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365hrdtf371" w:id="0"/>
      <w:bookmarkEnd w:id="0"/>
      <w:r w:rsidDel="00000000" w:rsidR="00000000" w:rsidRPr="00000000">
        <w:rPr>
          <w:rtl w:val="0"/>
        </w:rPr>
        <w:t xml:space="preserve">The Apartment Brew Co. — Visual Asset, Color &amp; Typography Quick-Spec</w:t>
      </w:r>
    </w:p>
    <w:p w:rsidR="00000000" w:rsidDel="00000000" w:rsidP="00000000" w:rsidRDefault="00000000" w:rsidRPr="00000000" w14:paraId="00000002">
      <w:pPr>
        <w:pStyle w:val="Heading1"/>
        <w:rPr/>
      </w:pPr>
      <w:bookmarkStart w:colFirst="0" w:colLast="0" w:name="_ofkxw0yjk39t" w:id="1"/>
      <w:bookmarkEnd w:id="1"/>
      <w:r w:rsidDel="00000000" w:rsidR="00000000" w:rsidRPr="00000000">
        <w:rPr>
          <w:rtl w:val="0"/>
        </w:rPr>
        <w:t xml:space="preserve">1. Purpose &amp; Scope</w:t>
      </w:r>
    </w:p>
    <w:p w:rsidR="00000000" w:rsidDel="00000000" w:rsidP="00000000" w:rsidRDefault="00000000" w:rsidRPr="00000000" w14:paraId="00000003">
      <w:pPr>
        <w:rPr/>
      </w:pPr>
      <w:r w:rsidDel="00000000" w:rsidR="00000000" w:rsidRPr="00000000">
        <w:rPr>
          <w:rtl w:val="0"/>
        </w:rPr>
        <w:t xml:space="preserve">This quick-reference specification provides immediate, copy-paste-ready technical values, color formulas, CSS design tokens, font stacks, and print reproduction guidelines for developers, UI designers, print vendors, and packaging partners working on The Apartment Brew Co. brand assets.</w:t>
      </w:r>
    </w:p>
    <w:p w:rsidR="00000000" w:rsidDel="00000000" w:rsidP="00000000" w:rsidRDefault="00000000" w:rsidRPr="00000000" w14:paraId="00000004">
      <w:pPr>
        <w:pStyle w:val="Heading1"/>
        <w:rPr/>
      </w:pPr>
      <w:bookmarkStart w:colFirst="0" w:colLast="0" w:name="_aevj1ncplst1" w:id="2"/>
      <w:bookmarkEnd w:id="2"/>
      <w:r w:rsidDel="00000000" w:rsidR="00000000" w:rsidRPr="00000000">
        <w:rPr>
          <w:rtl w:val="0"/>
        </w:rPr>
        <w:t xml:space="preserve">2. Master Color Matrix &amp; Values</w:t>
      </w:r>
    </w:p>
    <w:p w:rsidR="00000000" w:rsidDel="00000000" w:rsidP="00000000" w:rsidRDefault="00000000" w:rsidRPr="00000000" w14:paraId="00000005">
      <w:pPr>
        <w:pStyle w:val="Heading2"/>
        <w:rPr/>
      </w:pPr>
      <w:bookmarkStart w:colFirst="0" w:colLast="0" w:name="_vf2i8csr92g5" w:id="3"/>
      <w:bookmarkEnd w:id="3"/>
      <w:r w:rsidDel="00000000" w:rsidR="00000000" w:rsidRPr="00000000">
        <w:rPr>
          <w:rtl w:val="0"/>
        </w:rPr>
        <w:t xml:space="preserve">2.1 The Brushed Gold Signature Palette</w:t>
      </w:r>
    </w:p>
    <w:tbl>
      <w:tblPr>
        <w:tblStyle w:val="Table1"/>
        <w:tblW w:w="21000.0" w:type="dxa"/>
        <w:jc w:val="left"/>
        <w:tblBorders>
          <w:top w:color="e5c068" w:space="0" w:sz="4" w:val="single"/>
          <w:left w:color="000000" w:space="0" w:sz="0" w:val="nil"/>
          <w:bottom w:color="e5c068" w:space="0" w:sz="4" w:val="single"/>
          <w:right w:color="000000" w:space="0" w:sz="0" w:val="nil"/>
          <w:insideH w:color="e5c068"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Color Name</w:t>
            </w:r>
          </w:p>
        </w:tc>
        <w:tc>
          <w:tcPr/>
          <w:p w:rsidR="00000000" w:rsidDel="00000000" w:rsidP="00000000" w:rsidRDefault="00000000" w:rsidRPr="00000000" w14:paraId="00000007">
            <w:pPr>
              <w:rPr/>
            </w:pPr>
            <w:r w:rsidDel="00000000" w:rsidR="00000000" w:rsidRPr="00000000">
              <w:rPr>
                <w:rtl w:val="0"/>
              </w:rPr>
              <w:t xml:space="preserve">HEX</w:t>
            </w:r>
          </w:p>
        </w:tc>
        <w:tc>
          <w:tcPr/>
          <w:p w:rsidR="00000000" w:rsidDel="00000000" w:rsidP="00000000" w:rsidRDefault="00000000" w:rsidRPr="00000000" w14:paraId="00000008">
            <w:pPr>
              <w:rPr/>
            </w:pPr>
            <w:r w:rsidDel="00000000" w:rsidR="00000000" w:rsidRPr="00000000">
              <w:rPr>
                <w:rtl w:val="0"/>
              </w:rPr>
              <w:t xml:space="preserve">RGB</w:t>
            </w:r>
          </w:p>
        </w:tc>
        <w:tc>
          <w:tcPr/>
          <w:p w:rsidR="00000000" w:rsidDel="00000000" w:rsidP="00000000" w:rsidRDefault="00000000" w:rsidRPr="00000000" w14:paraId="00000009">
            <w:pPr>
              <w:rPr/>
            </w:pPr>
            <w:r w:rsidDel="00000000" w:rsidR="00000000" w:rsidRPr="00000000">
              <w:rPr>
                <w:rtl w:val="0"/>
              </w:rPr>
              <w:t xml:space="preserve">HSL</w:t>
            </w:r>
          </w:p>
        </w:tc>
        <w:tc>
          <w:tcPr/>
          <w:p w:rsidR="00000000" w:rsidDel="00000000" w:rsidP="00000000" w:rsidRDefault="00000000" w:rsidRPr="00000000" w14:paraId="0000000A">
            <w:pPr>
              <w:rPr/>
            </w:pPr>
            <w:r w:rsidDel="00000000" w:rsidR="00000000" w:rsidRPr="00000000">
              <w:rPr>
                <w:rtl w:val="0"/>
              </w:rPr>
              <w:t xml:space="preserve">CMYK (Offset)</w:t>
            </w:r>
          </w:p>
        </w:tc>
        <w:tc>
          <w:tcPr/>
          <w:p w:rsidR="00000000" w:rsidDel="00000000" w:rsidP="00000000" w:rsidRDefault="00000000" w:rsidRPr="00000000" w14:paraId="0000000B">
            <w:pPr>
              <w:rPr/>
            </w:pPr>
            <w:r w:rsidDel="00000000" w:rsidR="00000000" w:rsidRPr="00000000">
              <w:rPr>
                <w:rtl w:val="0"/>
              </w:rPr>
              <w:t xml:space="preserve">Pantone Spot Match</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Gold Dark (Bronze)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#CD9A3A</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205, 154, 58</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39°, 60%, 52%</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18, 40, 88, 8</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Pantone 7556 C / 871 C</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Gold Mid (Lustre)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#E5C068</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229, 192, 104</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42°, 71%, 65%</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12, 24, 70, 0</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Pantone 7550 C</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Gold Light (Champagne)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#FCF29B</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252, 242, 155</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54°, 94%, 80%</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4, 3, 50, 0</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Pantone 7499 C</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Gold Base (Amber)</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#B08968</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176, 137, 104</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28°, 31%, 55%</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25, 45, 65, 15</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Pantone 729 C</w:t>
            </w:r>
          </w:p>
        </w:tc>
      </w:tr>
    </w:tbl>
    <w:p w:rsidR="00000000" w:rsidDel="00000000" w:rsidP="00000000" w:rsidRDefault="00000000" w:rsidRPr="00000000" w14:paraId="00000024">
      <w:pPr>
        <w:pStyle w:val="Heading2"/>
        <w:rPr/>
      </w:pPr>
      <w:bookmarkStart w:colFirst="0" w:colLast="0" w:name="_fozv6q7j07gc" w:id="4"/>
      <w:bookmarkEnd w:id="4"/>
      <w:r w:rsidDel="00000000" w:rsidR="00000000" w:rsidRPr="00000000">
        <w:rPr>
          <w:rtl w:val="0"/>
        </w:rPr>
        <w:t xml:space="preserve">2.2 Neutral &amp; Functional Background Palette</w:t>
      </w:r>
    </w:p>
    <w:tbl>
      <w:tblPr>
        <w:tblStyle w:val="Table2"/>
        <w:tblW w:w="17500.0" w:type="dxa"/>
        <w:jc w:val="left"/>
        <w:tblBorders>
          <w:top w:color="e5c068" w:space="0" w:sz="4" w:val="single"/>
          <w:left w:color="000000" w:space="0" w:sz="0" w:val="nil"/>
          <w:bottom w:color="e5c068" w:space="0" w:sz="4" w:val="single"/>
          <w:right w:color="000000" w:space="0" w:sz="0" w:val="nil"/>
          <w:insideH w:color="e5c068"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5">
            <w:pPr>
              <w:rPr/>
            </w:pPr>
            <w:r w:rsidDel="00000000" w:rsidR="00000000" w:rsidRPr="00000000">
              <w:rPr>
                <w:rtl w:val="0"/>
              </w:rPr>
              <w:t xml:space="preserve">Color Name</w:t>
            </w:r>
          </w:p>
        </w:tc>
        <w:tc>
          <w:tcPr/>
          <w:p w:rsidR="00000000" w:rsidDel="00000000" w:rsidP="00000000" w:rsidRDefault="00000000" w:rsidRPr="00000000" w14:paraId="00000026">
            <w:pPr>
              <w:rPr/>
            </w:pPr>
            <w:r w:rsidDel="00000000" w:rsidR="00000000" w:rsidRPr="00000000">
              <w:rPr>
                <w:rtl w:val="0"/>
              </w:rPr>
              <w:t xml:space="preserve">HEX</w:t>
            </w:r>
          </w:p>
        </w:tc>
        <w:tc>
          <w:tcPr/>
          <w:p w:rsidR="00000000" w:rsidDel="00000000" w:rsidP="00000000" w:rsidRDefault="00000000" w:rsidRPr="00000000" w14:paraId="00000027">
            <w:pPr>
              <w:rPr/>
            </w:pPr>
            <w:r w:rsidDel="00000000" w:rsidR="00000000" w:rsidRPr="00000000">
              <w:rPr>
                <w:rtl w:val="0"/>
              </w:rPr>
              <w:t xml:space="preserve">RGB</w:t>
            </w:r>
          </w:p>
        </w:tc>
        <w:tc>
          <w:tcPr/>
          <w:p w:rsidR="00000000" w:rsidDel="00000000" w:rsidP="00000000" w:rsidRDefault="00000000" w:rsidRPr="00000000" w14:paraId="00000028">
            <w:pPr>
              <w:rPr/>
            </w:pPr>
            <w:r w:rsidDel="00000000" w:rsidR="00000000" w:rsidRPr="00000000">
              <w:rPr>
                <w:rtl w:val="0"/>
              </w:rPr>
              <w:t xml:space="preserve">CMYK</w:t>
            </w:r>
          </w:p>
        </w:tc>
        <w:tc>
          <w:tcPr/>
          <w:p w:rsidR="00000000" w:rsidDel="00000000" w:rsidP="00000000" w:rsidRDefault="00000000" w:rsidRPr="00000000" w14:paraId="00000029">
            <w:pPr>
              <w:rPr/>
            </w:pPr>
            <w:r w:rsidDel="00000000" w:rsidR="00000000" w:rsidRPr="00000000">
              <w:rPr>
                <w:rtl w:val="0"/>
              </w:rPr>
              <w:t xml:space="preserve">Role &amp; Implementation</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Obsidian Black (Canvas)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#141312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20, 19, 18</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70, 65, 65, 85</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Primary background, bottle black glass</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Elevated Charcoal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#1A1816</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26, 24, 22</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68, 62, 60, 80</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Elevated cards, header bar backdrop</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Card Inner Charcoal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#1F1D1A</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31, 29, 26</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65, 60, 58, 75</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Nested surface, form inputs</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Card Border Bronze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#332F2B</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51, 47, 43</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55, 52, 52, 60</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1px border stroke on cards &amp; buttons</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Warm Cream Parchment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#FEFAE0</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254, 250, 224</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2, 2, 15, 0</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Primary typography on dark surfaces</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Muted Sand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#9C9589</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156, 149, 137</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35, 30, 35, 10</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Secondary metadata &amp; captions</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Glacial Ice Blue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#90E0EF</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144, 224, 239</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40, 0, 5, 0</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4°C Flash-Chill badges</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Estate Forest Green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#2D6A4F</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45, 106, 79</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80, 30, 75, 20</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Freshness &amp; single-estate indicators</w:t>
            </w:r>
          </w:p>
        </w:tc>
      </w:tr>
    </w:tbl>
    <w:p w:rsidR="00000000" w:rsidDel="00000000" w:rsidP="00000000" w:rsidRDefault="00000000" w:rsidRPr="00000000" w14:paraId="00000052">
      <w:pPr>
        <w:pStyle w:val="Heading1"/>
        <w:rPr/>
      </w:pPr>
      <w:bookmarkStart w:colFirst="0" w:colLast="0" w:name="_96a72gbf60om" w:id="5"/>
      <w:bookmarkEnd w:id="5"/>
      <w:r w:rsidDel="00000000" w:rsidR="00000000" w:rsidRPr="00000000">
        <w:rPr>
          <w:rtl w:val="0"/>
        </w:rPr>
        <w:t xml:space="preserve">3. CSS Design Tokens &amp; Root Variables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APARTMENT BREW CO. — OFFICIAL CSS TOKENS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:root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Surface &amp; Canvas Colors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--tabc-bg-canvas: #141312;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--tabc-bg-elevated: #1a1816;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--tabc-bg-card: #1f1d1a;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--tabc-bg-card-inner: #151413;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--tabc-border-subtle: #332f2b;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--tabc-border-gold: rgba(212, 163, 115, 0.35);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Gold Metallic Stops &amp; Gradients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--tabc-gold-dark: #cd9a3a;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--tabc-gold-mid: #e5c068;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--tabc-gold-light: #fcf29b;</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--tabc-gold-base: #b08968;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--tabc-gold-accent: #d4a373;</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--tabc-gradient-gold-linear: linear-gradient(135deg, #cd9a3a 0%, #e5c068 35%, #fcf29b 70%, #b08968 100%);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--tabc-gradient-gold-subtle: linear-gradient(135deg, #d4a373 0%, #faedcd 50%, #b08968 100%);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--tabc-gradient-glow-radial: radial-gradient(circle at 50% 0%, rgba(212, 163, 115, 0.18) 0%, transparent 70%);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Typography Colors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--tabc-text-primary: #fefae0;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--tabc-text-secondary: #9c9589;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--tabc-text-tertiary: #7d766b;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Accent &amp; Functional Status Colors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--tabc-status-ice: #90e0ef;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--tabc-status-forest: #2d6a4f;</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--tabc-status-forest-light: #95d5b2;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--tabc-status-alert: #e63946;</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Font Families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--tabc-font-display: 'Syne', 'Montserrat', -apple-system, sans-serif;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--tabc-font-serif: 'Playfair Display', 'Cormorant Garamond', Georgia, serif;</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--tabc-font-sans: 'Inter', -apple-system, BlinkMacSystemFont, "Segoe UI", Roboto, sans-serif;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pStyle w:val="Heading1"/>
        <w:rPr/>
      </w:pPr>
      <w:bookmarkStart w:colFirst="0" w:colLast="0" w:name="_ya634lmvl4ge" w:id="6"/>
      <w:bookmarkEnd w:id="6"/>
      <w:r w:rsidDel="00000000" w:rsidR="00000000" w:rsidRPr="00000000">
        <w:rPr>
          <w:rtl w:val="0"/>
        </w:rPr>
        <w:t xml:space="preserve">4. Typography Font Stacks &amp; Implementations</w:t>
      </w:r>
    </w:p>
    <w:p w:rsidR="00000000" w:rsidDel="00000000" w:rsidP="00000000" w:rsidRDefault="00000000" w:rsidRPr="00000000" w14:paraId="00000097">
      <w:pPr>
        <w:pStyle w:val="Heading2"/>
        <w:rPr/>
      </w:pPr>
      <w:bookmarkStart w:colFirst="0" w:colLast="0" w:name="_t9huxfsrqvfb" w:id="7"/>
      <w:bookmarkEnd w:id="7"/>
      <w:r w:rsidDel="00000000" w:rsidR="00000000" w:rsidRPr="00000000">
        <w:rPr>
          <w:rtl w:val="0"/>
        </w:rPr>
        <w:t xml:space="preserve">4.1 Google Web Fonts Import</w:t>
      </w:r>
    </w:p>
    <w:p w:rsidR="00000000" w:rsidDel="00000000" w:rsidP="00000000" w:rsidRDefault="00000000" w:rsidRPr="00000000" w14:paraId="00000098">
      <w:pPr>
        <w:rPr/>
      </w:pPr>
      <w:r w:rsidDel="00000000" w:rsidR="00000000" w:rsidRPr="00000000">
        <w:rPr>
          <w:rtl w:val="0"/>
        </w:rPr>
        <w:t xml:space="preserve">&lt;!-- Google Fonts Embed Code --&gt;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&lt;link rel="preconnect" href="https://fonts.googleapis.com"&gt;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&lt;link href="https://fonts.googleapis.com/css2?family=Cormorant+Garamond:ital,wght@0,500;0,600;1,400;1,600&amp;family=Inter:wght@300;400;500;600;700&amp;family=Montserrat:wght@600;700;800&amp;family=Syne:wght@700;800&amp;display=swap" rel="stylesheet"&gt;</w:t>
      </w:r>
    </w:p>
    <w:p w:rsidR="00000000" w:rsidDel="00000000" w:rsidP="00000000" w:rsidRDefault="00000000" w:rsidRPr="00000000" w14:paraId="0000009F">
      <w:pPr>
        <w:pStyle w:val="Heading2"/>
        <w:rPr/>
      </w:pPr>
      <w:bookmarkStart w:colFirst="0" w:colLast="0" w:name="_baqdg1iav6lf" w:id="8"/>
      <w:bookmarkEnd w:id="8"/>
      <w:r w:rsidDel="00000000" w:rsidR="00000000" w:rsidRPr="00000000">
        <w:rPr>
          <w:rtl w:val="0"/>
        </w:rPr>
        <w:t xml:space="preserve">4.2 Core Typography Classes</w:t>
      </w:r>
    </w:p>
    <w:p w:rsidR="00000000" w:rsidDel="00000000" w:rsidP="00000000" w:rsidRDefault="00000000" w:rsidRPr="00000000" w14:paraId="000000A0">
      <w:pPr>
        <w:rPr/>
      </w:pPr>
      <w:r w:rsidDel="00000000" w:rsidR="00000000" w:rsidRPr="00000000">
        <w:rPr>
          <w:rtl w:val="0"/>
        </w:rPr>
        <w:t xml:space="preserve">/* Brand Heading with Gold Text Clipping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.tabc-heading-gold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font-family: var(--tabc-font-display);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font-weight: 800;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text-transform: uppercase;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letter-spacing: 0.8px;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background: var(--tabc-gradient-gold-linear);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-webkit-background-clip: text;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-webkit-text-fill-color: transparent;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Micro-Batch Craft Badge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.tabc-badge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font-family: var(--tabc-font-sans);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font-size: 0.68rem;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font-weight: 700;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letter-spacing: 1.5px;</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text-transform: uppercase;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color: var(--tabc-gold-accent);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background: rgba(212, 163, 115, 0.12);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border: 1px solid var(--tabc-border-gold);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border-radius: 6px;</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padding: 4px 10px;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Single-Estate Sensory Notes in Editorial Serif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.tabc-tasting-notes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font-family: var(--tabc-font-serif);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font-style: italic;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font-size: 1.1rem;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color: var(--tabc-text-primary);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line-height: 1.4;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pStyle w:val="Heading1"/>
        <w:rPr/>
      </w:pPr>
      <w:bookmarkStart w:colFirst="0" w:colLast="0" w:name="_szhiatxmfmqw" w:id="9"/>
      <w:bookmarkEnd w:id="9"/>
      <w:r w:rsidDel="00000000" w:rsidR="00000000" w:rsidRPr="00000000">
        <w:rPr>
          <w:rtl w:val="0"/>
        </w:rPr>
        <w:t xml:space="preserve">5. Vector Logo SVG Template (Apartment &amp; Bean Aperture)</w:t>
      </w:r>
    </w:p>
    <w:p w:rsidR="00000000" w:rsidDel="00000000" w:rsidP="00000000" w:rsidRDefault="00000000" w:rsidRPr="00000000" w14:paraId="000000DE">
      <w:pPr>
        <w:rPr/>
      </w:pPr>
      <w:r w:rsidDel="00000000" w:rsidR="00000000" w:rsidRPr="00000000">
        <w:rPr>
          <w:rtl w:val="0"/>
        </w:rPr>
        <w:t xml:space="preserve">&lt;svg viewBox="0 0 162 162" fill="none" xmlns="http://www.w3.org/2000/svg" class="tabc-logo-mark"&gt;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&lt;defs&gt;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&lt;!-- Linear Brushed Gold Gradient Definition --&gt;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&lt;linearGradient id="tabcGoldGradient" x1="0%" y1="0%" x2="100%" y2="100%"&gt;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&lt;stop offset="0%" stop-color="#CD9A3A" /&gt;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&lt;stop offset="35%" stop-color="#E5C068" /&gt;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&lt;stop offset="70%" stop-color="#FCF29B" /&gt;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&lt;stop offset="100%" stop-color="#B08968" /&gt;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&lt;/linearGradient&gt;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&lt;/defs&gt;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 Container Box with Rounded Corners --&gt;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&lt;rect width="162" height="162" rx="36" fill="rgba(212, 163, 115, 0.12)" stroke="#D4A373" stroke-width="2"/&gt;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&lt;!-- Geometric Apartment Monolith Outer Path --&gt;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&lt;path d="M 40 122 L 122 122 L 122 66 L 81 25 L 40 66 Z"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fill="url(#tabcGoldGradient)"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stroke="#CD9A3A"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stroke-width="1.5"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stroke-linecap="round"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stroke-linejoin="round"/&gt;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&lt;!-- Negative Space Central Coffee Bean Aperture --&gt;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&lt;g transform="rotate(-3 81 88)"&gt;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&lt;ellipse cx="81" cy="88" rx="16" ry="22" fill="#141312" stroke="#FCF29B" stroke-width="1.8"/&gt;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&lt;!-- Organic Bean Center Cleft S-Curve --&gt;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&lt;path d="M 81 68 C 86 78, 76 96, 81 108" fill="none" stroke="url(#tabcGoldGradient)" stroke-width="2.8" stroke-linecap="round"/&gt;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&lt;/g&gt;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&lt;/svg&gt;</w:t>
      </w:r>
    </w:p>
    <w:p w:rsidR="00000000" w:rsidDel="00000000" w:rsidP="00000000" w:rsidRDefault="00000000" w:rsidRPr="00000000" w14:paraId="00000111">
      <w:pPr>
        <w:pStyle w:val="Heading1"/>
        <w:rPr/>
      </w:pPr>
      <w:bookmarkStart w:colFirst="0" w:colLast="0" w:name="_zacdi4jkmr3h" w:id="10"/>
      <w:bookmarkEnd w:id="10"/>
      <w:r w:rsidDel="00000000" w:rsidR="00000000" w:rsidRPr="00000000">
        <w:rPr>
          <w:rtl w:val="0"/>
        </w:rPr>
        <w:t xml:space="preserve">6. Print &amp; Physical Packaging Specifications</w:t>
      </w:r>
    </w:p>
    <w:p w:rsidR="00000000" w:rsidDel="00000000" w:rsidP="00000000" w:rsidRDefault="00000000" w:rsidRPr="00000000" w14:paraId="00000112">
      <w:pPr>
        <w:pStyle w:val="Heading2"/>
        <w:rPr/>
      </w:pPr>
      <w:bookmarkStart w:colFirst="0" w:colLast="0" w:name="_gzycjqsje5ql" w:id="11"/>
      <w:bookmarkEnd w:id="11"/>
      <w:r w:rsidDel="00000000" w:rsidR="00000000" w:rsidRPr="00000000">
        <w:rPr>
          <w:rtl w:val="0"/>
        </w:rPr>
        <w:t xml:space="preserve">6.1 Bottle Label Printing Parameters</w:t>
      </w:r>
    </w:p>
    <w:p w:rsidR="00000000" w:rsidDel="00000000" w:rsidP="00000000" w:rsidRDefault="00000000" w:rsidRPr="00000000" w14:paraId="00000113">
      <w:pPr>
        <w:numPr>
          <w:ilvl w:val="0"/>
          <w:numId w:val="1"/>
        </w:numPr>
        <w:ind w:left="720" w:hanging="360"/>
      </w:pPr>
      <w:r w:rsidDel="00000000" w:rsidR="00000000" w:rsidRPr="00000000">
        <w:rPr>
          <w:b w:val="1"/>
          <w:bCs w:val="1"/>
          <w:rtl w:val="0"/>
        </w:rPr>
        <w:t xml:space="preserve">Dimensions:</w:t>
      </w:r>
      <w:r w:rsidDel="00000000" w:rsidR="00000000" w:rsidRPr="00000000">
        <w:rPr>
          <w:rtl w:val="0"/>
        </w:rPr>
        <w:t xml:space="preserve"> 55mm (width) × 110mm (height) for 200ml / 250ml Boston Round bottles.</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Substrate:</w:t>
      </w:r>
      <w:r w:rsidDel="00000000" w:rsidR="00000000" w:rsidRPr="00000000">
        <w:rPr>
          <w:rtl w:val="0"/>
        </w:rPr>
        <w:t xml:space="preserve"> Premium Waterproof Synthetic Matte Vinyl (White or Deep Black) with soft-touch matte lamination. Resists condensation down to 2°C.</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Embellishment:</w:t>
      </w:r>
      <w:r w:rsidDel="00000000" w:rsidR="00000000" w:rsidRPr="00000000">
        <w:rPr>
          <w:rtl w:val="0"/>
        </w:rPr>
      </w:r>
    </w:p>
    <w:p w:rsidR="00000000" w:rsidDel="00000000" w:rsidP="00000000" w:rsidRDefault="00000000" w:rsidRPr="00000000" w14:paraId="00000116">
      <w:pPr>
        <w:numPr>
          <w:ilvl w:val="1"/>
          <w:numId w:val="1"/>
        </w:numPr>
        <w:ind w:left="1440" w:hanging="360"/>
      </w:pPr>
      <w:r w:rsidDel="00000000" w:rsidR="00000000" w:rsidRPr="00000000">
        <w:rPr>
          <w:rtl w:val="0"/>
        </w:rPr>
        <w:t xml:space="preserve">Logo Mark &amp; Brand Title: </w:t>
      </w:r>
      <w:r w:rsidDel="00000000" w:rsidR="00000000" w:rsidRPr="00000000">
        <w:rPr>
          <w:b w:val="1"/>
          <w:bCs w:val="1"/>
          <w:rtl w:val="0"/>
        </w:rPr>
        <w:t xml:space="preserve">Kurz Luxor 428 Metallic Gold Hot Foil Stamping</w:t>
      </w:r>
      <w:r w:rsidDel="00000000" w:rsidR="00000000" w:rsidRPr="00000000">
        <w:rPr>
          <w:rtl w:val="0"/>
        </w:rPr>
        <w:t xml:space="preserve"> with micro-embossed hairline texture.</w:t>
      </w:r>
    </w:p>
    <w:p w:rsidR="00000000" w:rsidDel="00000000" w:rsidP="00000000" w:rsidRDefault="00000000" w:rsidRPr="00000000" w14:paraId="00000117">
      <w:pPr>
        <w:numPr>
          <w:ilvl w:val="1"/>
          <w:numId w:val="1"/>
        </w:numPr>
        <w:ind w:left="1440" w:hanging="360"/>
      </w:pPr>
      <w:r w:rsidDel="00000000" w:rsidR="00000000" w:rsidRPr="00000000">
        <w:rPr>
          <w:rtl w:val="0"/>
        </w:rPr>
        <w:t xml:space="preserve">Variable Data (Batch ID, Harvest Lot, Roast Date): Black thermal direct-print or high-resolution pigment ink.</w:t>
      </w:r>
    </w:p>
    <w:p w:rsidR="00000000" w:rsidDel="00000000" w:rsidP="00000000" w:rsidRDefault="00000000" w:rsidRPr="00000000" w14:paraId="00000118">
      <w:pPr>
        <w:pStyle w:val="Heading2"/>
        <w:rPr/>
      </w:pPr>
      <w:bookmarkStart w:colFirst="0" w:colLast="0" w:name="_oxyxc85ajln2" w:id="12"/>
      <w:bookmarkEnd w:id="12"/>
      <w:r w:rsidDel="00000000" w:rsidR="00000000" w:rsidRPr="00000000">
        <w:rPr>
          <w:rtl w:val="0"/>
        </w:rPr>
        <w:t xml:space="preserve">6.2 Secondary Packaging &amp; Merchandise</w:t>
      </w:r>
    </w:p>
    <w:p w:rsidR="00000000" w:rsidDel="00000000" w:rsidP="00000000" w:rsidRDefault="00000000" w:rsidRPr="00000000" w14:paraId="00000119">
      <w:pPr>
        <w:numPr>
          <w:ilvl w:val="0"/>
          <w:numId w:val="1"/>
        </w:numPr>
        <w:ind w:left="720" w:hanging="360"/>
      </w:pPr>
      <w:r w:rsidDel="00000000" w:rsidR="00000000" w:rsidRPr="00000000">
        <w:rPr>
          <w:b w:val="1"/>
          <w:bCs w:val="1"/>
          <w:rtl w:val="0"/>
        </w:rPr>
        <w:t xml:space="preserve">Delivery Box &amp; Sleeves:</w:t>
      </w:r>
      <w:r w:rsidDel="00000000" w:rsidR="00000000" w:rsidRPr="00000000">
        <w:rPr>
          <w:rtl w:val="0"/>
        </w:rPr>
        <w:t xml:space="preserve"> 350gsm Kraft / Recycled Black Paperboard with blind debossing and gold metallic ink silk-screening.</w:t>
      </w:r>
    </w:p>
    <w:p w:rsidR="00000000" w:rsidDel="00000000" w:rsidP="00000000" w:rsidRDefault="00000000" w:rsidRPr="00000000" w14:paraId="0000011A">
      <w:pPr>
        <w:numPr>
          <w:ilvl w:val="0"/>
          <w:numId w:val="1"/>
        </w:numPr>
        <w:ind w:left="720" w:hanging="360"/>
      </w:pPr>
      <w:r w:rsidDel="00000000" w:rsidR="00000000" w:rsidRPr="00000000">
        <w:rPr>
          <w:b w:val="1"/>
          <w:bCs w:val="1"/>
          <w:rtl w:val="0"/>
        </w:rPr>
        <w:t xml:space="preserve">Tamper-Evident Neck Seals:</w:t>
      </w:r>
      <w:r w:rsidDel="00000000" w:rsidR="00000000" w:rsidRPr="00000000">
        <w:rPr>
          <w:rtl w:val="0"/>
        </w:rPr>
        <w:t xml:space="preserve"> 15mm × 75mm paper seal with micro gold foil logo repeat.</w:t>
      </w:r>
    </w:p>
    <w:p w:rsidR="00000000" w:rsidDel="00000000" w:rsidP="00000000" w:rsidRDefault="00000000" w:rsidRPr="00000000" w14:paraId="0000011B">
      <w:pPr>
        <w:numPr>
          <w:ilvl w:val="0"/>
          <w:numId w:val="1"/>
        </w:numPr>
        <w:ind w:left="720" w:hanging="360"/>
      </w:pPr>
      <w:r w:rsidDel="00000000" w:rsidR="00000000" w:rsidRPr="00000000">
        <w:rPr>
          <w:b w:val="1"/>
          <w:bCs w:val="1"/>
          <w:rtl w:val="0"/>
        </w:rPr>
        <w:t xml:space="preserve">Thermal Delivery Bags:</w:t>
      </w:r>
      <w:r w:rsidDel="00000000" w:rsidR="00000000" w:rsidRPr="00000000">
        <w:rPr>
          <w:rtl w:val="0"/>
        </w:rPr>
        <w:t xml:space="preserve"> Deep black insulated tote bag with gold silk-screened Apartment-Bean logo on front center.</w:t>
      </w:r>
    </w:p>
    <w:p w:rsidR="00000000" w:rsidDel="00000000" w:rsidP="00000000" w:rsidRDefault="00000000" w:rsidRPr="00000000" w14:paraId="000001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816"/>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Cormorant Garamond" w:cs="Cormorant Garamond" w:eastAsia="Cormorant Garamond" w:hAnsi="Cormorant Garamond"/>
      <w:b w:val="1"/>
      <w:bCs w:val="1"/>
      <w:i w:val="0"/>
      <w:iCs w:val="0"/>
      <w:color w:val="cd9a3a"/>
      <w:sz w:val="36"/>
      <w:szCs w:val="36"/>
    </w:rPr>
  </w:style>
  <w:style w:type="paragraph" w:styleId="Heading2">
    <w:name w:val="heading 2"/>
    <w:basedOn w:val="Normal"/>
    <w:next w:val="Normal"/>
    <w:pPr>
      <w:keepNext w:val="1"/>
      <w:keepLines w:val="1"/>
      <w:pageBreakBefore w:val="0"/>
      <w:spacing w:after="80" w:before="360" w:line="288" w:lineRule="auto"/>
    </w:pPr>
    <w:rPr>
      <w:rFonts w:ascii="Cormorant Garamond" w:cs="Cormorant Garamond" w:eastAsia="Cormorant Garamond" w:hAnsi="Cormorant Garamond"/>
      <w:b w:val="1"/>
      <w:bCs w:val="1"/>
      <w:i w:val="0"/>
      <w:iCs w:val="0"/>
      <w:color w:val="b08968"/>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1a181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Cormorant Garamond" w:cs="Cormorant Garamond" w:eastAsia="Cormorant Garamond" w:hAnsi="Cormorant Garamond"/>
      <w:b w:val="1"/>
      <w:bCs w:val="1"/>
      <w:i w:val="0"/>
      <w:iCs w:val="0"/>
      <w:color w:val="b08968"/>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cd9a3a"/>
        <w:sz w:val="20"/>
        <w:szCs w:val="20"/>
      </w:rPr>
      <w:tcPr>
        <w:shd w:fill="fefae0"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cd9a3a"/>
        <w:sz w:val="20"/>
        <w:szCs w:val="20"/>
      </w:rPr>
      <w:tcPr>
        <w:shd w:fill="fefae0"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