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Индивидуальный проект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на тему:</w:t>
      </w:r>
    </w:p>
    <w:p w:rsidR="00F526E9" w:rsidRDefault="00F526E9" w:rsidP="00F526E9">
      <w:pPr>
        <w:pStyle w:val="Standard"/>
        <w:jc w:val="center"/>
      </w:pPr>
      <w:r>
        <w:rPr>
          <w:rFonts w:cs="Times New Roman"/>
          <w:color w:val="1A1A1A"/>
          <w:sz w:val="28"/>
          <w:szCs w:val="28"/>
        </w:rPr>
        <w:t>«</w:t>
      </w:r>
      <w:r>
        <w:rPr>
          <w:rFonts w:cs="Times New Roman"/>
          <w:color w:val="1A1A1A"/>
          <w:sz w:val="28"/>
          <w:szCs w:val="28"/>
        </w:rPr>
        <w:t>Создание нейросети для распознавания жестов</w:t>
      </w:r>
      <w:r>
        <w:rPr>
          <w:rFonts w:cs="Times New Roman"/>
          <w:color w:val="1A1A1A"/>
          <w:sz w:val="28"/>
          <w:szCs w:val="28"/>
        </w:rPr>
        <w:t>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Выполнил: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учащийся 10 «В» класса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ab/>
      </w:r>
      <w:r>
        <w:rPr>
          <w:rFonts w:cs="Times New Roman"/>
          <w:color w:val="1A1A1A"/>
          <w:sz w:val="28"/>
          <w:szCs w:val="28"/>
        </w:rPr>
        <w:t>Антонов Андрей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Руководитель проекта: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учитель информатики</w:t>
      </w:r>
    </w:p>
    <w:p w:rsidR="00F526E9" w:rsidRDefault="00F526E9" w:rsidP="00F526E9">
      <w:pPr>
        <w:pStyle w:val="PreformattedText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tbl>
      <w:tblPr>
        <w:tblW w:w="0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Tr="00F526E9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Введение............................................................................................................3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Теоретическая часть.........................................................................................5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3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Вывод.................................................................................................................6</w:t>
            </w:r>
          </w:p>
        </w:tc>
      </w:tr>
      <w:tr w:rsidR="00F526E9" w:rsidTr="00F526E9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Вывод.................................................................................................................14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Заключение........................................................................................................15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литературы...........................................................................................16</w:t>
            </w:r>
          </w:p>
        </w:tc>
      </w:tr>
    </w:tbl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Введение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Актуальность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Актуальность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проекта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Целью проекта является разработка функциональной системы распознавания жестов руки на языке Python с использованием </w:t>
      </w:r>
      <w:r w:rsidRPr="00F526E9">
        <w:rPr>
          <w:sz w:val="28"/>
          <w:szCs w:val="28"/>
        </w:rPr>
        <w:t>PyTorch</w:t>
      </w:r>
      <w:r w:rsidRPr="00F526E9">
        <w:rPr>
          <w:sz w:val="28"/>
          <w:szCs w:val="28"/>
        </w:rPr>
        <w:t> и модели </w:t>
      </w:r>
      <w:r w:rsidRPr="00F526E9">
        <w:rPr>
          <w:sz w:val="28"/>
          <w:szCs w:val="28"/>
        </w:rPr>
        <w:t>ResNet18</w:t>
      </w:r>
      <w:r w:rsidRPr="00F526E9">
        <w:rPr>
          <w:sz w:val="28"/>
          <w:szCs w:val="28"/>
        </w:rPr>
        <w:t>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проекта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F526E9">
        <w:rPr>
          <w:sz w:val="28"/>
          <w:szCs w:val="28"/>
        </w:rPr>
        <w:t>Провести анализ предметной области: изучить подходы к распознаванию жестов руки, рассмотреть существующие решения компьютерного зрения и выявить их преимущества и ограничения.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Pr="00F526E9">
        <w:rPr>
          <w:sz w:val="28"/>
          <w:szCs w:val="28"/>
        </w:rPr>
        <w:t>Изучить теоретические основы построения нейросетевых классификаторов изображений, включая принципы работы сверточных сетей и архитектуры ResNet18.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Pr="00F526E9">
        <w:rPr>
          <w:sz w:val="28"/>
          <w:szCs w:val="28"/>
        </w:rPr>
        <w:t>Подготовить и структурировать датасет жестов: реализовать конвертацию исходных данных в удобный формат (train/val) и обеспечить корректное разбиение выборки.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4.</w:t>
      </w:r>
      <w:r w:rsidRPr="00F526E9">
        <w:rPr>
          <w:sz w:val="28"/>
          <w:szCs w:val="28"/>
        </w:rPr>
        <w:t>Спроектировать архитектуру программного решения, включающую модули подготовки данных, обучения, валидации, инференса и live-распознавания через веб-камеру.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 w:rsidRPr="00F526E9">
        <w:rPr>
          <w:sz w:val="28"/>
          <w:szCs w:val="28"/>
        </w:rPr>
        <w:t>Разработать программный код на Python с использованием PyTorch, реализующий обучение модели, сохранение весов и получение предсказаний для новых изображений.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 w:rsidRPr="00F526E9">
        <w:rPr>
          <w:sz w:val="28"/>
          <w:szCs w:val="28"/>
        </w:rPr>
        <w:t>Реализовать пользовательские сценарии применения модели: распознавание жестов на папке тестовых изображений и в реальном времени (OpenCV/Tkinter-интерфейс).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7.</w:t>
      </w:r>
      <w:r w:rsidRPr="00F526E9">
        <w:rPr>
          <w:sz w:val="28"/>
          <w:szCs w:val="28"/>
        </w:rPr>
        <w:t>Провести тестирование разработанной системы, оценить точность распознавания, стабильность работы и удобство использования.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8.</w:t>
      </w:r>
      <w:r w:rsidRPr="00F526E9">
        <w:rPr>
          <w:sz w:val="28"/>
          <w:szCs w:val="28"/>
        </w:rPr>
        <w:t>Подготовить техническую документацию и инструкцию по запуску, настройке и дальнейшему развитию проекта.</w:t>
      </w: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Теоретическая часть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1.Понятие и классификация систем распознавания жестов</w:t>
      </w:r>
      <w:r w:rsidRPr="007B6D04">
        <w:rPr>
          <w:sz w:val="28"/>
          <w:szCs w:val="28"/>
        </w:rPr>
        <w:br/>
        <w:t>Система распознавания жестов — это программно-аппаратное решение, которое анализирует изображение или видеопоток и определяет, какой жест показывает пользователь. Такие системы относятся к области компьютерного зрения и применяются в человеко-машинном взаимодействии (Human-Computer Interaction).</w:t>
      </w:r>
      <w:r w:rsidRPr="007B6D04">
        <w:rPr>
          <w:sz w:val="28"/>
          <w:szCs w:val="28"/>
        </w:rPr>
        <w:br/>
        <w:t>Системы распознавания жестов можно классифицировать по нескольким признакам: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источнику данных: по статическим изображениям и по видеопоследовательностям в реальном времени.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способу получения сигнала: камерные (RGB-камеры), глубинные (Depth-камеры), сенсорные (перчатки, датчики).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типу модели: классические методы компьютерного зрения и нейросетевые методы (CNN, гибридные модели).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назначению: образовательные, медицинские, игровые, интерфейсные, промышленные.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данного проекта рассматривается камерный подход на основе RGB-изображений и нейросетевой классификации жестов, что делает решение доступным для широкого круга пользователей без специального оборудования.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2.Применение распознавания жестов в современных цифровых системах</w:t>
      </w:r>
      <w:r w:rsidRPr="007B6D04">
        <w:rPr>
          <w:sz w:val="28"/>
          <w:szCs w:val="28"/>
        </w:rPr>
        <w:br/>
        <w:t>Распознавание жестов используется там, где важны бесконтактное взаимодействие и интуитивное управление. Наиболее распространённые направления: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-Управление интерфейсами без клавиатуры и мыши.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-Создание обучающих и демонстрационных приложений по компьютерному зрению.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-Поддержка инклюзивных технологий для пользователей с ограниченной подвижностью.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-Интерактивные системы в образовании, презентациях и мультимедиа.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Практическая ценность таких систем заключается в возможности работать в реальном времени и получать быстрый отклик от модели. Для учебных проектов это особенно важно, поскольку позволяет на одном примере изучить полный ML-цикл: подготовку данных, обучение модели, проверку качества и внедрение в пользовательское приложение.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lastRenderedPageBreak/>
        <w:t>3.Анализ подходов и существующих решений</w:t>
      </w:r>
      <w:r w:rsidRPr="007B6D04">
        <w:rPr>
          <w:sz w:val="28"/>
          <w:szCs w:val="28"/>
        </w:rPr>
        <w:br/>
        <w:t>Существующие решения в области распознавания жестов можно условно разделить на три группы: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-Готовые коммерческие платформы и SDK: дают высокое качество, но часто закрыты, сложны для изучения и ограничены по кастомизации.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-Исследовательские прототипы: демонстрируют хорошие алгоритмы, но нередко требуют сложной настройки и большого объёма вычислительных ресурсов.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-Учебные open-source проекты: доступны для изучения, но часто покрывают только отдельные этапы (например, только обучение без live-инференса).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Проведённый анализ показывает потребность в компактном и понятном проекте, который объединяет все этапы в единую систему: от подготовки датасета до распознавания с веб-камеры и визуального интерфейса. Именно эту задачу и решает данный проект.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4.</w:t>
      </w:r>
      <w:r>
        <w:rPr>
          <w:sz w:val="28"/>
          <w:szCs w:val="28"/>
        </w:rPr>
        <w:t>Инструменты</w:t>
      </w:r>
      <w:r w:rsidRPr="007B6D04">
        <w:rPr>
          <w:sz w:val="28"/>
          <w:szCs w:val="28"/>
        </w:rPr>
        <w:t xml:space="preserve"> и технологии разработки</w:t>
      </w:r>
      <w:r w:rsidRPr="007B6D04">
        <w:rPr>
          <w:sz w:val="28"/>
          <w:szCs w:val="28"/>
        </w:rPr>
        <w:br/>
        <w:t>Для реализации проекта выбран язык Python, так как он предоставляет удобные библиотеки для машинного обучения и компьютерного зрения, а также позволяет быстро перейти от прототипа к рабочему приложению. Ключевые технологии проекта: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-PyTorch — основной фреймворк для построения и обучения нейросетевой модели.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-torchvision — инструменты для работы с изображениями и готовая архитектура ResNet18.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-OpenCV — захват и обработка видеопотока с веб-камеры для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-Pillow — вспомогательная обработка изображений.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-Tkinter — создание графического интерфейса для удобного пользовательского запуска 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-PyArrow и формат .parquet — работа с исходными данными и подготовка датасета.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выбранный стек технологий обеспечивает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Практическая часть проекта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Telegram-бота для изучения английского языка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практической части проекта был разработан Telegram-бот, который помогает пользователю изучать английский язык до уровня B1. Бот реализован на языке программирования Python с использованием библиотеки python-telegram-bot и работает в мессенджере Telegram.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Основная задача программы — предоставлять пользователю учебные материалы, проводить тестирование и отслеживать прогресс обучения.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Используемые библиотеки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программе используются следующие библиотеки Python: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logging — используется для вывода служебной информации и отслеживания работы программы.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random — применяется для случайного выбора тестовых вопросов.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typing— используется для описания типов данных.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telegram — обеспечивает взаимодействие программы с Telegram.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telegram.ext — содержит инструменты для обработки команд и сообщений.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Импорт библиотек в программе: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-13970</wp:posOffset>
            </wp:positionH>
            <wp:positionV relativeFrom="paragraph">
              <wp:posOffset>165735</wp:posOffset>
            </wp:positionV>
            <wp:extent cx="6144260" cy="2571750"/>
            <wp:effectExtent l="0" t="0" r="889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2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Эти библиотеки позволяют обрабатывать команды пользователей, отправлять сообщения и управлять логикой работы бота.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2. Подключение учебных баз данных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программе используются отдельные файлы с учебным материалом:</w:t>
      </w:r>
    </w:p>
    <w:p w:rsidR="00F526E9" w:rsidRDefault="00F526E9" w:rsidP="00F526E9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noProof/>
          <w:lang w:eastAsia="ru-RU" w:bidi="ar-SA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0</wp:posOffset>
            </wp:positionV>
            <wp:extent cx="3893185" cy="821055"/>
            <wp:effectExtent l="0" t="0" r="0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185" cy="821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lesson_db — содержит базу уроков (теория, примеры и задания).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quiz_db — содержит базу тестовых вопросов.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Каждый урок включает: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название темы;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объяснение грамматики;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примеры предложений;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практические задания.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 содержат: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вопрос;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варианты ответов;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правильный ответ;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объяснение.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Подключение бота к Telegram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работы бота используется специальный токен, полученный через сервис BotFather.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«BOT_TOKEN="TOKEN"»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Этот токен позволяет программе взаимодействовать с Telegram API и отправлять сообщения пользователям.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4. Система хранения прогресса пользователя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программе используется словарь для хранения данных пользователей и также используется словарь для хранения активного тестового вопроса:</w:t>
      </w:r>
    </w:p>
    <w:p w:rsidR="00F526E9" w:rsidRDefault="00F526E9" w:rsidP="00F526E9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533900" cy="41910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Он содержит: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номер текущего урока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количество правильных ответов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количество выполненных тестов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Он позволяет определить, какой вопрос сейчас отвечает пользователь.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97790</wp:posOffset>
            </wp:positionH>
            <wp:positionV relativeFrom="paragraph">
              <wp:posOffset>270510</wp:posOffset>
            </wp:positionV>
            <wp:extent cx="2571750" cy="942975"/>
            <wp:effectExtent l="0" t="0" r="0" b="9525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Структура данных выглядит следующим образом: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5. Функция начала работы бота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Команда /start запускает бота и отправляет пользователю список доступных команд.</w:t>
      </w:r>
    </w:p>
    <w:p w:rsidR="00F526E9" w:rsidRDefault="00F526E9" w:rsidP="00F526E9">
      <w:pPr>
        <w:pStyle w:val="PreformattedText"/>
        <w:spacing w:line="360" w:lineRule="auto"/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2153920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53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получает сообщение: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описание бота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список команд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Команды включают: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`/plan` — план обучения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`/lesson` — текущий урок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`/next` — следующий урок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`/quiz` — тест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`/progress` — прогресс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217170</wp:posOffset>
            </wp:positionH>
            <wp:positionV relativeFrom="paragraph">
              <wp:posOffset>821055</wp:posOffset>
            </wp:positionV>
            <wp:extent cx="5857875" cy="2171700"/>
            <wp:effectExtent l="0" t="0" r="952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217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- `/reset` — сброс данных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6. План обучения: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Команда `/plan` выводит план обучения на 8 недель.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плане указаны темы изучения: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времена английского языка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модальные глаголы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условные предложения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пассивный залог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навыки письма и чтения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7. Система уроков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Команда `/lesson` выводит текущий урок.</w:t>
      </w:r>
    </w:p>
    <w:p w:rsidR="00F526E9" w:rsidRDefault="00F526E9" w:rsidP="00F526E9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2830195"/>
            <wp:effectExtent l="0" t="0" r="0" b="825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3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jc w:val="both"/>
        <w:rPr>
          <w:b/>
          <w:bCs/>
          <w:i/>
          <w:iCs/>
          <w:sz w:val="28"/>
          <w:szCs w:val="28"/>
          <w:u w:val="single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Бот отправляет пользователю: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название урока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теоретическое объяснение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примеры предложений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 практические задания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8. Переход к следующему уроку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Команда `/next` переключает пользователя на следующий урок.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114425"/>
            <wp:effectExtent l="0" t="0" r="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Программа увеличивает номер урока в словаре прогресса пользователя.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9. Система тестирования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Команда `/quiz` запускает тест.</w:t>
      </w:r>
    </w:p>
    <w:p w:rsidR="00F526E9" w:rsidRDefault="00F526E9" w:rsidP="00F526E9">
      <w:pPr>
        <w:pStyle w:val="PreformattedText"/>
        <w:spacing w:line="360" w:lineRule="auto"/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80645</wp:posOffset>
            </wp:positionV>
            <wp:extent cx="6120130" cy="228219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8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12065</wp:posOffset>
            </wp:positionH>
            <wp:positionV relativeFrom="paragraph">
              <wp:posOffset>142875</wp:posOffset>
            </wp:positionV>
            <wp:extent cx="4057650" cy="200025"/>
            <wp:effectExtent l="0" t="0" r="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0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Программа случайным образом выбирает вопрос из базы данных: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получает: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текст вопроса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варианты ответов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отправляет номер ответа.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10. Проверка ответа пользователя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5249545"/>
            <wp:effectExtent l="0" t="0" r="0" b="825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249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Функция `handle_quiz_answer` обрабатывает ответ пользователя.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Программа: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проверяет правильность ответа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увеличивает счётчик выполненных тестов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увеличивает счётчик правильных ответов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 выводит результат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11. Отображение прогресса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147955</wp:posOffset>
            </wp:positionV>
            <wp:extent cx="6120130" cy="2108835"/>
            <wp:effectExtent l="0" t="0" r="0" b="571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08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Команда `/progress` показывает статистику пользователя.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Выводится: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- текущий урок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количество правильных ответов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общий процент правильных ответов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Пример: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Прогресс: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Урок: 3/10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Тесты: 7/10 (70%)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12. Сброс прогресса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Команда `/reset` обнуляет результаты пользователя.</w:t>
      </w:r>
    </w:p>
    <w:p w:rsidR="00F526E9" w:rsidRDefault="00F526E9" w:rsidP="00F526E9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268730"/>
            <wp:effectExtent l="0" t="0" r="0" b="762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6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выполнения команда удаляет сохранённые данные пользователя.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13. Запуск программы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Основная функция запуска бота: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111760</wp:posOffset>
            </wp:positionH>
            <wp:positionV relativeFrom="paragraph">
              <wp:posOffset>60960</wp:posOffset>
            </wp:positionV>
            <wp:extent cx="6120130" cy="2207260"/>
            <wp:effectExtent l="0" t="0" r="0" b="254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ческий объект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ней происходит: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создание приложения Telegram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подключение обработчиков команд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запуск бота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run_polling позволяет боту постоянно проверять новые сообщения пользователей.</w:t>
      </w:r>
    </w:p>
    <w:p w:rsidR="00F526E9" w:rsidRPr="007B6D04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Вывод по практической части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результате практической работы был разработан Telegram-бот для изучения английского языка.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Бот выполняет следующие функции: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предоставляет учебные уроки;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предлагает тестовые задания;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проверяет ответы пользователей;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отслеживает прогресс обучения;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формирует индивидуальную статистику.</w:t>
      </w:r>
    </w:p>
    <w:p w:rsidR="00F526E9" w:rsidRDefault="00F526E9" w:rsidP="00F526E9">
      <w:pPr>
        <w:pStyle w:val="PreformattedText"/>
        <w:spacing w:line="360" w:lineRule="auto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Разработанный бот может использоваться как дополнительный инструмент для самостоятельного изучения английского языка и имеет перспективы дальнейшего развития, например добавление базы данных, голосовых упражнений и системы уровней обучения.</w:t>
      </w: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Заключение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ходе выполнения проекта была достигнута поставленная цель: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веб-камеры. Проект ориентирован на практическое применение и демонстрирует полный цикл работы с моделью машинного обучения — от подготовки данных до пользовательского интерфейса.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работы были решены основные задачи: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</w:t>
      </w:r>
      <w:r w:rsidR="007B6D04" w:rsidRPr="007B6D04">
        <w:rPr>
          <w:sz w:val="28"/>
          <w:szCs w:val="28"/>
        </w:rPr>
        <w:t>Проведён анализ предметной области и определены требования к системе распознавания жестов.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2.</w:t>
      </w:r>
      <w:r w:rsidR="007B6D04" w:rsidRPr="007B6D04">
        <w:rPr>
          <w:sz w:val="28"/>
          <w:szCs w:val="28"/>
        </w:rPr>
        <w:t>Изучены теоретические основы компьютерного зрения и применяемый технологический стек (PyTorch, OpenCV, Tkinter).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3.</w:t>
      </w:r>
      <w:r w:rsidR="007B6D04" w:rsidRPr="007B6D04">
        <w:rPr>
          <w:sz w:val="28"/>
          <w:szCs w:val="28"/>
        </w:rPr>
        <w:t>Спроектирована структура проекта с разделением на модули подготовки данных, обучения, тестирования и инференса.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4.</w:t>
      </w:r>
      <w:r w:rsidR="007B6D04" w:rsidRPr="007B6D04">
        <w:rPr>
          <w:sz w:val="28"/>
          <w:szCs w:val="28"/>
        </w:rPr>
        <w:t>Реализована модель классификации жестов на базе ResNet18 и написан программный код для её обучения.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</w:t>
      </w:r>
      <w:r w:rsidR="007B6D04" w:rsidRPr="007B6D04">
        <w:rPr>
          <w:sz w:val="28"/>
          <w:szCs w:val="28"/>
        </w:rPr>
        <w:t>Выполнена подготовка датасета из исходных .parquet-данных с формированием обучающей и валидационной выборок.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6.</w:t>
      </w:r>
      <w:r w:rsidR="007B6D04" w:rsidRPr="007B6D04">
        <w:rPr>
          <w:sz w:val="28"/>
          <w:szCs w:val="28"/>
        </w:rPr>
        <w:t>Проведено тестирование качества модели на валидационном наборе, а также проверена работа в режимах инференса по папке изображений и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Разработанная система может использоваться как учебный и демонстрационный инструмент по компьютерному зрению, а также как база для дальнейшего развития прикладных решений в области распознавания жестов.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Перспективы дальнейшего развития: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Д</w:t>
      </w:r>
      <w:r w:rsidR="007B6D04" w:rsidRPr="007B6D04">
        <w:rPr>
          <w:sz w:val="28"/>
          <w:szCs w:val="28"/>
        </w:rPr>
        <w:t>обавление requirements.txt и улучшение воспроизводимости окружения;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С</w:t>
      </w:r>
      <w:r w:rsidR="007B6D04" w:rsidRPr="007B6D04">
        <w:rPr>
          <w:sz w:val="28"/>
          <w:szCs w:val="28"/>
        </w:rPr>
        <w:t>охранение лучшей модели по валидационной метрике;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В</w:t>
      </w:r>
      <w:r w:rsidR="007B6D04" w:rsidRPr="007B6D04">
        <w:rPr>
          <w:sz w:val="28"/>
          <w:szCs w:val="28"/>
        </w:rPr>
        <w:t>недрение аугментаций данных и ранней остановки;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Л</w:t>
      </w:r>
      <w:r w:rsidR="007B6D04" w:rsidRPr="007B6D04">
        <w:rPr>
          <w:sz w:val="28"/>
          <w:szCs w:val="28"/>
        </w:rPr>
        <w:t>огирование метрик обучения (TensorBoard/W&amp;B);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Э</w:t>
      </w:r>
      <w:r w:rsidR="007B6D04" w:rsidRPr="007B6D04">
        <w:rPr>
          <w:sz w:val="28"/>
          <w:szCs w:val="28"/>
        </w:rPr>
        <w:t>кспорт модели в ONNX/TorchScript для упрощения интеграции.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E434B2">
      <w:pPr>
        <w:pStyle w:val="PreformattedText"/>
        <w:spacing w:line="360" w:lineRule="auto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 литературы: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.Гудфеллоу И., Бенджио Й., Курвилль А. Глубокое обучение. — М.: ДМК Пресс, 2018.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2.</w:t>
      </w:r>
      <w:r w:rsidRPr="00E434B2">
        <w:rPr>
          <w:sz w:val="28"/>
          <w:szCs w:val="28"/>
        </w:rPr>
        <w:t>Python : официальный сайт. URL: </w:t>
      </w:r>
      <w:hyperlink r:id="rId21" w:tgtFrame="_blank" w:history="1">
        <w:r w:rsidRPr="00C710A1">
          <w:rPr>
            <w:rStyle w:val="a5"/>
          </w:rPr>
          <w:t>https://www.python.org</w:t>
        </w:r>
      </w:hyperlink>
    </w:p>
    <w:p w:rsidR="00C710A1" w:rsidRDefault="00E434B2" w:rsidP="00E434B2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E434B2">
        <w:rPr>
          <w:sz w:val="28"/>
          <w:szCs w:val="28"/>
          <w:lang w:val="en-US"/>
        </w:rPr>
        <w:t>3.PyTorc</w:t>
      </w:r>
      <w:r>
        <w:rPr>
          <w:sz w:val="28"/>
          <w:szCs w:val="28"/>
          <w:lang w:val="en-US"/>
        </w:rPr>
        <w:t>h</w:t>
      </w:r>
      <w:r w:rsidRPr="00E434B2">
        <w:rPr>
          <w:sz w:val="28"/>
          <w:szCs w:val="28"/>
          <w:lang w:val="en-US"/>
        </w:rPr>
        <w:t xml:space="preserve"> :</w:t>
      </w:r>
      <w:r>
        <w:rPr>
          <w:sz w:val="28"/>
          <w:szCs w:val="28"/>
        </w:rPr>
        <w:t>официальная</w:t>
      </w:r>
      <w:r w:rsidRPr="00E434B2">
        <w:rPr>
          <w:sz w:val="28"/>
          <w:szCs w:val="28"/>
        </w:rPr>
        <w:t>документация</w:t>
      </w:r>
      <w:r w:rsidRPr="00E434B2">
        <w:rPr>
          <w:sz w:val="28"/>
          <w:szCs w:val="28"/>
          <w:lang w:val="en-US"/>
        </w:rPr>
        <w:t>.</w:t>
      </w:r>
    </w:p>
    <w:p w:rsidR="00E434B2" w:rsidRPr="00C710A1" w:rsidRDefault="00E434B2" w:rsidP="00C710A1">
      <w:pPr>
        <w:pStyle w:val="PreformattedText"/>
        <w:spacing w:line="360" w:lineRule="auto"/>
        <w:rPr>
          <w:rStyle w:val="a5"/>
        </w:rPr>
      </w:pPr>
      <w:r w:rsidRPr="00E434B2">
        <w:rPr>
          <w:sz w:val="28"/>
          <w:szCs w:val="28"/>
          <w:lang w:val="en-US"/>
        </w:rPr>
        <w:t>URL: </w:t>
      </w:r>
      <w:hyperlink r:id="rId22" w:tgtFrame="_blank" w:history="1">
        <w:r w:rsidRPr="00C710A1">
          <w:rPr>
            <w:rStyle w:val="a5"/>
          </w:rPr>
          <w:t>https://pytorch.org/docs/stable/index.html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 xml:space="preserve">4.torchvision : </w:t>
      </w:r>
      <w:r>
        <w:rPr>
          <w:sz w:val="28"/>
          <w:szCs w:val="28"/>
        </w:rPr>
        <w:t>документация</w:t>
      </w:r>
      <w:r w:rsidRPr="00E434B2">
        <w:rPr>
          <w:sz w:val="28"/>
          <w:szCs w:val="28"/>
        </w:rPr>
        <w:t xml:space="preserve"> библиотеки. URL: </w:t>
      </w:r>
      <w:hyperlink r:id="rId23" w:tgtFrame="_blank" w:history="1">
        <w:r w:rsidRPr="00C710A1">
          <w:rPr>
            <w:rStyle w:val="a5"/>
          </w:rPr>
          <w:t>https://pytorch.org/vision/stable/index.html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5.OpenCV : официальная документация. URL: </w:t>
      </w:r>
      <w:hyperlink r:id="rId24" w:tgtFrame="_blank" w:history="1">
        <w:r w:rsidRPr="00C710A1">
          <w:rPr>
            <w:rStyle w:val="a5"/>
          </w:rPr>
          <w:t>https://docs.opencv.org</w:t>
        </w:r>
      </w:hyperlink>
    </w:p>
    <w:p w:rsidR="00E434B2" w:rsidRPr="00E434B2" w:rsidRDefault="00E434B2" w:rsidP="00C710A1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>6.Pillow (PIL Fork) : документация библиотеки. URL: </w:t>
      </w:r>
      <w:hyperlink r:id="rId25" w:tgtFrame="_blank" w:history="1">
        <w:r w:rsidRPr="00C710A1">
          <w:rPr>
            <w:rStyle w:val="a5"/>
          </w:rPr>
          <w:t>https://pillow.readthedocs.io</w:t>
        </w:r>
      </w:hyperlink>
    </w:p>
    <w:p w:rsidR="00E434B2" w:rsidRPr="00E434B2" w:rsidRDefault="00E434B2" w:rsidP="00C710A1">
      <w:pPr>
        <w:pStyle w:val="PreformattedText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  <w:lang w:val="en-US"/>
        </w:rPr>
        <w:t>7.</w:t>
      </w:r>
      <w:r>
        <w:rPr>
          <w:sz w:val="28"/>
          <w:szCs w:val="28"/>
        </w:rPr>
        <w:t>Tkinter</w:t>
      </w:r>
      <w:r>
        <w:rPr>
          <w:sz w:val="28"/>
          <w:szCs w:val="28"/>
          <w:lang w:val="en-US"/>
        </w:rPr>
        <w:t xml:space="preserve"> </w:t>
      </w:r>
      <w:r w:rsidRPr="00E434B2">
        <w:rPr>
          <w:sz w:val="28"/>
          <w:szCs w:val="28"/>
        </w:rPr>
        <w:t>: документация Python. URL: </w:t>
      </w:r>
      <w:hyperlink r:id="rId26" w:tgtFrame="_blank" w:history="1">
        <w:r w:rsidRPr="00C710A1">
          <w:rPr>
            <w:rStyle w:val="a5"/>
          </w:rPr>
          <w:t>https://docs.python.org/3/library/tkinter.html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8.</w:t>
      </w:r>
      <w:r w:rsidRPr="00E434B2">
        <w:rPr>
          <w:sz w:val="28"/>
          <w:szCs w:val="28"/>
        </w:rPr>
        <w:t>NumPy : официальная документация. URL: </w:t>
      </w:r>
      <w:hyperlink r:id="rId27" w:tgtFrame="_blank" w:history="1">
        <w:r w:rsidRPr="00C710A1">
          <w:rPr>
            <w:rStyle w:val="a5"/>
          </w:rPr>
          <w:t>https://numpy.org/doc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9.Habr. Нейронные сети и компьютерное зрение на Python : статьи и практические материалы. URL: </w:t>
      </w:r>
      <w:hyperlink r:id="rId28" w:tgtFrame="_blank" w:history="1">
        <w:r w:rsidRPr="00C710A1">
          <w:rPr>
            <w:rStyle w:val="a5"/>
          </w:rPr>
          <w:t>https://habr.com/ru</w:t>
        </w:r>
      </w:hyperlink>
    </w:p>
    <w:p w:rsidR="00800879" w:rsidRPr="00C710A1" w:rsidRDefault="00E434B2" w:rsidP="00C710A1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10.Kaggle. Datasets и материалы по распознаванию изображений. URL: </w:t>
      </w:r>
      <w:hyperlink r:id="rId29" w:tgtFrame="_blank" w:history="1">
        <w:r w:rsidRPr="00C710A1">
          <w:rPr>
            <w:rStyle w:val="a5"/>
          </w:rPr>
          <w:t>https://www.kaggle.com</w:t>
        </w:r>
      </w:hyperlink>
      <w:bookmarkStart w:id="0" w:name="_GoBack"/>
      <w:bookmarkEnd w:id="0"/>
    </w:p>
    <w:sectPr w:rsidR="00800879" w:rsidRPr="00C710A1">
      <w:pgSz w:w="11906" w:h="16838"/>
      <w:pgMar w:top="465" w:right="1121" w:bottom="269" w:left="93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158E" w:rsidRDefault="007C158E">
      <w:r>
        <w:separator/>
      </w:r>
    </w:p>
  </w:endnote>
  <w:endnote w:type="continuationSeparator" w:id="0">
    <w:p w:rsidR="007C158E" w:rsidRDefault="007C1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158E" w:rsidRDefault="007C158E">
      <w:r>
        <w:rPr>
          <w:color w:val="000000"/>
        </w:rPr>
        <w:separator/>
      </w:r>
    </w:p>
  </w:footnote>
  <w:footnote w:type="continuationSeparator" w:id="0">
    <w:p w:rsidR="007C158E" w:rsidRDefault="007C15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"/>
  </w:num>
  <w:num w:numId="3">
    <w:abstractNumId w:val="4"/>
  </w:num>
  <w:num w:numId="4">
    <w:abstractNumId w:val="9"/>
  </w:num>
  <w:num w:numId="5">
    <w:abstractNumId w:val="5"/>
  </w:num>
  <w:num w:numId="6">
    <w:abstractNumId w:val="6"/>
  </w:num>
  <w:num w:numId="7">
    <w:abstractNumId w:val="1"/>
  </w:num>
  <w:num w:numId="8">
    <w:abstractNumId w:val="7"/>
  </w:num>
  <w:num w:numId="9">
    <w:abstractNumId w:val="10"/>
  </w:num>
  <w:num w:numId="10">
    <w:abstractNumId w:val="0"/>
  </w:num>
  <w:num w:numId="11">
    <w:abstractNumId w:val="8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2232A9"/>
    <w:rsid w:val="0046285E"/>
    <w:rsid w:val="007B6D04"/>
    <w:rsid w:val="007C158E"/>
    <w:rsid w:val="00800879"/>
    <w:rsid w:val="00C710A1"/>
    <w:rsid w:val="00DA44F2"/>
    <w:rsid w:val="00E434B2"/>
    <w:rsid w:val="00F5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docs.python.org/3/library/tkinter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python.org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pillow.readthedocs.io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www.kaggle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cs.opencv.org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pytorch.org/vision/stable/index.html" TargetMode="External"/><Relationship Id="rId28" Type="http://schemas.openxmlformats.org/officeDocument/2006/relationships/hyperlink" Target="https://habr.com/ru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pytorch.org/docs/stable/index.html" TargetMode="External"/><Relationship Id="rId27" Type="http://schemas.openxmlformats.org/officeDocument/2006/relationships/hyperlink" Target="https://numpy.org/doc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16</Pages>
  <Words>2270</Words>
  <Characters>12940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4</cp:revision>
  <dcterms:created xsi:type="dcterms:W3CDTF">2026-03-16T08:27:00Z</dcterms:created>
  <dcterms:modified xsi:type="dcterms:W3CDTF">2026-04-26T16:55:00Z</dcterms:modified>
</cp:coreProperties>
</file>