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1D54" w14:textId="64166917" w:rsidR="007E2DAF" w:rsidRDefault="007E2DAF" w:rsidP="00801031">
      <w:pPr>
        <w:spacing w:after="0" w:line="276" w:lineRule="auto"/>
      </w:pPr>
      <w:r w:rsidRPr="007E2DAF">
        <w:t>Customer churn is the rate at which customers stop doing business with a company, cancel a subscription, or close an account during a specific time period. It is also known as customer attrition or customer turnover.</w:t>
      </w:r>
    </w:p>
    <w:p w14:paraId="537F0695" w14:textId="77777777" w:rsidR="0063415F" w:rsidRDefault="0063415F" w:rsidP="00801031">
      <w:pPr>
        <w:spacing w:after="0" w:line="276" w:lineRule="auto"/>
      </w:pPr>
    </w:p>
    <w:p w14:paraId="14C364F1" w14:textId="77777777" w:rsidR="007E2DAF" w:rsidRPr="00581748" w:rsidRDefault="007E2DAF" w:rsidP="00801031">
      <w:pPr>
        <w:spacing w:after="0" w:line="276" w:lineRule="auto"/>
        <w:rPr>
          <w:b/>
          <w:bCs/>
          <w:sz w:val="28"/>
          <w:szCs w:val="28"/>
        </w:rPr>
      </w:pPr>
      <w:r w:rsidRPr="00581748">
        <w:rPr>
          <w:b/>
          <w:bCs/>
          <w:sz w:val="28"/>
          <w:szCs w:val="28"/>
        </w:rPr>
        <w:t xml:space="preserve">Key Types of </w:t>
      </w:r>
      <w:proofErr w:type="gramStart"/>
      <w:r w:rsidRPr="00581748">
        <w:rPr>
          <w:b/>
          <w:bCs/>
          <w:sz w:val="28"/>
          <w:szCs w:val="28"/>
        </w:rPr>
        <w:t>Churn</w:t>
      </w:r>
      <w:proofErr w:type="gramEnd"/>
    </w:p>
    <w:p w14:paraId="27042939" w14:textId="77777777" w:rsidR="007E2DAF" w:rsidRPr="007E2DAF" w:rsidRDefault="007E2DAF" w:rsidP="00801031">
      <w:pPr>
        <w:numPr>
          <w:ilvl w:val="0"/>
          <w:numId w:val="1"/>
        </w:numPr>
        <w:spacing w:after="0" w:line="276" w:lineRule="auto"/>
      </w:pPr>
      <w:r w:rsidRPr="007E2DAF">
        <w:rPr>
          <w:b/>
          <w:bCs/>
        </w:rPr>
        <w:t>Voluntary churn:</w:t>
      </w:r>
      <w:r w:rsidRPr="007E2DAF">
        <w:t xml:space="preserve"> Customers choose to leave on their own, often due to high prices, poor service, or switching to a competitor.</w:t>
      </w:r>
    </w:p>
    <w:p w14:paraId="65AE47F8" w14:textId="5606AFBD" w:rsidR="007E2DAF" w:rsidRPr="007E2DAF" w:rsidRDefault="007E2DAF" w:rsidP="00801031">
      <w:pPr>
        <w:numPr>
          <w:ilvl w:val="0"/>
          <w:numId w:val="1"/>
        </w:numPr>
        <w:spacing w:after="0" w:line="276" w:lineRule="auto"/>
      </w:pPr>
      <w:r w:rsidRPr="007E2DAF">
        <w:rPr>
          <w:b/>
          <w:bCs/>
        </w:rPr>
        <w:t>Involuntary churn:</w:t>
      </w:r>
      <w:r w:rsidRPr="007E2DAF">
        <w:t xml:space="preserve"> Customers leave due to circumstances outside their choice, such as expired credit cards or failed automatic payments. </w:t>
      </w:r>
    </w:p>
    <w:p w14:paraId="6A0BF43F" w14:textId="79095D62" w:rsidR="007E2DAF" w:rsidRPr="007E2DAF" w:rsidRDefault="007E2DAF" w:rsidP="00801031">
      <w:pPr>
        <w:spacing w:after="0" w:line="276" w:lineRule="auto"/>
        <w:rPr>
          <w:b/>
          <w:bCs/>
        </w:rPr>
      </w:pPr>
      <w:r w:rsidRPr="007E2DAF">
        <w:rPr>
          <w:b/>
          <w:bCs/>
        </w:rPr>
        <w:t>Why It Matters</w:t>
      </w:r>
    </w:p>
    <w:p w14:paraId="67A5F817" w14:textId="77777777" w:rsidR="007E2DAF" w:rsidRPr="007E2DAF" w:rsidRDefault="007E2DAF" w:rsidP="00801031">
      <w:pPr>
        <w:numPr>
          <w:ilvl w:val="0"/>
          <w:numId w:val="2"/>
        </w:numPr>
        <w:spacing w:after="0" w:line="276" w:lineRule="auto"/>
      </w:pPr>
      <w:r w:rsidRPr="007E2DAF">
        <w:rPr>
          <w:b/>
          <w:bCs/>
        </w:rPr>
        <w:t>Revenue impact:</w:t>
      </w:r>
      <w:r w:rsidRPr="007E2DAF">
        <w:t xml:space="preserve"> Losing customers directly reduces ongoing sales and recurring income.</w:t>
      </w:r>
    </w:p>
    <w:p w14:paraId="652B7713" w14:textId="77777777" w:rsidR="007E2DAF" w:rsidRPr="007E2DAF" w:rsidRDefault="007E2DAF" w:rsidP="00801031">
      <w:pPr>
        <w:numPr>
          <w:ilvl w:val="0"/>
          <w:numId w:val="2"/>
        </w:numPr>
        <w:spacing w:after="0" w:line="276" w:lineRule="auto"/>
      </w:pPr>
      <w:r w:rsidRPr="007E2DAF">
        <w:rPr>
          <w:b/>
          <w:bCs/>
        </w:rPr>
        <w:t>Health indicator:</w:t>
      </w:r>
      <w:r w:rsidRPr="007E2DAF">
        <w:t xml:space="preserve"> A high rate often signals unhappy users or a poor product fit.</w:t>
      </w:r>
    </w:p>
    <w:p w14:paraId="788EA45A" w14:textId="60232A39" w:rsidR="007E2DAF" w:rsidRDefault="007E2DAF" w:rsidP="00801031">
      <w:pPr>
        <w:numPr>
          <w:ilvl w:val="0"/>
          <w:numId w:val="2"/>
        </w:numPr>
        <w:spacing w:after="0" w:line="276" w:lineRule="auto"/>
      </w:pPr>
      <w:r w:rsidRPr="007E2DAF">
        <w:rPr>
          <w:b/>
          <w:bCs/>
        </w:rPr>
        <w:t>Growth cost:</w:t>
      </w:r>
      <w:r w:rsidRPr="007E2DAF">
        <w:t xml:space="preserve"> Finding new buyers usually costs much more than keeping current ones.</w:t>
      </w:r>
    </w:p>
    <w:p w14:paraId="5258FF31" w14:textId="77777777" w:rsidR="0063415F" w:rsidRDefault="0063415F" w:rsidP="0063415F">
      <w:pPr>
        <w:spacing w:after="0" w:line="276" w:lineRule="auto"/>
        <w:ind w:left="360"/>
      </w:pPr>
    </w:p>
    <w:p w14:paraId="5D8AA789" w14:textId="77777777" w:rsidR="0063415F" w:rsidRDefault="0063415F" w:rsidP="0063415F">
      <w:pPr>
        <w:spacing w:after="0" w:line="276" w:lineRule="auto"/>
        <w:ind w:left="360"/>
      </w:pPr>
    </w:p>
    <w:p w14:paraId="2B1CD5DC" w14:textId="6380E9A8" w:rsidR="00FE1A0B" w:rsidRPr="00581748" w:rsidRDefault="00FE1A0B" w:rsidP="00801031">
      <w:pPr>
        <w:spacing w:after="0" w:line="276" w:lineRule="auto"/>
        <w:rPr>
          <w:b/>
          <w:bCs/>
          <w:sz w:val="28"/>
          <w:szCs w:val="28"/>
        </w:rPr>
      </w:pPr>
      <w:r w:rsidRPr="00581748">
        <w:rPr>
          <w:b/>
          <w:bCs/>
          <w:sz w:val="28"/>
          <w:szCs w:val="28"/>
        </w:rPr>
        <w:t>The Impact:</w:t>
      </w:r>
    </w:p>
    <w:p w14:paraId="549C0A20" w14:textId="51EC3517" w:rsidR="003D4D15" w:rsidRDefault="00FE1A0B" w:rsidP="00801031">
      <w:pPr>
        <w:spacing w:after="0" w:line="276" w:lineRule="auto"/>
      </w:pPr>
      <w:r w:rsidRPr="00FE1A0B">
        <w:t>A churned client rarely leaves quietly; they might share their dissatisfaction within corporate networks</w:t>
      </w:r>
      <w:r>
        <w:t>.</w:t>
      </w:r>
      <w:r w:rsidR="000149D6">
        <w:t xml:space="preserve"> </w:t>
      </w:r>
      <w:r w:rsidRPr="00FE1A0B">
        <w:t>It costs drastically more to win a new brand than it does to keep an existing client. If ABC suffers from high churn, the money spent chasing new accounts will quickly wipe out any profits.</w:t>
      </w:r>
    </w:p>
    <w:p w14:paraId="265BB85F" w14:textId="251369A6" w:rsidR="003D4D15" w:rsidRDefault="003D4D15" w:rsidP="00801031">
      <w:pPr>
        <w:spacing w:after="0" w:line="276" w:lineRule="auto"/>
      </w:pPr>
      <w:r w:rsidRPr="003D4D15">
        <w:t>In the telecommunications sector, customer churn acts as a major drain on financial performance, directly destabilizing monthly recurring revenue and leaving costly, fixed network infrastructure underutilized</w:t>
      </w:r>
      <w:r w:rsidR="00DD6EF6">
        <w:t>.</w:t>
      </w:r>
      <w:r w:rsidRPr="003D4D15">
        <w:t xml:space="preserve"> When a subscriber switches providers, the company instantly loses a highly predictable future revenue stream (Average Revenue Per User). This loss compounds severely over time because the ongoing expenses required to maintain cellular towers, power grids, and fiber optic lines remain completely unchanged, even as the active paying user base shrinks.</w:t>
      </w:r>
    </w:p>
    <w:p w14:paraId="1E45D641" w14:textId="77777777" w:rsidR="00851014" w:rsidRDefault="00851014" w:rsidP="00801031">
      <w:pPr>
        <w:spacing w:after="0" w:line="276" w:lineRule="auto"/>
      </w:pPr>
    </w:p>
    <w:p w14:paraId="156C342E" w14:textId="77777777" w:rsidR="0063415F" w:rsidRDefault="0063415F" w:rsidP="00801031">
      <w:pPr>
        <w:spacing w:after="0" w:line="276" w:lineRule="auto"/>
      </w:pPr>
    </w:p>
    <w:p w14:paraId="0A142280" w14:textId="77777777" w:rsidR="001B51C2" w:rsidRPr="00581748" w:rsidRDefault="001B51C2" w:rsidP="00801031">
      <w:pPr>
        <w:spacing w:after="0" w:line="276" w:lineRule="auto"/>
        <w:rPr>
          <w:b/>
          <w:bCs/>
          <w:sz w:val="28"/>
          <w:szCs w:val="28"/>
        </w:rPr>
      </w:pPr>
      <w:r w:rsidRPr="00581748">
        <w:rPr>
          <w:b/>
          <w:bCs/>
          <w:sz w:val="28"/>
          <w:szCs w:val="28"/>
        </w:rPr>
        <w:t xml:space="preserve">The Causes: </w:t>
      </w:r>
    </w:p>
    <w:p w14:paraId="6E970F46" w14:textId="1FFB6310" w:rsidR="007A4D0D" w:rsidRDefault="007A4D0D" w:rsidP="00801031">
      <w:pPr>
        <w:spacing w:after="0" w:line="276" w:lineRule="auto"/>
      </w:pPr>
      <w:r w:rsidRPr="007A4D0D">
        <w:t>Customer churn in the telecommunications industry is heavily driven by a combination of rigid contract structures, aggressive competitor pricing, and inadequate support systems that frustrate users. Month-to-month contracts serve as the strongest operational predictor of churn, as these flexible terms allow short-term subscribers to cancel immediately following a minor service issue. Compounding this systemic vulnerability is the hyper-</w:t>
      </w:r>
      <w:r w:rsidRPr="007A4D0D">
        <w:lastRenderedPageBreak/>
        <w:t>competitive market where rival carriers use deeply discounted promotional offers and enticing switch-and-save packages to lure price-sensitive users away</w:t>
      </w:r>
      <w:r w:rsidR="008B31BD">
        <w:t>.</w:t>
      </w:r>
    </w:p>
    <w:p w14:paraId="1269EE5F" w14:textId="664FE5F2" w:rsidR="007A4D0D" w:rsidRDefault="00A74596" w:rsidP="00801031">
      <w:pPr>
        <w:spacing w:after="0" w:line="276" w:lineRule="auto"/>
      </w:pPr>
      <w:r w:rsidRPr="00A74596">
        <w:t>Beyond commercial pricing, churn is deeply influenced by technical service quality and distinct customer demographic profiles. Operational friction, characterized by long customer support wait times and unresolved technical issues, is an immediate catalyst for customer loss</w:t>
      </w:r>
      <w:r w:rsidR="00851014">
        <w:t xml:space="preserve">. </w:t>
      </w:r>
      <w:r w:rsidRPr="00A74596">
        <w:t>Furthermore, customer segments like senior citizens exhibit higher cancellation rates due to difficulties navigating complex digital self-service tools, whereas multi-line family accounts remain highly stable because the logistical friction of migrating multiple dependents to a new carrier</w:t>
      </w:r>
      <w:r w:rsidR="00581748">
        <w:t>,</w:t>
      </w:r>
      <w:r w:rsidRPr="00A74596">
        <w:t xml:space="preserve"> acts as a natural barrier to switching.</w:t>
      </w:r>
    </w:p>
    <w:p w14:paraId="7291C7BF" w14:textId="77777777" w:rsidR="001957F7" w:rsidRDefault="001957F7" w:rsidP="00801031">
      <w:pPr>
        <w:spacing w:after="0" w:line="276" w:lineRule="auto"/>
      </w:pPr>
    </w:p>
    <w:p w14:paraId="2100CD50" w14:textId="77777777" w:rsidR="0063415F" w:rsidRDefault="0063415F" w:rsidP="00801031">
      <w:pPr>
        <w:spacing w:after="0" w:line="276" w:lineRule="auto"/>
      </w:pPr>
    </w:p>
    <w:p w14:paraId="77BB32FD" w14:textId="73BCBECF" w:rsidR="00581748" w:rsidRPr="00581748" w:rsidRDefault="00581748" w:rsidP="00801031">
      <w:pPr>
        <w:spacing w:after="0" w:line="276" w:lineRule="auto"/>
        <w:rPr>
          <w:b/>
          <w:bCs/>
          <w:sz w:val="28"/>
          <w:szCs w:val="28"/>
        </w:rPr>
      </w:pPr>
      <w:r w:rsidRPr="00581748">
        <w:rPr>
          <w:b/>
          <w:bCs/>
          <w:sz w:val="28"/>
          <w:szCs w:val="28"/>
        </w:rPr>
        <w:t xml:space="preserve">The Aim: </w:t>
      </w:r>
    </w:p>
    <w:p w14:paraId="30935EC4" w14:textId="76455D8C" w:rsidR="001957F7" w:rsidRDefault="001957F7" w:rsidP="00801031">
      <w:pPr>
        <w:spacing w:after="0" w:line="276" w:lineRule="auto"/>
      </w:pPr>
      <w:r w:rsidRPr="001957F7">
        <w:t xml:space="preserve">This analysis aims to transform raw subscriber data into a proactive strategy that directly addresses the core business questions </w:t>
      </w:r>
      <w:r w:rsidR="00FC1F40" w:rsidRPr="0072133C">
        <w:rPr>
          <w:b/>
          <w:bCs/>
        </w:rPr>
        <w:t>(Who is leaving</w:t>
      </w:r>
      <w:r w:rsidR="00AC6C05">
        <w:rPr>
          <w:b/>
          <w:bCs/>
        </w:rPr>
        <w:t xml:space="preserve">? </w:t>
      </w:r>
      <w:r w:rsidR="00EF108A">
        <w:rPr>
          <w:b/>
          <w:bCs/>
        </w:rPr>
        <w:t xml:space="preserve"> </w:t>
      </w:r>
      <w:r w:rsidR="00EF108A" w:rsidRPr="0072133C">
        <w:rPr>
          <w:b/>
          <w:bCs/>
        </w:rPr>
        <w:t>When and why do they leave?</w:t>
      </w:r>
      <w:r w:rsidR="00AC6C05">
        <w:rPr>
          <w:b/>
          <w:bCs/>
        </w:rPr>
        <w:t xml:space="preserve"> </w:t>
      </w:r>
      <w:r w:rsidR="00FB5251" w:rsidRPr="0072133C">
        <w:rPr>
          <w:b/>
          <w:bCs/>
        </w:rPr>
        <w:t>What products drive churn?</w:t>
      </w:r>
      <w:r w:rsidR="00026313">
        <w:rPr>
          <w:b/>
          <w:bCs/>
        </w:rPr>
        <w:t xml:space="preserve"> </w:t>
      </w:r>
      <w:r w:rsidR="00026313">
        <w:rPr>
          <w:rStyle w:val="Strong"/>
          <w:rFonts w:ascii="Arial" w:hAnsi="Arial" w:cs="Arial"/>
        </w:rPr>
        <w:t>How does billing impact loss</w:t>
      </w:r>
      <w:r w:rsidR="00FC1F40" w:rsidRPr="0072133C">
        <w:rPr>
          <w:b/>
          <w:bCs/>
        </w:rPr>
        <w:t>)</w:t>
      </w:r>
      <w:r w:rsidRPr="001957F7">
        <w:t>. By analyzing specific customer behaviors, the project provides management with the data-driven insights needed to make high-impact retention decisions.</w:t>
      </w:r>
    </w:p>
    <w:p w14:paraId="07E197EF" w14:textId="77777777" w:rsidR="0063415F" w:rsidRDefault="0063415F" w:rsidP="00801031">
      <w:pPr>
        <w:spacing w:after="0" w:line="276" w:lineRule="auto"/>
      </w:pPr>
    </w:p>
    <w:p w14:paraId="1283BA53" w14:textId="77777777" w:rsidR="0063415F" w:rsidRDefault="0063415F" w:rsidP="00801031">
      <w:pPr>
        <w:spacing w:after="0" w:line="276" w:lineRule="auto"/>
      </w:pPr>
    </w:p>
    <w:p w14:paraId="6AE48ECA" w14:textId="77777777" w:rsidR="00D0093F" w:rsidRPr="00581748" w:rsidRDefault="00D0093F" w:rsidP="00801031">
      <w:pPr>
        <w:spacing w:after="0" w:line="276" w:lineRule="auto"/>
        <w:rPr>
          <w:rFonts w:ascii="Arial" w:hAnsi="Arial" w:cs="Arial"/>
          <w:b/>
          <w:bCs/>
          <w:sz w:val="28"/>
          <w:szCs w:val="28"/>
        </w:rPr>
      </w:pPr>
      <w:r w:rsidRPr="00581748">
        <w:rPr>
          <w:rFonts w:ascii="Arial" w:hAnsi="Arial" w:cs="Arial"/>
          <w:b/>
          <w:bCs/>
          <w:sz w:val="28"/>
          <w:szCs w:val="28"/>
        </w:rPr>
        <w:t>The End Goal: Actionable Retention Recommendations</w:t>
      </w:r>
    </w:p>
    <w:p w14:paraId="38AAA38E" w14:textId="77777777" w:rsidR="004079B6" w:rsidRDefault="00D0093F" w:rsidP="00801031">
      <w:pPr>
        <w:spacing w:after="0" w:line="276" w:lineRule="auto"/>
        <w:rPr>
          <w:rFonts w:ascii="Arial" w:hAnsi="Arial" w:cs="Arial"/>
        </w:rPr>
      </w:pPr>
      <w:r>
        <w:rPr>
          <w:rFonts w:ascii="Arial" w:hAnsi="Arial" w:cs="Arial"/>
        </w:rPr>
        <w:t xml:space="preserve">The final objective is </w:t>
      </w:r>
      <w:r w:rsidR="00F837E9" w:rsidRPr="00F837E9">
        <w:rPr>
          <w:rFonts w:ascii="Arial" w:hAnsi="Arial" w:cs="Arial"/>
        </w:rPr>
        <w:t xml:space="preserve">to </w:t>
      </w:r>
      <w:r w:rsidR="00F837E9" w:rsidRPr="004079B6">
        <w:rPr>
          <w:rFonts w:ascii="Arial" w:hAnsi="Arial" w:cs="Arial"/>
        </w:rPr>
        <w:t>stop losing customers and save company money</w:t>
      </w:r>
      <w:r w:rsidR="00F837E9" w:rsidRPr="00F837E9">
        <w:rPr>
          <w:rFonts w:ascii="Arial" w:hAnsi="Arial" w:cs="Arial"/>
        </w:rPr>
        <w:t xml:space="preserve"> by using data to fix problems before users walk away.</w:t>
      </w:r>
    </w:p>
    <w:p w14:paraId="3E1534B6" w14:textId="77777777" w:rsidR="0063415F" w:rsidRDefault="0063415F" w:rsidP="00801031">
      <w:pPr>
        <w:spacing w:after="0" w:line="276" w:lineRule="auto"/>
        <w:rPr>
          <w:rFonts w:ascii="Arial" w:hAnsi="Arial" w:cs="Arial"/>
        </w:rPr>
      </w:pPr>
    </w:p>
    <w:p w14:paraId="7EA5BD4E" w14:textId="20109ED9" w:rsidR="00D0093F" w:rsidRPr="00581748" w:rsidRDefault="00D0093F" w:rsidP="00801031">
      <w:pPr>
        <w:spacing w:after="0" w:line="276" w:lineRule="auto"/>
        <w:rPr>
          <w:rFonts w:ascii="Arial" w:hAnsi="Arial" w:cs="Arial"/>
          <w:b/>
          <w:bCs/>
          <w:sz w:val="28"/>
          <w:szCs w:val="28"/>
        </w:rPr>
      </w:pPr>
      <w:r w:rsidRPr="00581748">
        <w:rPr>
          <w:rFonts w:ascii="Arial" w:hAnsi="Arial" w:cs="Arial"/>
          <w:b/>
          <w:bCs/>
          <w:sz w:val="28"/>
          <w:szCs w:val="28"/>
        </w:rPr>
        <w:t>Expected Business Value &amp; Strategic Management Decisions</w:t>
      </w:r>
    </w:p>
    <w:p w14:paraId="4BE164AB" w14:textId="4CD60566" w:rsidR="00D92241" w:rsidRPr="00851014" w:rsidRDefault="00A33E32" w:rsidP="00801031">
      <w:pPr>
        <w:numPr>
          <w:ilvl w:val="0"/>
          <w:numId w:val="3"/>
        </w:numPr>
        <w:spacing w:after="0" w:line="276" w:lineRule="auto"/>
      </w:pPr>
      <w:r w:rsidRPr="00A33E32">
        <w:rPr>
          <w:b/>
          <w:bCs/>
        </w:rPr>
        <w:t>Deploy targeted retention offers:</w:t>
      </w:r>
      <w:r w:rsidRPr="00A33E32">
        <w:t xml:space="preserve"> Instead of cutting prices across the board, marketing teams can send tailored promotions exclusively to high-risk segments.</w:t>
      </w:r>
    </w:p>
    <w:p w14:paraId="6A41C863" w14:textId="704D6D32" w:rsidR="006577A8" w:rsidRDefault="006577A8" w:rsidP="00801031">
      <w:pPr>
        <w:numPr>
          <w:ilvl w:val="0"/>
          <w:numId w:val="3"/>
        </w:numPr>
        <w:spacing w:after="0" w:line="276" w:lineRule="auto"/>
      </w:pPr>
      <w:r w:rsidRPr="006577A8">
        <w:rPr>
          <w:b/>
          <w:bCs/>
        </w:rPr>
        <w:t>Design high-value contract incentives:</w:t>
      </w:r>
      <w:r w:rsidRPr="006577A8">
        <w:t xml:space="preserve"> Management can introduce smart financial incentives to guide vulnerable month-to-month subscribers into stabl</w:t>
      </w:r>
      <w:r>
        <w:t>e</w:t>
      </w:r>
      <w:r w:rsidRPr="006577A8">
        <w:t xml:space="preserve"> commitments.</w:t>
      </w:r>
    </w:p>
    <w:p w14:paraId="42FEE505" w14:textId="1D5E70CA" w:rsidR="000B4E36" w:rsidRPr="000B4E36" w:rsidRDefault="00D92241" w:rsidP="00801031">
      <w:pPr>
        <w:numPr>
          <w:ilvl w:val="0"/>
          <w:numId w:val="3"/>
        </w:numPr>
        <w:spacing w:after="0" w:line="276" w:lineRule="auto"/>
      </w:pPr>
      <w:r w:rsidRPr="00970574">
        <w:rPr>
          <w:b/>
          <w:bCs/>
        </w:rPr>
        <w:t>Optimize billing systems</w:t>
      </w:r>
      <w:r w:rsidR="000B4E36" w:rsidRPr="000B4E36">
        <w:rPr>
          <w:b/>
          <w:bCs/>
        </w:rPr>
        <w:t>:</w:t>
      </w:r>
      <w:r w:rsidR="000B4E36" w:rsidRPr="000B4E36">
        <w:t xml:space="preserve"> If the data shows high churn among users paying via electronic checks, financial teams can launch campaigns that incentivize a switch to automated credit card billing or direct debit, eliminating payment-related account closures.</w:t>
      </w:r>
    </w:p>
    <w:p w14:paraId="19EC3A4F" w14:textId="27BC28E6" w:rsidR="0072133C" w:rsidRDefault="000B4E36" w:rsidP="00801031">
      <w:pPr>
        <w:numPr>
          <w:ilvl w:val="0"/>
          <w:numId w:val="3"/>
        </w:numPr>
        <w:spacing w:after="0" w:line="276" w:lineRule="auto"/>
      </w:pPr>
      <w:r w:rsidRPr="000B4E36">
        <w:rPr>
          <w:b/>
          <w:bCs/>
        </w:rPr>
        <w:t>Reallocate infrastructure and support budgets:</w:t>
      </w:r>
      <w:r w:rsidRPr="000B4E36">
        <w:t xml:space="preserve"> If the analysis reveals high churn among Fiber Optic users who lack tech support, management can bundle dedicated customer service directly into high-tier internet plans to improve the user experience and protect account revenue. </w:t>
      </w:r>
    </w:p>
    <w:sectPr w:rsidR="00721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276E"/>
    <w:multiLevelType w:val="multilevel"/>
    <w:tmpl w:val="B88C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B5F94"/>
    <w:multiLevelType w:val="multilevel"/>
    <w:tmpl w:val="E368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9243F"/>
    <w:multiLevelType w:val="multilevel"/>
    <w:tmpl w:val="90D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F571E"/>
    <w:multiLevelType w:val="multilevel"/>
    <w:tmpl w:val="D1D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96586"/>
    <w:multiLevelType w:val="multilevel"/>
    <w:tmpl w:val="2F8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398962">
    <w:abstractNumId w:val="2"/>
  </w:num>
  <w:num w:numId="2" w16cid:durableId="454446889">
    <w:abstractNumId w:val="3"/>
  </w:num>
  <w:num w:numId="3" w16cid:durableId="1925335199">
    <w:abstractNumId w:val="4"/>
  </w:num>
  <w:num w:numId="4" w16cid:durableId="1372806170">
    <w:abstractNumId w:val="0"/>
  </w:num>
  <w:num w:numId="5" w16cid:durableId="196966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AF"/>
    <w:rsid w:val="000149D6"/>
    <w:rsid w:val="00026313"/>
    <w:rsid w:val="000B4E36"/>
    <w:rsid w:val="0010317F"/>
    <w:rsid w:val="001957F7"/>
    <w:rsid w:val="001B51C2"/>
    <w:rsid w:val="002534DC"/>
    <w:rsid w:val="002D5BB9"/>
    <w:rsid w:val="003D4D15"/>
    <w:rsid w:val="004079B6"/>
    <w:rsid w:val="00581748"/>
    <w:rsid w:val="006220B1"/>
    <w:rsid w:val="0063415F"/>
    <w:rsid w:val="00635EA5"/>
    <w:rsid w:val="006577A8"/>
    <w:rsid w:val="00673080"/>
    <w:rsid w:val="0072133C"/>
    <w:rsid w:val="007A4D0D"/>
    <w:rsid w:val="007E2DAF"/>
    <w:rsid w:val="00801031"/>
    <w:rsid w:val="00851014"/>
    <w:rsid w:val="008B31BD"/>
    <w:rsid w:val="00970574"/>
    <w:rsid w:val="009E2EA4"/>
    <w:rsid w:val="00A33E32"/>
    <w:rsid w:val="00A74596"/>
    <w:rsid w:val="00A8401B"/>
    <w:rsid w:val="00A962F9"/>
    <w:rsid w:val="00AC6C05"/>
    <w:rsid w:val="00CE6AB4"/>
    <w:rsid w:val="00D0093F"/>
    <w:rsid w:val="00D022F6"/>
    <w:rsid w:val="00D55819"/>
    <w:rsid w:val="00D92241"/>
    <w:rsid w:val="00DA657A"/>
    <w:rsid w:val="00DD6EF6"/>
    <w:rsid w:val="00EF108A"/>
    <w:rsid w:val="00F52038"/>
    <w:rsid w:val="00F56A9B"/>
    <w:rsid w:val="00F837E9"/>
    <w:rsid w:val="00F8389E"/>
    <w:rsid w:val="00FB5251"/>
    <w:rsid w:val="00FC1F40"/>
    <w:rsid w:val="00FE1A0B"/>
    <w:rsid w:val="00FE7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0FC6"/>
  <w15:chartTrackingRefBased/>
  <w15:docId w15:val="{E4998B05-3E6E-45DA-908D-916E4BE32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DAF"/>
    <w:rPr>
      <w:rFonts w:eastAsiaTheme="majorEastAsia" w:cstheme="majorBidi"/>
      <w:color w:val="272727" w:themeColor="text1" w:themeTint="D8"/>
    </w:rPr>
  </w:style>
  <w:style w:type="paragraph" w:styleId="Title">
    <w:name w:val="Title"/>
    <w:basedOn w:val="Normal"/>
    <w:next w:val="Normal"/>
    <w:link w:val="TitleChar"/>
    <w:uiPriority w:val="10"/>
    <w:qFormat/>
    <w:rsid w:val="007E2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DAF"/>
    <w:pPr>
      <w:spacing w:before="160"/>
      <w:jc w:val="center"/>
    </w:pPr>
    <w:rPr>
      <w:i/>
      <w:iCs/>
      <w:color w:val="404040" w:themeColor="text1" w:themeTint="BF"/>
    </w:rPr>
  </w:style>
  <w:style w:type="character" w:customStyle="1" w:styleId="QuoteChar">
    <w:name w:val="Quote Char"/>
    <w:basedOn w:val="DefaultParagraphFont"/>
    <w:link w:val="Quote"/>
    <w:uiPriority w:val="29"/>
    <w:rsid w:val="007E2DAF"/>
    <w:rPr>
      <w:i/>
      <w:iCs/>
      <w:color w:val="404040" w:themeColor="text1" w:themeTint="BF"/>
    </w:rPr>
  </w:style>
  <w:style w:type="paragraph" w:styleId="ListParagraph">
    <w:name w:val="List Paragraph"/>
    <w:basedOn w:val="Normal"/>
    <w:uiPriority w:val="34"/>
    <w:qFormat/>
    <w:rsid w:val="007E2DAF"/>
    <w:pPr>
      <w:ind w:left="720"/>
      <w:contextualSpacing/>
    </w:pPr>
  </w:style>
  <w:style w:type="character" w:styleId="IntenseEmphasis">
    <w:name w:val="Intense Emphasis"/>
    <w:basedOn w:val="DefaultParagraphFont"/>
    <w:uiPriority w:val="21"/>
    <w:qFormat/>
    <w:rsid w:val="007E2DAF"/>
    <w:rPr>
      <w:i/>
      <w:iCs/>
      <w:color w:val="0F4761" w:themeColor="accent1" w:themeShade="BF"/>
    </w:rPr>
  </w:style>
  <w:style w:type="paragraph" w:styleId="IntenseQuote">
    <w:name w:val="Intense Quote"/>
    <w:basedOn w:val="Normal"/>
    <w:next w:val="Normal"/>
    <w:link w:val="IntenseQuoteChar"/>
    <w:uiPriority w:val="30"/>
    <w:qFormat/>
    <w:rsid w:val="007E2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DAF"/>
    <w:rPr>
      <w:i/>
      <w:iCs/>
      <w:color w:val="0F4761" w:themeColor="accent1" w:themeShade="BF"/>
    </w:rPr>
  </w:style>
  <w:style w:type="character" w:styleId="IntenseReference">
    <w:name w:val="Intense Reference"/>
    <w:basedOn w:val="DefaultParagraphFont"/>
    <w:uiPriority w:val="32"/>
    <w:qFormat/>
    <w:rsid w:val="007E2DAF"/>
    <w:rPr>
      <w:b/>
      <w:bCs/>
      <w:smallCaps/>
      <w:color w:val="0F4761" w:themeColor="accent1" w:themeShade="BF"/>
      <w:spacing w:val="5"/>
    </w:rPr>
  </w:style>
  <w:style w:type="character" w:styleId="Hyperlink">
    <w:name w:val="Hyperlink"/>
    <w:basedOn w:val="DefaultParagraphFont"/>
    <w:uiPriority w:val="99"/>
    <w:unhideWhenUsed/>
    <w:rsid w:val="007E2DAF"/>
    <w:rPr>
      <w:color w:val="467886" w:themeColor="hyperlink"/>
      <w:u w:val="single"/>
    </w:rPr>
  </w:style>
  <w:style w:type="character" w:styleId="UnresolvedMention">
    <w:name w:val="Unresolved Mention"/>
    <w:basedOn w:val="DefaultParagraphFont"/>
    <w:uiPriority w:val="99"/>
    <w:semiHidden/>
    <w:unhideWhenUsed/>
    <w:rsid w:val="007E2DAF"/>
    <w:rPr>
      <w:color w:val="605E5C"/>
      <w:shd w:val="clear" w:color="auto" w:fill="E1DFDD"/>
    </w:rPr>
  </w:style>
  <w:style w:type="character" w:styleId="Strong">
    <w:name w:val="Strong"/>
    <w:basedOn w:val="DefaultParagraphFont"/>
    <w:uiPriority w:val="22"/>
    <w:qFormat/>
    <w:rsid w:val="00FE1A0B"/>
    <w:rPr>
      <w:b/>
      <w:bCs/>
    </w:rPr>
  </w:style>
  <w:style w:type="paragraph" w:customStyle="1" w:styleId="z1qcye">
    <w:name w:val="z1qcye"/>
    <w:basedOn w:val="Normal"/>
    <w:rsid w:val="00D009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D00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Clementina Nestor</dc:creator>
  <cp:keywords/>
  <dc:description/>
  <cp:lastModifiedBy>Clementina Nestor</cp:lastModifiedBy>
  <cp:revision>39</cp:revision>
  <dcterms:created xsi:type="dcterms:W3CDTF">2026-08-05T08:24:00Z</dcterms:created>
  <dcterms:modified xsi:type="dcterms:W3CDTF">2026-08-05T09:47:00Z</dcterms:modified>
</cp:coreProperties>
</file>