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H Sarabun New" w:cs="TH Sarabun New" w:eastAsia="TH Sarabun New" w:hAnsi="TH Sarabun New"/>
          <w:b/>
          <w:bCs/>
          <w:color w:val="1E4E8C"/>
          <w:sz w:val="40"/>
          <w:szCs w:val="40"/>
        </w:rPr>
        <w:t xml:space="preserve">Executive Summary</w:t>
      </w:r>
    </w:p>
    <w:p>
      <w:pPr>
        <w:pBdr>
          <w:bottom w:val="thick" w:color="2E75B6" w:sz="12" w:space="6"/>
        </w:pBdr>
        <w:spacing w:after="60" w:before="0"/>
        <w:jc w:val="center"/>
      </w:pPr>
      <w:r>
        <w:rPr>
          <w:rFonts w:ascii="TH Sarabun New" w:cs="TH Sarabun New" w:eastAsia="TH Sarabun New" w:hAnsi="TH Sarabun New"/>
          <w:color w:val="595959"/>
          <w:sz w:val="20"/>
          <w:szCs w:val="20"/>
        </w:rPr>
        <w:t xml:space="preserve">ฟีเจอร์ Split Bill (หารบิล)  |  PaySmart  |  เตรียมสำหรับ Stakeholder — 15 มิถุนายน 2026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4"/>
        </w:pBdr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4E8C"/>
          <w:sz w:val="24"/>
          <w:szCs w:val="24"/>
        </w:rPr>
        <w:t xml:space="preserve">1.  ภาพรวมและสถานะโครงการ</w:t>
      </w:r>
    </w:p>
    <w:p>
      <w:pPr>
        <w:spacing w:after="80" w:before="60"/>
      </w:pPr>
      <w:r>
        <w:rPr>
          <w:rFonts w:ascii="TH Sarabun New" w:cs="TH Sarabun New" w:eastAsia="TH Sarabun New" w:hAnsi="TH Sarabun New"/>
          <w:sz w:val="19"/>
          <w:szCs w:val="19"/>
        </w:rPr>
        <w:t xml:space="preserve">ฟีเจอร์ Split Bill ให้ผู้ใช้ PaySmart หารค่าใช้จ่ายกลุ่มและทวงเงินอัตโนมัติภายในแอป แก้ปัญหา "ออกก่อนแล้วตามเก็บยาก" ที่ผู้ใช้ 71% เคยประสบ  ณ ปัจจุบัน ทีมพัฒนาเสร็จ 100% ผ่านการทดสอบ closed beta 3 สัปดาห์ และเสนอ Go-live วันที่ 1 กรกฎาคม 2569 แบบ phased rollout</w:t>
      </w:r>
    </w:p>
    <w:p>
      <w:pPr>
        <w:pBdr>
          <w:bottom w:val="single" w:color="2E75B6" w:sz="8" w:space="4"/>
        </w:pBdr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4E8C"/>
          <w:sz w:val="24"/>
          <w:szCs w:val="24"/>
        </w:rPr>
        <w:t xml:space="preserve">2.  ผลการทดสอบ Beta (19 พ.ค. – 8 มิ.ย. 2569)  —  ทุกตัวชี้วัดเกินเป้า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900"/>
        <w:gridCol w:w="220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ตัวชี้วัด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ผลที่ได้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เป้าหมาย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สถานะ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Adoption rate (% ผู้ใช้ beta)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38%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✓  เกินเป้า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NPS เฉพาะฟีเจอร์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✓  เกินเป้า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อัตราเก็บเงินสำเร็จใน 7 วัน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82%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80%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✓  เกินเป้า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มูลค่าหารผ่านระบบ (3 สัปดาห์)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4.1 ล้านบาท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5,820 บิล  |  เฉลี่ย 6.4 บิล/คน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 response time (เฉลี่ย)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1.8 วิ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&lt; 2.0 วิ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✓  เกินเป้า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Crash-free sessions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99.7%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&gt; 99.5%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✓  เกินเป้า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4"/>
        </w:pBdr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4E8C"/>
          <w:sz w:val="24"/>
          <w:szCs w:val="24"/>
        </w:rPr>
        <w:t xml:space="preserve">3.  ความเสี่ยงที่ต้องการการตัดสินใจจาก Stakeholder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60"/>
        <w:gridCol w:w="1100"/>
        <w:gridCol w:w="154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ระดับ</w:t>
            </w:r>
          </w:p>
        </w:tc>
        <w:tc>
          <w:tcPr>
            <w:tcW w:type="dxa" w:w="1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ต้องตัดสินใจ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B2020"/>
                <w:sz w:val="18"/>
                <w:szCs w:val="18"/>
              </w:rPr>
              <w:t xml:space="preserve">BUG-118
Custom Split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ยอดรวมหลังหารไม่ตรงในบางเคส — ทีมเสนอเลื่อนเป็น fast-follow (ภายใน 3 สัปดาห์หลัง launch)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B202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B2020"/>
                <w:sz w:val="17"/>
                <w:szCs w:val="17"/>
              </w:rPr>
              <w:t xml:space="preserve">อนุมัติ scope ลด?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D4E00"/>
                <w:sz w:val="18"/>
                <w:szCs w:val="18"/>
              </w:rPr>
              <w:t xml:space="preserve">KYC / Legal
(TC-062)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ยังรอทีม Legal ยืนยันเกณฑ์ KYC/AML ตาม ธปท. — หากไม่ได้ข้อสรุปก่อน 1 ก.ค. อาจต้องล็อคฟีเจอร์โอนเงินบางส่วน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D4E00"/>
                <w:sz w:val="18"/>
                <w:szCs w:val="18"/>
              </w:rPr>
              <w:t xml:space="preserve">High</w:t>
            </w:r>
          </w:p>
        </w:tc>
        <w:tc>
          <w:tcPr>
            <w:tcW w:type="dxa" w:w="1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D4E00"/>
                <w:sz w:val="17"/>
                <w:szCs w:val="17"/>
              </w:rPr>
              <w:t xml:space="preserve">กำหนด deadline
ให้ Legal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D4E00"/>
                <w:sz w:val="18"/>
                <w:szCs w:val="18"/>
              </w:rPr>
              <w:t xml:space="preserve">Load Test
Peak (TC-071)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ระบบรองรับ 5,000 บิลพร้อมกันได้ แต่ p95 เกินเป้าที่ 10,000 บิล — ช่วงสิ้นเดือน transaction สูง ต้องทดสอบเพิ่ม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D4E00"/>
                <w:sz w:val="18"/>
                <w:szCs w:val="18"/>
              </w:rPr>
              <w:t xml:space="preserve">High</w:t>
            </w:r>
          </w:p>
        </w:tc>
        <w:tc>
          <w:tcPr>
            <w:tcW w:type="dxa" w:w="1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7D4E00"/>
                <w:sz w:val="17"/>
                <w:szCs w:val="17"/>
              </w:rPr>
              <w:t xml:space="preserve">ยืนยันรับ
ความเสี่ยง?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งบ Marketing
800,000 บาท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ทีม Growth ขอ 800,000 บาทสำหรับแคมเปญเปิดตัว — รออนุมัติ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Medium</w:t>
            </w:r>
          </w:p>
        </w:tc>
        <w:tc>
          <w:tcPr>
            <w:tcW w:type="dxa" w:w="1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595959"/>
                <w:sz w:val="17"/>
                <w:szCs w:val="17"/>
              </w:rPr>
              <w:t xml:space="preserve">อนุมัติงบ?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4"/>
        </w:pBdr>
        <w:spacing w:after="80" w:before="180"/>
      </w:pPr>
      <w:r>
        <w:rPr>
          <w:rFonts w:ascii="TH Sarabun New" w:cs="TH Sarabun New" w:eastAsia="TH Sarabun New" w:hAnsi="TH Sarabun New"/>
          <w:b/>
          <w:bCs/>
          <w:color w:val="1E4E8C"/>
          <w:sz w:val="24"/>
          <w:szCs w:val="24"/>
        </w:rPr>
        <w:t xml:space="preserve">4.  ข้อเสนอแนะและขั้นตอนถัดไป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803"/>
      </w:tblGrid>
      <w:tr>
        <w:tc>
          <w:tcPr>
            <w:tcW w:type="dxa" w:w="4703"/>
            <w:tcBorders>
              <w:top w:val="single" w:color="D9E8F5" w:sz="1"/>
              <w:left w:val="single" w:color="D9E8F5" w:sz="1"/>
              <w:bottom w:val="single" w:color="D9E8F5" w:sz="1"/>
              <w:right w:val="single" w:color="D9E8F5" w:sz="1"/>
            </w:tcBorders>
            <w:shd w:fill="D9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1E4E8C"/>
                <w:sz w:val="20"/>
                <w:szCs w:val="20"/>
              </w:rPr>
              <w:t xml:space="preserve">ทีมเสนอดำเนินการ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Go-live 1 กรกฎาคม 2569 แบบ phased rollout เริ่ม 10%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เลื่อน custom split เป็น fast-follow (ภายใน 3 สัปดาห์)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ขยาย 50% → 100% ภายใน 3 สัปดาห์หากตัวชี้วัดเสถียร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เพิ่ม onboarding tooltip อธิบายการปัดเศษ (UX feedback)</w:t>
            </w:r>
          </w:p>
        </w:tc>
        <w:tc>
          <w:tcPr>
            <w:tcW w:type="dxa" w:w="4803"/>
            <w:tcBorders>
              <w:top w:val="single" w:color="FFCC66" w:sz="1"/>
              <w:left w:val="single" w:color="FFCC66" w:sz="1"/>
              <w:bottom w:val="single" w:color="FFCC66" w:sz="1"/>
              <w:right w:val="single" w:color="FFCC66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7D4E00"/>
                <w:sz w:val="20"/>
                <w:szCs w:val="20"/>
              </w:rPr>
              <w:t xml:space="preserve">สิ่งที่ต้องการจากที่ประชุมพรุ่งนี้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อนุมัติ scope launch แรก (ไม่รวม custom split)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กำหนด deadline ให้ Legal ยืนยัน KYC (ก่อน 25 มิ.ย.)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ยืนยัน/รับความเสี่ยง load ที่ peak 10,000 บิล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อนุมัติงบ marketing 800,000 บาท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0" w:before="2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15"/>
          <w:szCs w:val="15"/>
        </w:rPr>
        <w:t xml:space="preserve">จัดทำโดย ปิยะ ชวนชื่น (PM)  •  อ้างอิง: Product Spec v1.0  |  QA Report 9 มิ.ย.  |  User Research Report 9 มิ.ย.  |  Sprint Review #6 บันทึกประชุม 10 มิ.ย.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tabs>
        <w:tab w:val="right" w:pos="9026"/>
      </w:tabs>
      <w:spacing w:before="0"/>
    </w:pPr>
    <w:r>
      <w:rPr>
        <w:rFonts w:ascii="TH Sarabun New" w:cs="TH Sarabun New" w:eastAsia="TH Sarabun New" w:hAnsi="TH Sarabun New"/>
        <w:color w:val="595959"/>
        <w:sz w:val="16"/>
        <w:szCs w:val="16"/>
      </w:rPr>
      <w:t xml:space="preserve">Executive Summary  |  14 มิถุนายน 2026</w:t>
    </w:r>
    <w:r>
      <w:rPr>
        <w:sz w:val="16"/>
        <w:szCs w:val="16"/>
      </w:rPr>
      <w:t xml:space="preserve">	</w:t>
    </w:r>
    <w:r>
      <w:rPr>
        <w:rFonts w:ascii="TH Sarabun New" w:cs="TH Sarabun New" w:eastAsia="TH Sarabun New" w:hAnsi="TH Sarabun New"/>
        <w:color w:val="595959"/>
        <w:sz w:val="16"/>
        <w:szCs w:val="16"/>
      </w:rPr>
      <w:t xml:space="preserve">หน้า </w:t>
    </w:r>
    <w:r>
      <w:rPr>
        <w:rFonts w:ascii="TH Sarabun New" w:cs="TH Sarabun New" w:eastAsia="TH Sarabun New" w:hAnsi="TH Sarabun New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0"/>
      <w:jc w:val="right"/>
    </w:pPr>
    <w:r>
      <w:rPr>
        <w:rFonts w:ascii="TH Sarabun New" w:cs="TH Sarabun New" w:eastAsia="TH Sarabun New" w:hAnsi="TH Sarabun New"/>
        <w:i/>
        <w:iCs/>
        <w:color w:val="595959"/>
        <w:sz w:val="16"/>
        <w:szCs w:val="16"/>
      </w:rPr>
      <w:t xml:space="preserve">CONFIDENTIAL  |  PaySmart – Split Bill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TH Sarabun New" w:cs="TH Sarabun New" w:eastAsia="TH Sarabun New" w:hAnsi="TH Sarabun New"/>
      <w:b/>
      <w:bCs/>
      <w:color w:val="1E4E8C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2026-06-14T13:54:24.613Z</dcterms:created>
  <dcterms:modified xsi:type="dcterms:W3CDTF">2026-06-14T13:54:24.613Z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