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Sleep-2-Learn: Learning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avg_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AUC  Kappa   MCC  Light Acc  Deep Acc  REM Acc  Wake Acc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Model                                                             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wa-NN-sm   0.75   0.19  0.24       0.02      0.77     0.61      0.79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wa-XGB-dw  0.75   0.19  0.24       0.04      0.75     0.61      0.78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wa-XGB-up  0.75   0.18  0.23       0.07      0.72     0.60      0.78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wa-XGB-sm  0.75   0.18  0.24       0.03      0.76     0.59      0.80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wa-NN-dw   0.75   0.18  0.24       0.01      0.76     0.62      0.79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wa-NN-up   0.75   0.18  0.24       0.03      0.76     0.60      0.80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wa-RF-dw   0.73   0.18  0.22       0.11      0.69     0.57      0.73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wa-RF-up   0.73   0.18  0.22       0.10      0.74     0.58      0.67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ts-LR-up   0.72   0.17  0.20       0.24      0.67     0.46      0.61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wa-RF-sm   0.73   0.17  0.22       0.08      0.72     0.59      0.69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wa-KN-dw   0.72   0.17  0.21       0.12      0.67     0.54      0.74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wa-KN-up   0.72   0.17  0.20       0.14      0.62     0.54      0.74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ts-LR-sm   0.71   0.16  0.19       0.20      0.64     0.53      0.56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ts-XGB-dw  0.71   0.16  0.19       0.25      0.63     0.47      0.58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ts-LR-dw   0.71   0.16  0.19       0.26      0.64     0.36      0.64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ts-RF-dw   0.72   0.16  0.20       0.18      0.61     0.53      0.62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wa-KN-sm   0.72   0.16  0.20       0.12      0.64     0.53      0.75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wa-LR-up   0.73   0.16  0.22       0.02      0.86     0.57      0.61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wa-LR-sm   0.73   0.16  0.22       0.02      0.86     0.57      0.61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wa-LR-dw   0.73   0.16  0.22       0.01      0.86     0.56      0.60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ts-XGB-up  0.70   0.15  0.18       0.26      0.59     0.48      0.57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ts-RF-up   0.68   0.15  0.17       0.29      0.47     0.51      0.52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ts-XGB-sm  0.71   0.15  0.17       0.64      0.36     0.29      0.40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ts-LR-no   0.71   0.14  0.17       0.73      0.24     0.33      0.27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ts-RF-sm   0.69   0.14  0.15       0.50      0.39     0.35      0.45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ts-RF-no   0.68   0.12  0.14       0.75      0.20     0.22      0.26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wa-RF-no   0.74   0.11  0.16       0.92      0.10     0.10      0.34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ts-XGB-no  0.70   0.10  0.11       0.76      0.14     0.28      0.28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wa-XGB-no  0.75   0.09  0.16       0.95      0.09     0.02      0.33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wa-KN-no   0.72   0.08  0.11       0.88      0.09     0.14      0.22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wa-NN-no   0.75   0.08  0.13       0.94      0.00     0.08      0.35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ts-KN-sm   0.59   0.08  0.08       0.32      0.47     0.18      0.29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ts-KN-up   0.59   0.07  0.07       0.34      0.42     0.18      0.28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ts-KN-dw   0.56   0.06  0.07       0.49      0.37     0.10      0.19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wa-LR-no   0.73   0.05  0.12       0.98      0.00     0.00      0.29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ts-KN-no   0.60   0.01  0.02       0.87      0.12     0.01      0.02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ts-NN-dw   0.50   0.00  0.00       0.00      1.00     0.00      0.00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ts-NN-up   0.50   0.00  0.00       1.00      0.00     0.00      0.00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ts-NN-no   0.50  -0.00 -0.01       0.00      0.00     1.00      0.00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ts-NN-sm   0.46  -0.02 -0.03       0.00      0.23     0.46      0.10</w:t>
      </w:r>
    </w:p>
    <w:p w:rsidR="00000000" w:rsidDel="00000000" w:rsidP="00000000" w:rsidRDefault="00000000" w:rsidRPr="00000000" w14:paraId="00000004">
      <w:pPr>
        <w:spacing w:after="180" w:before="18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/>
        <w:drawing>
          <wp:inline distB="0" distT="0" distL="114300" distR="114300">
            <wp:extent cx="4751322" cy="6796088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1322" cy="679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80" w:before="180" w:lineRule="auto"/>
        <w:rPr/>
      </w:pPr>
      <w:r w:rsidDel="00000000" w:rsidR="00000000" w:rsidRPr="00000000">
        <w:rPr/>
        <w:drawing>
          <wp:inline distB="0" distT="0" distL="114300" distR="114300">
            <wp:extent cx="5334000" cy="5774422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774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kix.nc2ik8ajgv35" w:id="1"/>
    <w:bookmarkEnd w:id="1"/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heading=h.v21f16evdq4i" w:id="2"/>
      <w:bookmarkEnd w:id="2"/>
      <w:r w:rsidDel="00000000" w:rsidR="00000000" w:rsidRPr="00000000">
        <w:rPr>
          <w:rtl w:val="0"/>
        </w:rPr>
        <w:t xml:space="preserve">Performance by Feature sets</w:t>
      </w:r>
    </w:p>
    <w:p w:rsidR="00000000" w:rsidDel="00000000" w:rsidP="00000000" w:rsidRDefault="00000000" w:rsidRPr="00000000" w14:paraId="00000007">
      <w:pPr>
        <w:spacing w:after="180" w:before="180" w:lineRule="auto"/>
        <w:rPr/>
      </w:pPr>
      <w:r w:rsidDel="00000000" w:rsidR="00000000" w:rsidRPr="00000000">
        <w:rPr/>
        <w:drawing>
          <wp:inline distB="0" distT="0" distL="114300" distR="114300">
            <wp:extent cx="3765941" cy="6643688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5941" cy="664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1951610" cy="5043488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1610" cy="504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395413" cy="3662958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3662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1414463" cy="3706867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3706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1395271" cy="3690938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271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1416078" cy="36909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6078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26in1rg" w:id="3"/>
    <w:bookmarkEnd w:id="3"/>
    <w:p w:rsidR="00000000" w:rsidDel="00000000" w:rsidP="00000000" w:rsidRDefault="00000000" w:rsidRPr="00000000" w14:paraId="0000000A">
      <w:pPr>
        <w:pStyle w:val="Heading4"/>
        <w:rPr/>
      </w:pPr>
      <w:r w:rsidDel="00000000" w:rsidR="00000000" w:rsidRPr="00000000">
        <w:rPr>
          <w:rtl w:val="0"/>
        </w:rPr>
        <w:t xml:space="preserve">Performance by resampling techniques</w:t>
      </w:r>
    </w:p>
    <w:bookmarkStart w:colFirst="0" w:colLast="0" w:name="bookmark=id.lnxbz9" w:id="4"/>
    <w:bookmarkEnd w:id="4"/>
    <w:p w:rsidR="00000000" w:rsidDel="00000000" w:rsidP="00000000" w:rsidRDefault="00000000" w:rsidRPr="00000000" w14:paraId="0000000B">
      <w:pPr>
        <w:pStyle w:val="Heading5"/>
        <w:rPr/>
      </w:pPr>
      <w:r w:rsidDel="00000000" w:rsidR="00000000" w:rsidRPr="00000000">
        <w:rPr>
          <w:rtl w:val="0"/>
        </w:rPr>
        <w:t xml:space="preserve">No resampling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1639654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39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1639654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39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35nkun2" w:id="5"/>
    <w:bookmarkEnd w:id="5"/>
    <w:p w:rsidR="00000000" w:rsidDel="00000000" w:rsidP="00000000" w:rsidRDefault="00000000" w:rsidRPr="00000000" w14:paraId="0000000F">
      <w:pPr>
        <w:pStyle w:val="Heading5"/>
        <w:rPr/>
      </w:pPr>
      <w:r w:rsidDel="00000000" w:rsidR="00000000" w:rsidRPr="00000000">
        <w:rPr>
          <w:rtl w:val="0"/>
        </w:rPr>
        <w:t xml:space="preserve">Down resampling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1639654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39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1616363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1ksv4uv" w:id="6"/>
    <w:bookmarkEnd w:id="6"/>
    <w:p w:rsidR="00000000" w:rsidDel="00000000" w:rsidP="00000000" w:rsidRDefault="00000000" w:rsidRPr="00000000" w14:paraId="00000013">
      <w:pPr>
        <w:pStyle w:val="Heading5"/>
        <w:rPr/>
      </w:pPr>
      <w:r w:rsidDel="00000000" w:rsidR="00000000" w:rsidRPr="00000000">
        <w:rPr>
          <w:rtl w:val="0"/>
        </w:rPr>
        <w:t xml:space="preserve">Up resampling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1639654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39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1616363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44sinio" w:id="7"/>
    <w:bookmarkEnd w:id="7"/>
    <w:p w:rsidR="00000000" w:rsidDel="00000000" w:rsidP="00000000" w:rsidRDefault="00000000" w:rsidRPr="00000000" w14:paraId="00000018">
      <w:pPr>
        <w:pStyle w:val="Heading5"/>
        <w:rPr/>
      </w:pPr>
      <w:r w:rsidDel="00000000" w:rsidR="00000000" w:rsidRPr="00000000">
        <w:rPr>
          <w:rtl w:val="0"/>
        </w:rPr>
        <w:t xml:space="preserve">Smote resampling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1639654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39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16163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2jxsxqh" w:id="8"/>
    <w:bookmarkEnd w:id="8"/>
    <w:p w:rsidR="00000000" w:rsidDel="00000000" w:rsidP="00000000" w:rsidRDefault="00000000" w:rsidRPr="00000000" w14:paraId="0000001D">
      <w:pPr>
        <w:pStyle w:val="Heading4"/>
        <w:rPr/>
      </w:pPr>
      <w:r w:rsidDel="00000000" w:rsidR="00000000" w:rsidRPr="00000000">
        <w:rPr>
          <w:rtl w:val="0"/>
        </w:rPr>
        <w:t xml:space="preserve">Performance by ML Algorithms</w:t>
      </w:r>
    </w:p>
    <w:bookmarkStart w:colFirst="0" w:colLast="0" w:name="bookmark=id.z337ya" w:id="9"/>
    <w:bookmarkEnd w:id="9"/>
    <w:p w:rsidR="00000000" w:rsidDel="00000000" w:rsidP="00000000" w:rsidRDefault="00000000" w:rsidRPr="00000000" w14:paraId="0000001E">
      <w:pPr>
        <w:pStyle w:val="Heading5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XGB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162870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28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162870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28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3j2qqm3" w:id="10"/>
    <w:bookmarkEnd w:id="10"/>
    <w:p w:rsidR="00000000" w:rsidDel="00000000" w:rsidP="00000000" w:rsidRDefault="00000000" w:rsidRPr="00000000" w14:paraId="00000022">
      <w:pPr>
        <w:pStyle w:val="Heading5"/>
        <w:rPr/>
      </w:pPr>
      <w:r w:rsidDel="00000000" w:rsidR="00000000" w:rsidRPr="00000000">
        <w:rPr>
          <w:rtl w:val="0"/>
        </w:rPr>
        <w:t xml:space="preserve">Neural Network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1628702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28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161636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1y810tw" w:id="11"/>
    <w:bookmarkEnd w:id="11"/>
    <w:p w:rsidR="00000000" w:rsidDel="00000000" w:rsidP="00000000" w:rsidRDefault="00000000" w:rsidRPr="00000000" w14:paraId="00000027">
      <w:pPr>
        <w:pStyle w:val="Heading5"/>
        <w:rPr/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1628702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28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1628702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28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4i7ojhp" w:id="12"/>
    <w:bookmarkEnd w:id="12"/>
    <w:p w:rsidR="00000000" w:rsidDel="00000000" w:rsidP="00000000" w:rsidRDefault="00000000" w:rsidRPr="00000000" w14:paraId="0000002C">
      <w:pPr>
        <w:pStyle w:val="Heading5"/>
        <w:rPr/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1628702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28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1639654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39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2xcytpi" w:id="13"/>
    <w:bookmarkEnd w:id="13"/>
    <w:p w:rsidR="00000000" w:rsidDel="00000000" w:rsidP="00000000" w:rsidRDefault="00000000" w:rsidRPr="00000000" w14:paraId="00000031">
      <w:pPr>
        <w:pStyle w:val="Heading5"/>
        <w:rPr/>
      </w:pPr>
      <w:r w:rsidDel="00000000" w:rsidR="00000000" w:rsidRPr="00000000">
        <w:rPr>
          <w:rtl w:val="0"/>
        </w:rPr>
        <w:t xml:space="preserve">K-Nearest Neighbor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1639654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39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1616363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6.png"/><Relationship Id="rId21" Type="http://schemas.openxmlformats.org/officeDocument/2006/relationships/image" Target="media/image25.png"/><Relationship Id="rId24" Type="http://schemas.openxmlformats.org/officeDocument/2006/relationships/image" Target="media/image2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3.png"/><Relationship Id="rId25" Type="http://schemas.openxmlformats.org/officeDocument/2006/relationships/image" Target="media/image11.png"/><Relationship Id="rId28" Type="http://schemas.openxmlformats.org/officeDocument/2006/relationships/image" Target="media/image4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23.png"/><Relationship Id="rId31" Type="http://schemas.openxmlformats.org/officeDocument/2006/relationships/image" Target="media/image18.png"/><Relationship Id="rId30" Type="http://schemas.openxmlformats.org/officeDocument/2006/relationships/image" Target="media/image10.png"/><Relationship Id="rId11" Type="http://schemas.openxmlformats.org/officeDocument/2006/relationships/image" Target="media/image19.png"/><Relationship Id="rId10" Type="http://schemas.openxmlformats.org/officeDocument/2006/relationships/image" Target="media/image8.png"/><Relationship Id="rId32" Type="http://schemas.openxmlformats.org/officeDocument/2006/relationships/image" Target="media/image13.png"/><Relationship Id="rId13" Type="http://schemas.openxmlformats.org/officeDocument/2006/relationships/image" Target="media/image26.png"/><Relationship Id="rId12" Type="http://schemas.openxmlformats.org/officeDocument/2006/relationships/image" Target="media/image9.png"/><Relationship Id="rId15" Type="http://schemas.openxmlformats.org/officeDocument/2006/relationships/image" Target="media/image14.png"/><Relationship Id="rId14" Type="http://schemas.openxmlformats.org/officeDocument/2006/relationships/image" Target="media/image1.png"/><Relationship Id="rId17" Type="http://schemas.openxmlformats.org/officeDocument/2006/relationships/image" Target="media/image15.png"/><Relationship Id="rId16" Type="http://schemas.openxmlformats.org/officeDocument/2006/relationships/image" Target="media/image16.png"/><Relationship Id="rId19" Type="http://schemas.openxmlformats.org/officeDocument/2006/relationships/image" Target="media/image22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lB1fhdtQE9iZmqPZY/H+EpBW8Q==">AMUW2mXJxMu4c+JcCzFEtwMv7cPCLMAu4k0a0NFQruDG6csPEN6wIe1dgR6qEGeTYoYRAHWFC2Oh/Ht1ruITnQqPWt4WyeWk5Pl+Y6TBTpRFV+g6m40W2wqszB01cXcK+JtFfTB1kiUdW03igqkL8yQGuurhI0kKFDW611e6fwJTM7LcrIZpG1MmrxPeFQRSUnAmb2UivoyuxpkHU7J3Ohbr91ggehVrn3EjfkF5/hJypYqiF4gPnMZKWDMyi0xfD6/RMboZgL5iI+mZIcAnZKpK4VY+f6BB/hnnLwLwPoi03zKQZCrLVQpBg43sLEXpN4JssvqakpLZb9XplcmIERiztG+WySW6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2022-01-07T05:36:28Z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