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lineRule="auto" w:line="240"/>
        <w:jc w:val="center"/>
      </w:pPr>
      <w:r>
        <w:rPr>
          <w:rFonts w:ascii="Cambria" w:hAnsi="Cambria" w:cs="Cambria" w:eastAsia="黑体"/>
          <w:b/>
          <w:i w:val="0"/>
          <w:color w:val="1F3864"/>
          <w:sz w:val="32"/>
        </w:rPr>
        <w:t>议题 2.3② · Week 10 · 国潮热 学生活动单</w:t>
      </w:r>
    </w:p>
    <w:p>
      <w:pPr>
        <w:spacing w:before="0" w:after="160" w:lineRule="auto" w:line="240"/>
        <w:jc w:val="center"/>
      </w:pPr>
      <w:r>
        <w:rPr>
          <w:rFonts w:ascii="Cambria" w:hAnsi="Cambria" w:cs="Cambria" w:eastAsia="楷体"/>
          <w:b w:val="0"/>
          <w:i w:val="0"/>
          <w:color w:val="9C6B1E"/>
          <w:sz w:val="22"/>
        </w:rPr>
        <w:t>Year 11 Chinese and Literature · 议题 2.3②：流行文化对年轻人的影响 · 真实文本：光明日报《国风文化这样走进青年》(2020)</w:t>
      </w:r>
    </w:p>
    <w:p>
      <w:pPr>
        <w:spacing w:before="60" w:after="60" w:lineRule="auto" w:line="348"/>
        <w:jc w:val="both"/>
        <w:ind w:firstLineChars="200"/>
        <w:shd w:val="clear" w:fill="F4F1E9"/>
      </w:pPr>
      <w:r>
        <w:rPr>
          <w:rFonts w:ascii="Cambria" w:hAnsi="Cambria" w:cs="Cambria" w:eastAsia="楷体"/>
          <w:b w:val="0"/>
          <w:i w:val="0"/>
          <w:color w:val="222222"/>
          <w:sz w:val="22"/>
        </w:rPr>
        <w:t>本周本课配合 Q5 题型训练（阅读一篇文章，再就其中议题给编辑写信）。所用真实文本，是《光明日报·光明智库》圆桌讨论《国风文化这样走进青年》(2020)，受访者为实名学者刘晓峰、李春玲、陈波。完成本活动单时，引用学者原话请用全角弯引号“”，并以课上发的真实文本为准，不可臆造或改写。本单元的核心问题是：国潮热（流行文化拥抱传统），究竟是文化自信的回归，还是消费主义的跟风？年轻人在其中，是真正传承了传统，还是只消费了一个标签？</w:t>
      </w:r>
    </w:p>
    <w:p>
      <w:pPr>
        <w:spacing w:before="60" w:after="60" w:lineRule="auto" w:line="348"/>
        <w:jc w:val="both"/>
        <w:ind w:firstLineChars="200"/>
        <w:shd w:val="clear" w:fill="FBF3F2"/>
      </w:pPr>
      <w:r>
        <w:rPr>
          <w:rFonts w:ascii="Cambria" w:hAnsi="Cambria" w:cs="Cambria" w:eastAsia="楷体"/>
          <w:b w:val="0"/>
          <w:i w:val="0"/>
          <w:color w:val="A31D1D"/>
          <w:sz w:val="22"/>
        </w:rPr>
        <w:t>Q5 刺激文（节选）《国潮热》：近年来，国风成为潮流。汉服、古风音乐、非遗文创在年轻人中备受推崇，传统文化以时尚的姿态走进日常。有人认为，这是青年文化自信的体现：过去盲目追捧洋品牌，如今自觉选择国风产品，把历史传统与现代元素结合，进行再创作。也有人觉得喜忧参半：真正深入了解传统的仍是少数，许多人只追“国潮”标签，一知半解；过度商业化、娱乐化更使厚重的传统被简化为肤浅符号。国潮热，到底是文化自信的回归，还是消费的跟风？（本段为下文 Part A、Part B 的分析对象）</w:t>
      </w:r>
    </w:p>
    <w:p>
      <w:pPr>
        <w:spacing w:before="240" w:after="80" w:lineRule="auto" w:line="348"/>
        <w:jc w:val="left"/>
        <w:pBdr>
          <w:bottom w:val="single" w:sz="12" w:space="2" w:color="9C6B1E"/>
        </w:pBdr>
      </w:pPr>
    </w:p>
    <w:p>
      <w:pPr>
        <w:spacing w:before="200" w:after="80" w:lineRule="auto" w:line="348"/>
        <w:jc w:val="both"/>
      </w:pPr>
      <w:r xml:space="preserve">
        <w:rPr>
          <w:rFonts w:ascii="Cambria" w:hAnsi="Cambria" w:cs="Cambria" w:eastAsia="黑体"/>
          <w:b/>
          <w:i w:val="0"/>
          <w:color w:val="1F3864"/>
          <w:sz w:val="26"/>
        </w:rPr>
        <w:t>Part A 读懂两种观点 Two Views in the Real Text</w:t>
      </w:r>
    </w:p>
    <w:p>
      <w:pPr>
        <w:spacing w:before="60" w:after="60" w:lineRule="auto" w:line="348"/>
        <w:jc w:val="both"/>
        <w:ind w:firstLineChars="200"/>
      </w:pPr>
      <w:r>
        <w:rPr>
          <w:rFonts w:ascii="Cambria" w:hAnsi="Cambria" w:cs="Cambria" w:eastAsia="宋体"/>
          <w:b w:val="0"/>
          <w:i w:val="0"/>
          <w:color w:val="222222"/>
          <w:sz w:val="23"/>
        </w:rPr>
        <w:t>下表先给出示范行，引用的全是《国风文化这样走进青年》里学者的真实原话。请细读，体会“引出原话－判断它出自哪位学者－看清这话是肯定国潮的延续面，还是反思国潮的摒弃面”。读完示范后，自己从文中另找两处引文补写两行（须照原文，加“”）。</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3061"/>
        <w:gridCol w:w="3061"/>
        <w:gridCol w:w="3061"/>
      </w:tblGrid>
      <w:tr>
        <w:tc>
          <w:tcPr>
            <w:tcW w:type="dxa" w:w="3061"/>
            <w:shd w:val="clear" w:fill="1F3864"/>
          </w:tcPr>
          <w:p>
            <w:pPr>
              <w:spacing w:line="312" w:lineRule="auto" w:before="40" w:after="40"/>
              <w:jc w:val="center"/>
            </w:pPr>
            <w:r/>
            <w:r>
              <w:rPr>
                <w:rFonts w:ascii="Cambria" w:hAnsi="Cambria" w:cs="Cambria" w:eastAsia="黑体"/>
                <w:b/>
                <w:i w:val="0"/>
                <w:color w:val="FFFFFF"/>
                <w:sz w:val="21"/>
              </w:rPr>
              <w:t>观点/引文</w:t>
            </w:r>
          </w:p>
        </w:tc>
        <w:tc>
          <w:tcPr>
            <w:tcW w:type="dxa" w:w="3061"/>
            <w:shd w:val="clear" w:fill="1F3864"/>
          </w:tcPr>
          <w:p>
            <w:pPr>
              <w:spacing w:line="312" w:lineRule="auto" w:before="40" w:after="40"/>
              <w:jc w:val="center"/>
            </w:pPr>
            <w:r/>
            <w:r>
              <w:rPr>
                <w:rFonts w:ascii="Cambria" w:hAnsi="Cambria" w:cs="Cambria" w:eastAsia="黑体"/>
                <w:b/>
                <w:i w:val="0"/>
                <w:color w:val="FFFFFF"/>
                <w:sz w:val="21"/>
              </w:rPr>
              <w:t>出自哪位学者</w:t>
            </w:r>
          </w:p>
        </w:tc>
        <w:tc>
          <w:tcPr>
            <w:tcW w:type="dxa" w:w="3061"/>
            <w:shd w:val="clear" w:fill="1F3864"/>
          </w:tcPr>
          <w:p>
            <w:pPr>
              <w:spacing w:line="312" w:lineRule="auto" w:before="40" w:after="40"/>
              <w:jc w:val="center"/>
            </w:pPr>
            <w:r/>
            <w:r>
              <w:rPr>
                <w:rFonts w:ascii="Cambria" w:hAnsi="Cambria" w:cs="Cambria" w:eastAsia="黑体"/>
                <w:b/>
                <w:i w:val="0"/>
                <w:color w:val="FFFFFF"/>
                <w:sz w:val="21"/>
              </w:rPr>
              <w:t>它属于延续还是摒弃 + 为什么</w:t>
            </w:r>
          </w:p>
        </w:tc>
      </w:tr>
      <w:tr>
        <w:tc>
          <w:tcPr>
            <w:tcW w:type="dxa" w:w="3061"/>
          </w:tcPr>
          <w:p>
            <w:pPr>
              <w:spacing w:line="312" w:lineRule="auto" w:before="40" w:after="40"/>
              <w:jc w:val="left"/>
            </w:pPr>
            <w:r/>
            <w:r>
              <w:rPr>
                <w:rFonts w:ascii="Cambria" w:hAnsi="Cambria" w:cs="Cambria" w:eastAsia="宋体"/>
                <w:b w:val="0"/>
                <w:i w:val="0"/>
                <w:color w:val="222222"/>
                <w:sz w:val="21"/>
              </w:rPr>
              <w:t>“‘国潮热’的背后是青年群体对民族、国家、传统文化的自信”</w:t>
            </w:r>
          </w:p>
        </w:tc>
        <w:tc>
          <w:tcPr>
            <w:tcW w:type="dxa" w:w="3061"/>
          </w:tcPr>
          <w:p>
            <w:pPr>
              <w:spacing w:line="312" w:lineRule="auto" w:before="40" w:after="40"/>
              <w:jc w:val="left"/>
            </w:pPr>
            <w:r/>
            <w:r>
              <w:rPr>
                <w:rFonts w:ascii="Cambria" w:hAnsi="Cambria" w:cs="Cambria" w:eastAsia="宋体"/>
                <w:b w:val="0"/>
                <w:i w:val="0"/>
                <w:color w:val="222222"/>
                <w:sz w:val="21"/>
              </w:rPr>
              <w:t>刘晓峰（清华大学历史系教授）</w:t>
            </w:r>
          </w:p>
        </w:tc>
        <w:tc>
          <w:tcPr>
            <w:tcW w:type="dxa" w:w="3061"/>
          </w:tcPr>
          <w:p>
            <w:pPr>
              <w:spacing w:line="312" w:lineRule="auto" w:before="40" w:after="40"/>
              <w:jc w:val="left"/>
            </w:pPr>
            <w:r/>
            <w:r>
              <w:rPr>
                <w:rFonts w:ascii="Cambria" w:hAnsi="Cambria" w:cs="Cambria" w:eastAsia="宋体"/>
                <w:b w:val="0"/>
                <w:i w:val="0"/>
                <w:color w:val="222222"/>
                <w:sz w:val="21"/>
              </w:rPr>
              <w:t>延续/肯定面：把国潮上升为文化自信的回归，肯定青年自觉亲近传统这一可贵心理。</w:t>
            </w:r>
          </w:p>
        </w:tc>
      </w:tr>
      <w:tr>
        <w:tc>
          <w:tcPr>
            <w:tcW w:type="dxa" w:w="3061"/>
          </w:tcPr>
          <w:p>
            <w:pPr>
              <w:spacing w:line="312" w:lineRule="auto" w:before="40" w:after="40"/>
              <w:jc w:val="left"/>
            </w:pPr>
            <w:r/>
            <w:r>
              <w:rPr>
                <w:rFonts w:ascii="Cambria" w:hAnsi="Cambria" w:cs="Cambria" w:eastAsia="宋体"/>
                <w:b w:val="0"/>
                <w:i w:val="0"/>
                <w:color w:val="222222"/>
                <w:sz w:val="21"/>
              </w:rPr>
              <w:t>“年轻人认识到中国传统文化的独特性，自觉地选择国风文化产品”</w:t>
            </w:r>
          </w:p>
        </w:tc>
        <w:tc>
          <w:tcPr>
            <w:tcW w:type="dxa" w:w="3061"/>
          </w:tcPr>
          <w:p>
            <w:pPr>
              <w:spacing w:line="312" w:lineRule="auto" w:before="40" w:after="40"/>
              <w:jc w:val="left"/>
            </w:pPr>
            <w:r/>
            <w:r>
              <w:rPr>
                <w:rFonts w:ascii="Cambria" w:hAnsi="Cambria" w:cs="Cambria" w:eastAsia="宋体"/>
                <w:b w:val="0"/>
                <w:i w:val="0"/>
                <w:color w:val="222222"/>
                <w:sz w:val="21"/>
              </w:rPr>
              <w:t>刘晓峰</w:t>
            </w:r>
          </w:p>
        </w:tc>
        <w:tc>
          <w:tcPr>
            <w:tcW w:type="dxa" w:w="3061"/>
          </w:tcPr>
          <w:p>
            <w:pPr>
              <w:spacing w:line="312" w:lineRule="auto" w:before="40" w:after="40"/>
              <w:jc w:val="left"/>
            </w:pPr>
            <w:r/>
            <w:r>
              <w:rPr>
                <w:rFonts w:ascii="Cambria" w:hAnsi="Cambria" w:cs="Cambria" w:eastAsia="宋体"/>
                <w:b w:val="0"/>
                <w:i w:val="0"/>
                <w:color w:val="222222"/>
                <w:sz w:val="21"/>
              </w:rPr>
              <w:t>延续/肯定面：强调青年是“自觉地”选择，而非盲目跟风，点出国潮中真正的文化自觉。</w:t>
            </w:r>
          </w:p>
        </w:tc>
      </w:tr>
      <w:tr>
        <w:tc>
          <w:tcPr>
            <w:tcW w:type="dxa" w:w="3061"/>
          </w:tcPr>
          <w:p>
            <w:pPr>
              <w:spacing w:line="312" w:lineRule="auto" w:before="40" w:after="40"/>
              <w:jc w:val="left"/>
            </w:pPr>
            <w:r/>
            <w:r>
              <w:rPr>
                <w:rFonts w:ascii="Cambria" w:hAnsi="Cambria" w:cs="Cambria" w:eastAsia="宋体"/>
                <w:b w:val="0"/>
                <w:i w:val="0"/>
                <w:color w:val="222222"/>
                <w:sz w:val="21"/>
              </w:rPr>
              <w:t>“过度娱乐化和商业化是当前国风文化存在的主要隐忧……这与传承弘扬传统文化的目标还有较大差距”</w:t>
            </w:r>
          </w:p>
        </w:tc>
        <w:tc>
          <w:tcPr>
            <w:tcW w:type="dxa" w:w="3061"/>
          </w:tcPr>
          <w:p>
            <w:pPr>
              <w:spacing w:line="312" w:lineRule="auto" w:before="40" w:after="40"/>
              <w:jc w:val="left"/>
            </w:pPr>
            <w:r/>
            <w:r>
              <w:rPr>
                <w:rFonts w:ascii="Cambria" w:hAnsi="Cambria" w:cs="Cambria" w:eastAsia="宋体"/>
                <w:b w:val="0"/>
                <w:i w:val="0"/>
                <w:color w:val="222222"/>
                <w:sz w:val="21"/>
              </w:rPr>
              <w:t>李春玲（中国社会科学院研究员）</w:t>
            </w:r>
          </w:p>
        </w:tc>
        <w:tc>
          <w:tcPr>
            <w:tcW w:type="dxa" w:w="3061"/>
          </w:tcPr>
          <w:p>
            <w:pPr>
              <w:spacing w:line="312" w:lineRule="auto" w:before="40" w:after="40"/>
              <w:jc w:val="left"/>
            </w:pPr>
            <w:r/>
            <w:r>
              <w:rPr>
                <w:rFonts w:ascii="Cambria" w:hAnsi="Cambria" w:cs="Cambria" w:eastAsia="宋体"/>
                <w:b w:val="0"/>
                <w:i w:val="0"/>
                <w:color w:val="222222"/>
                <w:sz w:val="21"/>
              </w:rPr>
              <w:t>摒弃/反思面：直指资本逐利与娱乐化使国潮偏离传承本意，提醒须警惕。</w:t>
            </w:r>
          </w:p>
        </w:tc>
      </w:tr>
      <w:tr>
        <w:tc>
          <w:tcPr>
            <w:tcW w:type="dxa" w:w="3061"/>
          </w:tcPr>
          <w:p>
            <w:pPr>
              <w:spacing w:line="312" w:lineRule="auto" w:before="40" w:after="40"/>
              <w:jc w:val="left"/>
            </w:pPr>
            <w:r/>
            <w:r>
              <w:rPr>
                <w:rFonts w:ascii="Cambria" w:hAnsi="Cambria" w:cs="Cambria" w:eastAsia="宋体"/>
                <w:b w:val="0"/>
                <w:i w:val="0"/>
                <w:color w:val="222222"/>
                <w:sz w:val="21"/>
              </w:rPr>
              <w:t>“传统与潮流的结合不应只停留在表面，元素的无意义堆砌终究会导致审美疲劳”</w:t>
            </w:r>
          </w:p>
        </w:tc>
        <w:tc>
          <w:tcPr>
            <w:tcW w:type="dxa" w:w="3061"/>
          </w:tcPr>
          <w:p>
            <w:pPr>
              <w:spacing w:line="312" w:lineRule="auto" w:before="40" w:after="40"/>
              <w:jc w:val="left"/>
            </w:pPr>
            <w:r/>
            <w:r>
              <w:rPr>
                <w:rFonts w:ascii="Cambria" w:hAnsi="Cambria" w:cs="Cambria" w:eastAsia="宋体"/>
                <w:b w:val="0"/>
                <w:i w:val="0"/>
                <w:color w:val="222222"/>
                <w:sz w:val="21"/>
              </w:rPr>
              <w:t>陈波（武汉大学国家文化发展研究院常务副院长）</w:t>
            </w:r>
          </w:p>
        </w:tc>
        <w:tc>
          <w:tcPr>
            <w:tcW w:type="dxa" w:w="3061"/>
          </w:tcPr>
          <w:p>
            <w:pPr>
              <w:spacing w:line="312" w:lineRule="auto" w:before="40" w:after="40"/>
              <w:jc w:val="left"/>
            </w:pPr>
            <w:r/>
            <w:r>
              <w:rPr>
                <w:rFonts w:ascii="Cambria" w:hAnsi="Cambria" w:cs="Cambria" w:eastAsia="宋体"/>
                <w:b w:val="0"/>
                <w:i w:val="0"/>
                <w:color w:val="222222"/>
                <w:sz w:val="21"/>
              </w:rPr>
              <w:t>摒弃/反思面：批评只取其表的拼贴堆砌，是国潮最该被反思的浅薄之处。</w:t>
            </w:r>
          </w:p>
        </w:tc>
      </w:tr>
      <w:tr>
        <w:tc>
          <w:tcPr>
            <w:tcW w:type="dxa" w:w="3061"/>
          </w:tcPr>
          <w:p>
            <w:pPr>
              <w:spacing w:line="312" w:lineRule="auto" w:before="40" w:after="40"/>
              <w:jc w:val="left"/>
            </w:pPr>
            <w:r/>
            <w:r>
              <w:rPr>
                <w:rFonts w:ascii="Cambria" w:hAnsi="Cambria" w:cs="Cambria" w:eastAsia="宋体"/>
                <w:b w:val="0"/>
                <w:i w:val="0"/>
                <w:color w:val="222222"/>
                <w:sz w:val="21"/>
              </w:rPr>
              <w:t>____________________________________</w:t>
            </w:r>
          </w:p>
        </w:tc>
        <w:tc>
          <w:tcPr>
            <w:tcW w:type="dxa" w:w="3061"/>
          </w:tcPr>
          <w:p>
            <w:pPr>
              <w:spacing w:line="312" w:lineRule="auto" w:before="40" w:after="40"/>
              <w:jc w:val="left"/>
            </w:pPr>
            <w:r/>
            <w:r>
              <w:rPr>
                <w:rFonts w:ascii="Cambria" w:hAnsi="Cambria" w:cs="Cambria" w:eastAsia="宋体"/>
                <w:b w:val="0"/>
                <w:i w:val="0"/>
                <w:color w:val="222222"/>
                <w:sz w:val="21"/>
              </w:rPr>
              <w:t>________________</w:t>
            </w:r>
          </w:p>
        </w:tc>
        <w:tc>
          <w:tcPr>
            <w:tcW w:type="dxa" w:w="3061"/>
          </w:tcPr>
          <w:p>
            <w:pPr>
              <w:spacing w:line="312" w:lineRule="auto" w:before="40" w:after="40"/>
              <w:jc w:val="left"/>
            </w:pPr>
            <w:r/>
            <w:r>
              <w:rPr>
                <w:rFonts w:ascii="Cambria" w:hAnsi="Cambria" w:cs="Cambria" w:eastAsia="宋体"/>
                <w:b w:val="0"/>
                <w:i w:val="0"/>
                <w:color w:val="222222"/>
                <w:sz w:val="21"/>
              </w:rPr>
              <w:t>____________________________________</w:t>
            </w:r>
          </w:p>
        </w:tc>
      </w:tr>
      <w:tr>
        <w:tc>
          <w:tcPr>
            <w:tcW w:type="dxa" w:w="3061"/>
          </w:tcPr>
          <w:p>
            <w:pPr>
              <w:spacing w:line="312" w:lineRule="auto" w:before="40" w:after="40"/>
              <w:jc w:val="left"/>
            </w:pPr>
            <w:r/>
            <w:r>
              <w:rPr>
                <w:rFonts w:ascii="Cambria" w:hAnsi="Cambria" w:cs="Cambria" w:eastAsia="宋体"/>
                <w:b w:val="0"/>
                <w:i w:val="0"/>
                <w:color w:val="222222"/>
                <w:sz w:val="21"/>
              </w:rPr>
              <w:t>____________________________________</w:t>
            </w:r>
          </w:p>
        </w:tc>
        <w:tc>
          <w:tcPr>
            <w:tcW w:type="dxa" w:w="3061"/>
          </w:tcPr>
          <w:p>
            <w:pPr>
              <w:spacing w:line="312" w:lineRule="auto" w:before="40" w:after="40"/>
              <w:jc w:val="left"/>
            </w:pPr>
            <w:r/>
            <w:r>
              <w:rPr>
                <w:rFonts w:ascii="Cambria" w:hAnsi="Cambria" w:cs="Cambria" w:eastAsia="宋体"/>
                <w:b w:val="0"/>
                <w:i w:val="0"/>
                <w:color w:val="222222"/>
                <w:sz w:val="21"/>
              </w:rPr>
              <w:t>________________</w:t>
            </w:r>
          </w:p>
        </w:tc>
        <w:tc>
          <w:tcPr>
            <w:tcW w:type="dxa" w:w="3061"/>
          </w:tcPr>
          <w:p>
            <w:pPr>
              <w:spacing w:line="312" w:lineRule="auto" w:before="40" w:after="40"/>
              <w:jc w:val="left"/>
            </w:pPr>
            <w:r/>
            <w:r>
              <w:rPr>
                <w:rFonts w:ascii="Cambria" w:hAnsi="Cambria" w:cs="Cambria" w:eastAsia="宋体"/>
                <w:b w:val="0"/>
                <w:i w:val="0"/>
                <w:color w:val="222222"/>
                <w:sz w:val="21"/>
              </w:rPr>
              <w:t>____________________________________</w:t>
            </w:r>
          </w:p>
        </w:tc>
      </w:tr>
    </w:tbl>
    <w:p>
      <w:pPr>
        <w:spacing w:before="20" w:after="20" w:lineRule="auto" w:line="348"/>
        <w:jc w:val="both"/>
      </w:pPr>
    </w:p>
    <w:p>
      <w:pPr>
        <w:spacing w:before="240" w:after="80" w:lineRule="auto" w:line="348"/>
        <w:jc w:val="left"/>
        <w:pBdr>
          <w:bottom w:val="single" w:sz="12" w:space="2" w:color="9C6B1E"/>
        </w:pBdr>
      </w:pPr>
    </w:p>
    <w:p>
      <w:pPr>
        <w:spacing w:before="200" w:after="80" w:lineRule="auto" w:line="348"/>
        <w:jc w:val="both"/>
      </w:pPr>
      <w:r xml:space="preserve">
        <w:rPr>
          <w:rFonts w:ascii="Cambria" w:hAnsi="Cambria" w:cs="Cambria" w:eastAsia="黑体"/>
          <w:b/>
          <w:i w:val="0"/>
          <w:color w:val="1F3864"/>
          <w:sz w:val="26"/>
        </w:rPr>
        <w:t>Part B TEE 实战 Technique-Effect Practice</w:t>
      </w:r>
    </w:p>
    <w:p>
      <w:pPr>
        <w:spacing w:before="60" w:after="60" w:lineRule="auto" w:line="348"/>
        <w:jc w:val="both"/>
        <w:ind w:firstLineChars="200"/>
      </w:pPr>
      <w:r>
        <w:rPr>
          <w:rFonts w:ascii="Cambria" w:hAnsi="Cambria" w:cs="Cambria" w:eastAsia="宋体"/>
          <w:b w:val="0"/>
          <w:i w:val="0"/>
          <w:color w:val="222222"/>
          <w:sz w:val="23"/>
        </w:rPr>
        <w:t>下面两处引文，都来自真实文本。请先命名学者所用的一种论说手法或论证角度（T），再写出它在此处的作用（E）。一句话即可，不要复述大意，要说清楚“这句话想让读者看到什么”。</w:t>
      </w:r>
    </w:p>
    <w:p>
      <w:pPr>
        <w:spacing w:before="60" w:after="60" w:lineRule="auto" w:line="348"/>
        <w:jc w:val="both"/>
        <w:ind w:firstLineChars="200"/>
      </w:pPr>
      <w:r xml:space="preserve">
        <w:rPr>
          <w:rFonts w:ascii="Cambria" w:hAnsi="Cambria" w:cs="Cambria" w:eastAsia="宋体"/>
          <w:b w:val="0"/>
          <w:i w:val="0"/>
          <w:color w:val="222222"/>
          <w:sz w:val="23"/>
        </w:rPr>
        <w:t>练习一 李春玲：“他们不愿意被动地接受、原模原样地继承传统文化，而是热衷于把历史传统与现代元素结合，进行再创作、再加工、再美化。”</w:t>
      </w:r>
    </w:p>
    <w:p>
      <w:pPr>
        <w:spacing w:before="0" w:after="0" w:lineRule="auto" w:line="456"/>
        <w:jc w:val="both"/>
        <w:ind w:leftChars="200"/>
      </w:pPr>
      <w:r>
        <w:rPr>
          <w:rFonts w:ascii="Cambria" w:hAnsi="Cambria" w:cs="Cambria" w:eastAsia="宋体"/>
          <w:b w:val="0"/>
          <w:i w:val="0"/>
          <w:color w:val="444444"/>
          <w:sz w:val="23"/>
        </w:rPr>
        <w:t>手法/角度（T）：________________________</w:t>
      </w:r>
    </w:p>
    <w:p>
      <w:pPr>
        <w:spacing w:before="0" w:after="0" w:lineRule="auto" w:line="456"/>
        <w:jc w:val="both"/>
        <w:ind w:leftChars="200"/>
      </w:pPr>
      <w:r>
        <w:rPr>
          <w:rFonts w:ascii="Cambria" w:hAnsi="Cambria" w:cs="Cambria" w:eastAsia="宋体"/>
          <w:b w:val="0"/>
          <w:i w:val="0"/>
          <w:color w:val="444444"/>
          <w:sz w:val="23"/>
        </w:rPr>
        <w:t>作用（E）：................................................................................................</w:t>
      </w:r>
    </w:p>
    <w:p>
      <w:pPr>
        <w:spacing w:before="0" w:after="0" w:lineRule="auto" w:line="456"/>
        <w:jc w:val="both"/>
        <w:ind w:leftChars="200"/>
      </w:pPr>
      <w:r>
        <w:rPr>
          <w:rFonts w:ascii="Cambria" w:hAnsi="Cambria" w:cs="Cambria" w:eastAsia="宋体"/>
          <w:b w:val="0"/>
          <w:i w:val="0"/>
          <w:color w:val="444444"/>
          <w:sz w:val="23"/>
        </w:rPr>
        <w:t>................................................................................................</w:t>
      </w:r>
    </w:p>
    <w:p>
      <w:pPr>
        <w:spacing w:before="60" w:after="60" w:lineRule="auto" w:line="348"/>
        <w:jc w:val="both"/>
        <w:ind w:firstLineChars="200"/>
      </w:pPr>
      <w:r xml:space="preserve">
        <w:rPr>
          <w:rFonts w:ascii="Cambria" w:hAnsi="Cambria" w:cs="Cambria" w:eastAsia="宋体"/>
          <w:b w:val="0"/>
          <w:i w:val="0"/>
          <w:color w:val="222222"/>
          <w:sz w:val="23"/>
        </w:rPr>
        <w:t>练习二 陈波：“故宫博物院将‘敦煌飞天’与滑板结合……让传统元素重焕生机。”</w:t>
      </w:r>
    </w:p>
    <w:p>
      <w:pPr>
        <w:spacing w:before="0" w:after="0" w:lineRule="auto" w:line="456"/>
        <w:jc w:val="both"/>
        <w:ind w:leftChars="200"/>
      </w:pPr>
      <w:r>
        <w:rPr>
          <w:rFonts w:ascii="Cambria" w:hAnsi="Cambria" w:cs="Cambria" w:eastAsia="宋体"/>
          <w:b w:val="0"/>
          <w:i w:val="0"/>
          <w:color w:val="444444"/>
          <w:sz w:val="23"/>
        </w:rPr>
        <w:t>手法/角度（T）：________________________</w:t>
      </w:r>
    </w:p>
    <w:p>
      <w:pPr>
        <w:spacing w:before="0" w:after="0" w:lineRule="auto" w:line="456"/>
        <w:jc w:val="both"/>
        <w:ind w:leftChars="200"/>
      </w:pPr>
      <w:r>
        <w:rPr>
          <w:rFonts w:ascii="Cambria" w:hAnsi="Cambria" w:cs="Cambria" w:eastAsia="宋体"/>
          <w:b w:val="0"/>
          <w:i w:val="0"/>
          <w:color w:val="444444"/>
          <w:sz w:val="23"/>
        </w:rPr>
        <w:t>作用（E）：................................................................................................</w:t>
      </w:r>
    </w:p>
    <w:p>
      <w:pPr>
        <w:spacing w:before="0" w:after="0" w:lineRule="auto" w:line="456"/>
        <w:jc w:val="both"/>
        <w:ind w:leftChars="200"/>
      </w:pPr>
      <w:r>
        <w:rPr>
          <w:rFonts w:ascii="Cambria" w:hAnsi="Cambria" w:cs="Cambria" w:eastAsia="宋体"/>
          <w:b w:val="0"/>
          <w:i w:val="0"/>
          <w:color w:val="444444"/>
          <w:sz w:val="23"/>
        </w:rPr>
        <w:t>................................................................................................</w:t>
      </w:r>
    </w:p>
    <w:p>
      <w:pPr>
        <w:spacing w:before="240" w:after="80" w:lineRule="auto" w:line="348"/>
        <w:jc w:val="left"/>
        <w:pBdr>
          <w:bottom w:val="single" w:sz="12" w:space="2" w:color="9C6B1E"/>
        </w:pBdr>
      </w:pPr>
    </w:p>
    <w:p>
      <w:pPr>
        <w:spacing w:before="200" w:after="80" w:lineRule="auto" w:line="348"/>
        <w:jc w:val="both"/>
      </w:pPr>
      <w:r xml:space="preserve">
        <w:rPr>
          <w:rFonts w:ascii="Cambria" w:hAnsi="Cambria" w:cs="Cambria" w:eastAsia="黑体"/>
          <w:b/>
          <w:i w:val="0"/>
          <w:color w:val="1F3864"/>
          <w:sz w:val="26"/>
        </w:rPr>
        <w:t>Part C 延续 vs 摒弃 Keep or Discard</w:t>
      </w:r>
    </w:p>
    <w:p>
      <w:pPr>
        <w:spacing w:before="60" w:after="60" w:lineRule="auto" w:line="348"/>
        <w:jc w:val="both"/>
        <w:ind w:firstLineChars="200"/>
      </w:pPr>
      <w:r>
        <w:rPr>
          <w:rFonts w:ascii="Cambria" w:hAnsi="Cambria" w:cs="Cambria" w:eastAsia="宋体"/>
          <w:b w:val="0"/>
          <w:i w:val="0"/>
          <w:color w:val="222222"/>
          <w:sz w:val="23"/>
        </w:rPr>
        <w:t>国潮热里，既有把传统“请回”年轻人生活的精华，也有须要警惕的隐忧。请把下表读懂，并在末行补写一组你自己的判断。判断的关键是：这扇门领人走进文化深处，还是只停在门口拍照打卡。</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4592"/>
        <w:gridCol w:w="4592"/>
      </w:tblGrid>
      <w:tr>
        <w:tc>
          <w:tcPr>
            <w:tcW w:type="dxa" w:w="4592"/>
            <w:shd w:val="clear" w:fill="1F3864"/>
          </w:tcPr>
          <w:p>
            <w:pPr>
              <w:spacing w:line="312" w:lineRule="auto" w:before="40" w:after="40"/>
              <w:jc w:val="center"/>
            </w:pPr>
            <w:r/>
            <w:r>
              <w:rPr>
                <w:rFonts w:ascii="Cambria" w:hAnsi="Cambria" w:cs="Cambria" w:eastAsia="黑体"/>
                <w:b/>
                <w:i w:val="0"/>
                <w:color w:val="FFFFFF"/>
                <w:sz w:val="21"/>
              </w:rPr>
              <w:t>国潮中值得延续/弘扬的一面</w:t>
            </w:r>
          </w:p>
        </w:tc>
        <w:tc>
          <w:tcPr>
            <w:tcW w:type="dxa" w:w="4592"/>
            <w:shd w:val="clear" w:fill="1F3864"/>
          </w:tcPr>
          <w:p>
            <w:pPr>
              <w:spacing w:line="312" w:lineRule="auto" w:before="40" w:after="40"/>
              <w:jc w:val="center"/>
            </w:pPr>
            <w:r/>
            <w:r>
              <w:rPr>
                <w:rFonts w:ascii="Cambria" w:hAnsi="Cambria" w:cs="Cambria" w:eastAsia="黑体"/>
                <w:b/>
                <w:i w:val="0"/>
                <w:color w:val="FFFFFF"/>
                <w:sz w:val="21"/>
              </w:rPr>
              <w:t>国潮中须反思/摒弃的一面</w:t>
            </w:r>
          </w:p>
        </w:tc>
      </w:tr>
      <w:tr>
        <w:tc>
          <w:tcPr>
            <w:tcW w:type="dxa" w:w="4592"/>
          </w:tcPr>
          <w:p>
            <w:pPr>
              <w:spacing w:line="312" w:lineRule="auto" w:before="40" w:after="40"/>
              <w:jc w:val="left"/>
            </w:pPr>
            <w:r/>
            <w:r>
              <w:rPr>
                <w:rFonts w:ascii="Cambria" w:hAnsi="Cambria" w:cs="Cambria" w:eastAsia="宋体"/>
                <w:b w:val="0"/>
                <w:i w:val="0"/>
                <w:color w:val="222222"/>
                <w:sz w:val="21"/>
              </w:rPr>
              <w:t>文化自信的回归：从盲目追捧洋货，到自觉为本土文化买单。</w:t>
            </w:r>
          </w:p>
        </w:tc>
        <w:tc>
          <w:tcPr>
            <w:tcW w:type="dxa" w:w="4592"/>
          </w:tcPr>
          <w:p>
            <w:pPr>
              <w:spacing w:line="312" w:lineRule="auto" w:before="40" w:after="40"/>
              <w:jc w:val="left"/>
            </w:pPr>
            <w:r/>
            <w:r>
              <w:rPr>
                <w:rFonts w:ascii="Cambria" w:hAnsi="Cambria" w:cs="Cambria" w:eastAsia="宋体"/>
                <w:b w:val="0"/>
                <w:i w:val="0"/>
                <w:color w:val="222222"/>
                <w:sz w:val="21"/>
              </w:rPr>
              <w:t>只追“国潮”标签，对背后文化一知半解，流于表面。</w:t>
            </w:r>
          </w:p>
        </w:tc>
      </w:tr>
      <w:tr>
        <w:tc>
          <w:tcPr>
            <w:tcW w:type="dxa" w:w="4592"/>
          </w:tcPr>
          <w:p>
            <w:pPr>
              <w:spacing w:line="312" w:lineRule="auto" w:before="40" w:after="40"/>
              <w:jc w:val="left"/>
            </w:pPr>
            <w:r/>
            <w:r>
              <w:rPr>
                <w:rFonts w:ascii="Cambria" w:hAnsi="Cambria" w:cs="Cambria" w:eastAsia="宋体"/>
                <w:b w:val="0"/>
                <w:i w:val="0"/>
                <w:color w:val="222222"/>
                <w:sz w:val="21"/>
              </w:rPr>
              <w:t>创造性转化：传统纹样、诗词、名画以现代设计重生，可穿、可用、可分享。</w:t>
            </w:r>
          </w:p>
        </w:tc>
        <w:tc>
          <w:tcPr>
            <w:tcW w:type="dxa" w:w="4592"/>
          </w:tcPr>
          <w:p>
            <w:pPr>
              <w:spacing w:line="312" w:lineRule="auto" w:before="40" w:after="40"/>
              <w:jc w:val="left"/>
            </w:pPr>
            <w:r/>
            <w:r>
              <w:rPr>
                <w:rFonts w:ascii="Cambria" w:hAnsi="Cambria" w:cs="Cambria" w:eastAsia="宋体"/>
                <w:b w:val="0"/>
                <w:i w:val="0"/>
                <w:color w:val="222222"/>
                <w:sz w:val="21"/>
              </w:rPr>
              <w:t>元素无意义堆砌、“似像非像”，终致审美疲劳。</w:t>
            </w:r>
          </w:p>
        </w:tc>
      </w:tr>
      <w:tr>
        <w:tc>
          <w:tcPr>
            <w:tcW w:type="dxa" w:w="4592"/>
          </w:tcPr>
          <w:p>
            <w:pPr>
              <w:spacing w:line="312" w:lineRule="auto" w:before="40" w:after="40"/>
              <w:jc w:val="left"/>
            </w:pPr>
            <w:r/>
            <w:r>
              <w:rPr>
                <w:rFonts w:ascii="Cambria" w:hAnsi="Cambria" w:cs="Cambria" w:eastAsia="宋体"/>
                <w:b w:val="0"/>
                <w:i w:val="0"/>
                <w:color w:val="222222"/>
                <w:sz w:val="21"/>
              </w:rPr>
              <w:t>民族认同与归属：在穿戴使用之间，潜移默化地亲近文化根脉。</w:t>
            </w:r>
          </w:p>
        </w:tc>
        <w:tc>
          <w:tcPr>
            <w:tcW w:type="dxa" w:w="4592"/>
          </w:tcPr>
          <w:p>
            <w:pPr>
              <w:spacing w:line="312" w:lineRule="auto" w:before="40" w:after="40"/>
              <w:jc w:val="left"/>
            </w:pPr>
            <w:r/>
            <w:r>
              <w:rPr>
                <w:rFonts w:ascii="Cambria" w:hAnsi="Cambria" w:cs="Cambria" w:eastAsia="宋体"/>
                <w:b w:val="0"/>
                <w:i w:val="0"/>
                <w:color w:val="222222"/>
                <w:sz w:val="21"/>
              </w:rPr>
              <w:t>过度商业化、娱乐化：炒概念、抬价，与传承目标渐行渐远。</w:t>
            </w:r>
          </w:p>
        </w:tc>
      </w:tr>
      <w:tr>
        <w:tc>
          <w:tcPr>
            <w:tcW w:type="dxa" w:w="4592"/>
          </w:tcPr>
          <w:p>
            <w:pPr>
              <w:spacing w:line="312" w:lineRule="auto" w:before="40" w:after="40"/>
              <w:jc w:val="left"/>
            </w:pPr>
            <w:r/>
            <w:r>
              <w:rPr>
                <w:rFonts w:ascii="Cambria" w:hAnsi="Cambria" w:cs="Cambria" w:eastAsia="宋体"/>
                <w:b w:val="0"/>
                <w:i w:val="0"/>
                <w:color w:val="222222"/>
                <w:sz w:val="21"/>
              </w:rPr>
              <w:t>______________________________________</w:t>
            </w:r>
          </w:p>
        </w:tc>
        <w:tc>
          <w:tcPr>
            <w:tcW w:type="dxa" w:w="4592"/>
          </w:tcPr>
          <w:p>
            <w:pPr>
              <w:spacing w:line="312" w:lineRule="auto" w:before="40" w:after="40"/>
              <w:jc w:val="left"/>
            </w:pPr>
            <w:r/>
            <w:r>
              <w:rPr>
                <w:rFonts w:ascii="Cambria" w:hAnsi="Cambria" w:cs="Cambria" w:eastAsia="宋体"/>
                <w:b w:val="0"/>
                <w:i w:val="0"/>
                <w:color w:val="222222"/>
                <w:sz w:val="21"/>
              </w:rPr>
              <w:t>______________________________________</w:t>
            </w:r>
          </w:p>
        </w:tc>
      </w:tr>
    </w:tbl>
    <w:p>
      <w:pPr>
        <w:spacing w:before="20" w:after="20" w:lineRule="auto" w:line="348"/>
        <w:jc w:val="both"/>
      </w:pPr>
    </w:p>
    <w:p>
      <w:pPr>
        <w:spacing w:before="20" w:after="20" w:lineRule="auto" w:line="336"/>
        <w:jc w:val="both"/>
        <w:ind w:leftChars="200" w:hangingChars="150"/>
      </w:pPr>
      <w:r xml:space="preserve">
        <w:rPr>
          <w:rFonts w:ascii="Cambria" w:hAnsi="Cambria" w:cs="Cambria" w:eastAsia="黑体"/>
          <w:b/>
          <w:i w:val="0"/>
          <w:color w:val="1F3864"/>
          <w:sz w:val="23"/>
        </w:rPr>
        <w:t xml:space="preserve">1. </w:t>
      </w:r>
      <w:r>
        <w:rPr>
          <w:rFonts w:ascii="Cambria" w:hAnsi="Cambria" w:cs="Cambria" w:eastAsia="宋体"/>
          <w:b w:val="0"/>
          <w:i w:val="0"/>
          <w:color w:val="222222"/>
          <w:sz w:val="23"/>
        </w:rPr>
        <w:t>中心问题是一道辩证取舍题，不是“国潮好不好”。如果把立场放在一条光谱上，一端是“文化自信的回归”，一端是“消费主义的跟风”，你会把自己放在哪里？为什么？请明确表态，不要骑墙。</w:t>
      </w:r>
    </w:p>
    <w:p>
      <w:pPr>
        <w:spacing w:before="20" w:after="20" w:lineRule="auto" w:line="336"/>
        <w:jc w:val="both"/>
        <w:ind w:leftChars="200" w:hangingChars="150"/>
      </w:pPr>
      <w:r xml:space="preserve">
        <w:rPr>
          <w:rFonts w:ascii="Cambria" w:hAnsi="Cambria" w:cs="Cambria" w:eastAsia="黑体"/>
          <w:b/>
          <w:i w:val="0"/>
          <w:color w:val="1F3864"/>
          <w:sz w:val="23"/>
        </w:rPr>
        <w:t xml:space="preserve">2. </w:t>
      </w:r>
      <w:r>
        <w:rPr>
          <w:rFonts w:ascii="Cambria" w:hAnsi="Cambria" w:cs="Cambria" w:eastAsia="宋体"/>
          <w:b w:val="0"/>
          <w:i w:val="0"/>
          <w:color w:val="222222"/>
          <w:sz w:val="23"/>
        </w:rPr>
        <w:t>请各举一个真实案例，分别支持“延续面”和“摒弃面”。提示：可用故宫文创、《唐宫夜宴》、《只此青绿》、李宁2018“悟道”、青年国潮报告“逾九成青年因国潮更爱传统”、李子柒等已核实的例子。</w:t>
      </w:r>
    </w:p>
    <w:p>
      <w:pPr>
        <w:spacing w:before="0" w:after="0" w:lineRule="auto" w:line="456"/>
        <w:jc w:val="both"/>
        <w:ind w:leftChars="200"/>
      </w:pPr>
      <w:r>
        <w:rPr>
          <w:rFonts w:ascii="Cambria" w:hAnsi="Cambria" w:cs="Cambria" w:eastAsia="宋体"/>
          <w:b w:val="0"/>
          <w:i w:val="0"/>
          <w:color w:val="444444"/>
          <w:sz w:val="23"/>
        </w:rPr>
        <w:t>1. ................................................................................................</w:t>
      </w:r>
    </w:p>
    <w:p>
      <w:pPr>
        <w:spacing w:before="0" w:after="0" w:lineRule="auto" w:line="456"/>
        <w:jc w:val="both"/>
        <w:ind w:leftChars="200"/>
      </w:pPr>
      <w:r>
        <w:rPr>
          <w:rFonts w:ascii="Cambria" w:hAnsi="Cambria" w:cs="Cambria" w:eastAsia="宋体"/>
          <w:b w:val="0"/>
          <w:i w:val="0"/>
          <w:color w:val="444444"/>
          <w:sz w:val="23"/>
        </w:rPr>
        <w:t>................................................................................................</w:t>
      </w:r>
    </w:p>
    <w:p>
      <w:pPr>
        <w:spacing w:before="0" w:after="0" w:lineRule="auto" w:line="456"/>
        <w:jc w:val="both"/>
        <w:ind w:leftChars="200"/>
      </w:pPr>
      <w:r>
        <w:rPr>
          <w:rFonts w:ascii="Cambria" w:hAnsi="Cambria" w:cs="Cambria" w:eastAsia="宋体"/>
          <w:b w:val="0"/>
          <w:i w:val="0"/>
          <w:color w:val="444444"/>
          <w:sz w:val="23"/>
        </w:rPr>
        <w:t>2. ................................................................................................</w:t>
      </w:r>
    </w:p>
    <w:p>
      <w:pPr>
        <w:spacing w:before="0" w:after="0" w:lineRule="auto" w:line="456"/>
        <w:jc w:val="both"/>
        <w:ind w:leftChars="200"/>
      </w:pPr>
      <w:r>
        <w:rPr>
          <w:rFonts w:ascii="Cambria" w:hAnsi="Cambria" w:cs="Cambria" w:eastAsia="宋体"/>
          <w:b w:val="0"/>
          <w:i w:val="0"/>
          <w:color w:val="444444"/>
          <w:sz w:val="23"/>
        </w:rPr>
        <w:t>................................................................................................</w:t>
      </w:r>
    </w:p>
    <w:p>
      <w:pPr>
        <w:spacing w:before="240" w:after="80" w:lineRule="auto" w:line="348"/>
        <w:jc w:val="left"/>
        <w:pBdr>
          <w:bottom w:val="single" w:sz="12" w:space="2" w:color="9C6B1E"/>
        </w:pBdr>
      </w:pPr>
    </w:p>
    <w:p>
      <w:pPr>
        <w:spacing w:before="200" w:after="80" w:lineRule="auto" w:line="348"/>
        <w:jc w:val="both"/>
      </w:pPr>
      <w:r xml:space="preserve">
        <w:rPr>
          <w:rFonts w:ascii="Cambria" w:hAnsi="Cambria" w:cs="Cambria" w:eastAsia="黑体"/>
          <w:b/>
          <w:i w:val="0"/>
          <w:color w:val="1F3864"/>
          <w:sz w:val="26"/>
        </w:rPr>
        <w:t>Part D 书信片段写作 Letter Writing for Q5</w:t>
      </w:r>
    </w:p>
    <w:p>
      <w:pPr>
        <w:spacing w:before="60" w:after="60" w:lineRule="auto" w:line="348"/>
        <w:jc w:val="both"/>
        <w:ind w:firstLineChars="200"/>
      </w:pPr>
      <w:r>
        <w:rPr>
          <w:rFonts w:ascii="Cambria" w:hAnsi="Cambria" w:cs="Cambria" w:eastAsia="宋体"/>
          <w:b w:val="0"/>
          <w:i w:val="0"/>
          <w:color w:val="222222"/>
          <w:sz w:val="23"/>
        </w:rPr>
        <w:t>范例段（Band 6 书信正文一段，立场一边倒 = 文化自信的回归。请体会：先立主题句，再以“首先/其次/最后”三层论据展开，论据混用当代文化现象与权威数据，段末扣回议题②）：</w:t>
      </w:r>
    </w:p>
    <w:p>
      <w:pPr>
        <w:spacing w:before="60" w:after="60" w:lineRule="auto" w:line="348"/>
        <w:jc w:val="both"/>
        <w:ind w:firstLineChars="200"/>
      </w:pPr>
      <w:r>
        <w:rPr>
          <w:rFonts w:ascii="Cambria" w:hAnsi="Cambria" w:cs="Cambria" w:eastAsia="宋体"/>
          <w:b w:val="0"/>
          <w:i w:val="0"/>
          <w:color w:val="222222"/>
          <w:sz w:val="23"/>
        </w:rPr>
        <w:t>首先，国潮让沉睡的传统重新“活”了起来。故宫博物院把文物化作胶带、口红，河南卫视的《唐宫夜宴》、舞蹈诗剧《只此青绿》以歌舞让唐俑与古画翩然起舞，传统不再是博物馆里的陈列，而成了可穿、可用、可分享的日常。其次，这股热潮悄然滋养着民族认同。过去不少年轻人盲目追捧洋货，如今却愿为绣着神兽的衣裳买单；中国青年报社《2025 青年国潮趋势报告》显示，逾九成受访青年认为，国潮的兴起让年轻人更喜爱传统文化。最后，正如《礼记》所言“苟日新，日日新，又日新”，传统本就在不断的再创造中延续，国潮恰是这一古老智慧的当代回响。</w:t>
      </w:r>
    </w:p>
    <w:p>
      <w:pPr>
        <w:spacing w:before="60" w:after="60" w:lineRule="auto" w:line="348"/>
        <w:jc w:val="both"/>
        <w:ind w:firstLineChars="200"/>
      </w:pPr>
      <w:r>
        <w:rPr>
          <w:rFonts w:ascii="Cambria" w:hAnsi="Cambria" w:cs="Cambria" w:eastAsia="宋体"/>
          <w:b w:val="0"/>
          <w:i w:val="0"/>
          <w:color w:val="222222"/>
          <w:sz w:val="23"/>
        </w:rPr>
        <w:t>写作任务：请仿照上面的结构，自写一段（约 200 字）书信正文。题目：就“国潮热究竟是文化自信的回归，还是消费跟风”，写一段表明你看法的文字。要求：立场鲜明（一边倒，不骑墙）；以“首先/其次/最后”分层；至少引用一处真实案例（从 Part C 第 2 题的案例中选用，须照实，不可臆造）；段末扣回议题②“流行文化对年轻人的影响”。</w:t>
      </w:r>
    </w:p>
    <w:p>
      <w:pPr>
        <w:spacing w:before="0" w:after="0" w:lineRule="auto" w:line="456"/>
        <w:jc w:val="both"/>
        <w:ind w:leftChars="200"/>
      </w:pPr>
      <w:r>
        <w:rPr>
          <w:rFonts w:ascii="Cambria" w:hAnsi="Cambria" w:cs="Cambria" w:eastAsia="宋体"/>
          <w:b w:val="0"/>
          <w:i w:val="0"/>
          <w:color w:val="444444"/>
          <w:sz w:val="23"/>
        </w:rPr>
        <w:t>................................................................................................</w:t>
      </w:r>
    </w:p>
    <w:p>
      <w:pPr>
        <w:spacing w:before="0" w:after="0" w:lineRule="auto" w:line="456"/>
        <w:jc w:val="both"/>
        <w:ind w:leftChars="200"/>
      </w:pPr>
      <w:r>
        <w:rPr>
          <w:rFonts w:ascii="Cambria" w:hAnsi="Cambria" w:cs="Cambria" w:eastAsia="宋体"/>
          <w:b w:val="0"/>
          <w:i w:val="0"/>
          <w:color w:val="444444"/>
          <w:sz w:val="23"/>
        </w:rPr>
        <w:t>................................................................................................</w:t>
      </w:r>
    </w:p>
    <w:p>
      <w:pPr>
        <w:spacing w:before="0" w:after="0" w:lineRule="auto" w:line="456"/>
        <w:jc w:val="both"/>
        <w:ind w:leftChars="200"/>
      </w:pPr>
      <w:r>
        <w:rPr>
          <w:rFonts w:ascii="Cambria" w:hAnsi="Cambria" w:cs="Cambria" w:eastAsia="宋体"/>
          <w:b w:val="0"/>
          <w:i w:val="0"/>
          <w:color w:val="444444"/>
          <w:sz w:val="23"/>
        </w:rPr>
        <w:t>................................................................................................</w:t>
      </w:r>
    </w:p>
    <w:p>
      <w:pPr>
        <w:spacing w:before="0" w:after="0" w:lineRule="auto" w:line="456"/>
        <w:jc w:val="both"/>
        <w:ind w:leftChars="200"/>
      </w:pPr>
      <w:r>
        <w:rPr>
          <w:rFonts w:ascii="Cambria" w:hAnsi="Cambria" w:cs="Cambria" w:eastAsia="宋体"/>
          <w:b w:val="0"/>
          <w:i w:val="0"/>
          <w:color w:val="444444"/>
          <w:sz w:val="23"/>
        </w:rPr>
        <w:t>................................................................................................</w:t>
      </w:r>
    </w:p>
    <w:p>
      <w:pPr>
        <w:spacing w:before="0" w:after="0" w:lineRule="auto" w:line="456"/>
        <w:jc w:val="both"/>
        <w:ind w:leftChars="200"/>
      </w:pPr>
      <w:r>
        <w:rPr>
          <w:rFonts w:ascii="Cambria" w:hAnsi="Cambria" w:cs="Cambria" w:eastAsia="宋体"/>
          <w:b w:val="0"/>
          <w:i w:val="0"/>
          <w:color w:val="444444"/>
          <w:sz w:val="23"/>
        </w:rPr>
        <w:t>................................................................................................</w:t>
      </w:r>
    </w:p>
    <w:p>
      <w:pPr>
        <w:spacing w:before="0" w:after="0" w:lineRule="auto" w:line="456"/>
        <w:jc w:val="both"/>
        <w:ind w:leftChars="200"/>
      </w:pPr>
      <w:r>
        <w:rPr>
          <w:rFonts w:ascii="Cambria" w:hAnsi="Cambria" w:cs="Cambria" w:eastAsia="宋体"/>
          <w:b w:val="0"/>
          <w:i w:val="0"/>
          <w:color w:val="444444"/>
          <w:sz w:val="23"/>
        </w:rPr>
        <w:t>................................................................................................</w:t>
      </w:r>
    </w:p>
    <w:p>
      <w:pPr>
        <w:spacing w:before="0" w:after="0" w:lineRule="auto" w:line="456"/>
        <w:jc w:val="both"/>
        <w:ind w:leftChars="200"/>
      </w:pPr>
      <w:r>
        <w:rPr>
          <w:rFonts w:ascii="Cambria" w:hAnsi="Cambria" w:cs="Cambria" w:eastAsia="宋体"/>
          <w:b w:val="0"/>
          <w:i w:val="0"/>
          <w:color w:val="444444"/>
          <w:sz w:val="23"/>
        </w:rPr>
        <w:t>................................................................................................</w:t>
      </w:r>
    </w:p>
    <w:p>
      <w:pPr>
        <w:spacing w:before="0" w:after="0" w:lineRule="auto" w:line="456"/>
        <w:jc w:val="both"/>
        <w:ind w:leftChars="200"/>
      </w:pPr>
      <w:r>
        <w:rPr>
          <w:rFonts w:ascii="Cambria" w:hAnsi="Cambria" w:cs="Cambria" w:eastAsia="宋体"/>
          <w:b w:val="0"/>
          <w:i w:val="0"/>
          <w:color w:val="444444"/>
          <w:sz w:val="23"/>
        </w:rPr>
        <w:t>................................................................................................</w:t>
      </w:r>
    </w:p>
    <w:p>
      <w:pPr>
        <w:spacing w:before="0" w:after="0" w:lineRule="auto" w:line="456"/>
        <w:jc w:val="both"/>
        <w:ind w:leftChars="200"/>
      </w:pPr>
      <w:r>
        <w:rPr>
          <w:rFonts w:ascii="Cambria" w:hAnsi="Cambria" w:cs="Cambria" w:eastAsia="宋体"/>
          <w:b w:val="0"/>
          <w:i w:val="0"/>
          <w:color w:val="444444"/>
          <w:sz w:val="23"/>
        </w:rPr>
        <w:t>................................................................................................</w:t>
      </w:r>
    </w:p>
    <w:p>
      <w:pPr>
        <w:spacing w:before="0" w:after="0" w:lineRule="auto" w:line="456"/>
        <w:jc w:val="both"/>
        <w:ind w:leftChars="200"/>
      </w:pPr>
      <w:r>
        <w:rPr>
          <w:rFonts w:ascii="Cambria" w:hAnsi="Cambria" w:cs="Cambria" w:eastAsia="宋体"/>
          <w:b w:val="0"/>
          <w:i w:val="0"/>
          <w:color w:val="444444"/>
          <w:sz w:val="23"/>
        </w:rPr>
        <w:t>................................................................................................</w:t>
      </w:r>
    </w:p>
    <w:p>
      <w:pPr>
        <w:spacing w:before="240" w:after="80" w:lineRule="auto" w:line="348"/>
        <w:jc w:val="left"/>
        <w:pBdr>
          <w:bottom w:val="single" w:sz="12" w:space="2" w:color="9C6B1E"/>
        </w:pBdr>
      </w:pPr>
    </w:p>
    <w:p>
      <w:pPr>
        <w:spacing w:before="200" w:after="80" w:lineRule="auto" w:line="348"/>
        <w:jc w:val="both"/>
      </w:pPr>
      <w:r xml:space="preserve">
        <w:rPr>
          <w:rFonts w:ascii="Cambria" w:hAnsi="Cambria" w:cs="Cambria" w:eastAsia="黑体"/>
          <w:b/>
          <w:i w:val="0"/>
          <w:color w:val="1F3864"/>
          <w:sz w:val="26"/>
        </w:rPr>
        <w:t>Part E 总结与反思 Summary &amp; Reflection</w:t>
      </w:r>
    </w:p>
    <w:p>
      <w:pPr>
        <w:spacing w:before="60" w:after="60" w:lineRule="auto" w:line="348"/>
        <w:jc w:val="both"/>
        <w:ind w:firstLineChars="200"/>
      </w:pPr>
      <w:r>
        <w:rPr>
          <w:rFonts w:ascii="Cambria" w:hAnsi="Cambria" w:cs="Cambria" w:eastAsia="宋体"/>
          <w:b w:val="0"/>
          <w:i w:val="0"/>
          <w:color w:val="222222"/>
          <w:sz w:val="23"/>
        </w:rPr>
        <w:t>本课关键收获 Key takeaways：</w:t>
      </w:r>
    </w:p>
    <w:p>
      <w:pPr>
        <w:spacing w:before="20" w:after="20" w:lineRule="auto" w:line="336"/>
        <w:jc w:val="both"/>
        <w:ind w:leftChars="200"/>
        <w:ind w:leftChars="200" w:hangingChars="100"/>
      </w:pPr>
      <w:r>
        <w:rPr>
          <w:rFonts w:ascii="Cambria" w:hAnsi="Cambria" w:cs="Cambria" w:eastAsia="宋体"/>
          <w:b w:val="0"/>
          <w:i w:val="0"/>
          <w:color w:val="222222"/>
          <w:sz w:val="23"/>
        </w:rPr>
        <w:t>• 创造性转化是国潮最值得延续的一面：传统纹样、诗词、名画以现代设计重生，可穿、可用、可分享，让传统真正“活”进青年的日常。</w:t>
      </w:r>
    </w:p>
    <w:p>
      <w:pPr>
        <w:spacing w:before="20" w:after="20" w:lineRule="auto" w:line="336"/>
        <w:jc w:val="both"/>
        <w:ind w:leftChars="200"/>
        <w:ind w:leftChars="200" w:hangingChars="100"/>
      </w:pPr>
      <w:r>
        <w:rPr>
          <w:rFonts w:ascii="Cambria" w:hAnsi="Cambria" w:cs="Cambria" w:eastAsia="宋体"/>
          <w:b w:val="0"/>
          <w:i w:val="0"/>
          <w:color w:val="222222"/>
          <w:sz w:val="23"/>
        </w:rPr>
        <w:t>• 国潮的深层意义在于文化自信：从盲目追捧洋货，到自觉为本土文化买单，民族认同在穿戴使用间潜移默化地生长。</w:t>
      </w:r>
    </w:p>
    <w:p>
      <w:pPr>
        <w:spacing w:before="20" w:after="20" w:lineRule="auto" w:line="336"/>
        <w:jc w:val="both"/>
        <w:ind w:leftChars="200"/>
        <w:ind w:leftChars="200" w:hangingChars="100"/>
      </w:pPr>
      <w:r>
        <w:rPr>
          <w:rFonts w:ascii="Cambria" w:hAnsi="Cambria" w:cs="Cambria" w:eastAsia="宋体"/>
          <w:b w:val="0"/>
          <w:i w:val="0"/>
          <w:color w:val="222222"/>
          <w:sz w:val="23"/>
        </w:rPr>
        <w:t>• 国潮也有须反思的一面：过度商业化、娱乐化与元素的无意义堆砌，会把厚重的传统压扁为肤浅符号，终致审美疲劳。</w:t>
      </w:r>
    </w:p>
    <w:p>
      <w:pPr>
        <w:spacing w:before="20" w:after="20" w:lineRule="auto" w:line="336"/>
        <w:jc w:val="both"/>
        <w:ind w:leftChars="200"/>
        <w:ind w:leftChars="200" w:hangingChars="100"/>
      </w:pPr>
      <w:r>
        <w:rPr>
          <w:rFonts w:ascii="Cambria" w:hAnsi="Cambria" w:cs="Cambria" w:eastAsia="宋体"/>
          <w:b w:val="0"/>
          <w:i w:val="0"/>
          <w:color w:val="222222"/>
          <w:sz w:val="23"/>
        </w:rPr>
        <w:t>• Q5 答题要点：13–15 档须立场鲜明且贯穿到底，并深入回应正反双方的看法；书信文体须完整（称呼／正文／祝颂／落款），缺一不可入高档。</w:t>
      </w:r>
    </w:p>
    <w:p>
      <w:pPr>
        <w:spacing w:before="60" w:after="60" w:lineRule="auto" w:line="348"/>
        <w:jc w:val="both"/>
        <w:ind w:firstLineChars="200"/>
      </w:pPr>
      <w:r>
        <w:rPr>
          <w:rFonts w:ascii="Cambria" w:hAnsi="Cambria" w:cs="Cambria" w:eastAsia="宋体"/>
          <w:b w:val="0"/>
          <w:i w:val="0"/>
          <w:color w:val="222222"/>
          <w:sz w:val="23"/>
        </w:rPr>
        <w:t>成语 / 词语积累 Useful phrases：</w:t>
      </w:r>
    </w:p>
    <w:p>
      <w:pPr>
        <w:spacing w:before="20" w:after="20" w:lineRule="auto" w:line="336"/>
        <w:jc w:val="both"/>
        <w:ind w:leftChars="200"/>
        <w:ind w:leftChars="200" w:hangingChars="100"/>
      </w:pPr>
      <w:r>
        <w:rPr>
          <w:rFonts w:ascii="Cambria" w:hAnsi="Cambria" w:cs="Cambria" w:eastAsia="宋体"/>
          <w:b w:val="0"/>
          <w:i w:val="0"/>
          <w:color w:val="222222"/>
          <w:sz w:val="23"/>
        </w:rPr>
        <w:t>• 蔚然成风：形容一种风气逐渐形成、盛行，写国风在青年中渐成潮流。</w:t>
      </w:r>
    </w:p>
    <w:p>
      <w:pPr>
        <w:spacing w:before="20" w:after="20" w:lineRule="auto" w:line="336"/>
        <w:jc w:val="both"/>
        <w:ind w:leftChars="200"/>
        <w:ind w:leftChars="200" w:hangingChars="100"/>
      </w:pPr>
      <w:r>
        <w:rPr>
          <w:rFonts w:ascii="Cambria" w:hAnsi="Cambria" w:cs="Cambria" w:eastAsia="宋体"/>
          <w:b w:val="0"/>
          <w:i w:val="0"/>
          <w:color w:val="222222"/>
          <w:sz w:val="23"/>
        </w:rPr>
        <w:t>• 潜移默化：在不知不觉中受到熏陶感染而发生变化，写青年在穿戴使用间亲近文化根脉。</w:t>
      </w:r>
    </w:p>
    <w:p>
      <w:pPr>
        <w:spacing w:before="20" w:after="20" w:lineRule="auto" w:line="336"/>
        <w:jc w:val="both"/>
        <w:ind w:leftChars="200"/>
        <w:ind w:leftChars="200" w:hangingChars="100"/>
      </w:pPr>
      <w:r>
        <w:rPr>
          <w:rFonts w:ascii="Cambria" w:hAnsi="Cambria" w:cs="Cambria" w:eastAsia="宋体"/>
          <w:b w:val="0"/>
          <w:i w:val="0"/>
          <w:color w:val="222222"/>
          <w:sz w:val="23"/>
        </w:rPr>
        <w:t>• 创造性转化：把传统文化以现代方式加以再创作，使其重新焕发生命力，是国潮值得延续的核心方式。</w:t>
      </w:r>
    </w:p>
    <w:p>
      <w:pPr>
        <w:spacing w:before="20" w:after="20" w:lineRule="auto" w:line="336"/>
        <w:jc w:val="both"/>
        <w:ind w:leftChars="200"/>
        <w:ind w:leftChars="200" w:hangingChars="100"/>
      </w:pPr>
      <w:r>
        <w:rPr>
          <w:rFonts w:ascii="Cambria" w:hAnsi="Cambria" w:cs="Cambria" w:eastAsia="宋体"/>
          <w:b w:val="0"/>
          <w:i w:val="0"/>
          <w:color w:val="222222"/>
          <w:sz w:val="23"/>
        </w:rPr>
        <w:t>• 推陈出新：去除陈旧、推出新意，与“苟日新，日日新”相呼应，写传统在再创造中延续。</w:t>
      </w:r>
    </w:p>
    <w:p>
      <w:pPr>
        <w:spacing w:before="20" w:after="20" w:lineRule="auto" w:line="336"/>
        <w:jc w:val="both"/>
        <w:ind w:leftChars="200"/>
        <w:ind w:leftChars="200" w:hangingChars="100"/>
      </w:pPr>
      <w:r>
        <w:rPr>
          <w:rFonts w:ascii="Cambria" w:hAnsi="Cambria" w:cs="Cambria" w:eastAsia="宋体"/>
          <w:b w:val="0"/>
          <w:i w:val="0"/>
          <w:color w:val="222222"/>
          <w:sz w:val="23"/>
        </w:rPr>
        <w:t>• 一知半解：知道得不全面、理解得不透彻，写只追标签、不深入了解传统的隐忧。</w:t>
      </w:r>
    </w:p>
    <w:p>
      <w:pPr>
        <w:spacing w:before="20" w:after="20" w:lineRule="auto" w:line="336"/>
        <w:jc w:val="both"/>
        <w:ind w:leftChars="200"/>
        <w:ind w:leftChars="200" w:hangingChars="100"/>
      </w:pPr>
      <w:r>
        <w:rPr>
          <w:rFonts w:ascii="Cambria" w:hAnsi="Cambria" w:cs="Cambria" w:eastAsia="宋体"/>
          <w:b w:val="0"/>
          <w:i w:val="0"/>
          <w:color w:val="222222"/>
          <w:sz w:val="23"/>
        </w:rPr>
        <w:t>• 买椟还珠：买下匣子退还珍珠，比喻只取其表、舍弃精华，反方用以讥国潮的浅薄。</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4592"/>
        <w:gridCol w:w="4592"/>
      </w:tblGrid>
      <w:tr>
        <w:tc>
          <w:tcPr>
            <w:tcW w:type="dxa" w:w="4592"/>
            <w:shd w:val="clear" w:fill="1F3864"/>
          </w:tcPr>
          <w:p>
            <w:pPr>
              <w:spacing w:line="312" w:lineRule="auto" w:before="40" w:after="40"/>
              <w:jc w:val="center"/>
            </w:pPr>
            <w:r/>
            <w:r>
              <w:rPr>
                <w:rFonts w:ascii="Cambria" w:hAnsi="Cambria" w:cs="Cambria" w:eastAsia="黑体"/>
                <w:b/>
                <w:i w:val="0"/>
                <w:color w:val="FFFFFF"/>
                <w:sz w:val="21"/>
              </w:rPr>
              <w:t>词语</w:t>
            </w:r>
          </w:p>
        </w:tc>
        <w:tc>
          <w:tcPr>
            <w:tcW w:type="dxa" w:w="4592"/>
            <w:shd w:val="clear" w:fill="1F3864"/>
          </w:tcPr>
          <w:p>
            <w:pPr>
              <w:spacing w:line="312" w:lineRule="auto" w:before="40" w:after="40"/>
              <w:jc w:val="center"/>
            </w:pPr>
            <w:r/>
            <w:r>
              <w:rPr>
                <w:rFonts w:ascii="Cambria" w:hAnsi="Cambria" w:cs="Cambria" w:eastAsia="黑体"/>
                <w:b/>
                <w:i w:val="0"/>
                <w:color w:val="FFFFFF"/>
                <w:sz w:val="21"/>
              </w:rPr>
              <w:t>现代释义</w:t>
            </w:r>
          </w:p>
        </w:tc>
      </w:tr>
      <w:tr>
        <w:tc>
          <w:tcPr>
            <w:tcW w:type="dxa" w:w="4592"/>
          </w:tcPr>
          <w:p>
            <w:pPr>
              <w:spacing w:line="312" w:lineRule="auto" w:before="40" w:after="40"/>
              <w:jc w:val="left"/>
            </w:pPr>
            <w:r/>
            <w:r>
              <w:rPr>
                <w:rFonts w:ascii="Cambria" w:hAnsi="Cambria" w:cs="Cambria" w:eastAsia="宋体"/>
                <w:b w:val="0"/>
                <w:i w:val="0"/>
                <w:color w:val="222222"/>
                <w:sz w:val="21"/>
              </w:rPr>
              <w:t>国潮</w:t>
            </w:r>
          </w:p>
        </w:tc>
        <w:tc>
          <w:tcPr>
            <w:tcW w:type="dxa" w:w="4592"/>
          </w:tcPr>
          <w:p>
            <w:pPr>
              <w:spacing w:line="312" w:lineRule="auto" w:before="40" w:after="40"/>
              <w:jc w:val="left"/>
            </w:pPr>
            <w:r/>
            <w:r>
              <w:rPr>
                <w:rFonts w:ascii="Cambria" w:hAnsi="Cambria" w:cs="Cambria" w:eastAsia="宋体"/>
                <w:b w:val="0"/>
                <w:i w:val="0"/>
                <w:color w:val="222222"/>
                <w:sz w:val="21"/>
              </w:rPr>
              <w:t>以中国传统文化元素为灵感、结合现代设计与流行元素的本土品牌与产品潮流。</w:t>
            </w:r>
          </w:p>
        </w:tc>
      </w:tr>
      <w:tr>
        <w:tc>
          <w:tcPr>
            <w:tcW w:type="dxa" w:w="4592"/>
          </w:tcPr>
          <w:p>
            <w:pPr>
              <w:spacing w:line="312" w:lineRule="auto" w:before="40" w:after="40"/>
              <w:jc w:val="left"/>
            </w:pPr>
            <w:r/>
            <w:r>
              <w:rPr>
                <w:rFonts w:ascii="Cambria" w:hAnsi="Cambria" w:cs="Cambria" w:eastAsia="宋体"/>
                <w:b w:val="0"/>
                <w:i w:val="0"/>
                <w:color w:val="222222"/>
                <w:sz w:val="21"/>
              </w:rPr>
              <w:t>国风</w:t>
            </w:r>
          </w:p>
        </w:tc>
        <w:tc>
          <w:tcPr>
            <w:tcW w:type="dxa" w:w="4592"/>
          </w:tcPr>
          <w:p>
            <w:pPr>
              <w:spacing w:line="312" w:lineRule="auto" w:before="40" w:after="40"/>
              <w:jc w:val="left"/>
            </w:pPr>
            <w:r/>
            <w:r>
              <w:rPr>
                <w:rFonts w:ascii="Cambria" w:hAnsi="Cambria" w:cs="Cambria" w:eastAsia="宋体"/>
                <w:b w:val="0"/>
                <w:i w:val="0"/>
                <w:color w:val="222222"/>
                <w:sz w:val="21"/>
              </w:rPr>
              <w:t>将中国传统文化元素与现代流行元素相结合的一种艺术形式或生活方式，如汉服、古风音乐。</w:t>
            </w:r>
          </w:p>
        </w:tc>
      </w:tr>
      <w:tr>
        <w:tc>
          <w:tcPr>
            <w:tcW w:type="dxa" w:w="4592"/>
          </w:tcPr>
          <w:p>
            <w:pPr>
              <w:spacing w:line="312" w:lineRule="auto" w:before="40" w:after="40"/>
              <w:jc w:val="left"/>
            </w:pPr>
            <w:r/>
            <w:r>
              <w:rPr>
                <w:rFonts w:ascii="Cambria" w:hAnsi="Cambria" w:cs="Cambria" w:eastAsia="宋体"/>
                <w:b w:val="0"/>
                <w:i w:val="0"/>
                <w:color w:val="222222"/>
                <w:sz w:val="21"/>
              </w:rPr>
              <w:t>非遗</w:t>
            </w:r>
          </w:p>
        </w:tc>
        <w:tc>
          <w:tcPr>
            <w:tcW w:type="dxa" w:w="4592"/>
          </w:tcPr>
          <w:p>
            <w:pPr>
              <w:spacing w:line="312" w:lineRule="auto" w:before="40" w:after="40"/>
              <w:jc w:val="left"/>
            </w:pPr>
            <w:r/>
            <w:r>
              <w:rPr>
                <w:rFonts w:ascii="Cambria" w:hAnsi="Cambria" w:cs="Cambria" w:eastAsia="宋体"/>
                <w:b w:val="0"/>
                <w:i w:val="0"/>
                <w:color w:val="222222"/>
                <w:sz w:val="21"/>
              </w:rPr>
              <w:t>“非物质文化遗产”的简称，指世代相传的传统技艺、习俗、表演等无形文化遗产；文创常取材于此。</w:t>
            </w:r>
          </w:p>
        </w:tc>
      </w:tr>
      <w:tr>
        <w:tc>
          <w:tcPr>
            <w:tcW w:type="dxa" w:w="4592"/>
          </w:tcPr>
          <w:p>
            <w:pPr>
              <w:spacing w:line="312" w:lineRule="auto" w:before="40" w:after="40"/>
              <w:jc w:val="left"/>
            </w:pPr>
            <w:r/>
            <w:r>
              <w:rPr>
                <w:rFonts w:ascii="Cambria" w:hAnsi="Cambria" w:cs="Cambria" w:eastAsia="宋体"/>
                <w:b w:val="0"/>
                <w:i w:val="0"/>
                <w:color w:val="222222"/>
                <w:sz w:val="21"/>
              </w:rPr>
              <w:t>新中式</w:t>
            </w:r>
          </w:p>
        </w:tc>
        <w:tc>
          <w:tcPr>
            <w:tcW w:type="dxa" w:w="4592"/>
          </w:tcPr>
          <w:p>
            <w:pPr>
              <w:spacing w:line="312" w:lineRule="auto" w:before="40" w:after="40"/>
              <w:jc w:val="left"/>
            </w:pPr>
            <w:r/>
            <w:r>
              <w:rPr>
                <w:rFonts w:ascii="Cambria" w:hAnsi="Cambria" w:cs="Cambria" w:eastAsia="宋体"/>
                <w:b w:val="0"/>
                <w:i w:val="0"/>
                <w:color w:val="222222"/>
                <w:sz w:val="21"/>
              </w:rPr>
              <w:t>在服饰、家居等领域，把中式传统元素与现代审美结合而成的风格，如近年流行的马面裙穿搭。</w:t>
            </w:r>
          </w:p>
        </w:tc>
      </w:tr>
      <w:tr>
        <w:tc>
          <w:tcPr>
            <w:tcW w:type="dxa" w:w="4592"/>
          </w:tcPr>
          <w:p>
            <w:pPr>
              <w:spacing w:line="312" w:lineRule="auto" w:before="40" w:after="40"/>
              <w:jc w:val="left"/>
            </w:pPr>
            <w:r/>
            <w:r>
              <w:rPr>
                <w:rFonts w:ascii="Cambria" w:hAnsi="Cambria" w:cs="Cambria" w:eastAsia="宋体"/>
                <w:b w:val="0"/>
                <w:i w:val="0"/>
                <w:color w:val="222222"/>
                <w:sz w:val="21"/>
              </w:rPr>
              <w:t>创造性转化</w:t>
            </w:r>
          </w:p>
        </w:tc>
        <w:tc>
          <w:tcPr>
            <w:tcW w:type="dxa" w:w="4592"/>
          </w:tcPr>
          <w:p>
            <w:pPr>
              <w:spacing w:line="312" w:lineRule="auto" w:before="40" w:after="40"/>
              <w:jc w:val="left"/>
            </w:pPr>
            <w:r/>
            <w:r>
              <w:rPr>
                <w:rFonts w:ascii="Cambria" w:hAnsi="Cambria" w:cs="Cambria" w:eastAsia="宋体"/>
                <w:b w:val="0"/>
                <w:i w:val="0"/>
                <w:color w:val="222222"/>
                <w:sz w:val="21"/>
              </w:rPr>
              <w:t>在尊重传统内核的前提下，以现代形式对传统加以再创作，使其融入当代生活、重焕生机。</w:t>
            </w:r>
          </w:p>
        </w:tc>
      </w:tr>
      <w:tr>
        <w:tc>
          <w:tcPr>
            <w:tcW w:type="dxa" w:w="4592"/>
          </w:tcPr>
          <w:p>
            <w:pPr>
              <w:spacing w:line="312" w:lineRule="auto" w:before="40" w:after="40"/>
              <w:jc w:val="left"/>
            </w:pPr>
            <w:r/>
            <w:r>
              <w:rPr>
                <w:rFonts w:ascii="Cambria" w:hAnsi="Cambria" w:cs="Cambria" w:eastAsia="宋体"/>
                <w:b w:val="0"/>
                <w:i w:val="0"/>
                <w:color w:val="222222"/>
                <w:sz w:val="21"/>
              </w:rPr>
              <w:t>审美疲劳</w:t>
            </w:r>
          </w:p>
        </w:tc>
        <w:tc>
          <w:tcPr>
            <w:tcW w:type="dxa" w:w="4592"/>
          </w:tcPr>
          <w:p>
            <w:pPr>
              <w:spacing w:line="312" w:lineRule="auto" w:before="40" w:after="40"/>
              <w:jc w:val="left"/>
            </w:pPr>
            <w:r/>
            <w:r>
              <w:rPr>
                <w:rFonts w:ascii="Cambria" w:hAnsi="Cambria" w:cs="Cambria" w:eastAsia="宋体"/>
                <w:b w:val="0"/>
                <w:i w:val="0"/>
                <w:color w:val="222222"/>
                <w:sz w:val="21"/>
              </w:rPr>
              <w:t>对同一类样式或元素反复出现而产生的厌倦、麻木，文中指元素无意义堆砌造成的后果。</w:t>
            </w:r>
          </w:p>
        </w:tc>
      </w:tr>
      <w:tr>
        <w:tc>
          <w:tcPr>
            <w:tcW w:type="dxa" w:w="4592"/>
          </w:tcPr>
          <w:p>
            <w:pPr>
              <w:spacing w:line="312" w:lineRule="auto" w:before="40" w:after="40"/>
              <w:jc w:val="left"/>
            </w:pPr>
            <w:r/>
            <w:r>
              <w:rPr>
                <w:rFonts w:ascii="Cambria" w:hAnsi="Cambria" w:cs="Cambria" w:eastAsia="宋体"/>
                <w:b w:val="0"/>
                <w:i w:val="0"/>
                <w:color w:val="222222"/>
                <w:sz w:val="21"/>
              </w:rPr>
              <w:t>国粹</w:t>
            </w:r>
          </w:p>
        </w:tc>
        <w:tc>
          <w:tcPr>
            <w:tcW w:type="dxa" w:w="4592"/>
          </w:tcPr>
          <w:p>
            <w:pPr>
              <w:spacing w:line="312" w:lineRule="auto" w:before="40" w:after="40"/>
              <w:jc w:val="left"/>
            </w:pPr>
            <w:r/>
            <w:r>
              <w:rPr>
                <w:rFonts w:ascii="Cambria" w:hAnsi="Cambria" w:cs="Cambria" w:eastAsia="宋体"/>
                <w:b w:val="0"/>
                <w:i w:val="0"/>
                <w:color w:val="222222"/>
                <w:sz w:val="21"/>
              </w:rPr>
              <w:t>一个民族文化中最具代表性、最精华的部分，如京剧、书法、中医等。</w:t>
            </w:r>
          </w:p>
        </w:tc>
      </w:tr>
      <w:tr>
        <w:tc>
          <w:tcPr>
            <w:tcW w:type="dxa" w:w="4592"/>
          </w:tcPr>
          <w:p>
            <w:pPr>
              <w:spacing w:line="312" w:lineRule="auto" w:before="40" w:after="40"/>
              <w:jc w:val="left"/>
            </w:pPr>
            <w:r/>
            <w:r>
              <w:rPr>
                <w:rFonts w:ascii="Cambria" w:hAnsi="Cambria" w:cs="Cambria" w:eastAsia="宋体"/>
                <w:b w:val="0"/>
                <w:i w:val="0"/>
                <w:color w:val="222222"/>
                <w:sz w:val="21"/>
              </w:rPr>
              <w:t>一知半解</w:t>
            </w:r>
          </w:p>
        </w:tc>
        <w:tc>
          <w:tcPr>
            <w:tcW w:type="dxa" w:w="4592"/>
          </w:tcPr>
          <w:p>
            <w:pPr>
              <w:spacing w:line="312" w:lineRule="auto" w:before="40" w:after="40"/>
              <w:jc w:val="left"/>
            </w:pPr>
            <w:r/>
            <w:r>
              <w:rPr>
                <w:rFonts w:ascii="Cambria" w:hAnsi="Cambria" w:cs="Cambria" w:eastAsia="宋体"/>
                <w:b w:val="0"/>
                <w:i w:val="0"/>
                <w:color w:val="222222"/>
                <w:sz w:val="21"/>
              </w:rPr>
              <w:t>对事物了解得不全面、不透彻，文中指只追“国潮”标签而不深究其文化内涵。</w:t>
            </w:r>
          </w:p>
        </w:tc>
      </w:tr>
    </w:tbl>
    <w:p>
      <w:pPr>
        <w:spacing w:before="20" w:after="20" w:lineRule="auto" w:line="348"/>
        <w:jc w:val="both"/>
      </w:pPr>
    </w:p>
    <w:p>
      <w:pPr>
        <w:spacing w:before="60" w:after="60" w:lineRule="auto" w:line="348"/>
        <w:jc w:val="both"/>
        <w:ind w:firstLineChars="200"/>
        <w:shd w:val="clear" w:fill="FBF3F2"/>
      </w:pPr>
      <w:r>
        <w:rPr>
          <w:rFonts w:ascii="Cambria" w:hAnsi="Cambria" w:cs="Cambria" w:eastAsia="楷体"/>
          <w:b w:val="0"/>
          <w:i w:val="0"/>
          <w:color w:val="A31D1D"/>
          <w:sz w:val="22"/>
        </w:rPr>
        <w:t>最终反思：国潮是把传统“请回”年轻人生活的一扇门。请用三五句话回答：在你看来，凭什么标准，才能判断一股流行文化潮流是真正“延续”了传统，还是只“消费”了一个标签？当商业的推力既降低了接触门槛、又可能掏空文化内核时，年轻人又该如何取舍？</w:t>
      </w:r>
    </w:p>
    <w:sectPr w:rsidR="00FC693F" w:rsidRPr="0006063C" w:rsidSect="00034616">
      <w:headerReference w:type="default" r:id="rId9"/>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s="Cambria" w:eastAsia="黑体"/>
        <w:b w:val="0"/>
        <w:i w:val="0"/>
        <w:color w:val="666666"/>
        <w:sz w:val="18"/>
      </w:rPr>
      <w:t>Year 11 Chinese and Literature  ·  议题 2.3②  ·  Week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宋体"/>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