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120"/>
              <w:jc w:val="center"/>
            </w:pPr>
            <w:r>
              <w:rPr>
                <w:rFonts w:ascii="KaiTi" w:cs="KaiTi" w:eastAsia="KaiTi" w:hAnsi="KaiT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Year 11 Chinese &amp; Literature</w:t>
            </w:r>
          </w:p>
          <w:p>
            <w:pPr>
              <w:spacing w:after="120"/>
              <w:jc w:val="center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科举制度 · 学生活动单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100"/>
              <w:jc w:val="center"/>
            </w:pPr>
            <w:r>
              <w:rPr>
                <w:rFonts w:ascii="KaiTi" w:cs="KaiTi" w:eastAsia="KaiTi" w:hAnsi="KaiTi"/>
                <w:b/>
                <w:bCs/>
                <w:i w:val="false"/>
                <w:iCs w:val="false"/>
                <w:color w:val="1e2a4a"/>
                <w:sz w:val="28"/>
                <w:szCs w:val="28"/>
              </w:rPr>
              <w:t xml:space="preserve">活动：从科举到今天 · Week 6</w:t>
            </w:r>
          </w:p>
          <w:p>
            <w:pPr>
              <w:jc w:val="center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4a6a8a"/>
                <w:sz w:val="22"/>
                <w:szCs w:val="22"/>
              </w:rPr>
              <w:t xml:space="preserve">议题 2.2 传统教育与科举 ·（Task 2 考后）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Issue 2.2 — Education &amp; the Imperial Examination</w:t>
            </w:r>
          </w:p>
        </w:tc>
      </w:tr>
    </w:tbl>
    <w:p>
      <w:pPr>
        <w:spacing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姓名 Name: __________________</w:t>
            </w:r>
          </w:p>
        </w:tc>
        <w:tc>
          <w:tcPr>
            <w:tcW w:type="dxa" w:w="3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日期 Date: __________________</w:t>
            </w:r>
          </w:p>
        </w:tc>
        <w:tc>
          <w:tcPr>
            <w:tcW w:type="dxa" w:w="32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班级 Class: __________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KaiTi" w:cs="KaiTi" w:eastAsia="KaiTi" w:hAnsi="KaiT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📋  活动说明 Learning Objectives</w:t>
            </w:r>
          </w:p>
          <w:p>
            <w:pPr>
              <w:spacing w:after="40" w:before="40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本活动单配合互动课件《千年龙门》使用，巩固今天的科举精读课。</w:t>
            </w:r>
          </w:p>
          <w:p>
            <w:pPr>
              <w:spacing w:after="40" w:before="40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你将：① 理清科举的发展脉络 ② 练习 Q3(b) 手法分析 ③ 掌握科举相关成语 ④ 思考科举/应试对今天年轻人的影响。</w:t>
            </w:r>
          </w:p>
          <w:p>
            <w:pPr>
              <w:spacing w:after="40" w:before="40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答案写在横线上；括号里的空格填一两个词即可。</w:t>
            </w:r>
          </w:p>
        </w:tc>
      </w:tr>
    </w:tbl>
    <w:p>
      <w:pPr>
        <w:pBdr>
          <w:bottom w:val="single" w:color="1e2a4a" w:sz="6" w:space="4"/>
        </w:pBdr>
        <w:spacing w:after="160" w:before="320"/>
      </w:pPr>
      <w:r>
        <w:rPr>
          <w:rFonts w:ascii="KaiTi" w:cs="KaiTi" w:eastAsia="KaiTi" w:hAnsi="KaiTi"/>
          <w:b/>
          <w:bCs/>
          <w:i w:val="false"/>
          <w:iCs w:val="false"/>
          <w:color w:val="1e2a4a"/>
          <w:sz w:val="26"/>
          <w:szCs w:val="26"/>
        </w:rPr>
        <w:t xml:space="preserve">A 科举发展 &amp; 考什么 · 填空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 Part A: How the Exam Evolved &amp; What It Tested</w:t>
      </w:r>
    </w:p>
    <w:p>
      <w:pPr>
        <w:spacing w:after="80" w:before="80"/>
        <w:jc w:val="left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配合精读文《千年龙门》，把下面这条「选官方式」的演变链补全：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时期</w:t>
            </w:r>
          </w:p>
        </w:tc>
        <w:tc>
          <w:tcPr>
            <w:tcW w:type="dxa" w:w="7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选官方式（填空）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先秦</w:t>
            </w:r>
          </w:p>
        </w:tc>
        <w:tc>
          <w:tcPr>
            <w:tcW w:type="dxa" w:w="7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世卿世禄 —— 做官靠 ____________ ，与才能无关。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汉代</w:t>
            </w:r>
          </w:p>
        </w:tc>
        <w:tc>
          <w:tcPr>
            <w:tcW w:type="dxa" w:w="7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____________ 制 —— 地方长官「举孝廉」，靠推荐选官。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魏晋南北朝</w:t>
            </w:r>
          </w:p>
        </w:tc>
        <w:tc>
          <w:tcPr>
            <w:tcW w:type="dxa" w:w="7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____________ 制 ——「上品无寒门，下品无势族」，形成 ________ 政治。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隋</w:t>
            </w:r>
          </w:p>
        </w:tc>
        <w:tc>
          <w:tcPr>
            <w:tcW w:type="dxa" w:w="7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科举创立 —— 隋 ______ 帝始置进士科，用「考试」取代「推荐」。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宋</w:t>
            </w:r>
          </w:p>
        </w:tc>
        <w:tc>
          <w:tcPr>
            <w:tcW w:type="dxa" w:w="7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以 ________ 、 ________ 防作弊，「取士不问家世」。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明清</w:t>
            </w:r>
          </w:p>
        </w:tc>
        <w:tc>
          <w:tcPr>
            <w:tcW w:type="dxa" w:w="7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以 ________ 取士，内容僵化，束缚思想。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1905</w:t>
            </w:r>
          </w:p>
        </w:tc>
        <w:tc>
          <w:tcPr>
            <w:tcW w:type="dxa" w:w="7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清末 ________ 科举，兴办学堂。</w:t>
            </w:r>
          </w:p>
        </w:tc>
      </w:tr>
    </w:tbl>
    <w:p>
      <w:pPr>
        <w:spacing w:after="80" w:before="200"/>
      </w:pPr>
      <w:r>
        <w:rPr>
          <w:rFonts w:ascii="KaiTi" w:cs="KaiTi" w:eastAsia="KaiTi" w:hAnsi="KaiTi"/>
          <w:b/>
          <w:bCs/>
          <w:i w:val="false"/>
          <w:iCs w:val="false"/>
          <w:color w:val="4a6a8a"/>
          <w:sz w:val="22"/>
          <w:szCs w:val="22"/>
        </w:rPr>
        <w:t xml:space="preserve">▸ 考什么？四书五经 与 八股</w:t>
      </w:r>
    </w:p>
    <w:p>
      <w:pPr>
        <w:spacing w:after="80" w:before="80"/>
        <w:jc w:val="left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科举考的是儒家经典。读完精读文《千年龙门》，补全下面的知识点：</w:t>
      </w:r>
    </w:p>
    <w:p>
      <w:pPr>
        <w:spacing w:after="80" w:before="80"/>
        <w:jc w:val="left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• 五经：《诗经》《________》《________》《________》《________》（汉代立为官学）。</w:t>
      </w:r>
    </w:p>
    <w:p>
      <w:pPr>
        <w:spacing w:after="80" w:before="80"/>
        <w:jc w:val="left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• 四书：《大学》《________》《________》《________》——由南宋 ________ 编定，其《四书章句集注》成为元明清的「标准答案」。</w:t>
      </w:r>
    </w:p>
    <w:p>
      <w:pPr>
        <w:spacing w:after="80" w:before="80"/>
        <w:jc w:val="left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• 八股文分八个部分，开头两个部分是 ________、________。</w:t>
      </w:r>
    </w:p>
    <w:p>
      <w:pPr>
        <w:pBdr>
          <w:bottom w:val="single" w:color="1e2a4a" w:sz="6" w:space="4"/>
        </w:pBdr>
        <w:spacing w:after="160" w:before="320"/>
      </w:pPr>
      <w:r>
        <w:rPr>
          <w:rFonts w:ascii="KaiTi" w:cs="KaiTi" w:eastAsia="KaiTi" w:hAnsi="KaiTi"/>
          <w:b/>
          <w:bCs/>
          <w:i w:val="false"/>
          <w:iCs w:val="false"/>
          <w:color w:val="1e2a4a"/>
          <w:sz w:val="26"/>
          <w:szCs w:val="26"/>
        </w:rPr>
        <w:t xml:space="preserve">B 手法精读 · 练 Q3(b)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 Part B: Close Reading — Name technique → Quote → Explain effect</w:t>
      </w:r>
    </w:p>
    <w:p>
      <w:pPr>
        <w:spacing w:after="80" w:before="80"/>
        <w:jc w:val="left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读下面摘自《千年龙门》的句子，写出手法和它的效果：</w:t>
      </w:r>
    </w:p>
    <w:p>
      <w:pPr>
        <w:spacing w:after="40" w:before="160"/>
        <w:jc w:val="left"/>
      </w:pPr>
      <w:r>
        <w:rPr>
          <w:rFonts w:ascii="KaiTi" w:cs="KaiTi" w:eastAsia="KaiTi" w:hAnsi="KaiTi"/>
          <w:b/>
          <w:bCs/>
          <w:i w:val="false"/>
          <w:iCs w:val="false"/>
          <w:color w:val="1e2a4a"/>
          <w:sz w:val="22"/>
          <w:szCs w:val="22"/>
        </w:rPr>
        <w:t xml:space="preserve">「它既是寒门向上的龙门，也是思想自缚的牢笼。」</w:t>
      </w:r>
    </w:p>
    <w:p>
      <w:pPr>
        <w:spacing w:after="80" w:before="80"/>
        <w:jc w:val="left"/>
      </w:pPr>
      <w:r>
        <w:rPr>
          <w:rFonts w:ascii="KaiTi" w:cs="KaiTi" w:eastAsia="KaiTi" w:hAnsi="KaiTi"/>
          <w:b/>
          <w:bCs/>
          <w:i w:val="false"/>
          <w:iCs w:val="false"/>
          <w:color w:val="1F1F1F"/>
          <w:sz w:val="22"/>
          <w:szCs w:val="22"/>
        </w:rPr>
        <w:t xml:space="preserve">手法：</w:t>
      </w: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________________________</w:t>
      </w:r>
    </w:p>
    <w:p>
      <w:pPr>
        <w:spacing w:after="80" w:before="80"/>
        <w:jc w:val="left"/>
      </w:pPr>
      <w:r>
        <w:rPr>
          <w:rFonts w:ascii="KaiTi" w:cs="KaiTi" w:eastAsia="KaiTi" w:hAnsi="KaiTi"/>
          <w:b/>
          <w:bCs/>
          <w:i w:val="false"/>
          <w:iCs w:val="false"/>
          <w:color w:val="1F1F1F"/>
          <w:sz w:val="22"/>
          <w:szCs w:val="22"/>
        </w:rPr>
        <w:t xml:space="preserve">效果：</w:t>
      </w:r>
    </w:p>
    <w:p>
      <w:pPr>
        <w:pBdr>
          <w:bottom w:val="single" w:color="1F1F1F" w:sz="6" w:space="1"/>
        </w:pBdr>
        <w:spacing w:after="200" w:before="20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spacing w:after="40" w:before="160"/>
        <w:jc w:val="left"/>
      </w:pPr>
      <w:r>
        <w:rPr>
          <w:rFonts w:ascii="KaiTi" w:cs="KaiTi" w:eastAsia="KaiTi" w:hAnsi="KaiTi"/>
          <w:b/>
          <w:bCs/>
          <w:i w:val="false"/>
          <w:iCs w:val="false"/>
          <w:color w:val="1e2a4a"/>
          <w:sz w:val="22"/>
          <w:szCs w:val="22"/>
        </w:rPr>
        <w:t xml:space="preserve">「春风得意马蹄疾，一日看尽长安花。」（孟郊《登科后》）</w:t>
      </w:r>
    </w:p>
    <w:p>
      <w:pPr>
        <w:spacing w:after="80" w:before="80"/>
        <w:jc w:val="left"/>
      </w:pPr>
      <w:r>
        <w:rPr>
          <w:rFonts w:ascii="KaiTi" w:cs="KaiTi" w:eastAsia="KaiTi" w:hAnsi="KaiTi"/>
          <w:b/>
          <w:bCs/>
          <w:i w:val="false"/>
          <w:iCs w:val="false"/>
          <w:color w:val="1F1F1F"/>
          <w:sz w:val="22"/>
          <w:szCs w:val="22"/>
        </w:rPr>
        <w:t xml:space="preserve">手法：</w:t>
      </w: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________________________</w:t>
      </w:r>
    </w:p>
    <w:p>
      <w:pPr>
        <w:spacing w:after="80" w:before="80"/>
        <w:jc w:val="left"/>
      </w:pPr>
      <w:r>
        <w:rPr>
          <w:rFonts w:ascii="KaiTi" w:cs="KaiTi" w:eastAsia="KaiTi" w:hAnsi="KaiTi"/>
          <w:b/>
          <w:bCs/>
          <w:i w:val="false"/>
          <w:iCs w:val="false"/>
          <w:color w:val="1F1F1F"/>
          <w:sz w:val="22"/>
          <w:szCs w:val="22"/>
        </w:rPr>
        <w:t xml:space="preserve">效果：</w:t>
      </w:r>
    </w:p>
    <w:p>
      <w:pPr>
        <w:pBdr>
          <w:bottom w:val="single" w:color="1F1F1F" w:sz="6" w:space="1"/>
        </w:pBdr>
        <w:spacing w:after="200" w:before="20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spacing w:after="40" w:before="160"/>
        <w:jc w:val="left"/>
      </w:pPr>
      <w:r>
        <w:rPr>
          <w:rFonts w:ascii="KaiTi" w:cs="KaiTi" w:eastAsia="KaiTi" w:hAnsi="KaiTi"/>
          <w:b/>
          <w:bCs/>
          <w:i w:val="false"/>
          <w:iCs w:val="false"/>
          <w:color w:val="1e2a4a"/>
          <w:sz w:val="22"/>
          <w:szCs w:val="22"/>
        </w:rPr>
        <w:t xml:space="preserve">「可它真的结束了吗？……哪一个不是那道龙门遥远的回声？」</w:t>
      </w:r>
    </w:p>
    <w:p>
      <w:pPr>
        <w:spacing w:after="80" w:before="80"/>
        <w:jc w:val="left"/>
      </w:pPr>
      <w:r>
        <w:rPr>
          <w:rFonts w:ascii="KaiTi" w:cs="KaiTi" w:eastAsia="KaiTi" w:hAnsi="KaiTi"/>
          <w:b/>
          <w:bCs/>
          <w:i w:val="false"/>
          <w:iCs w:val="false"/>
          <w:color w:val="1F1F1F"/>
          <w:sz w:val="22"/>
          <w:szCs w:val="22"/>
        </w:rPr>
        <w:t xml:space="preserve">手法：</w:t>
      </w: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________________________</w:t>
      </w:r>
    </w:p>
    <w:p>
      <w:pPr>
        <w:spacing w:after="80" w:before="80"/>
        <w:jc w:val="left"/>
      </w:pPr>
      <w:r>
        <w:rPr>
          <w:rFonts w:ascii="KaiTi" w:cs="KaiTi" w:eastAsia="KaiTi" w:hAnsi="KaiTi"/>
          <w:b/>
          <w:bCs/>
          <w:i w:val="false"/>
          <w:iCs w:val="false"/>
          <w:color w:val="1F1F1F"/>
          <w:sz w:val="22"/>
          <w:szCs w:val="22"/>
        </w:rPr>
        <w:t xml:space="preserve">效果：</w:t>
      </w:r>
    </w:p>
    <w:p>
      <w:pPr>
        <w:pBdr>
          <w:bottom w:val="single" w:color="1F1F1F" w:sz="6" w:space="1"/>
        </w:pBdr>
        <w:spacing w:after="200" w:before="20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pBdr>
          <w:bottom w:val="single" w:color="1e2a4a" w:sz="6" w:space="4"/>
        </w:pBdr>
        <w:spacing w:after="160" w:before="320"/>
      </w:pPr>
      <w:r>
        <w:rPr>
          <w:rFonts w:ascii="KaiTi" w:cs="KaiTi" w:eastAsia="KaiTi" w:hAnsi="KaiTi"/>
          <w:b/>
          <w:bCs/>
          <w:i w:val="false"/>
          <w:iCs w:val="false"/>
          <w:color w:val="1e2a4a"/>
          <w:sz w:val="26"/>
          <w:szCs w:val="26"/>
        </w:rPr>
        <w:t xml:space="preserve">C 成语 / 术语连一连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 Part C: Match the Idioms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释义（填字母）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1. 金榜题名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A. 考试落榜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2. 名落孙山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B. 高中状元，居第一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3. 独占鳌头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C. 长年刻苦读书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4. 十年寒窗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D. 乡试 · 会试 · 殿试均第一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5. 连中三元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KaiTi" w:cs="KaiTi" w:eastAsia="KaiTi" w:hAnsi="KaiTi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E. 科举考中，榜上有名</w:t>
            </w:r>
          </w:p>
        </w:tc>
      </w:tr>
    </w:tbl>
    <w:p>
      <w:pPr>
        <w:spacing w:after="80" w:before="80"/>
        <w:jc w:val="left"/>
      </w:pPr>
      <w:r>
        <w:rPr>
          <w:rFonts w:ascii="KaiTi" w:cs="KaiTi" w:eastAsia="KaiTi" w:hAnsi="KaiTi"/>
          <w:b/>
          <w:bCs/>
          <w:i w:val="false"/>
          <w:iCs w:val="false"/>
          <w:color w:val="8b6914"/>
          <w:sz w:val="22"/>
          <w:szCs w:val="22"/>
        </w:rPr>
        <w:t xml:space="preserve">连线作答：</w:t>
      </w: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1— ____   2— ____   3— ____   4— ____   5— ____</w:t>
      </w:r>
    </w:p>
    <w:p>
      <w:pPr>
        <w:pBdr>
          <w:bottom w:val="single" w:color="1e2a4a" w:sz="6" w:space="4"/>
        </w:pBdr>
        <w:spacing w:after="160" w:before="320"/>
      </w:pPr>
      <w:r>
        <w:rPr>
          <w:rFonts w:ascii="KaiTi" w:cs="KaiTi" w:eastAsia="KaiTi" w:hAnsi="KaiTi"/>
          <w:b/>
          <w:bCs/>
          <w:i w:val="false"/>
          <w:iCs w:val="false"/>
          <w:color w:val="1e2a4a"/>
          <w:sz w:val="26"/>
          <w:szCs w:val="26"/>
        </w:rPr>
        <w:t xml:space="preserve">D 想一想 · 下周预告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 Part D: Looking Ahead — Reflection</w:t>
      </w:r>
    </w:p>
    <w:p>
      <w:pPr>
        <w:spacing w:after="80" w:before="80"/>
        <w:jc w:val="left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科举能让范仲淹、欧阳修这样的寒门翻身，也能把人压垮。下周我们将精读《范进中举》——你猜：一个人为什么会因为「考上了」而发疯？这背后是科举怎样的力量？（写 2–3 句）</w:t>
      </w:r>
    </w:p>
    <w:p>
      <w:pPr>
        <w:pBdr>
          <w:bottom w:val="single" w:color="1F1F1F" w:sz="6" w:space="1"/>
        </w:pBdr>
        <w:spacing w:after="200" w:before="20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pBdr>
          <w:bottom w:val="single" w:color="1F1F1F" w:sz="6" w:space="1"/>
        </w:pBdr>
        <w:spacing w:after="200" w:before="20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pBdr>
          <w:bottom w:val="single" w:color="1F1F1F" w:sz="6" w:space="1"/>
        </w:pBdr>
        <w:spacing w:after="200" w:before="20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pBdr>
          <w:bottom w:val="single" w:color="1e2a4a" w:sz="6" w:space="4"/>
        </w:pBdr>
        <w:spacing w:after="160" w:before="320"/>
      </w:pPr>
      <w:r>
        <w:rPr>
          <w:rFonts w:ascii="KaiTi" w:cs="KaiTi" w:eastAsia="KaiTi" w:hAnsi="KaiTi"/>
          <w:b/>
          <w:bCs/>
          <w:i w:val="false"/>
          <w:iCs w:val="false"/>
          <w:color w:val="1e2a4a"/>
          <w:sz w:val="26"/>
          <w:szCs w:val="26"/>
        </w:rPr>
        <w:t xml:space="preserve">E 离场券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 Part E: Exit Ticket</w:t>
      </w:r>
    </w:p>
    <w:p>
      <w:pPr>
        <w:spacing w:after="80" w:before="80"/>
        <w:jc w:val="left"/>
      </w:pPr>
      <w:r>
        <w:rPr>
          <w:rFonts w:ascii="KaiTi" w:cs="KaiTi" w:eastAsia="KaiTi" w:hAnsi="KaiTi"/>
          <w:b/>
          <w:bCs/>
          <w:i w:val="false"/>
          <w:iCs w:val="false"/>
          <w:color w:val="1e2a4a"/>
          <w:sz w:val="22"/>
          <w:szCs w:val="22"/>
        </w:rPr>
        <w:t xml:space="preserve">科举 / 应试，留给今天年轻人最大的一个影响是：</w:t>
      </w:r>
    </w:p>
    <w:p>
      <w:pPr>
        <w:pBdr>
          <w:bottom w:val="single" w:color="1F1F1F" w:sz="6" w:space="1"/>
        </w:pBdr>
        <w:spacing w:after="200" w:before="20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p>
      <w:pPr>
        <w:pBdr>
          <w:bottom w:val="single" w:color="1F1F1F" w:sz="6" w:space="1"/>
        </w:pBdr>
        <w:spacing w:after="200" w:before="200"/>
      </w:pPr>
      <w:r>
        <w:rPr>
          <w:rFonts w:ascii="KaiTi" w:cs="KaiTi" w:eastAsia="KaiTi" w:hAnsi="KaiT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</w:t>
      </w:r>
    </w:p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KaiTi" w:cs="KaiTi" w:eastAsia="KaiTi" w:hAnsi="KaiTi"/>
        <w:b w:val="false"/>
        <w:bCs w:val="false"/>
        <w:i/>
        <w:iCs/>
        <w:color w:val="666666"/>
        <w:sz w:val="18"/>
        <w:szCs w:val="18"/>
      </w:rPr>
      <w:t xml:space="preserve">Year 11 Chinese &amp; Literature | 议题 2.2 科举制度 | Week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2026-05-29T23:54:25.175Z</dcterms:created>
  <dcterms:modified xsi:type="dcterms:W3CDTF">2026-05-29T23:54:25.176Z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