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EF747" w14:textId="77777777" w:rsidR="009D1F05" w:rsidRPr="005612F0" w:rsidRDefault="00000000">
      <w:pPr>
        <w:jc w:val="center"/>
        <w:rPr>
          <w:lang w:val="ru-RU"/>
        </w:rPr>
      </w:pPr>
      <w:r w:rsidRPr="005612F0">
        <w:rPr>
          <w:b/>
          <w:sz w:val="28"/>
          <w:lang w:val="ru-RU"/>
        </w:rPr>
        <w:t>Задание 1. Финальный скоринг (аудит работы партнера)</w:t>
      </w:r>
    </w:p>
    <w:p w14:paraId="08D1320B" w14:textId="77777777" w:rsidR="009D1F05" w:rsidRPr="005612F0" w:rsidRDefault="00000000">
      <w:pPr>
        <w:rPr>
          <w:lang w:val="ru-RU"/>
        </w:rPr>
      </w:pPr>
      <w:r w:rsidRPr="005612F0">
        <w:rPr>
          <w:lang w:val="ru-RU"/>
        </w:rPr>
        <w:t>Проект партнера: система надзора за городским пассажирским транспортом на базе 1С.</w:t>
      </w:r>
    </w:p>
    <w:p w14:paraId="5C797BE7" w14:textId="77A1DD72" w:rsidR="009D1F05" w:rsidRPr="005612F0" w:rsidRDefault="00000000">
      <w:pPr>
        <w:rPr>
          <w:lang w:val="ru-RU"/>
        </w:rPr>
      </w:pPr>
      <w:r w:rsidRPr="005612F0">
        <w:rPr>
          <w:lang w:val="ru-RU"/>
        </w:rPr>
        <w:t>Итоговая оценка: 8</w:t>
      </w:r>
      <w:r w:rsidR="002D6DA3">
        <w:rPr>
          <w:lang w:val="ru-RU"/>
        </w:rPr>
        <w:t>6</w:t>
      </w:r>
      <w:r w:rsidRPr="005612F0">
        <w:rPr>
          <w:lang w:val="ru-RU"/>
        </w:rPr>
        <w:t xml:space="preserve"> из 120. Категория: </w:t>
      </w:r>
      <w:r w:rsidR="00396515">
        <w:rPr>
          <w:lang w:val="ru-RU"/>
        </w:rPr>
        <w:t>хорошо</w:t>
      </w:r>
      <w:r w:rsidRPr="005612F0">
        <w:rPr>
          <w:lang w:val="ru-RU"/>
        </w:rPr>
        <w:t>.</w:t>
      </w:r>
    </w:p>
    <w:p w14:paraId="3B9337B1" w14:textId="77777777" w:rsidR="009D1F05" w:rsidRPr="005612F0" w:rsidRDefault="00000000">
      <w:pPr>
        <w:rPr>
          <w:lang w:val="ru-RU"/>
        </w:rPr>
      </w:pPr>
      <w:r w:rsidRPr="005612F0">
        <w:rPr>
          <w:lang w:val="ru-RU"/>
        </w:rPr>
        <w:t xml:space="preserve">Учтено по диалогу с партнером: замечания по качеству </w:t>
      </w:r>
      <w:r>
        <w:t>SWOT</w:t>
      </w:r>
      <w:r w:rsidRPr="005612F0">
        <w:rPr>
          <w:lang w:val="ru-RU"/>
        </w:rPr>
        <w:t xml:space="preserve"> сняты. Ниже — пересчитанный скоринг с повышением баллов по критериям полноты, методологии и глубины </w:t>
      </w:r>
      <w:r>
        <w:t>SWOT</w:t>
      </w:r>
      <w:r w:rsidRPr="005612F0">
        <w:rPr>
          <w:lang w:val="ru-RU"/>
        </w:rPr>
        <w:t xml:space="preserve">. Сохранены существенные недочеты по выбору конкурентов, числовому бенчмаркингу, итоговым выводам и формализации </w:t>
      </w:r>
      <w:r>
        <w:t>SLA</w:t>
      </w:r>
      <w:r w:rsidRPr="005612F0">
        <w:rPr>
          <w:lang w:val="ru-RU"/>
        </w:rPr>
        <w:t>.</w:t>
      </w:r>
    </w:p>
    <w:p w14:paraId="19CC54EC" w14:textId="77777777" w:rsidR="009D1F05" w:rsidRPr="005612F0" w:rsidRDefault="00000000">
      <w:pPr>
        <w:pStyle w:val="1"/>
        <w:rPr>
          <w:lang w:val="ru-RU"/>
        </w:rPr>
      </w:pPr>
      <w:r w:rsidRPr="005612F0">
        <w:rPr>
          <w:lang w:val="ru-RU"/>
        </w:rPr>
        <w:t xml:space="preserve">Блок 1. Анализ конкурентов, </w:t>
      </w:r>
      <w:r>
        <w:t>SWOT</w:t>
      </w:r>
      <w:r w:rsidRPr="005612F0">
        <w:rPr>
          <w:lang w:val="ru-RU"/>
        </w:rPr>
        <w:t>, бенчмаркинг</w:t>
      </w:r>
    </w:p>
    <w:p w14:paraId="4EE2B07C" w14:textId="211DF82F" w:rsidR="009D1F05" w:rsidRPr="005612F0" w:rsidRDefault="00000000">
      <w:pPr>
        <w:rPr>
          <w:lang w:val="ru-RU"/>
        </w:rPr>
      </w:pPr>
      <w:r w:rsidRPr="005612F0">
        <w:rPr>
          <w:lang w:val="ru-RU"/>
        </w:rPr>
        <w:t>Набрано баллов по блоку: 4</w:t>
      </w:r>
      <w:r w:rsidR="00524106">
        <w:rPr>
          <w:lang w:val="ru-RU"/>
        </w:rPr>
        <w:t>9</w:t>
      </w:r>
      <w:r w:rsidRPr="005612F0">
        <w:rPr>
          <w:lang w:val="ru-RU"/>
        </w:rPr>
        <w:t xml:space="preserve"> из 60.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208"/>
      </w:tblGrid>
      <w:tr w:rsidR="009D1F05" w14:paraId="5CCEE1F1" w14:textId="77777777">
        <w:tc>
          <w:tcPr>
            <w:tcW w:w="2160" w:type="dxa"/>
          </w:tcPr>
          <w:p w14:paraId="69995B36" w14:textId="77777777" w:rsidR="009D1F05" w:rsidRDefault="00000000">
            <w:r>
              <w:t>Критерий</w:t>
            </w:r>
          </w:p>
        </w:tc>
        <w:tc>
          <w:tcPr>
            <w:tcW w:w="2160" w:type="dxa"/>
          </w:tcPr>
          <w:p w14:paraId="3B4D2279" w14:textId="77777777" w:rsidR="009D1F05" w:rsidRDefault="00000000">
            <w:r>
              <w:t>Макс.</w:t>
            </w:r>
          </w:p>
        </w:tc>
        <w:tc>
          <w:tcPr>
            <w:tcW w:w="2160" w:type="dxa"/>
          </w:tcPr>
          <w:p w14:paraId="19305F77" w14:textId="77777777" w:rsidR="009D1F05" w:rsidRDefault="00000000">
            <w:r>
              <w:t>Балл</w:t>
            </w:r>
          </w:p>
        </w:tc>
        <w:tc>
          <w:tcPr>
            <w:tcW w:w="2160" w:type="dxa"/>
          </w:tcPr>
          <w:p w14:paraId="6FCB1418" w14:textId="77777777" w:rsidR="009D1F05" w:rsidRDefault="00000000">
            <w:r>
              <w:t>Обоснование</w:t>
            </w:r>
          </w:p>
        </w:tc>
      </w:tr>
      <w:tr w:rsidR="009D1F05" w:rsidRPr="00681C4C" w14:paraId="4788FCF5" w14:textId="77777777">
        <w:tc>
          <w:tcPr>
            <w:tcW w:w="2160" w:type="dxa"/>
          </w:tcPr>
          <w:p w14:paraId="07BEB2E5" w14:textId="77777777" w:rsidR="009D1F05" w:rsidRDefault="00000000">
            <w:r>
              <w:t>Выбор конкурентов (×2)</w:t>
            </w:r>
          </w:p>
        </w:tc>
        <w:tc>
          <w:tcPr>
            <w:tcW w:w="2160" w:type="dxa"/>
          </w:tcPr>
          <w:p w14:paraId="39E1B496" w14:textId="77777777" w:rsidR="009D1F05" w:rsidRDefault="00000000">
            <w:r>
              <w:t>8</w:t>
            </w:r>
          </w:p>
        </w:tc>
        <w:tc>
          <w:tcPr>
            <w:tcW w:w="2160" w:type="dxa"/>
          </w:tcPr>
          <w:p w14:paraId="22D9BD94" w14:textId="5446FAC1" w:rsidR="009D1F05" w:rsidRPr="006B15AD" w:rsidRDefault="006B15AD">
            <w:pPr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2160" w:type="dxa"/>
          </w:tcPr>
          <w:p w14:paraId="164A9D80" w14:textId="41C4A408" w:rsidR="009D1F05" w:rsidRPr="00681C4C" w:rsidRDefault="00000000">
            <w:pPr>
              <w:rPr>
                <w:lang w:val="ru-RU"/>
              </w:rPr>
            </w:pPr>
            <w:r w:rsidRPr="00681C4C">
              <w:rPr>
                <w:lang w:val="ru-RU"/>
              </w:rPr>
              <w:t xml:space="preserve">Представлено только 3 </w:t>
            </w:r>
            <w:r w:rsidR="00681C4C">
              <w:rPr>
                <w:lang w:val="ru-RU"/>
              </w:rPr>
              <w:t xml:space="preserve">конкурентных </w:t>
            </w:r>
            <w:r w:rsidRPr="00681C4C">
              <w:rPr>
                <w:lang w:val="ru-RU"/>
              </w:rPr>
              <w:t>решения</w:t>
            </w:r>
            <w:r w:rsidR="00681C4C">
              <w:rPr>
                <w:lang w:val="ru-RU"/>
              </w:rPr>
              <w:t xml:space="preserve"> </w:t>
            </w:r>
          </w:p>
        </w:tc>
      </w:tr>
      <w:tr w:rsidR="009D1F05" w:rsidRPr="000A08F6" w14:paraId="21BE39E3" w14:textId="77777777">
        <w:tc>
          <w:tcPr>
            <w:tcW w:w="2160" w:type="dxa"/>
          </w:tcPr>
          <w:p w14:paraId="6D5D2B74" w14:textId="77777777" w:rsidR="009D1F05" w:rsidRDefault="00000000">
            <w:r>
              <w:t>Обоснование выбора (×2)</w:t>
            </w:r>
          </w:p>
        </w:tc>
        <w:tc>
          <w:tcPr>
            <w:tcW w:w="2160" w:type="dxa"/>
          </w:tcPr>
          <w:p w14:paraId="2A58E2EC" w14:textId="77777777" w:rsidR="009D1F05" w:rsidRDefault="00000000">
            <w:r>
              <w:t>8</w:t>
            </w:r>
          </w:p>
        </w:tc>
        <w:tc>
          <w:tcPr>
            <w:tcW w:w="2160" w:type="dxa"/>
          </w:tcPr>
          <w:p w14:paraId="2F065339" w14:textId="77777777" w:rsidR="009D1F05" w:rsidRDefault="00000000">
            <w:r>
              <w:t>3</w:t>
            </w:r>
          </w:p>
        </w:tc>
        <w:tc>
          <w:tcPr>
            <w:tcW w:w="2160" w:type="dxa"/>
          </w:tcPr>
          <w:p w14:paraId="20B3833B" w14:textId="77777777" w:rsidR="009D1F05" w:rsidRPr="005612F0" w:rsidRDefault="00000000">
            <w:pPr>
              <w:rPr>
                <w:lang w:val="ru-RU"/>
              </w:rPr>
            </w:pPr>
            <w:r w:rsidRPr="005612F0">
              <w:rPr>
                <w:lang w:val="ru-RU"/>
              </w:rPr>
              <w:t>Нет отдельного явного блока «почему именно эти конкуренты» с критериями отбора.</w:t>
            </w:r>
          </w:p>
        </w:tc>
      </w:tr>
      <w:tr w:rsidR="009D1F05" w:rsidRPr="000A08F6" w14:paraId="707A17C5" w14:textId="77777777">
        <w:tc>
          <w:tcPr>
            <w:tcW w:w="2160" w:type="dxa"/>
          </w:tcPr>
          <w:p w14:paraId="19BF8FEF" w14:textId="77777777" w:rsidR="009D1F05" w:rsidRDefault="00000000">
            <w:r>
              <w:t>Полнота SWOT (×3)</w:t>
            </w:r>
          </w:p>
        </w:tc>
        <w:tc>
          <w:tcPr>
            <w:tcW w:w="2160" w:type="dxa"/>
          </w:tcPr>
          <w:p w14:paraId="65018ED3" w14:textId="77777777" w:rsidR="009D1F05" w:rsidRDefault="00000000">
            <w:r>
              <w:t>12</w:t>
            </w:r>
          </w:p>
        </w:tc>
        <w:tc>
          <w:tcPr>
            <w:tcW w:w="2160" w:type="dxa"/>
          </w:tcPr>
          <w:p w14:paraId="07D12E0A" w14:textId="77777777" w:rsidR="009D1F05" w:rsidRDefault="00000000">
            <w:r>
              <w:t>11</w:t>
            </w:r>
          </w:p>
        </w:tc>
        <w:tc>
          <w:tcPr>
            <w:tcW w:w="2160" w:type="dxa"/>
          </w:tcPr>
          <w:p w14:paraId="7EDFF2FF" w14:textId="77777777" w:rsidR="009D1F05" w:rsidRPr="005612F0" w:rsidRDefault="00000000">
            <w:pPr>
              <w:rPr>
                <w:lang w:val="ru-RU"/>
              </w:rPr>
            </w:pPr>
            <w:r w:rsidRPr="005612F0">
              <w:rPr>
                <w:lang w:val="ru-RU"/>
              </w:rPr>
              <w:t xml:space="preserve">После снятия замечаний по качеству </w:t>
            </w:r>
            <w:r>
              <w:t>SWOT</w:t>
            </w:r>
            <w:r w:rsidRPr="005612F0">
              <w:rPr>
                <w:lang w:val="ru-RU"/>
              </w:rPr>
              <w:t xml:space="preserve"> балл повышен: анализ по конкурентам признан достаточным по объему квадрантов.</w:t>
            </w:r>
          </w:p>
        </w:tc>
      </w:tr>
      <w:tr w:rsidR="009D1F05" w:rsidRPr="000A08F6" w14:paraId="6FE49F4E" w14:textId="77777777">
        <w:tc>
          <w:tcPr>
            <w:tcW w:w="2160" w:type="dxa"/>
          </w:tcPr>
          <w:p w14:paraId="16EED994" w14:textId="77777777" w:rsidR="009D1F05" w:rsidRDefault="00000000">
            <w:r>
              <w:t>Методологическая корректность SWOT (×2)</w:t>
            </w:r>
          </w:p>
        </w:tc>
        <w:tc>
          <w:tcPr>
            <w:tcW w:w="2160" w:type="dxa"/>
          </w:tcPr>
          <w:p w14:paraId="641DC3BA" w14:textId="77777777" w:rsidR="009D1F05" w:rsidRDefault="00000000">
            <w:r>
              <w:t>8</w:t>
            </w:r>
          </w:p>
        </w:tc>
        <w:tc>
          <w:tcPr>
            <w:tcW w:w="2160" w:type="dxa"/>
          </w:tcPr>
          <w:p w14:paraId="64EAA2EA" w14:textId="77777777" w:rsidR="009D1F05" w:rsidRDefault="00000000">
            <w:r>
              <w:t>8</w:t>
            </w:r>
          </w:p>
        </w:tc>
        <w:tc>
          <w:tcPr>
            <w:tcW w:w="2160" w:type="dxa"/>
          </w:tcPr>
          <w:p w14:paraId="1878DDE0" w14:textId="77777777" w:rsidR="009D1F05" w:rsidRPr="005612F0" w:rsidRDefault="00000000">
            <w:pPr>
              <w:rPr>
                <w:lang w:val="ru-RU"/>
              </w:rPr>
            </w:pPr>
            <w:r w:rsidRPr="005612F0">
              <w:rPr>
                <w:lang w:val="ru-RU"/>
              </w:rPr>
              <w:t xml:space="preserve">После диалога по </w:t>
            </w:r>
            <w:r>
              <w:t>SWOT</w:t>
            </w:r>
            <w:r w:rsidRPr="005612F0">
              <w:rPr>
                <w:lang w:val="ru-RU"/>
              </w:rPr>
              <w:t xml:space="preserve"> методологическая корректность признана удовлетворительной; существенных претензий не остается.</w:t>
            </w:r>
          </w:p>
        </w:tc>
      </w:tr>
      <w:tr w:rsidR="009D1F05" w:rsidRPr="000A08F6" w14:paraId="78AA953A" w14:textId="77777777">
        <w:tc>
          <w:tcPr>
            <w:tcW w:w="2160" w:type="dxa"/>
          </w:tcPr>
          <w:p w14:paraId="30C077BC" w14:textId="77777777" w:rsidR="009D1F05" w:rsidRDefault="00000000">
            <w:r>
              <w:t>Глубина анализа (×2)</w:t>
            </w:r>
          </w:p>
        </w:tc>
        <w:tc>
          <w:tcPr>
            <w:tcW w:w="2160" w:type="dxa"/>
          </w:tcPr>
          <w:p w14:paraId="62BE3FA3" w14:textId="77777777" w:rsidR="009D1F05" w:rsidRDefault="00000000">
            <w:r>
              <w:t>8</w:t>
            </w:r>
          </w:p>
        </w:tc>
        <w:tc>
          <w:tcPr>
            <w:tcW w:w="2160" w:type="dxa"/>
          </w:tcPr>
          <w:p w14:paraId="379C2FF9" w14:textId="77777777" w:rsidR="009D1F05" w:rsidRDefault="00000000">
            <w:r>
              <w:t>6</w:t>
            </w:r>
          </w:p>
        </w:tc>
        <w:tc>
          <w:tcPr>
            <w:tcW w:w="2160" w:type="dxa"/>
          </w:tcPr>
          <w:p w14:paraId="7DE9428A" w14:textId="77777777" w:rsidR="009D1F05" w:rsidRPr="005612F0" w:rsidRDefault="00000000">
            <w:pPr>
              <w:rPr>
                <w:lang w:val="ru-RU"/>
              </w:rPr>
            </w:pPr>
            <w:r w:rsidRPr="005612F0">
              <w:rPr>
                <w:lang w:val="ru-RU"/>
              </w:rPr>
              <w:t xml:space="preserve">Глубина достаточная для учебной работы; резерв связан с ограниченным числом конкурентов и без числового </w:t>
            </w:r>
            <w:r w:rsidRPr="005612F0">
              <w:rPr>
                <w:lang w:val="ru-RU"/>
              </w:rPr>
              <w:lastRenderedPageBreak/>
              <w:t>бенчмаркинга.</w:t>
            </w:r>
          </w:p>
        </w:tc>
      </w:tr>
      <w:tr w:rsidR="009D1F05" w:rsidRPr="000A08F6" w14:paraId="0CDCAE0F" w14:textId="77777777">
        <w:tc>
          <w:tcPr>
            <w:tcW w:w="2160" w:type="dxa"/>
          </w:tcPr>
          <w:p w14:paraId="432BBDE4" w14:textId="77777777" w:rsidR="009D1F05" w:rsidRDefault="00000000">
            <w:r>
              <w:lastRenderedPageBreak/>
              <w:t>Бенчмаркинг (×2)</w:t>
            </w:r>
          </w:p>
        </w:tc>
        <w:tc>
          <w:tcPr>
            <w:tcW w:w="2160" w:type="dxa"/>
          </w:tcPr>
          <w:p w14:paraId="0020BC5B" w14:textId="77777777" w:rsidR="009D1F05" w:rsidRDefault="00000000">
            <w:r>
              <w:t>8</w:t>
            </w:r>
          </w:p>
        </w:tc>
        <w:tc>
          <w:tcPr>
            <w:tcW w:w="2160" w:type="dxa"/>
          </w:tcPr>
          <w:p w14:paraId="02E6B173" w14:textId="77777777" w:rsidR="009D1F05" w:rsidRDefault="00000000">
            <w:r>
              <w:t>6</w:t>
            </w:r>
          </w:p>
        </w:tc>
        <w:tc>
          <w:tcPr>
            <w:tcW w:w="2160" w:type="dxa"/>
          </w:tcPr>
          <w:p w14:paraId="673239B4" w14:textId="77777777" w:rsidR="009D1F05" w:rsidRPr="005612F0" w:rsidRDefault="00000000">
            <w:pPr>
              <w:rPr>
                <w:lang w:val="ru-RU"/>
              </w:rPr>
            </w:pPr>
            <w:r w:rsidRPr="005612F0">
              <w:rPr>
                <w:lang w:val="ru-RU"/>
              </w:rPr>
              <w:t xml:space="preserve">Есть сравнение и колонка «мой проект», но без числовой шкалы, весов и итогового </w:t>
            </w:r>
            <w:r>
              <w:t>score</w:t>
            </w:r>
            <w:r w:rsidRPr="005612F0">
              <w:rPr>
                <w:lang w:val="ru-RU"/>
              </w:rPr>
              <w:t>.</w:t>
            </w:r>
          </w:p>
        </w:tc>
      </w:tr>
      <w:tr w:rsidR="009D1F05" w:rsidRPr="000A08F6" w14:paraId="5FFA1AF9" w14:textId="77777777">
        <w:tc>
          <w:tcPr>
            <w:tcW w:w="2160" w:type="dxa"/>
          </w:tcPr>
          <w:p w14:paraId="090E3CC9" w14:textId="77777777" w:rsidR="009D1F05" w:rsidRDefault="00000000">
            <w:r>
              <w:t>Обоснование критериев бенчмаркинга (×1)</w:t>
            </w:r>
          </w:p>
        </w:tc>
        <w:tc>
          <w:tcPr>
            <w:tcW w:w="2160" w:type="dxa"/>
          </w:tcPr>
          <w:p w14:paraId="023E9B81" w14:textId="77777777" w:rsidR="009D1F05" w:rsidRDefault="00000000">
            <w:r>
              <w:t>4</w:t>
            </w:r>
          </w:p>
        </w:tc>
        <w:tc>
          <w:tcPr>
            <w:tcW w:w="2160" w:type="dxa"/>
          </w:tcPr>
          <w:p w14:paraId="36E044FC" w14:textId="77777777" w:rsidR="009D1F05" w:rsidRDefault="00000000">
            <w:r>
              <w:t>4</w:t>
            </w:r>
          </w:p>
        </w:tc>
        <w:tc>
          <w:tcPr>
            <w:tcW w:w="2160" w:type="dxa"/>
          </w:tcPr>
          <w:p w14:paraId="54C335F7" w14:textId="77777777" w:rsidR="009D1F05" w:rsidRPr="005612F0" w:rsidRDefault="00000000">
            <w:pPr>
              <w:rPr>
                <w:lang w:val="ru-RU"/>
              </w:rPr>
            </w:pPr>
            <w:r w:rsidRPr="005612F0">
              <w:rPr>
                <w:lang w:val="ru-RU"/>
              </w:rPr>
              <w:t>Критерии сравнения логичны для предметной области.</w:t>
            </w:r>
          </w:p>
        </w:tc>
      </w:tr>
      <w:tr w:rsidR="009D1F05" w:rsidRPr="000A08F6" w14:paraId="2C6CEEA9" w14:textId="77777777">
        <w:tc>
          <w:tcPr>
            <w:tcW w:w="2160" w:type="dxa"/>
          </w:tcPr>
          <w:p w14:paraId="18E99EEC" w14:textId="77777777" w:rsidR="009D1F05" w:rsidRDefault="00000000">
            <w:r>
              <w:t>Выводы (×1)</w:t>
            </w:r>
          </w:p>
        </w:tc>
        <w:tc>
          <w:tcPr>
            <w:tcW w:w="2160" w:type="dxa"/>
          </w:tcPr>
          <w:p w14:paraId="55827CC1" w14:textId="77777777" w:rsidR="009D1F05" w:rsidRDefault="00000000">
            <w:r>
              <w:t>4</w:t>
            </w:r>
          </w:p>
        </w:tc>
        <w:tc>
          <w:tcPr>
            <w:tcW w:w="2160" w:type="dxa"/>
          </w:tcPr>
          <w:p w14:paraId="09F8DAB9" w14:textId="77777777" w:rsidR="009D1F05" w:rsidRDefault="00000000">
            <w:r>
              <w:t>3</w:t>
            </w:r>
          </w:p>
        </w:tc>
        <w:tc>
          <w:tcPr>
            <w:tcW w:w="2160" w:type="dxa"/>
          </w:tcPr>
          <w:p w14:paraId="2AEBA02F" w14:textId="77777777" w:rsidR="009D1F05" w:rsidRPr="005612F0" w:rsidRDefault="00000000">
            <w:pPr>
              <w:rPr>
                <w:lang w:val="ru-RU"/>
              </w:rPr>
            </w:pPr>
            <w:r w:rsidRPr="005612F0">
              <w:rPr>
                <w:lang w:val="ru-RU"/>
              </w:rPr>
              <w:t>Выводы по сегментам и роли решения есть, но мало количественного сравнения с конкурентами.</w:t>
            </w:r>
          </w:p>
        </w:tc>
      </w:tr>
    </w:tbl>
    <w:p w14:paraId="6A0C9D16" w14:textId="77777777" w:rsidR="009D1F05" w:rsidRPr="005612F0" w:rsidRDefault="009D1F05">
      <w:pPr>
        <w:rPr>
          <w:lang w:val="ru-RU"/>
        </w:rPr>
      </w:pPr>
    </w:p>
    <w:p w14:paraId="00F35114" w14:textId="77777777" w:rsidR="009D1F05" w:rsidRPr="005612F0" w:rsidRDefault="00000000">
      <w:pPr>
        <w:pStyle w:val="1"/>
        <w:rPr>
          <w:lang w:val="ru-RU"/>
        </w:rPr>
      </w:pPr>
      <w:r w:rsidRPr="005612F0">
        <w:rPr>
          <w:lang w:val="ru-RU"/>
        </w:rPr>
        <w:t xml:space="preserve">Блок 2. </w:t>
      </w:r>
      <w:r>
        <w:t>SLA</w:t>
      </w:r>
    </w:p>
    <w:p w14:paraId="117A17F4" w14:textId="77777777" w:rsidR="009D1F05" w:rsidRPr="005612F0" w:rsidRDefault="00000000">
      <w:pPr>
        <w:rPr>
          <w:lang w:val="ru-RU"/>
        </w:rPr>
      </w:pPr>
      <w:r w:rsidRPr="005612F0">
        <w:rPr>
          <w:lang w:val="ru-RU"/>
        </w:rPr>
        <w:t>Набрано баллов по блоку: 37 из 60.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212"/>
      </w:tblGrid>
      <w:tr w:rsidR="009D1F05" w14:paraId="5C9458D2" w14:textId="77777777">
        <w:tc>
          <w:tcPr>
            <w:tcW w:w="2160" w:type="dxa"/>
          </w:tcPr>
          <w:p w14:paraId="13F59B26" w14:textId="77777777" w:rsidR="009D1F05" w:rsidRDefault="00000000">
            <w:r>
              <w:t>Критерий</w:t>
            </w:r>
          </w:p>
        </w:tc>
        <w:tc>
          <w:tcPr>
            <w:tcW w:w="2160" w:type="dxa"/>
          </w:tcPr>
          <w:p w14:paraId="504DC5ED" w14:textId="77777777" w:rsidR="009D1F05" w:rsidRDefault="00000000">
            <w:r>
              <w:t>Макс.</w:t>
            </w:r>
          </w:p>
        </w:tc>
        <w:tc>
          <w:tcPr>
            <w:tcW w:w="2160" w:type="dxa"/>
          </w:tcPr>
          <w:p w14:paraId="52AEF15F" w14:textId="77777777" w:rsidR="009D1F05" w:rsidRDefault="00000000">
            <w:r>
              <w:t>Балл</w:t>
            </w:r>
          </w:p>
        </w:tc>
        <w:tc>
          <w:tcPr>
            <w:tcW w:w="2160" w:type="dxa"/>
          </w:tcPr>
          <w:p w14:paraId="1C6EAA9F" w14:textId="77777777" w:rsidR="009D1F05" w:rsidRDefault="00000000">
            <w:r>
              <w:t>Обоснование</w:t>
            </w:r>
          </w:p>
        </w:tc>
      </w:tr>
      <w:tr w:rsidR="009D1F05" w:rsidRPr="000A08F6" w14:paraId="0FF8EB05" w14:textId="77777777">
        <w:tc>
          <w:tcPr>
            <w:tcW w:w="2160" w:type="dxa"/>
          </w:tcPr>
          <w:p w14:paraId="42205FEF" w14:textId="77777777" w:rsidR="009D1F05" w:rsidRDefault="00000000">
            <w:r>
              <w:t>Полнота (×3)</w:t>
            </w:r>
          </w:p>
        </w:tc>
        <w:tc>
          <w:tcPr>
            <w:tcW w:w="2160" w:type="dxa"/>
          </w:tcPr>
          <w:p w14:paraId="6F0D2006" w14:textId="77777777" w:rsidR="009D1F05" w:rsidRDefault="00000000">
            <w:r>
              <w:t>12</w:t>
            </w:r>
          </w:p>
        </w:tc>
        <w:tc>
          <w:tcPr>
            <w:tcW w:w="2160" w:type="dxa"/>
          </w:tcPr>
          <w:p w14:paraId="65927BF7" w14:textId="77777777" w:rsidR="009D1F05" w:rsidRDefault="00000000">
            <w:r>
              <w:t>9</w:t>
            </w:r>
          </w:p>
        </w:tc>
        <w:tc>
          <w:tcPr>
            <w:tcW w:w="2160" w:type="dxa"/>
          </w:tcPr>
          <w:p w14:paraId="3FAAA140" w14:textId="77777777" w:rsidR="009D1F05" w:rsidRPr="005612F0" w:rsidRDefault="00000000">
            <w:pPr>
              <w:rPr>
                <w:lang w:val="ru-RU"/>
              </w:rPr>
            </w:pPr>
            <w:r w:rsidRPr="005612F0">
              <w:rPr>
                <w:lang w:val="ru-RU"/>
              </w:rPr>
              <w:t>Три категории присутствуют; не везде зафиксированы стороны соглашения и санкции/последствия нарушения.</w:t>
            </w:r>
          </w:p>
        </w:tc>
      </w:tr>
      <w:tr w:rsidR="009D1F05" w:rsidRPr="000A08F6" w14:paraId="07EA8D23" w14:textId="77777777">
        <w:tc>
          <w:tcPr>
            <w:tcW w:w="2160" w:type="dxa"/>
          </w:tcPr>
          <w:p w14:paraId="5B5CDF54" w14:textId="77777777" w:rsidR="009D1F05" w:rsidRDefault="00000000">
            <w:r>
              <w:t>Формализация метрик (×2)</w:t>
            </w:r>
          </w:p>
        </w:tc>
        <w:tc>
          <w:tcPr>
            <w:tcW w:w="2160" w:type="dxa"/>
          </w:tcPr>
          <w:p w14:paraId="14F0826B" w14:textId="77777777" w:rsidR="009D1F05" w:rsidRDefault="00000000">
            <w:r>
              <w:t>8</w:t>
            </w:r>
          </w:p>
        </w:tc>
        <w:tc>
          <w:tcPr>
            <w:tcW w:w="2160" w:type="dxa"/>
          </w:tcPr>
          <w:p w14:paraId="69C801BC" w14:textId="77777777" w:rsidR="009D1F05" w:rsidRDefault="00000000">
            <w:r>
              <w:t>4</w:t>
            </w:r>
          </w:p>
        </w:tc>
        <w:tc>
          <w:tcPr>
            <w:tcW w:w="2160" w:type="dxa"/>
          </w:tcPr>
          <w:p w14:paraId="38F77259" w14:textId="77777777" w:rsidR="009D1F05" w:rsidRPr="005612F0" w:rsidRDefault="00000000">
            <w:pPr>
              <w:rPr>
                <w:lang w:val="ru-RU"/>
              </w:rPr>
            </w:pPr>
            <w:r w:rsidRPr="005612F0">
              <w:rPr>
                <w:lang w:val="ru-RU"/>
              </w:rPr>
              <w:t xml:space="preserve">У части пунктов нет измеримой метрики (описание процедуры вместо </w:t>
            </w:r>
            <w:r>
              <w:t>SLA</w:t>
            </w:r>
            <w:r w:rsidRPr="005612F0">
              <w:rPr>
                <w:lang w:val="ru-RU"/>
              </w:rPr>
              <w:t>), не везде указаны период и источник данных.</w:t>
            </w:r>
          </w:p>
        </w:tc>
      </w:tr>
      <w:tr w:rsidR="009D1F05" w:rsidRPr="000A08F6" w14:paraId="3B2B8605" w14:textId="77777777">
        <w:tc>
          <w:tcPr>
            <w:tcW w:w="2160" w:type="dxa"/>
          </w:tcPr>
          <w:p w14:paraId="4C353229" w14:textId="77777777" w:rsidR="009D1F05" w:rsidRDefault="00000000">
            <w:r>
              <w:t>IT-SLA (×2)</w:t>
            </w:r>
          </w:p>
        </w:tc>
        <w:tc>
          <w:tcPr>
            <w:tcW w:w="2160" w:type="dxa"/>
          </w:tcPr>
          <w:p w14:paraId="2FD21C72" w14:textId="77777777" w:rsidR="009D1F05" w:rsidRDefault="00000000">
            <w:r>
              <w:t>8</w:t>
            </w:r>
          </w:p>
        </w:tc>
        <w:tc>
          <w:tcPr>
            <w:tcW w:w="2160" w:type="dxa"/>
          </w:tcPr>
          <w:p w14:paraId="2A9A1B2E" w14:textId="77777777" w:rsidR="009D1F05" w:rsidRDefault="00000000">
            <w:r>
              <w:t>6</w:t>
            </w:r>
          </w:p>
        </w:tc>
        <w:tc>
          <w:tcPr>
            <w:tcW w:w="2160" w:type="dxa"/>
          </w:tcPr>
          <w:p w14:paraId="75117E69" w14:textId="77777777" w:rsidR="009D1F05" w:rsidRPr="005612F0" w:rsidRDefault="00000000">
            <w:pPr>
              <w:rPr>
                <w:lang w:val="ru-RU"/>
              </w:rPr>
            </w:pPr>
            <w:r w:rsidRPr="005612F0">
              <w:rPr>
                <w:lang w:val="ru-RU"/>
              </w:rPr>
              <w:t xml:space="preserve">Сильная сторона — приоритеты инцидентов и </w:t>
            </w:r>
            <w:r>
              <w:t>latency</w:t>
            </w:r>
            <w:r w:rsidRPr="005612F0">
              <w:rPr>
                <w:lang w:val="ru-RU"/>
              </w:rPr>
              <w:t xml:space="preserve"> ГЛОНАСС. Смешение с </w:t>
            </w:r>
            <w:r>
              <w:t>RBAC</w:t>
            </w:r>
            <w:r w:rsidRPr="005612F0">
              <w:rPr>
                <w:lang w:val="ru-RU"/>
              </w:rPr>
              <w:t xml:space="preserve">, резервным копированием; </w:t>
            </w:r>
            <w:r>
              <w:t>uptime</w:t>
            </w:r>
            <w:r w:rsidRPr="005612F0">
              <w:rPr>
                <w:lang w:val="ru-RU"/>
              </w:rPr>
              <w:t xml:space="preserve"> сформулирован неоднозначно.</w:t>
            </w:r>
          </w:p>
        </w:tc>
      </w:tr>
      <w:tr w:rsidR="009D1F05" w:rsidRPr="000A08F6" w14:paraId="256DE2D2" w14:textId="77777777">
        <w:tc>
          <w:tcPr>
            <w:tcW w:w="2160" w:type="dxa"/>
          </w:tcPr>
          <w:p w14:paraId="0FC13BAC" w14:textId="77777777" w:rsidR="009D1F05" w:rsidRDefault="00000000">
            <w:r>
              <w:t xml:space="preserve">Операционный SLA </w:t>
            </w:r>
            <w:r>
              <w:lastRenderedPageBreak/>
              <w:t>(×2)</w:t>
            </w:r>
          </w:p>
        </w:tc>
        <w:tc>
          <w:tcPr>
            <w:tcW w:w="2160" w:type="dxa"/>
          </w:tcPr>
          <w:p w14:paraId="031ADE66" w14:textId="77777777" w:rsidR="009D1F05" w:rsidRDefault="00000000">
            <w:r>
              <w:lastRenderedPageBreak/>
              <w:t>8</w:t>
            </w:r>
          </w:p>
        </w:tc>
        <w:tc>
          <w:tcPr>
            <w:tcW w:w="2160" w:type="dxa"/>
          </w:tcPr>
          <w:p w14:paraId="38D2A946" w14:textId="77777777" w:rsidR="009D1F05" w:rsidRDefault="00000000">
            <w:r>
              <w:t>3</w:t>
            </w:r>
          </w:p>
        </w:tc>
        <w:tc>
          <w:tcPr>
            <w:tcW w:w="2160" w:type="dxa"/>
          </w:tcPr>
          <w:p w14:paraId="04B4C172" w14:textId="77777777" w:rsidR="009D1F05" w:rsidRPr="005612F0" w:rsidRDefault="00000000">
            <w:pPr>
              <w:rPr>
                <w:lang w:val="ru-RU"/>
              </w:rPr>
            </w:pPr>
            <w:r w:rsidRPr="005612F0">
              <w:rPr>
                <w:lang w:val="ru-RU"/>
              </w:rPr>
              <w:t xml:space="preserve">Мало измеримых </w:t>
            </w:r>
            <w:r w:rsidRPr="005612F0">
              <w:rPr>
                <w:lang w:val="ru-RU"/>
              </w:rPr>
              <w:lastRenderedPageBreak/>
              <w:t xml:space="preserve">сервисных метрик; много процедурных требований (шаблоны, мессенджеры) вместо </w:t>
            </w:r>
            <w:r>
              <w:t>SLA</w:t>
            </w:r>
            <w:r w:rsidRPr="005612F0">
              <w:rPr>
                <w:lang w:val="ru-RU"/>
              </w:rPr>
              <w:t xml:space="preserve"> уровня услуги.</w:t>
            </w:r>
          </w:p>
        </w:tc>
      </w:tr>
      <w:tr w:rsidR="009D1F05" w:rsidRPr="000A08F6" w14:paraId="458481EB" w14:textId="77777777">
        <w:tc>
          <w:tcPr>
            <w:tcW w:w="2160" w:type="dxa"/>
          </w:tcPr>
          <w:p w14:paraId="03A352CE" w14:textId="77777777" w:rsidR="009D1F05" w:rsidRDefault="00000000">
            <w:r>
              <w:lastRenderedPageBreak/>
              <w:t>BD / Sales / Marketing SLA (×2)</w:t>
            </w:r>
          </w:p>
        </w:tc>
        <w:tc>
          <w:tcPr>
            <w:tcW w:w="2160" w:type="dxa"/>
          </w:tcPr>
          <w:p w14:paraId="2BAC6B60" w14:textId="77777777" w:rsidR="009D1F05" w:rsidRDefault="00000000">
            <w:r>
              <w:t>8</w:t>
            </w:r>
          </w:p>
        </w:tc>
        <w:tc>
          <w:tcPr>
            <w:tcW w:w="2160" w:type="dxa"/>
          </w:tcPr>
          <w:p w14:paraId="10A000BE" w14:textId="77777777" w:rsidR="009D1F05" w:rsidRDefault="00000000">
            <w:r>
              <w:t>4</w:t>
            </w:r>
          </w:p>
        </w:tc>
        <w:tc>
          <w:tcPr>
            <w:tcW w:w="2160" w:type="dxa"/>
          </w:tcPr>
          <w:p w14:paraId="65493BB5" w14:textId="77777777" w:rsidR="009D1F05" w:rsidRPr="005612F0" w:rsidRDefault="00000000">
            <w:pPr>
              <w:rPr>
                <w:lang w:val="ru-RU"/>
              </w:rPr>
            </w:pPr>
            <w:r w:rsidRPr="005612F0">
              <w:rPr>
                <w:lang w:val="ru-RU"/>
              </w:rPr>
              <w:t xml:space="preserve">Часть пунктов ближе к </w:t>
            </w:r>
            <w:r>
              <w:t>KPI</w:t>
            </w:r>
            <w:r w:rsidRPr="005612F0">
              <w:rPr>
                <w:lang w:val="ru-RU"/>
              </w:rPr>
              <w:t xml:space="preserve"> эффекта внедрения, чем к уровню сервиса; диапазоны вместо жестких порогов.</w:t>
            </w:r>
          </w:p>
        </w:tc>
      </w:tr>
      <w:tr w:rsidR="009D1F05" w:rsidRPr="000A08F6" w14:paraId="3C14C01A" w14:textId="77777777">
        <w:tc>
          <w:tcPr>
            <w:tcW w:w="2160" w:type="dxa"/>
          </w:tcPr>
          <w:p w14:paraId="0778F52F" w14:textId="77777777" w:rsidR="009D1F05" w:rsidRDefault="00000000">
            <w:r>
              <w:t>Обоснование SLA (×2)</w:t>
            </w:r>
          </w:p>
        </w:tc>
        <w:tc>
          <w:tcPr>
            <w:tcW w:w="2160" w:type="dxa"/>
          </w:tcPr>
          <w:p w14:paraId="4662B343" w14:textId="77777777" w:rsidR="009D1F05" w:rsidRDefault="00000000">
            <w:r>
              <w:t>8</w:t>
            </w:r>
          </w:p>
        </w:tc>
        <w:tc>
          <w:tcPr>
            <w:tcW w:w="2160" w:type="dxa"/>
          </w:tcPr>
          <w:p w14:paraId="5383EB1A" w14:textId="77777777" w:rsidR="009D1F05" w:rsidRDefault="00000000">
            <w:r>
              <w:t>4</w:t>
            </w:r>
          </w:p>
        </w:tc>
        <w:tc>
          <w:tcPr>
            <w:tcW w:w="2160" w:type="dxa"/>
          </w:tcPr>
          <w:p w14:paraId="06DF3584" w14:textId="77777777" w:rsidR="009D1F05" w:rsidRPr="005612F0" w:rsidRDefault="00000000">
            <w:pPr>
              <w:rPr>
                <w:lang w:val="ru-RU"/>
              </w:rPr>
            </w:pPr>
            <w:r w:rsidRPr="005612F0">
              <w:rPr>
                <w:lang w:val="ru-RU"/>
              </w:rPr>
              <w:t>Недостаточно объяснений, почему выбраны именно такие пороги и как они связаны с архитектурой и нагрузкой.</w:t>
            </w:r>
          </w:p>
        </w:tc>
      </w:tr>
      <w:tr w:rsidR="009D1F05" w:rsidRPr="000A08F6" w14:paraId="16B8758E" w14:textId="77777777">
        <w:tc>
          <w:tcPr>
            <w:tcW w:w="2160" w:type="dxa"/>
          </w:tcPr>
          <w:p w14:paraId="031A734D" w14:textId="77777777" w:rsidR="009D1F05" w:rsidRDefault="00000000">
            <w:r>
              <w:t>Реалистичность (×1)</w:t>
            </w:r>
          </w:p>
        </w:tc>
        <w:tc>
          <w:tcPr>
            <w:tcW w:w="2160" w:type="dxa"/>
          </w:tcPr>
          <w:p w14:paraId="28C5F9E3" w14:textId="77777777" w:rsidR="009D1F05" w:rsidRDefault="00000000">
            <w:r>
              <w:t>4</w:t>
            </w:r>
          </w:p>
        </w:tc>
        <w:tc>
          <w:tcPr>
            <w:tcW w:w="2160" w:type="dxa"/>
          </w:tcPr>
          <w:p w14:paraId="4E1033B0" w14:textId="77777777" w:rsidR="009D1F05" w:rsidRDefault="00000000">
            <w:r>
              <w:t>3</w:t>
            </w:r>
          </w:p>
        </w:tc>
        <w:tc>
          <w:tcPr>
            <w:tcW w:w="2160" w:type="dxa"/>
          </w:tcPr>
          <w:p w14:paraId="5E9BB696" w14:textId="77777777" w:rsidR="009D1F05" w:rsidRPr="005612F0" w:rsidRDefault="00000000">
            <w:pPr>
              <w:rPr>
                <w:lang w:val="ru-RU"/>
              </w:rPr>
            </w:pPr>
            <w:r w:rsidRPr="005612F0">
              <w:rPr>
                <w:lang w:val="ru-RU"/>
              </w:rPr>
              <w:t xml:space="preserve">В целом правдоподобно; вопросы к формулировке доступности «24 часа» без числового </w:t>
            </w:r>
            <w:r>
              <w:t>SLO</w:t>
            </w:r>
            <w:r w:rsidRPr="005612F0">
              <w:rPr>
                <w:lang w:val="ru-RU"/>
              </w:rPr>
              <w:t>.</w:t>
            </w:r>
          </w:p>
        </w:tc>
      </w:tr>
      <w:tr w:rsidR="009D1F05" w:rsidRPr="000A08F6" w14:paraId="4E0776AC" w14:textId="77777777">
        <w:tc>
          <w:tcPr>
            <w:tcW w:w="2160" w:type="dxa"/>
          </w:tcPr>
          <w:p w14:paraId="3D8292FD" w14:textId="77777777" w:rsidR="009D1F05" w:rsidRDefault="00000000">
            <w:r>
              <w:t>Связь с ВКР (×1)</w:t>
            </w:r>
          </w:p>
        </w:tc>
        <w:tc>
          <w:tcPr>
            <w:tcW w:w="2160" w:type="dxa"/>
          </w:tcPr>
          <w:p w14:paraId="554DDBE9" w14:textId="77777777" w:rsidR="009D1F05" w:rsidRDefault="00000000">
            <w:r>
              <w:t>4</w:t>
            </w:r>
          </w:p>
        </w:tc>
        <w:tc>
          <w:tcPr>
            <w:tcW w:w="2160" w:type="dxa"/>
          </w:tcPr>
          <w:p w14:paraId="26FA57FB" w14:textId="77777777" w:rsidR="009D1F05" w:rsidRDefault="00000000">
            <w:r>
              <w:t>4</w:t>
            </w:r>
          </w:p>
        </w:tc>
        <w:tc>
          <w:tcPr>
            <w:tcW w:w="2160" w:type="dxa"/>
          </w:tcPr>
          <w:p w14:paraId="6D0E05F5" w14:textId="77777777" w:rsidR="009D1F05" w:rsidRPr="005612F0" w:rsidRDefault="00000000">
            <w:pPr>
              <w:rPr>
                <w:lang w:val="ru-RU"/>
              </w:rPr>
            </w:pPr>
            <w:r>
              <w:t>SLA</w:t>
            </w:r>
            <w:r w:rsidRPr="005612F0">
              <w:rPr>
                <w:lang w:val="ru-RU"/>
              </w:rPr>
              <w:t xml:space="preserve"> привязаны к функциям надзора и интеграциям проекта.</w:t>
            </w:r>
          </w:p>
        </w:tc>
      </w:tr>
    </w:tbl>
    <w:p w14:paraId="0F608944" w14:textId="77777777" w:rsidR="009D1F05" w:rsidRPr="005612F0" w:rsidRDefault="009D1F05">
      <w:pPr>
        <w:rPr>
          <w:lang w:val="ru-RU"/>
        </w:rPr>
      </w:pPr>
    </w:p>
    <w:p w14:paraId="057EB4F2" w14:textId="77777777" w:rsidR="009D1F05" w:rsidRDefault="00000000">
      <w:pPr>
        <w:pStyle w:val="1"/>
      </w:pPr>
      <w:r>
        <w:t>Итог по заданию 1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D1F05" w14:paraId="30320430" w14:textId="77777777">
        <w:tc>
          <w:tcPr>
            <w:tcW w:w="2880" w:type="dxa"/>
          </w:tcPr>
          <w:p w14:paraId="68F06714" w14:textId="77777777" w:rsidR="009D1F05" w:rsidRDefault="00000000">
            <w:r>
              <w:t>Раздел</w:t>
            </w:r>
          </w:p>
        </w:tc>
        <w:tc>
          <w:tcPr>
            <w:tcW w:w="2880" w:type="dxa"/>
          </w:tcPr>
          <w:p w14:paraId="69AF48D3" w14:textId="77777777" w:rsidR="009D1F05" w:rsidRDefault="00000000">
            <w:r>
              <w:t>Макс.</w:t>
            </w:r>
          </w:p>
        </w:tc>
        <w:tc>
          <w:tcPr>
            <w:tcW w:w="2880" w:type="dxa"/>
          </w:tcPr>
          <w:p w14:paraId="0489A956" w14:textId="77777777" w:rsidR="009D1F05" w:rsidRDefault="00000000">
            <w:r>
              <w:t>Балл</w:t>
            </w:r>
          </w:p>
        </w:tc>
      </w:tr>
      <w:tr w:rsidR="009D1F05" w14:paraId="1568E89E" w14:textId="77777777">
        <w:tc>
          <w:tcPr>
            <w:tcW w:w="2880" w:type="dxa"/>
          </w:tcPr>
          <w:p w14:paraId="09D764E8" w14:textId="77777777" w:rsidR="009D1F05" w:rsidRDefault="00000000">
            <w:r>
              <w:t>Блок 1</w:t>
            </w:r>
          </w:p>
        </w:tc>
        <w:tc>
          <w:tcPr>
            <w:tcW w:w="2880" w:type="dxa"/>
          </w:tcPr>
          <w:p w14:paraId="2746C5FD" w14:textId="77777777" w:rsidR="009D1F05" w:rsidRDefault="00000000">
            <w:r>
              <w:t>60</w:t>
            </w:r>
          </w:p>
        </w:tc>
        <w:tc>
          <w:tcPr>
            <w:tcW w:w="2880" w:type="dxa"/>
          </w:tcPr>
          <w:p w14:paraId="61264D1B" w14:textId="77777777" w:rsidR="009D1F05" w:rsidRDefault="00000000">
            <w:r>
              <w:t>45</w:t>
            </w:r>
          </w:p>
        </w:tc>
      </w:tr>
      <w:tr w:rsidR="009D1F05" w14:paraId="75DC8209" w14:textId="77777777">
        <w:tc>
          <w:tcPr>
            <w:tcW w:w="2880" w:type="dxa"/>
          </w:tcPr>
          <w:p w14:paraId="74B0A6C6" w14:textId="77777777" w:rsidR="009D1F05" w:rsidRDefault="00000000">
            <w:r>
              <w:t>Блок 2</w:t>
            </w:r>
          </w:p>
        </w:tc>
        <w:tc>
          <w:tcPr>
            <w:tcW w:w="2880" w:type="dxa"/>
          </w:tcPr>
          <w:p w14:paraId="37FAEEAB" w14:textId="77777777" w:rsidR="009D1F05" w:rsidRDefault="00000000">
            <w:r>
              <w:t>60</w:t>
            </w:r>
          </w:p>
        </w:tc>
        <w:tc>
          <w:tcPr>
            <w:tcW w:w="2880" w:type="dxa"/>
          </w:tcPr>
          <w:p w14:paraId="30A2EFF6" w14:textId="77777777" w:rsidR="009D1F05" w:rsidRDefault="00000000">
            <w:r>
              <w:t>37</w:t>
            </w:r>
          </w:p>
        </w:tc>
      </w:tr>
      <w:tr w:rsidR="009D1F05" w14:paraId="09E72DA4" w14:textId="77777777">
        <w:tc>
          <w:tcPr>
            <w:tcW w:w="2880" w:type="dxa"/>
          </w:tcPr>
          <w:p w14:paraId="27759306" w14:textId="77777777" w:rsidR="009D1F05" w:rsidRDefault="00000000">
            <w:r>
              <w:t>Всего</w:t>
            </w:r>
          </w:p>
        </w:tc>
        <w:tc>
          <w:tcPr>
            <w:tcW w:w="2880" w:type="dxa"/>
          </w:tcPr>
          <w:p w14:paraId="64961B7A" w14:textId="77777777" w:rsidR="009D1F05" w:rsidRDefault="00000000">
            <w:r>
              <w:t>120</w:t>
            </w:r>
          </w:p>
        </w:tc>
        <w:tc>
          <w:tcPr>
            <w:tcW w:w="2880" w:type="dxa"/>
          </w:tcPr>
          <w:p w14:paraId="6DA91067" w14:textId="77777777" w:rsidR="009D1F05" w:rsidRDefault="00000000">
            <w:r>
              <w:t>82</w:t>
            </w:r>
          </w:p>
        </w:tc>
      </w:tr>
    </w:tbl>
    <w:p w14:paraId="04CEA78D" w14:textId="77777777" w:rsidR="009D1F05" w:rsidRDefault="009D1F05"/>
    <w:p w14:paraId="06FE7DD4" w14:textId="77777777" w:rsidR="009D1F05" w:rsidRDefault="00000000">
      <w:pPr>
        <w:pStyle w:val="1"/>
      </w:pPr>
      <w:r>
        <w:t>Сильные стороны</w:t>
      </w:r>
    </w:p>
    <w:p w14:paraId="6C2DEAEE" w14:textId="77777777" w:rsidR="009D1F05" w:rsidRPr="005612F0" w:rsidRDefault="00000000">
      <w:pPr>
        <w:pStyle w:val="a0"/>
        <w:rPr>
          <w:lang w:val="ru-RU"/>
        </w:rPr>
      </w:pPr>
      <w:r w:rsidRPr="005612F0">
        <w:rPr>
          <w:lang w:val="ru-RU"/>
        </w:rPr>
        <w:t>Подробная схема подсистем 1С:УАТ.</w:t>
      </w:r>
    </w:p>
    <w:p w14:paraId="389AA027" w14:textId="77777777" w:rsidR="009D1F05" w:rsidRPr="00681C4C" w:rsidRDefault="00000000">
      <w:pPr>
        <w:pStyle w:val="a0"/>
        <w:rPr>
          <w:lang w:val="ru-RU"/>
        </w:rPr>
      </w:pPr>
      <w:r w:rsidRPr="00681C4C">
        <w:rPr>
          <w:lang w:val="ru-RU"/>
        </w:rPr>
        <w:t>В бенчмаркинге присутствует колонка «мой проект» по всем критериям.</w:t>
      </w:r>
    </w:p>
    <w:p w14:paraId="1EFEBD08" w14:textId="77777777" w:rsidR="009D1F05" w:rsidRDefault="00000000">
      <w:pPr>
        <w:pStyle w:val="a0"/>
      </w:pPr>
      <w:r>
        <w:t>Скриншоты интерфейса Такском-Транспорт.</w:t>
      </w:r>
    </w:p>
    <w:p w14:paraId="2DA68C9C" w14:textId="77777777" w:rsidR="009D1F05" w:rsidRPr="00681C4C" w:rsidRDefault="00000000">
      <w:pPr>
        <w:pStyle w:val="a0"/>
        <w:rPr>
          <w:lang w:val="ru-RU"/>
        </w:rPr>
      </w:pPr>
      <w:r w:rsidRPr="00681C4C">
        <w:rPr>
          <w:lang w:val="ru-RU"/>
        </w:rPr>
        <w:t>Градация приоритетов инцидентов с временными порогами.</w:t>
      </w:r>
    </w:p>
    <w:p w14:paraId="696D190E" w14:textId="77777777" w:rsidR="009D1F05" w:rsidRPr="00681C4C" w:rsidRDefault="00000000">
      <w:pPr>
        <w:pStyle w:val="a0"/>
        <w:rPr>
          <w:lang w:val="ru-RU"/>
        </w:rPr>
      </w:pPr>
      <w:r>
        <w:t>Latency</w:t>
      </w:r>
      <w:r w:rsidRPr="00681C4C">
        <w:rPr>
          <w:lang w:val="ru-RU"/>
        </w:rPr>
        <w:t xml:space="preserve"> данных ГЛОНАСС согласована с предметной областью.</w:t>
      </w:r>
    </w:p>
    <w:p w14:paraId="19672CDE" w14:textId="77777777" w:rsidR="009D1F05" w:rsidRPr="00681C4C" w:rsidRDefault="00000000">
      <w:pPr>
        <w:pStyle w:val="1"/>
        <w:rPr>
          <w:lang w:val="ru-RU"/>
        </w:rPr>
      </w:pPr>
      <w:r w:rsidRPr="00681C4C">
        <w:rPr>
          <w:lang w:val="ru-RU"/>
        </w:rPr>
        <w:lastRenderedPageBreak/>
        <w:t>Существенные замечания (остались после диалога)</w:t>
      </w:r>
    </w:p>
    <w:p w14:paraId="4100AB0E" w14:textId="77777777" w:rsidR="009D1F05" w:rsidRPr="00681C4C" w:rsidRDefault="00000000">
      <w:pPr>
        <w:pStyle w:val="a"/>
        <w:rPr>
          <w:lang w:val="ru-RU"/>
        </w:rPr>
      </w:pPr>
      <w:r w:rsidRPr="00681C4C">
        <w:rPr>
          <w:lang w:val="ru-RU"/>
        </w:rPr>
        <w:t xml:space="preserve">Бенчмаркинг без числовой шкалы, весов и итогового </w:t>
      </w:r>
      <w:r>
        <w:t>score</w:t>
      </w:r>
      <w:r w:rsidRPr="00681C4C">
        <w:rPr>
          <w:lang w:val="ru-RU"/>
        </w:rPr>
        <w:t>.</w:t>
      </w:r>
    </w:p>
    <w:p w14:paraId="51AEFF31" w14:textId="77777777" w:rsidR="009D1F05" w:rsidRDefault="00000000">
      <w:pPr>
        <w:pStyle w:val="a"/>
      </w:pPr>
      <w:r>
        <w:t>Итоговый вывод слабо количественный.</w:t>
      </w:r>
    </w:p>
    <w:p w14:paraId="4180E31A" w14:textId="77777777" w:rsidR="009D1F05" w:rsidRPr="00681C4C" w:rsidRDefault="00000000">
      <w:pPr>
        <w:pStyle w:val="a"/>
        <w:rPr>
          <w:lang w:val="ru-RU"/>
        </w:rPr>
      </w:pPr>
      <w:r>
        <w:t>SLA</w:t>
      </w:r>
      <w:r w:rsidRPr="00681C4C">
        <w:rPr>
          <w:lang w:val="ru-RU"/>
        </w:rPr>
        <w:t xml:space="preserve"> пересекается с </w:t>
      </w:r>
      <w:r>
        <w:t>RBAC</w:t>
      </w:r>
      <w:r w:rsidRPr="00681C4C">
        <w:rPr>
          <w:lang w:val="ru-RU"/>
        </w:rPr>
        <w:t xml:space="preserve">, регламентами и </w:t>
      </w:r>
      <w:r>
        <w:t>KPI</w:t>
      </w:r>
      <w:r w:rsidRPr="00681C4C">
        <w:rPr>
          <w:lang w:val="ru-RU"/>
        </w:rPr>
        <w:t>; не везде есть измеримость и стороны соглашения.</w:t>
      </w:r>
    </w:p>
    <w:p w14:paraId="0895304B" w14:textId="77777777" w:rsidR="009D1F05" w:rsidRDefault="00000000">
      <w:pPr>
        <w:pStyle w:val="1"/>
      </w:pPr>
      <w:r>
        <w:t>Рекомендации (P0 / P1)</w:t>
      </w:r>
    </w:p>
    <w:p w14:paraId="5E6A6A89" w14:textId="77777777" w:rsidR="009D1F05" w:rsidRPr="00681C4C" w:rsidRDefault="00000000">
      <w:pPr>
        <w:pStyle w:val="a0"/>
        <w:rPr>
          <w:lang w:val="ru-RU"/>
        </w:rPr>
      </w:pPr>
      <w:r>
        <w:t>P</w:t>
      </w:r>
      <w:r w:rsidRPr="00681C4C">
        <w:rPr>
          <w:lang w:val="ru-RU"/>
        </w:rPr>
        <w:t>0: перевести бенчмаркинг на числовую шкалу с весами и суммарным баллом по каждому решению.</w:t>
      </w:r>
    </w:p>
    <w:p w14:paraId="3385F9F0" w14:textId="77777777" w:rsidR="009D1F05" w:rsidRPr="00681C4C" w:rsidRDefault="00000000">
      <w:pPr>
        <w:pStyle w:val="a0"/>
        <w:rPr>
          <w:lang w:val="ru-RU"/>
        </w:rPr>
      </w:pPr>
      <w:r>
        <w:t>P</w:t>
      </w:r>
      <w:r w:rsidRPr="00681C4C">
        <w:rPr>
          <w:lang w:val="ru-RU"/>
        </w:rPr>
        <w:t xml:space="preserve">0: выделить чистые </w:t>
      </w:r>
      <w:r>
        <w:t>SLA</w:t>
      </w:r>
      <w:r w:rsidRPr="00681C4C">
        <w:rPr>
          <w:lang w:val="ru-RU"/>
        </w:rPr>
        <w:t xml:space="preserve">-метрики; </w:t>
      </w:r>
      <w:r>
        <w:t>RBAC</w:t>
      </w:r>
      <w:r w:rsidRPr="00681C4C">
        <w:rPr>
          <w:lang w:val="ru-RU"/>
        </w:rPr>
        <w:t xml:space="preserve"> и регламенты вынести отдельно.</w:t>
      </w:r>
    </w:p>
    <w:p w14:paraId="35D242CE" w14:textId="77777777" w:rsidR="009D1F05" w:rsidRPr="00681C4C" w:rsidRDefault="00000000">
      <w:pPr>
        <w:pStyle w:val="a0"/>
        <w:rPr>
          <w:lang w:val="ru-RU"/>
        </w:rPr>
      </w:pPr>
      <w:r>
        <w:t>P</w:t>
      </w:r>
      <w:r w:rsidRPr="00681C4C">
        <w:rPr>
          <w:lang w:val="ru-RU"/>
        </w:rPr>
        <w:t>1: расширить список релевантных конкурентов (диспетчеризация, транспортные ГИС, мониторинг перевозок).</w:t>
      </w:r>
    </w:p>
    <w:p w14:paraId="5E59B1C6" w14:textId="77777777" w:rsidR="009D1F05" w:rsidRPr="00681C4C" w:rsidRDefault="00000000">
      <w:pPr>
        <w:pStyle w:val="a0"/>
        <w:rPr>
          <w:lang w:val="ru-RU"/>
        </w:rPr>
      </w:pPr>
      <w:r>
        <w:t>P</w:t>
      </w:r>
      <w:r w:rsidRPr="00681C4C">
        <w:rPr>
          <w:lang w:val="ru-RU"/>
        </w:rPr>
        <w:t xml:space="preserve">1: для каждого </w:t>
      </w:r>
      <w:r>
        <w:t>SLA</w:t>
      </w:r>
      <w:r w:rsidRPr="00681C4C">
        <w:rPr>
          <w:lang w:val="ru-RU"/>
        </w:rPr>
        <w:t xml:space="preserve"> — метод расчета, источник, период, владелец, последствия нарушения.</w:t>
      </w:r>
    </w:p>
    <w:p w14:paraId="3205EA13" w14:textId="77777777" w:rsidR="009D1F05" w:rsidRPr="00681C4C" w:rsidRDefault="00000000">
      <w:pPr>
        <w:pStyle w:val="a0"/>
        <w:rPr>
          <w:lang w:val="ru-RU"/>
        </w:rPr>
      </w:pPr>
      <w:r>
        <w:t>P</w:t>
      </w:r>
      <w:r w:rsidRPr="00681C4C">
        <w:rPr>
          <w:lang w:val="ru-RU"/>
        </w:rPr>
        <w:t>1: итоговый вывод в цифрах: ниша, преимущество, пробелы относительно лидеров.</w:t>
      </w:r>
    </w:p>
    <w:p w14:paraId="27F19905" w14:textId="77777777" w:rsidR="009D1F05" w:rsidRPr="00681C4C" w:rsidRDefault="00000000">
      <w:pPr>
        <w:pStyle w:val="1"/>
        <w:rPr>
          <w:lang w:val="ru-RU"/>
        </w:rPr>
      </w:pPr>
      <w:r w:rsidRPr="00681C4C">
        <w:rPr>
          <w:lang w:val="ru-RU"/>
        </w:rPr>
        <w:t>Потенциал</w:t>
      </w:r>
    </w:p>
    <w:p w14:paraId="7A881E8B" w14:textId="77777777" w:rsidR="009D1F05" w:rsidRPr="00681C4C" w:rsidRDefault="00000000">
      <w:pPr>
        <w:rPr>
          <w:lang w:val="ru-RU"/>
        </w:rPr>
      </w:pPr>
      <w:r w:rsidRPr="00681C4C">
        <w:rPr>
          <w:lang w:val="ru-RU"/>
        </w:rPr>
        <w:t xml:space="preserve">При закрытии </w:t>
      </w:r>
      <w:r>
        <w:t>P</w:t>
      </w:r>
      <w:r w:rsidRPr="00681C4C">
        <w:rPr>
          <w:lang w:val="ru-RU"/>
        </w:rPr>
        <w:t xml:space="preserve">0 по бенчмаркингу и </w:t>
      </w:r>
      <w:r>
        <w:t>SLA</w:t>
      </w:r>
      <w:r w:rsidRPr="00681C4C">
        <w:rPr>
          <w:lang w:val="ru-RU"/>
        </w:rPr>
        <w:t xml:space="preserve"> оценка может вырасти примерно до 92–96/120. При </w:t>
      </w:r>
      <w:r>
        <w:t>P</w:t>
      </w:r>
      <w:r w:rsidRPr="00681C4C">
        <w:rPr>
          <w:lang w:val="ru-RU"/>
        </w:rPr>
        <w:t>0+</w:t>
      </w:r>
      <w:r>
        <w:t>P</w:t>
      </w:r>
      <w:r w:rsidRPr="00681C4C">
        <w:rPr>
          <w:lang w:val="ru-RU"/>
        </w:rPr>
        <w:t>1 — до 100–104/120 (категория «хорошо»).</w:t>
      </w:r>
    </w:p>
    <w:p w14:paraId="5308B082" w14:textId="77777777" w:rsidR="009D1F05" w:rsidRPr="00681C4C" w:rsidRDefault="00000000">
      <w:pPr>
        <w:pStyle w:val="1"/>
        <w:rPr>
          <w:lang w:val="ru-RU"/>
        </w:rPr>
      </w:pPr>
      <w:r w:rsidRPr="00681C4C">
        <w:rPr>
          <w:lang w:val="ru-RU"/>
        </w:rPr>
        <w:t>Карта рисков (вероятность × влияние)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D1F05" w14:paraId="0E838CD1" w14:textId="77777777">
        <w:tc>
          <w:tcPr>
            <w:tcW w:w="2160" w:type="dxa"/>
          </w:tcPr>
          <w:p w14:paraId="0F68485E" w14:textId="77777777" w:rsidR="009D1F05" w:rsidRPr="00681C4C" w:rsidRDefault="009D1F05">
            <w:pPr>
              <w:rPr>
                <w:lang w:val="ru-RU"/>
              </w:rPr>
            </w:pPr>
          </w:p>
        </w:tc>
        <w:tc>
          <w:tcPr>
            <w:tcW w:w="2160" w:type="dxa"/>
          </w:tcPr>
          <w:p w14:paraId="2EACE929" w14:textId="77777777" w:rsidR="009D1F05" w:rsidRDefault="00000000">
            <w:r>
              <w:t>Низкое влияние</w:t>
            </w:r>
          </w:p>
        </w:tc>
        <w:tc>
          <w:tcPr>
            <w:tcW w:w="2160" w:type="dxa"/>
          </w:tcPr>
          <w:p w14:paraId="3A798769" w14:textId="77777777" w:rsidR="009D1F05" w:rsidRDefault="00000000">
            <w:r>
              <w:t>Среднее влияние</w:t>
            </w:r>
          </w:p>
        </w:tc>
        <w:tc>
          <w:tcPr>
            <w:tcW w:w="2160" w:type="dxa"/>
          </w:tcPr>
          <w:p w14:paraId="634CA5DA" w14:textId="77777777" w:rsidR="009D1F05" w:rsidRDefault="00000000">
            <w:r>
              <w:t>Высокое влияние</w:t>
            </w:r>
          </w:p>
        </w:tc>
      </w:tr>
      <w:tr w:rsidR="009D1F05" w14:paraId="544C4AF8" w14:textId="77777777">
        <w:tc>
          <w:tcPr>
            <w:tcW w:w="2160" w:type="dxa"/>
          </w:tcPr>
          <w:p w14:paraId="67BDE1A0" w14:textId="77777777" w:rsidR="009D1F05" w:rsidRDefault="00000000">
            <w:r>
              <w:t>Высокая вероятность</w:t>
            </w:r>
          </w:p>
        </w:tc>
        <w:tc>
          <w:tcPr>
            <w:tcW w:w="2160" w:type="dxa"/>
          </w:tcPr>
          <w:p w14:paraId="7A859DB3" w14:textId="77777777" w:rsidR="009D1F05" w:rsidRDefault="00000000">
            <w:r>
              <w:t>Слабый количественный итог</w:t>
            </w:r>
          </w:p>
        </w:tc>
        <w:tc>
          <w:tcPr>
            <w:tcW w:w="2160" w:type="dxa"/>
          </w:tcPr>
          <w:p w14:paraId="72FFCF6A" w14:textId="77777777" w:rsidR="009D1F05" w:rsidRDefault="00000000">
            <w:r>
              <w:t>Процедуры вместо операционных SLA</w:t>
            </w:r>
          </w:p>
        </w:tc>
        <w:tc>
          <w:tcPr>
            <w:tcW w:w="2160" w:type="dxa"/>
          </w:tcPr>
          <w:p w14:paraId="5AC50B38" w14:textId="77777777" w:rsidR="009D1F05" w:rsidRDefault="00000000">
            <w:r>
              <w:t>Цветовой бенчмаркинг без score</w:t>
            </w:r>
          </w:p>
        </w:tc>
      </w:tr>
      <w:tr w:rsidR="009D1F05" w14:paraId="7351344C" w14:textId="77777777">
        <w:tc>
          <w:tcPr>
            <w:tcW w:w="2160" w:type="dxa"/>
          </w:tcPr>
          <w:p w14:paraId="0DE4EDF4" w14:textId="77777777" w:rsidR="009D1F05" w:rsidRDefault="00000000">
            <w:r>
              <w:t>Средняя вероятность</w:t>
            </w:r>
          </w:p>
        </w:tc>
        <w:tc>
          <w:tcPr>
            <w:tcW w:w="2160" w:type="dxa"/>
          </w:tcPr>
          <w:p w14:paraId="228965A9" w14:textId="77777777" w:rsidR="009D1F05" w:rsidRPr="00681C4C" w:rsidRDefault="00000000">
            <w:pPr>
              <w:rPr>
                <w:lang w:val="ru-RU"/>
              </w:rPr>
            </w:pPr>
            <w:r w:rsidRPr="00681C4C">
              <w:rPr>
                <w:lang w:val="ru-RU"/>
              </w:rPr>
              <w:t>Нет явного обоснования отбора конкурентов</w:t>
            </w:r>
          </w:p>
        </w:tc>
        <w:tc>
          <w:tcPr>
            <w:tcW w:w="2160" w:type="dxa"/>
          </w:tcPr>
          <w:p w14:paraId="0C0DCAD5" w14:textId="77777777" w:rsidR="009D1F05" w:rsidRPr="00681C4C" w:rsidRDefault="00000000">
            <w:pPr>
              <w:rPr>
                <w:lang w:val="ru-RU"/>
              </w:rPr>
            </w:pPr>
            <w:r w:rsidRPr="00681C4C">
              <w:rPr>
                <w:lang w:val="ru-RU"/>
              </w:rPr>
              <w:t xml:space="preserve">Нет санкций и владельцев по ряду </w:t>
            </w:r>
            <w:r>
              <w:t>SLA</w:t>
            </w:r>
          </w:p>
        </w:tc>
        <w:tc>
          <w:tcPr>
            <w:tcW w:w="2160" w:type="dxa"/>
          </w:tcPr>
          <w:p w14:paraId="082AF6F8" w14:textId="77777777" w:rsidR="009D1F05" w:rsidRDefault="00000000">
            <w:r>
              <w:t>Неполное покрытие рынка решений</w:t>
            </w:r>
          </w:p>
        </w:tc>
      </w:tr>
      <w:tr w:rsidR="009D1F05" w14:paraId="6B184972" w14:textId="77777777">
        <w:tc>
          <w:tcPr>
            <w:tcW w:w="2160" w:type="dxa"/>
          </w:tcPr>
          <w:p w14:paraId="0D504E42" w14:textId="77777777" w:rsidR="009D1F05" w:rsidRDefault="00000000">
            <w:r>
              <w:t>Низкая вероятность</w:t>
            </w:r>
          </w:p>
        </w:tc>
        <w:tc>
          <w:tcPr>
            <w:tcW w:w="2160" w:type="dxa"/>
          </w:tcPr>
          <w:p w14:paraId="5CD6FD30" w14:textId="77777777" w:rsidR="009D1F05" w:rsidRDefault="00000000">
            <w:r>
              <w:t>—</w:t>
            </w:r>
          </w:p>
        </w:tc>
        <w:tc>
          <w:tcPr>
            <w:tcW w:w="2160" w:type="dxa"/>
          </w:tcPr>
          <w:p w14:paraId="3EBBF1A8" w14:textId="77777777" w:rsidR="009D1F05" w:rsidRPr="00681C4C" w:rsidRDefault="00000000">
            <w:pPr>
              <w:rPr>
                <w:lang w:val="ru-RU"/>
              </w:rPr>
            </w:pPr>
            <w:r w:rsidRPr="00681C4C">
              <w:rPr>
                <w:lang w:val="ru-RU"/>
              </w:rPr>
              <w:t xml:space="preserve">Не везде задан период измерения </w:t>
            </w:r>
            <w:r>
              <w:t>SLA</w:t>
            </w:r>
          </w:p>
        </w:tc>
        <w:tc>
          <w:tcPr>
            <w:tcW w:w="2160" w:type="dxa"/>
          </w:tcPr>
          <w:p w14:paraId="4B327DFE" w14:textId="77777777" w:rsidR="009D1F05" w:rsidRDefault="00000000">
            <w:r>
              <w:t>—</w:t>
            </w:r>
          </w:p>
        </w:tc>
      </w:tr>
    </w:tbl>
    <w:p w14:paraId="1DC681E4" w14:textId="77777777" w:rsidR="009D1F05" w:rsidRDefault="009D1F05"/>
    <w:sectPr w:rsidR="009D1F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0B8701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0876347">
    <w:abstractNumId w:val="8"/>
  </w:num>
  <w:num w:numId="2" w16cid:durableId="2117291805">
    <w:abstractNumId w:val="6"/>
  </w:num>
  <w:num w:numId="3" w16cid:durableId="657266744">
    <w:abstractNumId w:val="5"/>
  </w:num>
  <w:num w:numId="4" w16cid:durableId="360471124">
    <w:abstractNumId w:val="4"/>
  </w:num>
  <w:num w:numId="5" w16cid:durableId="1033188815">
    <w:abstractNumId w:val="7"/>
  </w:num>
  <w:num w:numId="6" w16cid:durableId="453408598">
    <w:abstractNumId w:val="3"/>
  </w:num>
  <w:num w:numId="7" w16cid:durableId="1590430550">
    <w:abstractNumId w:val="2"/>
  </w:num>
  <w:num w:numId="8" w16cid:durableId="871646496">
    <w:abstractNumId w:val="1"/>
  </w:num>
  <w:num w:numId="9" w16cid:durableId="616529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8F6"/>
    <w:rsid w:val="0015074B"/>
    <w:rsid w:val="0029639D"/>
    <w:rsid w:val="002D6DA3"/>
    <w:rsid w:val="00326F90"/>
    <w:rsid w:val="00396515"/>
    <w:rsid w:val="00480217"/>
    <w:rsid w:val="00524106"/>
    <w:rsid w:val="005612F0"/>
    <w:rsid w:val="00681C4C"/>
    <w:rsid w:val="006B15AD"/>
    <w:rsid w:val="009D1F05"/>
    <w:rsid w:val="00AA1D8D"/>
    <w:rsid w:val="00B47730"/>
    <w:rsid w:val="00C36583"/>
    <w:rsid w:val="00CB0664"/>
    <w:rsid w:val="00E351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64CC20"/>
  <w14:defaultImageDpi w14:val="300"/>
  <w15:docId w15:val="{B36EB600-F596-4A41-A389-8A2B2D7F0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625</Words>
  <Characters>3567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Fyodor</cp:lastModifiedBy>
  <cp:revision>10</cp:revision>
  <dcterms:created xsi:type="dcterms:W3CDTF">2013-12-23T23:15:00Z</dcterms:created>
  <dcterms:modified xsi:type="dcterms:W3CDTF">2026-05-11T18:19:00Z</dcterms:modified>
  <cp:category/>
</cp:coreProperties>
</file>