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Аудит IT-инфраструктуры предприятия партнёра</w:t>
      </w:r>
    </w:p>
    <w:p>
      <w:r>
        <w:t>Проект: система надзора за городским пассажирским транспортом на основе платформы 1С.</w:t>
      </w:r>
    </w:p>
    <w:p>
      <w:r>
        <w:t>Аудируемый: Шабунин Артём.</w:t>
      </w:r>
    </w:p>
    <w:p>
      <w:r>
        <w:t>Аудитор: Самородов Фёдор.</w:t>
      </w:r>
    </w:p>
    <w:p>
      <w:pPr>
        <w:pStyle w:val="Heading1"/>
      </w:pPr>
      <w:r>
        <w:t>1. Введение</w:t>
      </w:r>
    </w:p>
    <w:p>
      <w:r>
        <w:t>В рамках аудита смоделировано предприятие партнёра, которое внедряет систему надзора за городским пассажирским транспортом на базе 1С:Предприятие 8.3. Цель аудита — оценить текущую IT-инфраструктуру предприятия, выявить риски и предложить рекомендации по управлению проектом внедрения или модернизации IT-системы.</w:t>
      </w:r>
    </w:p>
    <w:p>
      <w:pPr>
        <w:pStyle w:val="Heading1"/>
      </w:pPr>
      <w:r>
        <w:t>2. Описание предприятия</w:t>
      </w:r>
    </w:p>
    <w:p>
      <w:pPr>
        <w:pStyle w:val="Heading2"/>
      </w:pPr>
      <w:r>
        <w:t>2.1. Общая информация</w:t>
      </w:r>
    </w:p>
    <w:p>
      <w:r>
        <w:t>Название компании: МУП «Городской транспортный надзор».</w:t>
      </w:r>
    </w:p>
    <w:p>
      <w:r>
        <w:t>Сфера деятельности: контроль качества работы городского пассажирского транспорта.</w:t>
      </w:r>
    </w:p>
    <w:p>
      <w:r>
        <w:t>Размер: 22 сотрудника.</w:t>
      </w:r>
    </w:p>
    <w:p>
      <w:r>
        <w:t>Структура: 5 операторов линейного контроля; 1 начальник отдела надзора; 1 директор; 1 системный администратор; 3 инспектора выездного контроля; 4 специалиста по обработке жалоб граждан; 2 сотрудника юридического отдела; 2 бухгалтера; 3 административных сотрудника.</w:t>
      </w:r>
    </w:p>
    <w:p>
      <w:pPr>
        <w:pStyle w:val="Heading2"/>
      </w:pPr>
      <w:r>
        <w:t>2.2. Основные бизнес-процессы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Бизнес-процесс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Зависимость от IT</w:t>
            </w:r>
          </w:p>
        </w:tc>
      </w:tr>
      <w:tr>
        <w:tc>
          <w:tcPr>
            <w:tcW w:type="dxa" w:w="2880"/>
          </w:tcPr>
          <w:p>
            <w:r>
              <w:t>Контроль маршрутов и рейсов</w:t>
            </w:r>
          </w:p>
        </w:tc>
        <w:tc>
          <w:tcPr>
            <w:tcW w:type="dxa" w:w="2880"/>
          </w:tcPr>
          <w:p>
            <w:r>
              <w:t>Проверка соблюдения маршрутов, расписания, выполнения рейсов</w:t>
            </w:r>
          </w:p>
        </w:tc>
        <w:tc>
          <w:tcPr>
            <w:tcW w:type="dxa" w:w="2880"/>
          </w:tcPr>
          <w:p>
            <w:r>
              <w:t>Данные ГЛОНАСС, 1С, отчёты</w:t>
            </w:r>
          </w:p>
        </w:tc>
      </w:tr>
      <w:tr>
        <w:tc>
          <w:tcPr>
            <w:tcW w:type="dxa" w:w="2880"/>
          </w:tcPr>
          <w:p>
            <w:r>
              <w:t>Обработка жалоб граждан</w:t>
            </w:r>
          </w:p>
        </w:tc>
        <w:tc>
          <w:tcPr>
            <w:tcW w:type="dxa" w:w="2880"/>
          </w:tcPr>
          <w:p>
            <w:r>
              <w:t>Приём, регистрация, проверка и закрытие жалоб</w:t>
            </w:r>
          </w:p>
        </w:tc>
        <w:tc>
          <w:tcPr>
            <w:tcW w:type="dxa" w:w="2880"/>
          </w:tcPr>
          <w:p>
            <w:r>
              <w:t>1С, почта, телефония, Telegram</w:t>
            </w:r>
          </w:p>
        </w:tc>
      </w:tr>
      <w:tr>
        <w:tc>
          <w:tcPr>
            <w:tcW w:type="dxa" w:w="2880"/>
          </w:tcPr>
          <w:p>
            <w:r>
              <w:t>Оформление актов нарушений</w:t>
            </w:r>
          </w:p>
        </w:tc>
        <w:tc>
          <w:tcPr>
            <w:tcW w:type="dxa" w:w="2880"/>
          </w:tcPr>
          <w:p>
            <w:r>
              <w:t>Формирование документов по выявленным нарушениям</w:t>
            </w:r>
          </w:p>
        </w:tc>
        <w:tc>
          <w:tcPr>
            <w:tcW w:type="dxa" w:w="2880"/>
          </w:tcPr>
          <w:p>
            <w:r>
              <w:t>1С, шаблоны документов, хранилище фото</w:t>
            </w:r>
          </w:p>
        </w:tc>
      </w:tr>
      <w:tr>
        <w:tc>
          <w:tcPr>
            <w:tcW w:type="dxa" w:w="2880"/>
          </w:tcPr>
          <w:p>
            <w:r>
              <w:t>Обработка фотонарушений</w:t>
            </w:r>
          </w:p>
        </w:tc>
        <w:tc>
          <w:tcPr>
            <w:tcW w:type="dxa" w:w="2880"/>
          </w:tcPr>
          <w:p>
            <w:r>
              <w:t>Просмотр и классификация фотофиксации</w:t>
            </w:r>
          </w:p>
        </w:tc>
        <w:tc>
          <w:tcPr>
            <w:tcW w:type="dxa" w:w="2880"/>
          </w:tcPr>
          <w:p>
            <w:r>
              <w:t>Файловое хранилище, 1С, рабочие станции</w:t>
            </w:r>
          </w:p>
        </w:tc>
      </w:tr>
      <w:tr>
        <w:tc>
          <w:tcPr>
            <w:tcW w:type="dxa" w:w="2880"/>
          </w:tcPr>
          <w:p>
            <w:r>
              <w:t>Управленческая отчётность</w:t>
            </w:r>
          </w:p>
        </w:tc>
        <w:tc>
          <w:tcPr>
            <w:tcW w:type="dxa" w:w="2880"/>
          </w:tcPr>
          <w:p>
            <w:r>
              <w:t>Подготовка отчётов для руководства и муниципалитета</w:t>
            </w:r>
          </w:p>
        </w:tc>
        <w:tc>
          <w:tcPr>
            <w:tcW w:type="dxa" w:w="2880"/>
          </w:tcPr>
          <w:p>
            <w:r>
              <w:t>1С, Excel, BI / встроенные отчёты 1С</w:t>
            </w:r>
          </w:p>
        </w:tc>
      </w:tr>
    </w:tbl>
    <w:p/>
    <w:p>
      <w:pPr>
        <w:pStyle w:val="Heading2"/>
      </w:pPr>
      <w:r>
        <w:t>2.3. Роль IT в бизнесе</w:t>
      </w:r>
    </w:p>
    <w:p>
      <w:r>
        <w:t>IT является критически важной частью деятельности предприятия. Без IT-систем невозможно быстро получать данные о транспорте, оформлять акты, обрабатывать жалобы и формировать отчётность.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Процесс</w:t>
            </w:r>
          </w:p>
        </w:tc>
        <w:tc>
          <w:tcPr>
            <w:tcW w:type="dxa" w:w="2880"/>
          </w:tcPr>
          <w:p>
            <w:r>
              <w:t>IT-системы</w:t>
            </w:r>
          </w:p>
        </w:tc>
        <w:tc>
          <w:tcPr>
            <w:tcW w:type="dxa" w:w="2880"/>
          </w:tcPr>
          <w:p>
            <w:r>
              <w:t>Как используются</w:t>
            </w:r>
          </w:p>
        </w:tc>
      </w:tr>
      <w:tr>
        <w:tc>
          <w:tcPr>
            <w:tcW w:type="dxa" w:w="2880"/>
          </w:tcPr>
          <w:p>
            <w:r>
              <w:t>Контроль маршрутов</w:t>
            </w:r>
          </w:p>
        </w:tc>
        <w:tc>
          <w:tcPr>
            <w:tcW w:type="dxa" w:w="2880"/>
          </w:tcPr>
          <w:p>
            <w:r>
              <w:t>1С; сервис ГЛОНАСС</w:t>
            </w:r>
          </w:p>
        </w:tc>
        <w:tc>
          <w:tcPr>
            <w:tcW w:type="dxa" w:w="2880"/>
          </w:tcPr>
          <w:p>
            <w:r>
              <w:t>Получение данных о движении транспорта, сверка маршрутов и расписаний</w:t>
            </w:r>
          </w:p>
        </w:tc>
      </w:tr>
      <w:tr>
        <w:tc>
          <w:tcPr>
            <w:tcW w:type="dxa" w:w="2880"/>
          </w:tcPr>
          <w:p>
            <w:r>
              <w:t>Обработка жалоб</w:t>
            </w:r>
          </w:p>
        </w:tc>
        <w:tc>
          <w:tcPr>
            <w:tcW w:type="dxa" w:w="2880"/>
          </w:tcPr>
          <w:p>
            <w:r>
              <w:t>1С; корпоративная почта; Telegram</w:t>
            </w:r>
          </w:p>
        </w:tc>
        <w:tc>
          <w:tcPr>
            <w:tcW w:type="dxa" w:w="2880"/>
          </w:tcPr>
          <w:p>
            <w:r>
              <w:t>Регистрация жалоб, назначение ответственных, контроль сроков ответа</w:t>
            </w:r>
          </w:p>
        </w:tc>
      </w:tr>
      <w:tr>
        <w:tc>
          <w:tcPr>
            <w:tcW w:type="dxa" w:w="2880"/>
          </w:tcPr>
          <w:p>
            <w:r>
              <w:t>Оформление актов</w:t>
            </w:r>
          </w:p>
        </w:tc>
        <w:tc>
          <w:tcPr>
            <w:tcW w:type="dxa" w:w="2880"/>
          </w:tcPr>
          <w:p>
            <w:r>
              <w:t>1С; Word/Excel; файловое хранилище</w:t>
            </w:r>
          </w:p>
        </w:tc>
        <w:tc>
          <w:tcPr>
            <w:tcW w:type="dxa" w:w="2880"/>
          </w:tcPr>
          <w:p>
            <w:r>
              <w:t>Формирование актов, хранение фото, подготовка документов</w:t>
            </w:r>
          </w:p>
        </w:tc>
      </w:tr>
      <w:tr>
        <w:tc>
          <w:tcPr>
            <w:tcW w:type="dxa" w:w="2880"/>
          </w:tcPr>
          <w:p>
            <w:r>
              <w:t>Отчётность</w:t>
            </w:r>
          </w:p>
        </w:tc>
        <w:tc>
          <w:tcPr>
            <w:tcW w:type="dxa" w:w="2880"/>
          </w:tcPr>
          <w:p>
            <w:r>
              <w:t>1С; Excel; Power BI или отчёты 1С</w:t>
            </w:r>
          </w:p>
        </w:tc>
        <w:tc>
          <w:tcPr>
            <w:tcW w:type="dxa" w:w="2880"/>
          </w:tcPr>
          <w:p>
            <w:r>
              <w:t>Сводные отчёты по маршрутам, нарушениям, жалобам</w:t>
            </w:r>
          </w:p>
        </w:tc>
      </w:tr>
      <w:tr>
        <w:tc>
          <w:tcPr>
            <w:tcW w:type="dxa" w:w="2880"/>
          </w:tcPr>
          <w:p>
            <w:r>
              <w:t>Администрирование</w:t>
            </w:r>
          </w:p>
        </w:tc>
        <w:tc>
          <w:tcPr>
            <w:tcW w:type="dxa" w:w="2880"/>
          </w:tcPr>
          <w:p>
            <w:r>
              <w:t>AD или локальные учётные записи; резервное копирование</w:t>
            </w:r>
          </w:p>
        </w:tc>
        <w:tc>
          <w:tcPr>
            <w:tcW w:type="dxa" w:w="2880"/>
          </w:tcPr>
          <w:p>
            <w:r>
              <w:t>Управление доступами, резервные копии, поддержка пользователей</w:t>
            </w:r>
          </w:p>
        </w:tc>
      </w:tr>
    </w:tbl>
    <w:p/>
    <w:p>
      <w:pPr>
        <w:pStyle w:val="Heading2"/>
      </w:pPr>
      <w:r>
        <w:t>2.4. Метрики IT-систем (задача со звёздочкой)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Система</w:t>
            </w:r>
          </w:p>
        </w:tc>
        <w:tc>
          <w:tcPr>
            <w:tcW w:type="dxa" w:w="1440"/>
          </w:tcPr>
          <w:p>
            <w:r>
              <w:t>Метрика</w:t>
            </w:r>
          </w:p>
        </w:tc>
        <w:tc>
          <w:tcPr>
            <w:tcW w:type="dxa" w:w="1440"/>
          </w:tcPr>
          <w:p>
            <w:r>
              <w:t>Норма</w:t>
            </w:r>
          </w:p>
        </w:tc>
        <w:tc>
          <w:tcPr>
            <w:tcW w:type="dxa" w:w="1440"/>
          </w:tcPr>
          <w:p>
            <w:r>
              <w:t>Warning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Алерт</w:t>
            </w:r>
          </w:p>
        </w:tc>
      </w:tr>
      <w:tr>
        <w:tc>
          <w:tcPr>
            <w:tcW w:type="dxa" w:w="1440"/>
          </w:tcPr>
          <w:p>
            <w:r>
              <w:t>1С</w:t>
            </w:r>
          </w:p>
        </w:tc>
        <w:tc>
          <w:tcPr>
            <w:tcW w:type="dxa" w:w="1440"/>
          </w:tcPr>
          <w:p>
            <w:r>
              <w:t>Доступность</w:t>
            </w:r>
          </w:p>
        </w:tc>
        <w:tc>
          <w:tcPr>
            <w:tcW w:type="dxa" w:w="1440"/>
          </w:tcPr>
          <w:p>
            <w:r>
              <w:t>≥ 99,5%</w:t>
            </w:r>
          </w:p>
        </w:tc>
        <w:tc>
          <w:tcPr>
            <w:tcW w:type="dxa" w:w="1440"/>
          </w:tcPr>
          <w:p>
            <w:r>
              <w:t>&lt; 99,5%</w:t>
            </w:r>
          </w:p>
        </w:tc>
        <w:tc>
          <w:tcPr>
            <w:tcW w:type="dxa" w:w="1440"/>
          </w:tcPr>
          <w:p>
            <w:r>
              <w:t>&lt; 98%</w:t>
            </w:r>
          </w:p>
        </w:tc>
        <w:tc>
          <w:tcPr>
            <w:tcW w:type="dxa" w:w="1440"/>
          </w:tcPr>
          <w:p>
            <w:r>
              <w:t>системному администратору</w:t>
            </w:r>
          </w:p>
        </w:tc>
      </w:tr>
      <w:tr>
        <w:tc>
          <w:tcPr>
            <w:tcW w:type="dxa" w:w="1440"/>
          </w:tcPr>
          <w:p>
            <w:r>
              <w:t>1С</w:t>
            </w:r>
          </w:p>
        </w:tc>
        <w:tc>
          <w:tcPr>
            <w:tcW w:type="dxa" w:w="1440"/>
          </w:tcPr>
          <w:p>
            <w:r>
              <w:t>Время открытия формы</w:t>
            </w:r>
          </w:p>
        </w:tc>
        <w:tc>
          <w:tcPr>
            <w:tcW w:type="dxa" w:w="1440"/>
          </w:tcPr>
          <w:p>
            <w:r>
              <w:t>≤ 3 с</w:t>
            </w:r>
          </w:p>
        </w:tc>
        <w:tc>
          <w:tcPr>
            <w:tcW w:type="dxa" w:w="1440"/>
          </w:tcPr>
          <w:p>
            <w:r>
              <w:t>&gt; 5 с</w:t>
            </w:r>
          </w:p>
        </w:tc>
        <w:tc>
          <w:tcPr>
            <w:tcW w:type="dxa" w:w="1440"/>
          </w:tcPr>
          <w:p>
            <w:r>
              <w:t>&gt; 10 с</w:t>
            </w:r>
          </w:p>
        </w:tc>
        <w:tc>
          <w:tcPr>
            <w:tcW w:type="dxa" w:w="1440"/>
          </w:tcPr>
          <w:p>
            <w:r>
              <w:t>администратору / подрядчику 1С</w:t>
            </w:r>
          </w:p>
        </w:tc>
      </w:tr>
      <w:tr>
        <w:tc>
          <w:tcPr>
            <w:tcW w:type="dxa" w:w="1440"/>
          </w:tcPr>
          <w:p>
            <w:r>
              <w:t>1С</w:t>
            </w:r>
          </w:p>
        </w:tc>
        <w:tc>
          <w:tcPr>
            <w:tcW w:type="dxa" w:w="1440"/>
          </w:tcPr>
          <w:p>
            <w:r>
              <w:t>Ошибки проведения документов</w:t>
            </w:r>
          </w:p>
        </w:tc>
        <w:tc>
          <w:tcPr>
            <w:tcW w:type="dxa" w:w="1440"/>
          </w:tcPr>
          <w:p>
            <w:r>
              <w:t>≤ 2%</w:t>
            </w:r>
          </w:p>
        </w:tc>
        <w:tc>
          <w:tcPr>
            <w:tcW w:type="dxa" w:w="1440"/>
          </w:tcPr>
          <w:p>
            <w:r>
              <w:t>&gt; 3%</w:t>
            </w:r>
          </w:p>
        </w:tc>
        <w:tc>
          <w:tcPr>
            <w:tcW w:type="dxa" w:w="1440"/>
          </w:tcPr>
          <w:p>
            <w:r>
              <w:t>&gt; 5%</w:t>
            </w:r>
          </w:p>
        </w:tc>
        <w:tc>
          <w:tcPr>
            <w:tcW w:type="dxa" w:w="1440"/>
          </w:tcPr>
          <w:p>
            <w:r>
              <w:t>начальнику отдела</w:t>
            </w:r>
          </w:p>
        </w:tc>
      </w:tr>
      <w:tr>
        <w:tc>
          <w:tcPr>
            <w:tcW w:type="dxa" w:w="1440"/>
          </w:tcPr>
          <w:p>
            <w:r>
              <w:t>ГЛОНАСС</w:t>
            </w:r>
          </w:p>
        </w:tc>
        <w:tc>
          <w:tcPr>
            <w:tcW w:type="dxa" w:w="1440"/>
          </w:tcPr>
          <w:p>
            <w:r>
              <w:t>Задержка передачи данных</w:t>
            </w:r>
          </w:p>
        </w:tc>
        <w:tc>
          <w:tcPr>
            <w:tcW w:type="dxa" w:w="1440"/>
          </w:tcPr>
          <w:p>
            <w:r>
              <w:t>≤ 1 мин</w:t>
            </w:r>
          </w:p>
        </w:tc>
        <w:tc>
          <w:tcPr>
            <w:tcW w:type="dxa" w:w="1440"/>
          </w:tcPr>
          <w:p>
            <w:r>
              <w:t>&gt; 2 мин</w:t>
            </w:r>
          </w:p>
        </w:tc>
        <w:tc>
          <w:tcPr>
            <w:tcW w:type="dxa" w:w="1440"/>
          </w:tcPr>
          <w:p>
            <w:r>
              <w:t>&gt; 5 мин</w:t>
            </w:r>
          </w:p>
        </w:tc>
        <w:tc>
          <w:tcPr>
            <w:tcW w:type="dxa" w:w="1440"/>
          </w:tcPr>
          <w:p>
            <w:r>
              <w:t>администратору</w:t>
            </w:r>
          </w:p>
        </w:tc>
      </w:tr>
      <w:tr>
        <w:tc>
          <w:tcPr>
            <w:tcW w:type="dxa" w:w="1440"/>
          </w:tcPr>
          <w:p>
            <w:r>
              <w:t>ГЛОНАСС</w:t>
            </w:r>
          </w:p>
        </w:tc>
        <w:tc>
          <w:tcPr>
            <w:tcW w:type="dxa" w:w="1440"/>
          </w:tcPr>
          <w:p>
            <w:r>
              <w:t>Потеря пакетов</w:t>
            </w:r>
          </w:p>
        </w:tc>
        <w:tc>
          <w:tcPr>
            <w:tcW w:type="dxa" w:w="1440"/>
          </w:tcPr>
          <w:p>
            <w:r>
              <w:t>≤ 1%</w:t>
            </w:r>
          </w:p>
        </w:tc>
        <w:tc>
          <w:tcPr>
            <w:tcW w:type="dxa" w:w="1440"/>
          </w:tcPr>
          <w:p>
            <w:r>
              <w:t>&gt; 3%</w:t>
            </w:r>
          </w:p>
        </w:tc>
        <w:tc>
          <w:tcPr>
            <w:tcW w:type="dxa" w:w="1440"/>
          </w:tcPr>
          <w:p>
            <w:r>
              <w:t>&gt; 5%</w:t>
            </w:r>
          </w:p>
        </w:tc>
        <w:tc>
          <w:tcPr>
            <w:tcW w:type="dxa" w:w="1440"/>
          </w:tcPr>
          <w:p>
            <w:r>
              <w:t>администратору / поставщику</w:t>
            </w:r>
          </w:p>
        </w:tc>
      </w:tr>
      <w:tr>
        <w:tc>
          <w:tcPr>
            <w:tcW w:type="dxa" w:w="1440"/>
          </w:tcPr>
          <w:p>
            <w:r>
              <w:t>Почта</w:t>
            </w:r>
          </w:p>
        </w:tc>
        <w:tc>
          <w:tcPr>
            <w:tcW w:type="dxa" w:w="1440"/>
          </w:tcPr>
          <w:p>
            <w:r>
              <w:t>Доступность</w:t>
            </w:r>
          </w:p>
        </w:tc>
        <w:tc>
          <w:tcPr>
            <w:tcW w:type="dxa" w:w="1440"/>
          </w:tcPr>
          <w:p>
            <w:r>
              <w:t>≥ 99%</w:t>
            </w:r>
          </w:p>
        </w:tc>
        <w:tc>
          <w:tcPr>
            <w:tcW w:type="dxa" w:w="1440"/>
          </w:tcPr>
          <w:p>
            <w:r>
              <w:t>&lt; 99%</w:t>
            </w:r>
          </w:p>
        </w:tc>
        <w:tc>
          <w:tcPr>
            <w:tcW w:type="dxa" w:w="1440"/>
          </w:tcPr>
          <w:p>
            <w:r>
              <w:t>&lt; 97%</w:t>
            </w:r>
          </w:p>
        </w:tc>
        <w:tc>
          <w:tcPr>
            <w:tcW w:type="dxa" w:w="1440"/>
          </w:tcPr>
          <w:p>
            <w:r>
              <w:t>системному администратору</w:t>
            </w:r>
          </w:p>
        </w:tc>
      </w:tr>
      <w:tr>
        <w:tc>
          <w:tcPr>
            <w:tcW w:type="dxa" w:w="1440"/>
          </w:tcPr>
          <w:p>
            <w:r>
              <w:t>Хранилище фото</w:t>
            </w:r>
          </w:p>
        </w:tc>
        <w:tc>
          <w:tcPr>
            <w:tcW w:type="dxa" w:w="1440"/>
          </w:tcPr>
          <w:p>
            <w:r>
              <w:t>Свободное место</w:t>
            </w:r>
          </w:p>
        </w:tc>
        <w:tc>
          <w:tcPr>
            <w:tcW w:type="dxa" w:w="1440"/>
          </w:tcPr>
          <w:p>
            <w:r>
              <w:t>&gt; 20%</w:t>
            </w:r>
          </w:p>
        </w:tc>
        <w:tc>
          <w:tcPr>
            <w:tcW w:type="dxa" w:w="1440"/>
          </w:tcPr>
          <w:p>
            <w:r>
              <w:t>&lt; 20%</w:t>
            </w:r>
          </w:p>
        </w:tc>
        <w:tc>
          <w:tcPr>
            <w:tcW w:type="dxa" w:w="1440"/>
          </w:tcPr>
          <w:p>
            <w:r>
              <w:t>&lt; 10%</w:t>
            </w:r>
          </w:p>
        </w:tc>
        <w:tc>
          <w:tcPr>
            <w:tcW w:type="dxa" w:w="1440"/>
          </w:tcPr>
          <w:p>
            <w:r>
              <w:t>системному администратору</w:t>
            </w:r>
          </w:p>
        </w:tc>
      </w:tr>
    </w:tbl>
    <w:p/>
    <w:p>
      <w:pPr>
        <w:pStyle w:val="Heading1"/>
      </w:pPr>
      <w:r>
        <w:t>3. Инвентаризация IT-инфраструктуры</w:t>
      </w:r>
    </w:p>
    <w:p>
      <w:pPr>
        <w:pStyle w:val="Heading2"/>
      </w:pPr>
      <w:r>
        <w:t>3.1. Аппаратное обеспечение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Оборудование</w:t>
            </w:r>
          </w:p>
        </w:tc>
        <w:tc>
          <w:tcPr>
            <w:tcW w:type="dxa" w:w="1728"/>
          </w:tcPr>
          <w:p>
            <w:r>
              <w:t>ОС</w:t>
            </w:r>
          </w:p>
        </w:tc>
        <w:tc>
          <w:tcPr>
            <w:tcW w:type="dxa" w:w="1728"/>
          </w:tcPr>
          <w:p>
            <w:r>
              <w:t>Назначение</w:t>
            </w:r>
          </w:p>
        </w:tc>
        <w:tc>
          <w:tcPr>
            <w:tcW w:type="dxa" w:w="1728"/>
          </w:tcPr>
          <w:p>
            <w:r>
              <w:t>Состояние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Сервер 1С</w:t>
            </w:r>
          </w:p>
        </w:tc>
        <w:tc>
          <w:tcPr>
            <w:tcW w:type="dxa" w:w="1728"/>
          </w:tcPr>
          <w:p>
            <w:r>
              <w:t>Windows Server 2019</w:t>
            </w:r>
          </w:p>
        </w:tc>
        <w:tc>
          <w:tcPr>
            <w:tcW w:type="dxa" w:w="1728"/>
          </w:tcPr>
          <w:p>
            <w:r>
              <w:t>база 1С</w:t>
            </w:r>
          </w:p>
        </w:tc>
        <w:tc>
          <w:tcPr>
            <w:tcW w:type="dxa" w:w="1728"/>
          </w:tcPr>
          <w:p>
            <w:r>
              <w:t>удовлетворительное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Сервер БД</w:t>
            </w:r>
          </w:p>
        </w:tc>
        <w:tc>
          <w:tcPr>
            <w:tcW w:type="dxa" w:w="1728"/>
          </w:tcPr>
          <w:p>
            <w:r>
              <w:t>Windows Server / СУБД</w:t>
            </w:r>
          </w:p>
        </w:tc>
        <w:tc>
          <w:tcPr>
            <w:tcW w:type="dxa" w:w="1728"/>
          </w:tcPr>
          <w:p>
            <w:r>
              <w:t>хранение данных</w:t>
            </w:r>
          </w:p>
        </w:tc>
        <w:tc>
          <w:tcPr>
            <w:tcW w:type="dxa" w:w="1728"/>
          </w:tcPr>
          <w:p>
            <w:r>
              <w:t>удовлетворительное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NAS-хранилище</w:t>
            </w:r>
          </w:p>
        </w:tc>
        <w:tc>
          <w:tcPr>
            <w:tcW w:type="dxa" w:w="1728"/>
          </w:tcPr>
          <w:p>
            <w:r>
              <w:t>Synology DSM</w:t>
            </w:r>
          </w:p>
        </w:tc>
        <w:tc>
          <w:tcPr>
            <w:tcW w:type="dxa" w:w="1728"/>
          </w:tcPr>
          <w:p>
            <w:r>
              <w:t>фото, документы, бэкапы</w:t>
            </w:r>
          </w:p>
        </w:tc>
        <w:tc>
          <w:tcPr>
            <w:tcW w:type="dxa" w:w="1728"/>
          </w:tcPr>
          <w:p>
            <w:r>
              <w:t>хорошее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Рабочая станция оператора 1</w:t>
            </w:r>
          </w:p>
        </w:tc>
        <w:tc>
          <w:tcPr>
            <w:tcW w:type="dxa" w:w="1728"/>
          </w:tcPr>
          <w:p>
            <w:r>
              <w:t>Windows 10</w:t>
            </w:r>
          </w:p>
        </w:tc>
        <w:tc>
          <w:tcPr>
            <w:tcW w:type="dxa" w:w="1728"/>
          </w:tcPr>
          <w:p>
            <w:r>
              <w:t>работа в 1С</w:t>
            </w:r>
          </w:p>
        </w:tc>
        <w:tc>
          <w:tcPr>
            <w:tcW w:type="dxa" w:w="1728"/>
          </w:tcPr>
          <w:p>
            <w:r>
              <w:t>среднее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Рабочая станция оператора 2</w:t>
            </w:r>
          </w:p>
        </w:tc>
        <w:tc>
          <w:tcPr>
            <w:tcW w:type="dxa" w:w="1728"/>
          </w:tcPr>
          <w:p>
            <w:r>
              <w:t>Windows 10</w:t>
            </w:r>
          </w:p>
        </w:tc>
        <w:tc>
          <w:tcPr>
            <w:tcW w:type="dxa" w:w="1728"/>
          </w:tcPr>
          <w:p>
            <w:r>
              <w:t>работа в 1С</w:t>
            </w:r>
          </w:p>
        </w:tc>
        <w:tc>
          <w:tcPr>
            <w:tcW w:type="dxa" w:w="1728"/>
          </w:tcPr>
          <w:p>
            <w:r>
              <w:t>среднее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Рабочая станция оператора 3</w:t>
            </w:r>
          </w:p>
        </w:tc>
        <w:tc>
          <w:tcPr>
            <w:tcW w:type="dxa" w:w="1728"/>
          </w:tcPr>
          <w:p>
            <w:r>
              <w:t>Windows 10</w:t>
            </w:r>
          </w:p>
        </w:tc>
        <w:tc>
          <w:tcPr>
            <w:tcW w:type="dxa" w:w="1728"/>
          </w:tcPr>
          <w:p>
            <w:r>
              <w:t>работа в 1С</w:t>
            </w:r>
          </w:p>
        </w:tc>
        <w:tc>
          <w:tcPr>
            <w:tcW w:type="dxa" w:w="1728"/>
          </w:tcPr>
          <w:p>
            <w:r>
              <w:t>среднее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Рабочая станция оператора 4</w:t>
            </w:r>
          </w:p>
        </w:tc>
        <w:tc>
          <w:tcPr>
            <w:tcW w:type="dxa" w:w="1728"/>
          </w:tcPr>
          <w:p>
            <w:r>
              <w:t>Windows 10</w:t>
            </w:r>
          </w:p>
        </w:tc>
        <w:tc>
          <w:tcPr>
            <w:tcW w:type="dxa" w:w="1728"/>
          </w:tcPr>
          <w:p>
            <w:r>
              <w:t>работа в 1С</w:t>
            </w:r>
          </w:p>
        </w:tc>
        <w:tc>
          <w:tcPr>
            <w:tcW w:type="dxa" w:w="1728"/>
          </w:tcPr>
          <w:p>
            <w:r>
              <w:t>среднее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Рабочая станция оператора 5</w:t>
            </w:r>
          </w:p>
        </w:tc>
        <w:tc>
          <w:tcPr>
            <w:tcW w:type="dxa" w:w="1728"/>
          </w:tcPr>
          <w:p>
            <w:r>
              <w:t>Windows 10</w:t>
            </w:r>
          </w:p>
        </w:tc>
        <w:tc>
          <w:tcPr>
            <w:tcW w:type="dxa" w:w="1728"/>
          </w:tcPr>
          <w:p>
            <w:r>
              <w:t>работа в 1С</w:t>
            </w:r>
          </w:p>
        </w:tc>
        <w:tc>
          <w:tcPr>
            <w:tcW w:type="dxa" w:w="1728"/>
          </w:tcPr>
          <w:p>
            <w:r>
              <w:t>среднее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ПК начальника отдела</w:t>
            </w:r>
          </w:p>
        </w:tc>
        <w:tc>
          <w:tcPr>
            <w:tcW w:type="dxa" w:w="1728"/>
          </w:tcPr>
          <w:p>
            <w:r>
              <w:t>Windows 11</w:t>
            </w:r>
          </w:p>
        </w:tc>
        <w:tc>
          <w:tcPr>
            <w:tcW w:type="dxa" w:w="1728"/>
          </w:tcPr>
          <w:p>
            <w:r>
              <w:t>отчёты, контроль</w:t>
            </w:r>
          </w:p>
        </w:tc>
        <w:tc>
          <w:tcPr>
            <w:tcW w:type="dxa" w:w="1728"/>
          </w:tcPr>
          <w:p>
            <w:r>
              <w:t>хорошее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ПК директора</w:t>
            </w:r>
          </w:p>
        </w:tc>
        <w:tc>
          <w:tcPr>
            <w:tcW w:type="dxa" w:w="1728"/>
          </w:tcPr>
          <w:p>
            <w:r>
              <w:t>Windows 11</w:t>
            </w:r>
          </w:p>
        </w:tc>
        <w:tc>
          <w:tcPr>
            <w:tcW w:type="dxa" w:w="1728"/>
          </w:tcPr>
          <w:p>
            <w:r>
              <w:t>просмотр отчётности</w:t>
            </w:r>
          </w:p>
        </w:tc>
        <w:tc>
          <w:tcPr>
            <w:tcW w:type="dxa" w:w="1728"/>
          </w:tcPr>
          <w:p>
            <w:r>
              <w:t>хорошее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Маршрутизатор</w:t>
            </w:r>
          </w:p>
        </w:tc>
        <w:tc>
          <w:tcPr>
            <w:tcW w:type="dxa" w:w="1728"/>
          </w:tcPr>
          <w:p>
            <w:r>
              <w:t>RouterOS</w:t>
            </w:r>
          </w:p>
        </w:tc>
        <w:tc>
          <w:tcPr>
            <w:tcW w:type="dxa" w:w="1728"/>
          </w:tcPr>
          <w:p>
            <w:r>
              <w:t>доступ в интернет, VPN</w:t>
            </w:r>
          </w:p>
        </w:tc>
        <w:tc>
          <w:tcPr>
            <w:tcW w:type="dxa" w:w="1728"/>
          </w:tcPr>
          <w:p>
            <w:r>
              <w:t>удовлетворительное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Коммутатор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локальная сеть</w:t>
            </w:r>
          </w:p>
        </w:tc>
        <w:tc>
          <w:tcPr>
            <w:tcW w:type="dxa" w:w="1728"/>
          </w:tcPr>
          <w:p>
            <w:r>
              <w:t>удовлетворительное</w:t>
            </w:r>
          </w:p>
        </w:tc>
      </w:tr>
    </w:tbl>
    <w:p/>
    <w:p>
      <w:r>
        <w:t>Оценка состояния: инфраструктура достаточна для текущего масштаба, но есть риски: единый сервер 1С, ограниченное резервирование, зависимость от одного администратора и подрядчика по 1С.</w:t>
      </w:r>
    </w:p>
    <w:p>
      <w:pPr>
        <w:pStyle w:val="Heading2"/>
      </w:pPr>
      <w:r>
        <w:t>3.2. Программное обеспечение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1С:Предприятие 8.3</w:t>
            </w:r>
          </w:p>
        </w:tc>
        <w:tc>
          <w:tcPr>
            <w:tcW w:type="dxa" w:w="4320"/>
          </w:tcPr>
          <w:p>
            <w:r>
              <w:t>основная система надзора</w:t>
            </w:r>
          </w:p>
        </w:tc>
      </w:tr>
      <w:tr>
        <w:tc>
          <w:tcPr>
            <w:tcW w:type="dxa" w:w="4320"/>
          </w:tcPr>
          <w:p>
            <w:r>
              <w:t>PostgreSQL или MS SQL</w:t>
            </w:r>
          </w:p>
        </w:tc>
        <w:tc>
          <w:tcPr>
            <w:tcW w:type="dxa" w:w="4320"/>
          </w:tcPr>
          <w:p>
            <w:r>
              <w:t>база данных</w:t>
            </w:r>
          </w:p>
        </w:tc>
      </w:tr>
      <w:tr>
        <w:tc>
          <w:tcPr>
            <w:tcW w:type="dxa" w:w="4320"/>
          </w:tcPr>
          <w:p>
            <w:r>
              <w:t>Windows Server</w:t>
            </w:r>
          </w:p>
        </w:tc>
        <w:tc>
          <w:tcPr>
            <w:tcW w:type="dxa" w:w="4320"/>
          </w:tcPr>
          <w:p>
            <w:r>
              <w:t>серверная ОС</w:t>
            </w:r>
          </w:p>
        </w:tc>
      </w:tr>
      <w:tr>
        <w:tc>
          <w:tcPr>
            <w:tcW w:type="dxa" w:w="4320"/>
          </w:tcPr>
          <w:p>
            <w:r>
              <w:t>Windows 10/11</w:t>
            </w:r>
          </w:p>
        </w:tc>
        <w:tc>
          <w:tcPr>
            <w:tcW w:type="dxa" w:w="4320"/>
          </w:tcPr>
          <w:p>
            <w:r>
              <w:t>рабочие станции</w:t>
            </w:r>
          </w:p>
        </w:tc>
      </w:tr>
      <w:tr>
        <w:tc>
          <w:tcPr>
            <w:tcW w:type="dxa" w:w="4320"/>
          </w:tcPr>
          <w:p>
            <w:r>
              <w:t>Microsoft Office / LibreOffice</w:t>
            </w:r>
          </w:p>
        </w:tc>
        <w:tc>
          <w:tcPr>
            <w:tcW w:type="dxa" w:w="4320"/>
          </w:tcPr>
          <w:p>
            <w:r>
              <w:t>документы, отчёты</w:t>
            </w:r>
          </w:p>
        </w:tc>
      </w:tr>
      <w:tr>
        <w:tc>
          <w:tcPr>
            <w:tcW w:type="dxa" w:w="4320"/>
          </w:tcPr>
          <w:p>
            <w:r>
              <w:t>Антивирус</w:t>
            </w:r>
          </w:p>
        </w:tc>
        <w:tc>
          <w:tcPr>
            <w:tcW w:type="dxa" w:w="4320"/>
          </w:tcPr>
          <w:p>
            <w:r>
              <w:t>базовая защита рабочих мест</w:t>
            </w:r>
          </w:p>
        </w:tc>
      </w:tr>
      <w:tr>
        <w:tc>
          <w:tcPr>
            <w:tcW w:type="dxa" w:w="4320"/>
          </w:tcPr>
          <w:p>
            <w:r>
              <w:t>Telegram / почта</w:t>
            </w:r>
          </w:p>
        </w:tc>
        <w:tc>
          <w:tcPr>
            <w:tcW w:type="dxa" w:w="4320"/>
          </w:tcPr>
          <w:p>
            <w:r>
              <w:t>коммуникации</w:t>
            </w:r>
          </w:p>
        </w:tc>
      </w:tr>
      <w:tr>
        <w:tc>
          <w:tcPr>
            <w:tcW w:type="dxa" w:w="4320"/>
          </w:tcPr>
          <w:p>
            <w:r>
              <w:t>ПО поставщика ГЛОНАСС</w:t>
            </w:r>
          </w:p>
        </w:tc>
        <w:tc>
          <w:tcPr>
            <w:tcW w:type="dxa" w:w="4320"/>
          </w:tcPr>
          <w:p>
            <w:r>
              <w:t>получение транспортных данных</w:t>
            </w:r>
          </w:p>
        </w:tc>
      </w:tr>
      <w:tr>
        <w:tc>
          <w:tcPr>
            <w:tcW w:type="dxa" w:w="4320"/>
          </w:tcPr>
          <w:p>
            <w:r>
              <w:t>Acronis / встроенные средства backup</w:t>
            </w:r>
          </w:p>
        </w:tc>
        <w:tc>
          <w:tcPr>
            <w:tcW w:type="dxa" w:w="4320"/>
          </w:tcPr>
          <w:p>
            <w:r>
              <w:t>резервное копирование</w:t>
            </w:r>
          </w:p>
        </w:tc>
      </w:tr>
    </w:tbl>
    <w:p/>
    <w:p>
      <w:r>
        <w:t>Лицензии: лицензии 1С, Windows и офисного ПО должны учитываться в отдельном реестре. Риск — отсутствие централизованного license inventory.</w:t>
      </w:r>
    </w:p>
    <w:p>
      <w:pPr>
        <w:pStyle w:val="Heading2"/>
      </w:pPr>
      <w:r>
        <w:t>3.3. Сетевая инфраструктура</w:t>
      </w:r>
    </w:p>
    <w:p>
      <w:r>
        <w:t>Сеть построена по простой офисной модели: локальная сеть офиса; доступ в интернет через один основной канал; Wi-Fi для административных сотрудников; сервер 1С внутри локальной сети; удалённый доступ администратора через VPN; интеграция с внешним ГЛОНАСС-сервисом через интернет.</w:t>
      </w:r>
    </w:p>
    <w:p>
      <w:r>
        <w:t>Проблемы: слабая сегментация сети; нет отдельной DMZ; единый интернет-канал; нет полноценного мониторинга сети; нет формального disaster recovery контура.</w:t>
      </w:r>
    </w:p>
    <w:p>
      <w:pPr>
        <w:pStyle w:val="Heading1"/>
      </w:pPr>
      <w:r>
        <w:t>4. Безопасность IT-инфраструктуры</w:t>
      </w:r>
    </w:p>
    <w:p>
      <w:pPr>
        <w:pStyle w:val="Heading2"/>
      </w:pPr>
      <w:r>
        <w:t>4.1. Анализ рисков безопасности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Угроза</w:t>
            </w:r>
          </w:p>
        </w:tc>
        <w:tc>
          <w:tcPr>
            <w:tcW w:type="dxa" w:w="2880"/>
          </w:tcPr>
          <w:p>
            <w:r>
              <w:t>Вероятность</w:t>
            </w:r>
          </w:p>
        </w:tc>
        <w:tc>
          <w:tcPr>
            <w:tcW w:type="dxa" w:w="2880"/>
          </w:tcPr>
          <w:p>
            <w:r>
              <w:t>Потенциальный ущерб</w:t>
            </w:r>
          </w:p>
        </w:tc>
      </w:tr>
      <w:tr>
        <w:tc>
          <w:tcPr>
            <w:tcW w:type="dxa" w:w="2880"/>
          </w:tcPr>
          <w:p>
            <w:r>
              <w:t>Сбой сервера 1С</w:t>
            </w:r>
          </w:p>
        </w:tc>
        <w:tc>
          <w:tcPr>
            <w:tcW w:type="dxa" w:w="2880"/>
          </w:tcPr>
          <w:p>
            <w:r>
              <w:t>Средняя</w:t>
            </w:r>
          </w:p>
        </w:tc>
        <w:tc>
          <w:tcPr>
            <w:tcW w:type="dxa" w:w="2880"/>
          </w:tcPr>
          <w:p>
            <w:r>
              <w:t>остановка оформления актов и отчётности</w:t>
            </w:r>
          </w:p>
        </w:tc>
      </w:tr>
      <w:tr>
        <w:tc>
          <w:tcPr>
            <w:tcW w:type="dxa" w:w="2880"/>
          </w:tcPr>
          <w:p>
            <w:r>
              <w:t>Потеря или повреждение базы 1С</w:t>
            </w:r>
          </w:p>
        </w:tc>
        <w:tc>
          <w:tcPr>
            <w:tcW w:type="dxa" w:w="2880"/>
          </w:tcPr>
          <w:p>
            <w:r>
              <w:t>Низкая / средняя</w:t>
            </w:r>
          </w:p>
        </w:tc>
        <w:tc>
          <w:tcPr>
            <w:tcW w:type="dxa" w:w="2880"/>
          </w:tcPr>
          <w:p>
            <w:r>
              <w:t>потеря данных по нарушениям, жалобам, рейсам</w:t>
            </w:r>
          </w:p>
        </w:tc>
      </w:tr>
      <w:tr>
        <w:tc>
          <w:tcPr>
            <w:tcW w:type="dxa" w:w="2880"/>
          </w:tcPr>
          <w:p>
            <w:r>
              <w:t>Компрометация учётной записи</w:t>
            </w:r>
          </w:p>
        </w:tc>
        <w:tc>
          <w:tcPr>
            <w:tcW w:type="dxa" w:w="2880"/>
          </w:tcPr>
          <w:p>
            <w:r>
              <w:t>Средняя</w:t>
            </w:r>
          </w:p>
        </w:tc>
        <w:tc>
          <w:tcPr>
            <w:tcW w:type="dxa" w:w="2880"/>
          </w:tcPr>
          <w:p>
            <w:r>
              <w:t>несанкционированный доступ к данным</w:t>
            </w:r>
          </w:p>
        </w:tc>
      </w:tr>
      <w:tr>
        <w:tc>
          <w:tcPr>
            <w:tcW w:type="dxa" w:w="2880"/>
          </w:tcPr>
          <w:p>
            <w:r>
              <w:t>Сбой интеграции с ГЛОНАСС</w:t>
            </w:r>
          </w:p>
        </w:tc>
        <w:tc>
          <w:tcPr>
            <w:tcW w:type="dxa" w:w="2880"/>
          </w:tcPr>
          <w:p>
            <w:r>
              <w:t>Высокая</w:t>
            </w:r>
          </w:p>
        </w:tc>
        <w:tc>
          <w:tcPr>
            <w:tcW w:type="dxa" w:w="2880"/>
          </w:tcPr>
          <w:p>
            <w:r>
              <w:t>невозможность оперативного контроля маршрутов</w:t>
            </w:r>
          </w:p>
        </w:tc>
      </w:tr>
      <w:tr>
        <w:tc>
          <w:tcPr>
            <w:tcW w:type="dxa" w:w="2880"/>
          </w:tcPr>
          <w:p>
            <w:r>
              <w:t>Шифровальщик / вирус</w:t>
            </w:r>
          </w:p>
        </w:tc>
        <w:tc>
          <w:tcPr>
            <w:tcW w:type="dxa" w:w="2880"/>
          </w:tcPr>
          <w:p>
            <w:r>
              <w:t>Средняя</w:t>
            </w:r>
          </w:p>
        </w:tc>
        <w:tc>
          <w:tcPr>
            <w:tcW w:type="dxa" w:w="2880"/>
          </w:tcPr>
          <w:p>
            <w:r>
              <w:t>простой рабочих мест и потеря файлов</w:t>
            </w:r>
          </w:p>
        </w:tc>
      </w:tr>
      <w:tr>
        <w:tc>
          <w:tcPr>
            <w:tcW w:type="dxa" w:w="2880"/>
          </w:tcPr>
          <w:p>
            <w:r>
              <w:t>Ошибка администратора</w:t>
            </w:r>
          </w:p>
        </w:tc>
        <w:tc>
          <w:tcPr>
            <w:tcW w:type="dxa" w:w="2880"/>
          </w:tcPr>
          <w:p>
            <w:r>
              <w:t>Средняя</w:t>
            </w:r>
          </w:p>
        </w:tc>
        <w:tc>
          <w:tcPr>
            <w:tcW w:type="dxa" w:w="2880"/>
          </w:tcPr>
          <w:p>
            <w:r>
              <w:t>сбой доступа, прав, резервного копирования</w:t>
            </w:r>
          </w:p>
        </w:tc>
      </w:tr>
      <w:tr>
        <w:tc>
          <w:tcPr>
            <w:tcW w:type="dxa" w:w="2880"/>
          </w:tcPr>
          <w:p>
            <w:r>
              <w:t>Уход ключевого сотрудника</w:t>
            </w:r>
          </w:p>
        </w:tc>
        <w:tc>
          <w:tcPr>
            <w:tcW w:type="dxa" w:w="2880"/>
          </w:tcPr>
          <w:p>
            <w:r>
              <w:t>Средняя</w:t>
            </w:r>
          </w:p>
        </w:tc>
        <w:tc>
          <w:tcPr>
            <w:tcW w:type="dxa" w:w="2880"/>
          </w:tcPr>
          <w:p>
            <w:r>
              <w:t>потеря экспертизы по настройке 1С и процессов</w:t>
            </w:r>
          </w:p>
        </w:tc>
      </w:tr>
    </w:tbl>
    <w:p/>
    <w:p>
      <w:pPr>
        <w:pStyle w:val="Heading2"/>
      </w:pPr>
      <w:r>
        <w:t>4.2. Оценка существующих мер безопасности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Мера</w:t>
            </w:r>
          </w:p>
        </w:tc>
        <w:tc>
          <w:tcPr>
            <w:tcW w:type="dxa" w:w="4320"/>
          </w:tcPr>
          <w:p>
            <w:r>
              <w:t>Оценка эффективности</w:t>
            </w:r>
          </w:p>
        </w:tc>
      </w:tr>
      <w:tr>
        <w:tc>
          <w:tcPr>
            <w:tcW w:type="dxa" w:w="4320"/>
          </w:tcPr>
          <w:p>
            <w:r>
              <w:t>Антивирус на рабочих местах</w:t>
            </w:r>
          </w:p>
        </w:tc>
        <w:tc>
          <w:tcPr>
            <w:tcW w:type="dxa" w:w="4320"/>
          </w:tcPr>
          <w:p>
            <w:r>
              <w:t>базово достаточно</w:t>
            </w:r>
          </w:p>
        </w:tc>
      </w:tr>
      <w:tr>
        <w:tc>
          <w:tcPr>
            <w:tcW w:type="dxa" w:w="4320"/>
          </w:tcPr>
          <w:p>
            <w:r>
              <w:t>Парольная политика</w:t>
            </w:r>
          </w:p>
        </w:tc>
        <w:tc>
          <w:tcPr>
            <w:tcW w:type="dxa" w:w="4320"/>
          </w:tcPr>
          <w:p>
            <w:r>
              <w:t>нужна формализация</w:t>
            </w:r>
          </w:p>
        </w:tc>
      </w:tr>
      <w:tr>
        <w:tc>
          <w:tcPr>
            <w:tcW w:type="dxa" w:w="4320"/>
          </w:tcPr>
          <w:p>
            <w:r>
              <w:t>Резервное копирование 1С</w:t>
            </w:r>
          </w:p>
        </w:tc>
        <w:tc>
          <w:tcPr>
            <w:tcW w:type="dxa" w:w="4320"/>
          </w:tcPr>
          <w:p>
            <w:r>
              <w:t>критично, но нужно тестировать восстановление</w:t>
            </w:r>
          </w:p>
        </w:tc>
      </w:tr>
      <w:tr>
        <w:tc>
          <w:tcPr>
            <w:tcW w:type="dxa" w:w="4320"/>
          </w:tcPr>
          <w:p>
            <w:r>
              <w:t>Разграничение ролей в 1С</w:t>
            </w:r>
          </w:p>
        </w:tc>
        <w:tc>
          <w:tcPr>
            <w:tcW w:type="dxa" w:w="4320"/>
          </w:tcPr>
          <w:p>
            <w:r>
              <w:t>сильная сторона проекта</w:t>
            </w:r>
          </w:p>
        </w:tc>
      </w:tr>
      <w:tr>
        <w:tc>
          <w:tcPr>
            <w:tcW w:type="dxa" w:w="4320"/>
          </w:tcPr>
          <w:p>
            <w:r>
              <w:t>VPN для удалённого доступа</w:t>
            </w:r>
          </w:p>
        </w:tc>
        <w:tc>
          <w:tcPr>
            <w:tcW w:type="dxa" w:w="4320"/>
          </w:tcPr>
          <w:p>
            <w:r>
              <w:t>правильно, но нужен MFA</w:t>
            </w:r>
          </w:p>
        </w:tc>
      </w:tr>
      <w:tr>
        <w:tc>
          <w:tcPr>
            <w:tcW w:type="dxa" w:w="4320"/>
          </w:tcPr>
          <w:p>
            <w:r>
              <w:t>Единственный локальный администратор</w:t>
            </w:r>
          </w:p>
        </w:tc>
        <w:tc>
          <w:tcPr>
            <w:tcW w:type="dxa" w:w="4320"/>
          </w:tcPr>
          <w:p>
            <w:r>
              <w:t>риск зависимости от одного человека</w:t>
            </w:r>
          </w:p>
        </w:tc>
      </w:tr>
      <w:tr>
        <w:tc>
          <w:tcPr>
            <w:tcW w:type="dxa" w:w="4320"/>
          </w:tcPr>
          <w:p>
            <w:r>
              <w:t>Журналы 1С</w:t>
            </w:r>
          </w:p>
        </w:tc>
        <w:tc>
          <w:tcPr>
            <w:tcW w:type="dxa" w:w="4320"/>
          </w:tcPr>
          <w:p>
            <w:r>
              <w:t>полезно, но нужен регулярный анализ</w:t>
            </w:r>
          </w:p>
        </w:tc>
      </w:tr>
    </w:tbl>
    <w:p/>
    <w:p>
      <w:r>
        <w:t>Итог: базовые меры есть, но уровень зрелости безопасности средний. Главные пробелы: MFA, регулярные DR-тесты, журналирование действий, централизованный мониторинг, регламент реагирования на инциденты.</w:t>
      </w:r>
    </w:p>
    <w:p>
      <w:pPr>
        <w:pStyle w:val="Heading1"/>
      </w:pPr>
      <w:r>
        <w:t>5. Рекомендации по управлению проектом внедрения или модернизации</w:t>
      </w:r>
    </w:p>
    <w:p>
      <w:pPr>
        <w:pStyle w:val="Heading2"/>
      </w:pPr>
      <w:r>
        <w:t>5.1. Цели и задачи проекта</w:t>
      </w:r>
    </w:p>
    <w:p>
      <w:r>
        <w:t>Цель: повысить надёжность и управляемость IT-инфраструктуры, обеспечивающей систему надзора за городским пассажирским транспортом.</w:t>
      </w:r>
    </w:p>
    <w:p>
      <w:r>
        <w:t>Задачи: обеспечить стабильную работу 1С; снизить риск потери данных; формализовать резервное копирование и восстановление; внедрить мониторинг инфраструктуры; усилить безопасность доступов; подготовить инфраструктуру к росту нагрузки.</w:t>
      </w:r>
    </w:p>
    <w:p>
      <w:pPr>
        <w:pStyle w:val="Heading2"/>
      </w:pPr>
      <w:r>
        <w:t>5.2. План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</w:tr>
      <w:tr>
        <w:tc>
          <w:tcPr>
            <w:tcW w:type="dxa" w:w="2880"/>
          </w:tcPr>
          <w:p>
            <w:r>
              <w:t>1. Аудит текущей инфраструктуры</w:t>
            </w:r>
          </w:p>
        </w:tc>
        <w:tc>
          <w:tcPr>
            <w:tcW w:type="dxa" w:w="2880"/>
          </w:tcPr>
          <w:p>
            <w:r>
              <w:t>1 неделя</w:t>
            </w:r>
          </w:p>
        </w:tc>
        <w:tc>
          <w:tcPr>
            <w:tcW w:type="dxa" w:w="2880"/>
          </w:tcPr>
          <w:p>
            <w:r>
              <w:t>инвентаризация оборудования, ПО, доступов</w:t>
            </w:r>
          </w:p>
        </w:tc>
      </w:tr>
      <w:tr>
        <w:tc>
          <w:tcPr>
            <w:tcW w:type="dxa" w:w="2880"/>
          </w:tcPr>
          <w:p>
            <w:r>
              <w:t>2. Настройка мониторинга</w:t>
            </w:r>
          </w:p>
        </w:tc>
        <w:tc>
          <w:tcPr>
            <w:tcW w:type="dxa" w:w="2880"/>
          </w:tcPr>
          <w:p>
            <w:r>
              <w:t>2 недели</w:t>
            </w:r>
          </w:p>
        </w:tc>
        <w:tc>
          <w:tcPr>
            <w:tcW w:type="dxa" w:w="2880"/>
          </w:tcPr>
          <w:p>
            <w:r>
              <w:t>контроль 1С, сервера, БД, дисков, сети</w:t>
            </w:r>
          </w:p>
        </w:tc>
      </w:tr>
      <w:tr>
        <w:tc>
          <w:tcPr>
            <w:tcW w:type="dxa" w:w="2880"/>
          </w:tcPr>
          <w:p>
            <w:r>
              <w:t>3. Усиление backup/DR</w:t>
            </w:r>
          </w:p>
        </w:tc>
        <w:tc>
          <w:tcPr>
            <w:tcW w:type="dxa" w:w="2880"/>
          </w:tcPr>
          <w:p>
            <w:r>
              <w:t>2 недели</w:t>
            </w:r>
          </w:p>
        </w:tc>
        <w:tc>
          <w:tcPr>
            <w:tcW w:type="dxa" w:w="2880"/>
          </w:tcPr>
          <w:p>
            <w:r>
              <w:t>регламент backup, тест восстановления, RTO/RPO</w:t>
            </w:r>
          </w:p>
        </w:tc>
      </w:tr>
      <w:tr>
        <w:tc>
          <w:tcPr>
            <w:tcW w:type="dxa" w:w="2880"/>
          </w:tcPr>
          <w:p>
            <w:r>
              <w:t>4. Усиление безопасности</w:t>
            </w:r>
          </w:p>
        </w:tc>
        <w:tc>
          <w:tcPr>
            <w:tcW w:type="dxa" w:w="2880"/>
          </w:tcPr>
          <w:p>
            <w:r>
              <w:t>2–3 недели</w:t>
            </w:r>
          </w:p>
        </w:tc>
        <w:tc>
          <w:tcPr>
            <w:tcW w:type="dxa" w:w="2880"/>
          </w:tcPr>
          <w:p>
            <w:r>
              <w:t>MFA, права доступа, журналирование</w:t>
            </w:r>
          </w:p>
        </w:tc>
      </w:tr>
      <w:tr>
        <w:tc>
          <w:tcPr>
            <w:tcW w:type="dxa" w:w="2880"/>
          </w:tcPr>
          <w:p>
            <w:r>
              <w:t>5. Оптимизация 1С и БД</w:t>
            </w:r>
          </w:p>
        </w:tc>
        <w:tc>
          <w:tcPr>
            <w:tcW w:type="dxa" w:w="2880"/>
          </w:tcPr>
          <w:p>
            <w:r>
              <w:t>2 недели</w:t>
            </w:r>
          </w:p>
        </w:tc>
        <w:tc>
          <w:tcPr>
            <w:tcW w:type="dxa" w:w="2880"/>
          </w:tcPr>
          <w:p>
            <w:r>
              <w:t>ускорение форм, индексы, регламентные задания</w:t>
            </w:r>
          </w:p>
        </w:tc>
      </w:tr>
      <w:tr>
        <w:tc>
          <w:tcPr>
            <w:tcW w:type="dxa" w:w="2880"/>
          </w:tcPr>
          <w:p>
            <w:r>
              <w:t>6. Обучение пользователей</w:t>
            </w:r>
          </w:p>
        </w:tc>
        <w:tc>
          <w:tcPr>
            <w:tcW w:type="dxa" w:w="2880"/>
          </w:tcPr>
          <w:p>
            <w:r>
              <w:t>1 неделя</w:t>
            </w:r>
          </w:p>
        </w:tc>
        <w:tc>
          <w:tcPr>
            <w:tcW w:type="dxa" w:w="2880"/>
          </w:tcPr>
          <w:p>
            <w:r>
              <w:t>инструкции, роли, порядок обращения в поддержку</w:t>
            </w:r>
          </w:p>
        </w:tc>
      </w:tr>
    </w:tbl>
    <w:p/>
    <w:p>
      <w:pPr>
        <w:pStyle w:val="Heading2"/>
      </w:pPr>
      <w:r>
        <w:t>5.3. Управление рисками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Риск</w:t>
            </w:r>
          </w:p>
        </w:tc>
        <w:tc>
          <w:tcPr>
            <w:tcW w:type="dxa" w:w="2160"/>
          </w:tcPr>
          <w:p>
            <w:r>
              <w:t>Вероятность</w:t>
            </w:r>
          </w:p>
        </w:tc>
        <w:tc>
          <w:tcPr>
            <w:tcW w:type="dxa" w:w="2160"/>
          </w:tcPr>
          <w:p>
            <w:r>
              <w:t>Влияние</w:t>
            </w:r>
          </w:p>
        </w:tc>
        <w:tc>
          <w:tcPr>
            <w:tcW w:type="dxa" w:w="2160"/>
          </w:tcPr>
          <w:p>
            <w:r>
              <w:t>Меры снижения</w:t>
            </w:r>
          </w:p>
        </w:tc>
      </w:tr>
      <w:tr>
        <w:tc>
          <w:tcPr>
            <w:tcW w:type="dxa" w:w="2160"/>
          </w:tcPr>
          <w:p>
            <w:r>
              <w:t>Простой 1С при внедрении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работы в нерабочее время, backup перед изменениями</w:t>
            </w:r>
          </w:p>
        </w:tc>
      </w:tr>
      <w:tr>
        <w:tc>
          <w:tcPr>
            <w:tcW w:type="dxa" w:w="2160"/>
          </w:tcPr>
          <w:p>
            <w:r>
              <w:t>Сопротивление пользователей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Среднее</w:t>
            </w:r>
          </w:p>
        </w:tc>
        <w:tc>
          <w:tcPr>
            <w:tcW w:type="dxa" w:w="2160"/>
          </w:tcPr>
          <w:p>
            <w:r>
              <w:t>обучение, инструкции, пилотная группа</w:t>
            </w:r>
          </w:p>
        </w:tc>
      </w:tr>
      <w:tr>
        <w:tc>
          <w:tcPr>
            <w:tcW w:type="dxa" w:w="2160"/>
          </w:tcPr>
          <w:p>
            <w:r>
              <w:t>Недостаточная квалификация администратора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подрядчик 1С, документация</w:t>
            </w:r>
          </w:p>
        </w:tc>
      </w:tr>
      <w:tr>
        <w:tc>
          <w:tcPr>
            <w:tcW w:type="dxa" w:w="2160"/>
          </w:tcPr>
          <w:p>
            <w:r>
              <w:t>Рост стоимости инфраструктуры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Среднее</w:t>
            </w:r>
          </w:p>
        </w:tc>
        <w:tc>
          <w:tcPr>
            <w:tcW w:type="dxa" w:w="2160"/>
          </w:tcPr>
          <w:p>
            <w:r>
              <w:t>поэтапное внедрение, приоритизация P0/P1</w:t>
            </w:r>
          </w:p>
        </w:tc>
      </w:tr>
      <w:tr>
        <w:tc>
          <w:tcPr>
            <w:tcW w:type="dxa" w:w="2160"/>
          </w:tcPr>
          <w:p>
            <w:r>
              <w:t>Ошибка миграции данных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тестовая миграция, контрольные выборки</w:t>
            </w:r>
          </w:p>
        </w:tc>
      </w:tr>
      <w:tr>
        <w:tc>
          <w:tcPr>
            <w:tcW w:type="dxa" w:w="2160"/>
          </w:tcPr>
          <w:p>
            <w:r>
              <w:t>Отказ ГЛОНАСС-поставщика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SLA с поставщиком, fallback-режим</w:t>
            </w:r>
          </w:p>
        </w:tc>
      </w:tr>
    </w:tbl>
    <w:p/>
    <w:p>
      <w:pPr>
        <w:pStyle w:val="Heading2"/>
      </w:pPr>
      <w:r>
        <w:t>5.4. Коммуникации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Стейкхолдер</w:t>
            </w:r>
          </w:p>
        </w:tc>
        <w:tc>
          <w:tcPr>
            <w:tcW w:type="dxa" w:w="2880"/>
          </w:tcPr>
          <w:p>
            <w:r>
              <w:t>Интерес</w:t>
            </w:r>
          </w:p>
        </w:tc>
        <w:tc>
          <w:tcPr>
            <w:tcW w:type="dxa" w:w="2880"/>
          </w:tcPr>
          <w:p>
            <w:r>
              <w:t>Формат коммуникации</w:t>
            </w:r>
          </w:p>
        </w:tc>
      </w:tr>
      <w:tr>
        <w:tc>
          <w:tcPr>
            <w:tcW w:type="dxa" w:w="2880"/>
          </w:tcPr>
          <w:p>
            <w:r>
              <w:t>Директор</w:t>
            </w:r>
          </w:p>
        </w:tc>
        <w:tc>
          <w:tcPr>
            <w:tcW w:type="dxa" w:w="2880"/>
          </w:tcPr>
          <w:p>
            <w:r>
              <w:t>сроки, стоимость, эффект</w:t>
            </w:r>
          </w:p>
        </w:tc>
        <w:tc>
          <w:tcPr>
            <w:tcW w:type="dxa" w:w="2880"/>
          </w:tcPr>
          <w:p>
            <w:r>
              <w:t>еженедельный статус-отчёт</w:t>
            </w:r>
          </w:p>
        </w:tc>
      </w:tr>
      <w:tr>
        <w:tc>
          <w:tcPr>
            <w:tcW w:type="dxa" w:w="2880"/>
          </w:tcPr>
          <w:p>
            <w:r>
              <w:t>Начальник отдела</w:t>
            </w:r>
          </w:p>
        </w:tc>
        <w:tc>
          <w:tcPr>
            <w:tcW w:type="dxa" w:w="2880"/>
          </w:tcPr>
          <w:p>
            <w:r>
              <w:t>стабильность процессов</w:t>
            </w:r>
          </w:p>
        </w:tc>
        <w:tc>
          <w:tcPr>
            <w:tcW w:type="dxa" w:w="2880"/>
          </w:tcPr>
          <w:p>
            <w:r>
              <w:t>рабочие встречи 1–2 раза в неделю</w:t>
            </w:r>
          </w:p>
        </w:tc>
      </w:tr>
      <w:tr>
        <w:tc>
          <w:tcPr>
            <w:tcW w:type="dxa" w:w="2880"/>
          </w:tcPr>
          <w:p>
            <w:r>
              <w:t>Операторы</w:t>
            </w:r>
          </w:p>
        </w:tc>
        <w:tc>
          <w:tcPr>
            <w:tcW w:type="dxa" w:w="2880"/>
          </w:tcPr>
          <w:p>
            <w:r>
              <w:t>удобство системы</w:t>
            </w:r>
          </w:p>
        </w:tc>
        <w:tc>
          <w:tcPr>
            <w:tcW w:type="dxa" w:w="2880"/>
          </w:tcPr>
          <w:p>
            <w:r>
              <w:t>обучение, сбор обратной связи</w:t>
            </w:r>
          </w:p>
        </w:tc>
      </w:tr>
      <w:tr>
        <w:tc>
          <w:tcPr>
            <w:tcW w:type="dxa" w:w="2880"/>
          </w:tcPr>
          <w:p>
            <w:r>
              <w:t>Системный администратор</w:t>
            </w:r>
          </w:p>
        </w:tc>
        <w:tc>
          <w:tcPr>
            <w:tcW w:type="dxa" w:w="2880"/>
          </w:tcPr>
          <w:p>
            <w:r>
              <w:t>эксплуатация</w:t>
            </w:r>
          </w:p>
        </w:tc>
        <w:tc>
          <w:tcPr>
            <w:tcW w:type="dxa" w:w="2880"/>
          </w:tcPr>
          <w:p>
            <w:r>
              <w:t>технические встречи</w:t>
            </w:r>
          </w:p>
        </w:tc>
      </w:tr>
      <w:tr>
        <w:tc>
          <w:tcPr>
            <w:tcW w:type="dxa" w:w="2880"/>
          </w:tcPr>
          <w:p>
            <w:r>
              <w:t>Подрядчик 1С</w:t>
            </w:r>
          </w:p>
        </w:tc>
        <w:tc>
          <w:tcPr>
            <w:tcW w:type="dxa" w:w="2880"/>
          </w:tcPr>
          <w:p>
            <w:r>
              <w:t>доработка и поддержка</w:t>
            </w:r>
          </w:p>
        </w:tc>
        <w:tc>
          <w:tcPr>
            <w:tcW w:type="dxa" w:w="2880"/>
          </w:tcPr>
          <w:p>
            <w:r>
              <w:t>задачи в трекере, приёмка работ</w:t>
            </w:r>
          </w:p>
        </w:tc>
      </w:tr>
      <w:tr>
        <w:tc>
          <w:tcPr>
            <w:tcW w:type="dxa" w:w="2880"/>
          </w:tcPr>
          <w:p>
            <w:r>
              <w:t>Муниципальный заказчик</w:t>
            </w:r>
          </w:p>
        </w:tc>
        <w:tc>
          <w:tcPr>
            <w:tcW w:type="dxa" w:w="2880"/>
          </w:tcPr>
          <w:p>
            <w:r>
              <w:t>отчётность и контроль</w:t>
            </w:r>
          </w:p>
        </w:tc>
        <w:tc>
          <w:tcPr>
            <w:tcW w:type="dxa" w:w="2880"/>
          </w:tcPr>
          <w:p>
            <w:r>
              <w:t>итоговые отчёты, согласование SLA</w:t>
            </w:r>
          </w:p>
        </w:tc>
      </w:tr>
    </w:tbl>
    <w:p/>
    <w:p>
      <w:pPr>
        <w:pStyle w:val="Heading1"/>
      </w:pPr>
      <w:r>
        <w:t>6. Итоговая оценка инфраструктуры</w:t>
      </w:r>
    </w:p>
    <w:p>
      <w:r>
        <w:t>Текущая инфраструктура предприятия достаточна для запуска и эксплуатации системы в малом масштабе: 5 операторов, один отдел надзора, ограниченный объём документов и фото.</w:t>
      </w:r>
    </w:p>
    <w:p>
      <w:r>
        <w:t>Однако для устойчивой работы есть существенные риски: единая точка отказа в виде сервера 1С; слабая формализация backup и recovery; нет регулярных тестов восстановления; нет полноценного мониторинга; зависимость от одного администратора и подрядчика 1С; слабая сегментация сети; нет MFA для критичных доступов.</w:t>
      </w:r>
    </w:p>
    <w:p>
      <w:r>
        <w:t>Общая оценка зрелости IT-инфраструктуры: 6 из 10.</w:t>
      </w:r>
    </w:p>
    <w:p>
      <w:pPr>
        <w:pStyle w:val="Heading1"/>
      </w:pPr>
      <w:r>
        <w:t>7. Приоритетные рекомендации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Приоритет</w:t>
            </w:r>
          </w:p>
        </w:tc>
        <w:tc>
          <w:tcPr>
            <w:tcW w:type="dxa" w:w="2880"/>
          </w:tcPr>
          <w:p>
            <w:r>
              <w:t>Рекомендация</w:t>
            </w:r>
          </w:p>
        </w:tc>
        <w:tc>
          <w:tcPr>
            <w:tcW w:type="dxa" w:w="2880"/>
          </w:tcPr>
          <w:p>
            <w:r>
              <w:t>Ожидаемый эффект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Настроить регулярный backup 1С и ежемесячный тест восстановления</w:t>
            </w:r>
          </w:p>
        </w:tc>
        <w:tc>
          <w:tcPr>
            <w:tcW w:type="dxa" w:w="2880"/>
          </w:tcPr>
          <w:p>
            <w:r>
              <w:t>снижение риска потери данных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Внедрить мониторинг сервера 1С, БД, дисков, сети и ГЛОНАСС-интеграции</w:t>
            </w:r>
          </w:p>
        </w:tc>
        <w:tc>
          <w:tcPr>
            <w:tcW w:type="dxa" w:w="2880"/>
          </w:tcPr>
          <w:p>
            <w:r>
              <w:t>снижение MTTR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Описать RTO/RPO и DR-runbook</w:t>
            </w:r>
          </w:p>
        </w:tc>
        <w:tc>
          <w:tcPr>
            <w:tcW w:type="dxa" w:w="2880"/>
          </w:tcPr>
          <w:p>
            <w:r>
              <w:t>готовность к аварии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Внедрить MFA для администратора и удалённого доступа</w:t>
            </w:r>
          </w:p>
        </w:tc>
        <w:tc>
          <w:tcPr>
            <w:tcW w:type="dxa" w:w="2880"/>
          </w:tcPr>
          <w:p>
            <w:r>
              <w:t>снижение риска компрометации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Разделить права доступа по ролям и регулярно их пересматривать</w:t>
            </w:r>
          </w:p>
        </w:tc>
        <w:tc>
          <w:tcPr>
            <w:tcW w:type="dxa" w:w="2880"/>
          </w:tcPr>
          <w:p>
            <w:r>
              <w:t>снижение риска ошибок и утечек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Вести реестр оборудования, лицензий и доступов</w:t>
            </w:r>
          </w:p>
        </w:tc>
        <w:tc>
          <w:tcPr>
            <w:tcW w:type="dxa" w:w="2880"/>
          </w:tcPr>
          <w:p>
            <w:r>
              <w:t>повышение управляемости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Разделить сеть на пользовательский и серверный сегменты</w:t>
            </w:r>
          </w:p>
        </w:tc>
        <w:tc>
          <w:tcPr>
            <w:tcW w:type="dxa" w:w="2880"/>
          </w:tcPr>
          <w:p>
            <w:r>
              <w:t>снижение blast radius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Подготовить инструкции для операторов и администратора</w:t>
            </w:r>
          </w:p>
        </w:tc>
        <w:tc>
          <w:tcPr>
            <w:tcW w:type="dxa" w:w="2880"/>
          </w:tcPr>
          <w:p>
            <w:r>
              <w:t>снижение зависимости от отдельных людей</w:t>
            </w:r>
          </w:p>
        </w:tc>
      </w:tr>
    </w:tbl>
    <w:p/>
    <w:p>
      <w:pPr>
        <w:pStyle w:val="Heading1"/>
      </w:pPr>
      <w:r>
        <w:t>8. Карта рисков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Низкое влияние</w:t>
            </w:r>
          </w:p>
        </w:tc>
        <w:tc>
          <w:tcPr>
            <w:tcW w:type="dxa" w:w="2160"/>
          </w:tcPr>
          <w:p>
            <w:r>
              <w:t>Среднее влияние</w:t>
            </w:r>
          </w:p>
        </w:tc>
        <w:tc>
          <w:tcPr>
            <w:tcW w:type="dxa" w:w="2160"/>
          </w:tcPr>
          <w:p>
            <w:r>
              <w:t>Высокое влияние</w:t>
            </w:r>
          </w:p>
        </w:tc>
      </w:tr>
      <w:tr>
        <w:tc>
          <w:tcPr>
            <w:tcW w:type="dxa" w:w="2160"/>
          </w:tcPr>
          <w:p>
            <w:r>
              <w:t>Высокая вероятность</w:t>
            </w:r>
          </w:p>
        </w:tc>
        <w:tc>
          <w:tcPr>
            <w:tcW w:type="dxa" w:w="2160"/>
          </w:tcPr>
          <w:p>
            <w:r>
              <w:t>устаревание рабочих станций</w:t>
            </w:r>
          </w:p>
        </w:tc>
        <w:tc>
          <w:tcPr>
            <w:tcW w:type="dxa" w:w="2160"/>
          </w:tcPr>
          <w:p>
            <w:r>
              <w:t>сбой интеграции с ГЛОНАСС</w:t>
            </w:r>
          </w:p>
        </w:tc>
        <w:tc>
          <w:tcPr>
            <w:tcW w:type="dxa" w:w="2160"/>
          </w:tcPr>
          <w:p>
            <w:r>
              <w:t>отсутствие мониторинга критичных компонентов</w:t>
            </w:r>
          </w:p>
        </w:tc>
      </w:tr>
      <w:tr>
        <w:tc>
          <w:tcPr>
            <w:tcW w:type="dxa" w:w="2160"/>
          </w:tcPr>
          <w:p>
            <w:r>
              <w:t>Средняя вероятность</w:t>
            </w:r>
          </w:p>
        </w:tc>
        <w:tc>
          <w:tcPr>
            <w:tcW w:type="dxa" w:w="2160"/>
          </w:tcPr>
          <w:p>
            <w:r>
              <w:t>ошибки пользователей</w:t>
            </w:r>
          </w:p>
        </w:tc>
        <w:tc>
          <w:tcPr>
            <w:tcW w:type="dxa" w:w="2160"/>
          </w:tcPr>
          <w:p>
            <w:r>
              <w:t>слабая сегментация сети</w:t>
            </w:r>
          </w:p>
        </w:tc>
        <w:tc>
          <w:tcPr>
            <w:tcW w:type="dxa" w:w="2160"/>
          </w:tcPr>
          <w:p>
            <w:r>
              <w:t>отказ сервера 1С</w:t>
            </w:r>
          </w:p>
        </w:tc>
      </w:tr>
      <w:tr>
        <w:tc>
          <w:tcPr>
            <w:tcW w:type="dxa" w:w="2160"/>
          </w:tcPr>
          <w:p>
            <w:r>
              <w:t>Низкая вероятность</w:t>
            </w:r>
          </w:p>
        </w:tc>
        <w:tc>
          <w:tcPr>
            <w:tcW w:type="dxa" w:w="2160"/>
          </w:tcPr>
          <w:p>
            <w:r>
              <w:t>нехватка лицензий</w:t>
            </w:r>
          </w:p>
        </w:tc>
        <w:tc>
          <w:tcPr>
            <w:tcW w:type="dxa" w:w="2160"/>
          </w:tcPr>
          <w:p>
            <w:r>
              <w:t>уход администратора</w:t>
            </w:r>
          </w:p>
        </w:tc>
        <w:tc>
          <w:tcPr>
            <w:tcW w:type="dxa" w:w="2160"/>
          </w:tcPr>
          <w:p>
            <w:r>
              <w:t>потеря базы 1С без восстановления</w:t>
            </w:r>
          </w:p>
        </w:tc>
      </w:tr>
    </w:tbl>
    <w:p/>
    <w:p>
      <w:pPr>
        <w:pStyle w:val="Heading1"/>
      </w:pPr>
      <w:r>
        <w:t>9. Вывод</w:t>
      </w:r>
    </w:p>
    <w:p>
      <w:r>
        <w:t>Для проекта партнёра ключевой IT-риск — не только разработка 1С-конфигурации, но и эксплуатационная устойчивость инфраструктуры. Чтобы система стала надёжной основой муниципального надзора, в первую очередь нужно закрыть три направления: backup и recovery с проверкой восстановления; monitoring и alerting по 1С, БД, дискам, сети и ГЛОНАСС; access security — MFA, роли, журналирование, регулярный пересмотр прав.</w:t>
      </w:r>
    </w:p>
    <w:p>
      <w:r>
        <w:t>После внедрения P0-рекомендаций инфраструктура может быть оценена примерно на 8 из 10 и будет пригодна для устойчивой эксплуатации в рамках муниципального отдела.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