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Задание 5. Журнал коммуникации с партнёром по результатам аудита</w:t>
      </w:r>
    </w:p>
    <w:p>
      <w:r>
        <w:t>Аудитор: Самородов Фёдор, 14 группа</w:t>
      </w:r>
    </w:p>
    <w:p>
      <w:r>
        <w:t>Партнёр: Шабунин Артём, 14 группа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Проект партнёра</w:t>
            </w:r>
          </w:p>
        </w:tc>
        <w:tc>
          <w:tcPr>
            <w:tcW w:type="dxa" w:w="4320"/>
          </w:tcPr>
          <w:p>
            <w:r>
              <w:t>Система надзора за городским пассажирским транспортом на основе платформы 1С</w:t>
            </w:r>
          </w:p>
        </w:tc>
      </w:tr>
      <w:tr>
        <w:tc>
          <w:tcPr>
            <w:tcW w:type="dxa" w:w="4320"/>
          </w:tcPr>
          <w:p>
            <w:r>
              <w:t>Переданные материалы</w:t>
            </w:r>
          </w:p>
        </w:tc>
        <w:tc>
          <w:tcPr>
            <w:tcW w:type="dxa" w:w="4320"/>
          </w:tcPr>
          <w:p>
            <w:r>
              <w:t>Аудит работ 1–4 с оценками и обоснованиями; аудит IT-инфраструктуры; оценка Black Swans и recovery; итоговые рекомендации.</w:t>
            </w:r>
          </w:p>
        </w:tc>
      </w:tr>
      <w:tr>
        <w:tc>
          <w:tcPr>
            <w:tcW w:type="dxa" w:w="4320"/>
          </w:tcPr>
          <w:p>
            <w:r>
              <w:t>Полученные материалы после обратной связи</w:t>
            </w:r>
          </w:p>
        </w:tc>
        <w:tc>
          <w:tcPr>
            <w:tcW w:type="dxa" w:w="4320"/>
          </w:tcPr>
          <w:p>
            <w:r>
              <w:t>[указать: обновлённые версии работ / комментарии партнёра / ссылки / скриншоты]</w:t>
            </w:r>
          </w:p>
        </w:tc>
      </w:tr>
      <w:tr>
        <w:tc>
          <w:tcPr>
            <w:tcW w:type="dxa" w:w="4320"/>
          </w:tcPr>
          <w:p>
            <w:r>
              <w:t>Канал коммуникации</w:t>
            </w:r>
          </w:p>
        </w:tc>
        <w:tc>
          <w:tcPr>
            <w:tcW w:type="dxa" w:w="4320"/>
          </w:tcPr>
          <w:p>
            <w:r>
              <w:t>[Telegram / VK / почта / очная встреча / другое]</w:t>
            </w:r>
          </w:p>
        </w:tc>
      </w:tr>
      <w:tr>
        <w:tc>
          <w:tcPr>
            <w:tcW w:type="dxa" w:w="4320"/>
          </w:tcPr>
          <w:p>
            <w:r>
              <w:t>Период коммуникации</w:t>
            </w:r>
          </w:p>
        </w:tc>
        <w:tc>
          <w:tcPr>
            <w:tcW w:type="dxa" w:w="4320"/>
          </w:tcPr>
          <w:p>
            <w:r>
              <w:t>[дата начала] — [дата окончания]</w:t>
            </w:r>
          </w:p>
        </w:tc>
      </w:tr>
      <w:tr>
        <w:tc>
          <w:tcPr>
            <w:tcW w:type="dxa" w:w="4320"/>
          </w:tcPr>
          <w:p>
            <w:r>
              <w:t>Ссылка на папку с материалами</w:t>
            </w:r>
          </w:p>
        </w:tc>
        <w:tc>
          <w:tcPr>
            <w:tcW w:type="dxa" w:w="4320"/>
          </w:tcPr>
          <w:p>
            <w:r>
              <w:t>[ссылка на Google Drive / Яндекс.Диск / Moodle]</w:t>
            </w:r>
          </w:p>
        </w:tc>
      </w:tr>
    </w:tbl>
    <w:p/>
    <w:p>
      <w:pPr>
        <w:pStyle w:val="Heading1"/>
      </w:pPr>
      <w:r>
        <w:t>1. Основание для журнала коммуникации</w:t>
      </w:r>
    </w:p>
    <w:p>
      <w:r>
        <w:t>По требованиям Задания 5 необходимо зафиксировать обмен обратной связью: передать партнёру аудит работ и оценки с обоснованиями, получить ответы на замечания в формате «согласен / не согласен / обоснование» и оформить переписку в единый лог-документ. Критика должна быть конструктивной, конкретной, сбалансированной и обоснованной: с указанием задания, страницы/раздела, причины снижения оценки и рекомендации.</w:t>
      </w:r>
    </w:p>
    <w:p>
      <w:r>
        <w:t>В данном журнале фиксируются: факт получения работ партнёра, передача аудита, ответы партнёра, замечания, которые были сняты по итогам диалога, оставшиеся замечания и итоговое состояние по каждому блоку.</w:t>
      </w:r>
    </w:p>
    <w:p>
      <w:pPr>
        <w:pStyle w:val="Heading1"/>
      </w:pPr>
      <w:r>
        <w:t>2. Краткая хронология обмена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Инициатор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Содержание коммуникации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Ответ / результат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[дата]</w:t>
            </w:r>
          </w:p>
        </w:tc>
        <w:tc>
          <w:tcPr>
            <w:tcW w:type="dxa" w:w="1440"/>
          </w:tcPr>
          <w:p>
            <w:r>
              <w:t>Аудитор</w:t>
            </w:r>
          </w:p>
        </w:tc>
        <w:tc>
          <w:tcPr>
            <w:tcW w:type="dxa" w:w="1440"/>
          </w:tcPr>
          <w:p>
            <w:r>
              <w:t>Получил комплект работ партнёра по Заданиям 1–4.</w:t>
            </w:r>
          </w:p>
        </w:tc>
        <w:tc>
          <w:tcPr>
            <w:tcW w:type="dxa" w:w="1440"/>
          </w:tcPr>
          <w:p>
            <w:r>
              <w:t>Материалы приняты к аудиту.</w:t>
            </w:r>
          </w:p>
        </w:tc>
        <w:tc>
          <w:tcPr>
            <w:tcW w:type="dxa" w:w="1440"/>
          </w:tcPr>
          <w:p>
            <w:r>
              <w:t>Выполнено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[дата]</w:t>
            </w:r>
          </w:p>
        </w:tc>
        <w:tc>
          <w:tcPr>
            <w:tcW w:type="dxa" w:w="1440"/>
          </w:tcPr>
          <w:p>
            <w:r>
              <w:t>Аудитор</w:t>
            </w:r>
          </w:p>
        </w:tc>
        <w:tc>
          <w:tcPr>
            <w:tcW w:type="dxa" w:w="1440"/>
          </w:tcPr>
          <w:p>
            <w:r>
              <w:t>Провёл предварительный аудит работ 1–4, выставил баллы и сформировал замечания.</w:t>
            </w:r>
          </w:p>
        </w:tc>
        <w:tc>
          <w:tcPr>
            <w:tcW w:type="dxa" w:w="1440"/>
          </w:tcPr>
          <w:p>
            <w:r>
              <w:t>Предварительный скоринг оформлен в отдельных документах.</w:t>
            </w:r>
          </w:p>
        </w:tc>
        <w:tc>
          <w:tcPr>
            <w:tcW w:type="dxa" w:w="1440"/>
          </w:tcPr>
          <w:p>
            <w:r>
              <w:t>Выполнено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[дата]</w:t>
            </w:r>
          </w:p>
        </w:tc>
        <w:tc>
          <w:tcPr>
            <w:tcW w:type="dxa" w:w="1440"/>
          </w:tcPr>
          <w:p>
            <w:r>
              <w:t>Аудитор</w:t>
            </w:r>
          </w:p>
        </w:tc>
        <w:tc>
          <w:tcPr>
            <w:tcW w:type="dxa" w:w="1440"/>
          </w:tcPr>
          <w:p>
            <w:r>
              <w:t>Передал партнёру замечания и предварительную оценку.</w:t>
            </w:r>
          </w:p>
        </w:tc>
        <w:tc>
          <w:tcPr>
            <w:tcW w:type="dxa" w:w="1440"/>
          </w:tcPr>
          <w:p>
            <w:r>
              <w:t>Партнёр ознакомился с аудитом.</w:t>
            </w:r>
          </w:p>
        </w:tc>
        <w:tc>
          <w:tcPr>
            <w:tcW w:type="dxa" w:w="1440"/>
          </w:tcPr>
          <w:p>
            <w:r>
              <w:t>Выполнено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[дата]</w:t>
            </w:r>
          </w:p>
        </w:tc>
        <w:tc>
          <w:tcPr>
            <w:tcW w:type="dxa" w:w="1440"/>
          </w:tcPr>
          <w:p>
            <w:r>
              <w:t>Партнёр</w:t>
            </w:r>
          </w:p>
        </w:tc>
        <w:tc>
          <w:tcPr>
            <w:tcW w:type="dxa" w:w="1440"/>
          </w:tcPr>
          <w:p>
            <w:r>
              <w:t>Дал пояснения по спорным замечаниям.</w:t>
            </w:r>
          </w:p>
        </w:tc>
        <w:tc>
          <w:tcPr>
            <w:tcW w:type="dxa" w:w="1440"/>
          </w:tcPr>
          <w:p>
            <w:r>
              <w:t>Часть замечаний снята после уточнения контекста.</w:t>
            </w:r>
          </w:p>
        </w:tc>
        <w:tc>
          <w:tcPr>
            <w:tcW w:type="dxa" w:w="1440"/>
          </w:tcPr>
          <w:p>
            <w:r>
              <w:t>Согласовано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[дата]</w:t>
            </w:r>
          </w:p>
        </w:tc>
        <w:tc>
          <w:tcPr>
            <w:tcW w:type="dxa" w:w="1440"/>
          </w:tcPr>
          <w:p>
            <w:r>
              <w:t>Аудитор</w:t>
            </w:r>
          </w:p>
        </w:tc>
        <w:tc>
          <w:tcPr>
            <w:tcW w:type="dxa" w:w="1440"/>
          </w:tcPr>
          <w:p>
            <w:r>
              <w:t>Пересчитал финальный скоринг с учётом снятых замечаний.</w:t>
            </w:r>
          </w:p>
        </w:tc>
        <w:tc>
          <w:tcPr>
            <w:tcW w:type="dxa" w:w="1440"/>
          </w:tcPr>
          <w:p>
            <w:r>
              <w:t>Сформированы итоговые оценки и рекомендации.</w:t>
            </w:r>
          </w:p>
        </w:tc>
        <w:tc>
          <w:tcPr>
            <w:tcW w:type="dxa" w:w="1440"/>
          </w:tcPr>
          <w:p>
            <w:r>
              <w:t>Закрыто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[дата]</w:t>
            </w:r>
          </w:p>
        </w:tc>
        <w:tc>
          <w:tcPr>
            <w:tcW w:type="dxa" w:w="1440"/>
          </w:tcPr>
          <w:p>
            <w:r>
              <w:t>Аудитор</w:t>
            </w:r>
          </w:p>
        </w:tc>
        <w:tc>
          <w:tcPr>
            <w:tcW w:type="dxa" w:w="1440"/>
          </w:tcPr>
          <w:p>
            <w:r>
              <w:t>Подготовил аудит IT-инфраструктуры и Black Swans/recovery.</w:t>
            </w:r>
          </w:p>
        </w:tc>
        <w:tc>
          <w:tcPr>
            <w:tcW w:type="dxa" w:w="1440"/>
          </w:tcPr>
          <w:p>
            <w:r>
              <w:t>Материалы включены в итоговый пакет.</w:t>
            </w:r>
          </w:p>
        </w:tc>
        <w:tc>
          <w:tcPr>
            <w:tcW w:type="dxa" w:w="1440"/>
          </w:tcPr>
          <w:p>
            <w:r>
              <w:t>Закрыто</w:t>
            </w:r>
          </w:p>
        </w:tc>
      </w:tr>
    </w:tbl>
    <w:p/>
    <w:p>
      <w:pPr>
        <w:pStyle w:val="Heading1"/>
      </w:pPr>
      <w:r>
        <w:t>3. Замечания, снятые по итогам диалога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Замечание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Почему снято / уточнено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Как учтено в финальном аудите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Замечания по качеству SWOT-анализа</w:t>
            </w:r>
          </w:p>
        </w:tc>
        <w:tc>
          <w:tcPr>
            <w:tcW w:type="dxa" w:w="2160"/>
          </w:tcPr>
          <w:p>
            <w:r>
              <w:t>Партнёр пояснил логику SWOT и содержание анализа; замечание признано несущественным для финального штрафа.</w:t>
            </w:r>
          </w:p>
        </w:tc>
        <w:tc>
          <w:tcPr>
            <w:tcW w:type="dxa" w:w="2160"/>
          </w:tcPr>
          <w:p>
            <w:r>
              <w:t>Баллы по критериям SWOT повышены; фокус оставлен на конкурентах, бенчмаркинге и SLA.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Отсутствие городского надзорного органа в RACI</w:t>
            </w:r>
          </w:p>
        </w:tc>
        <w:tc>
          <w:tcPr>
            <w:tcW w:type="dxa" w:w="2160"/>
          </w:tcPr>
          <w:p>
            <w:r>
              <w:t>По контексту проекта роль внешнего органа не является обязательной внутри RACI команды.</w:t>
            </w:r>
          </w:p>
        </w:tc>
        <w:tc>
          <w:tcPr>
            <w:tcW w:type="dxa" w:w="2160"/>
          </w:tcPr>
          <w:p>
            <w:r>
              <w:t>Блок RACI в Задании 2 оценён без штрафа по этому пункту.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Ошибки в экономии ФОТ</w:t>
            </w:r>
          </w:p>
        </w:tc>
        <w:tc>
          <w:tcPr>
            <w:tcW w:type="dxa" w:w="2160"/>
          </w:tcPr>
          <w:p>
            <w:r>
              <w:t>Партнёр пояснил, что организация субсидируемая, а эффект трактуется как высвобождение рабочего времени, а не увольнение сотрудников.</w:t>
            </w:r>
          </w:p>
        </w:tc>
        <w:tc>
          <w:tcPr>
            <w:tcW w:type="dxa" w:w="2160"/>
          </w:tcPr>
          <w:p>
            <w:r>
              <w:t>Замечание снято; блок выгод в Задании 4 оценён выше.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Отсутствие in-house разработки</w:t>
            </w:r>
          </w:p>
        </w:tc>
        <w:tc>
          <w:tcPr>
            <w:tcW w:type="dxa" w:w="2160"/>
          </w:tcPr>
          <w:p>
            <w:r>
              <w:t>В штате предприятия нет собственных программистов.</w:t>
            </w:r>
          </w:p>
        </w:tc>
        <w:tc>
          <w:tcPr>
            <w:tcW w:type="dxa" w:w="2160"/>
          </w:tcPr>
          <w:p>
            <w:r>
              <w:t>Альтернатива in-house не используется как обязательное требование.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Отсутствие узкоспециализированного SaaS</w:t>
            </w:r>
          </w:p>
        </w:tc>
        <w:tc>
          <w:tcPr>
            <w:tcW w:type="dxa" w:w="2160"/>
          </w:tcPr>
          <w:p>
            <w:r>
              <w:t>Для предметной области партнёра нет подходящего узкого SaaS, полностью закрывающего задачу надзора.</w:t>
            </w:r>
          </w:p>
        </w:tc>
        <w:tc>
          <w:tcPr>
            <w:tcW w:type="dxa" w:w="2160"/>
          </w:tcPr>
          <w:p>
            <w:r>
              <w:t>Замечание снято; фокус оставлен на сравнении с готовым решением.</w:t>
            </w:r>
          </w:p>
        </w:tc>
      </w:tr>
    </w:tbl>
    <w:p/>
    <w:p>
      <w:pPr>
        <w:pStyle w:val="Heading1"/>
      </w:pPr>
      <w:r>
        <w:t>4. Сводка переданного аудита и реакции партнёра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Работа / блок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Итоговая оценка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Что было сильным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Ключевые замечания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Ответ партнёра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Итог после коммуникации</w:t>
            </w:r>
          </w:p>
        </w:tc>
      </w:tr>
      <w:tr>
        <w:tc>
          <w:tcPr>
            <w:tcW w:type="dxa" w:w="1440"/>
          </w:tcPr>
          <w:p>
            <w:r>
              <w:t>Задание 1</w:t>
            </w:r>
          </w:p>
        </w:tc>
        <w:tc>
          <w:tcPr>
            <w:tcW w:type="dxa" w:w="1440"/>
          </w:tcPr>
          <w:p>
            <w:r>
              <w:t>82 / 120</w:t>
            </w:r>
          </w:p>
        </w:tc>
        <w:tc>
          <w:tcPr>
            <w:tcW w:type="dxa" w:w="1440"/>
          </w:tcPr>
          <w:p>
            <w:r>
              <w:t>Структура 1С:УАТ, колонка «Мой проект», SLA по инцидентам и latency ГЛОНАСС.</w:t>
            </w:r>
          </w:p>
        </w:tc>
        <w:tc>
          <w:tcPr>
            <w:tcW w:type="dxa" w:w="1440"/>
          </w:tcPr>
          <w:p>
            <w:r>
              <w:t>Мало конкурентов; бенчмаркинг без числовой шкалы; SLA смешаны с RBAC/KPI.</w:t>
            </w:r>
          </w:p>
        </w:tc>
        <w:tc>
          <w:tcPr>
            <w:tcW w:type="dxa" w:w="1440"/>
          </w:tcPr>
          <w:p>
            <w:r>
              <w:t>Часть замечаний по SWOT снята; остальные замечания приняты как зона улучшения. [уточнить фактический ответ]</w:t>
            </w:r>
          </w:p>
        </w:tc>
        <w:tc>
          <w:tcPr>
            <w:tcW w:type="dxa" w:w="1440"/>
          </w:tcPr>
          <w:p>
            <w:r>
              <w:t>Финальный скоринг пересчитан; остаются рекомендации по бенчмаркингу и SLA.</w:t>
            </w:r>
          </w:p>
        </w:tc>
      </w:tr>
      <w:tr>
        <w:tc>
          <w:tcPr>
            <w:tcW w:type="dxa" w:w="1440"/>
          </w:tcPr>
          <w:p>
            <w:r>
              <w:t>Задание 2</w:t>
            </w:r>
          </w:p>
        </w:tc>
        <w:tc>
          <w:tcPr>
            <w:tcW w:type="dxa" w:w="1440"/>
          </w:tcPr>
          <w:p>
            <w:r>
              <w:t>104 / 117</w:t>
            </w:r>
          </w:p>
        </w:tc>
        <w:tc>
          <w:tcPr>
            <w:tcW w:type="dxa" w:w="1440"/>
          </w:tcPr>
          <w:p>
            <w:r>
              <w:t>Сильные RACI-матрицы, логичная связка Incident → Problem → Change, структура регламентов.</w:t>
            </w:r>
          </w:p>
        </w:tc>
        <w:tc>
          <w:tcPr>
            <w:tcW w:type="dxa" w:w="1440"/>
          </w:tcPr>
          <w:p>
            <w:r>
              <w:t>Слабая аргументация выбора ITIL-процессов; нет явного SLM; Problem Management неполный.</w:t>
            </w:r>
          </w:p>
        </w:tc>
        <w:tc>
          <w:tcPr>
            <w:tcW w:type="dxa" w:w="1440"/>
          </w:tcPr>
          <w:p>
            <w:r>
              <w:t>Замечание по надзорному органу снято; остальные замечания остаются значимыми. [уточнить ответ]</w:t>
            </w:r>
          </w:p>
        </w:tc>
        <w:tc>
          <w:tcPr>
            <w:tcW w:type="dxa" w:w="1440"/>
          </w:tcPr>
          <w:p>
            <w:r>
              <w:t>RACI не штрафуется по снятому пункту; рекомендации по SLM и Problem сохранены.</w:t>
            </w:r>
          </w:p>
        </w:tc>
      </w:tr>
      <w:tr>
        <w:tc>
          <w:tcPr>
            <w:tcW w:type="dxa" w:w="1440"/>
          </w:tcPr>
          <w:p>
            <w:r>
              <w:t>Задание 3</w:t>
            </w:r>
          </w:p>
        </w:tc>
        <w:tc>
          <w:tcPr>
            <w:tcW w:type="dxa" w:w="1440"/>
          </w:tcPr>
          <w:p>
            <w:r>
              <w:t>82 / 104</w:t>
            </w:r>
          </w:p>
        </w:tc>
        <w:tc>
          <w:tcPr>
            <w:tcW w:type="dxa" w:w="1440"/>
          </w:tcPr>
          <w:p>
            <w:r>
              <w:t>Метрики разделены на группы; есть дашборд и пороги.</w:t>
            </w:r>
          </w:p>
        </w:tc>
        <w:tc>
          <w:tcPr>
            <w:tcW w:type="dxa" w:w="1440"/>
          </w:tcPr>
          <w:p>
            <w:r>
              <w:t>Алерты часто похожи на отчёты; нет полной маршрутизации; не хватает технических метрик ГЛОНАСС.</w:t>
            </w:r>
          </w:p>
        </w:tc>
        <w:tc>
          <w:tcPr>
            <w:tcW w:type="dxa" w:w="1440"/>
          </w:tcPr>
          <w:p>
            <w:r>
              <w:t>[указать ответ партнёра]</w:t>
            </w:r>
          </w:p>
        </w:tc>
        <w:tc>
          <w:tcPr>
            <w:tcW w:type="dxa" w:w="1440"/>
          </w:tcPr>
          <w:p>
            <w:r>
              <w:t>Финальные рекомендации: реактивные алерты, runbook, метрики интеграции.</w:t>
            </w:r>
          </w:p>
        </w:tc>
      </w:tr>
      <w:tr>
        <w:tc>
          <w:tcPr>
            <w:tcW w:type="dxa" w:w="1440"/>
          </w:tcPr>
          <w:p>
            <w:r>
              <w:t>Задание 4</w:t>
            </w:r>
          </w:p>
        </w:tc>
        <w:tc>
          <w:tcPr>
            <w:tcW w:type="dxa" w:w="1440"/>
          </w:tcPr>
          <w:p>
            <w:r>
              <w:t>114 / 120</w:t>
            </w:r>
          </w:p>
        </w:tc>
        <w:tc>
          <w:tcPr>
            <w:tcW w:type="dxa" w:w="1440"/>
          </w:tcPr>
          <w:p>
            <w:r>
              <w:t>Сильная финмодель, TCO, ROI, окупаемость, sensitivity analysis.</w:t>
            </w:r>
          </w:p>
        </w:tc>
        <w:tc>
          <w:tcPr>
            <w:tcW w:type="dxa" w:w="1440"/>
          </w:tcPr>
          <w:p>
            <w:r>
              <w:t>Нужно синхронизировать объёмы операций, расширить TCO, конкретизировать готовое решение.</w:t>
            </w:r>
          </w:p>
        </w:tc>
        <w:tc>
          <w:tcPr>
            <w:tcW w:type="dxa" w:w="1440"/>
          </w:tcPr>
          <w:p>
            <w:r>
              <w:t>Пояснения по ФОТ, in-house и SaaS приняты.</w:t>
            </w:r>
          </w:p>
        </w:tc>
        <w:tc>
          <w:tcPr>
            <w:tcW w:type="dxa" w:w="1440"/>
          </w:tcPr>
          <w:p>
            <w:r>
              <w:t>Оценка сохранена на уровне «отлично»; остались точечные рекомендации.</w:t>
            </w:r>
          </w:p>
        </w:tc>
      </w:tr>
      <w:tr>
        <w:tc>
          <w:tcPr>
            <w:tcW w:type="dxa" w:w="1440"/>
          </w:tcPr>
          <w:p>
            <w:r>
              <w:t>IT-инфраструктура</w:t>
            </w:r>
          </w:p>
        </w:tc>
        <w:tc>
          <w:tcPr>
            <w:tcW w:type="dxa" w:w="1440"/>
          </w:tcPr>
          <w:p>
            <w:r>
              <w:t>6 / 10</w:t>
            </w:r>
          </w:p>
        </w:tc>
        <w:tc>
          <w:tcPr>
            <w:tcW w:type="dxa" w:w="1440"/>
          </w:tcPr>
          <w:p>
            <w:r>
              <w:t>Смоделированы процессы, hardware, software, сеть, безопасность и метрики.</w:t>
            </w:r>
          </w:p>
        </w:tc>
        <w:tc>
          <w:tcPr>
            <w:tcW w:type="dxa" w:w="1440"/>
          </w:tcPr>
          <w:p>
            <w:r>
              <w:t>Нет полноценного DR, слабый мониторинг, MFA и сегментация.</w:t>
            </w:r>
          </w:p>
        </w:tc>
        <w:tc>
          <w:tcPr>
            <w:tcW w:type="dxa" w:w="1440"/>
          </w:tcPr>
          <w:p>
            <w:r>
              <w:t>[указать ответ партнёра]</w:t>
            </w:r>
          </w:p>
        </w:tc>
        <w:tc>
          <w:tcPr>
            <w:tcW w:type="dxa" w:w="1440"/>
          </w:tcPr>
          <w:p>
            <w:r>
              <w:t>Рекомендации включены в audit_it_structure.</w:t>
            </w:r>
          </w:p>
        </w:tc>
      </w:tr>
      <w:tr>
        <w:tc>
          <w:tcPr>
            <w:tcW w:type="dxa" w:w="1440"/>
          </w:tcPr>
          <w:p>
            <w:r>
              <w:t>Black Swans / recovery</w:t>
            </w:r>
          </w:p>
        </w:tc>
        <w:tc>
          <w:tcPr>
            <w:tcW w:type="dxa" w:w="1440"/>
          </w:tcPr>
          <w:p>
            <w:r>
              <w:t>4 / 10</w:t>
            </w:r>
          </w:p>
        </w:tc>
        <w:tc>
          <w:tcPr>
            <w:tcW w:type="dxa" w:w="1440"/>
          </w:tcPr>
          <w:p>
            <w:r>
              <w:t>Обычная эксплуатация возможна в малом масштабе.</w:t>
            </w:r>
          </w:p>
        </w:tc>
        <w:tc>
          <w:tcPr>
            <w:tcW w:type="dxa" w:w="1440"/>
          </w:tcPr>
          <w:p>
            <w:r>
              <w:t>Нет RTO/RPO, DR-plan, runbook, DR drills, post-mortem культуры; сильные SPOF.</w:t>
            </w:r>
          </w:p>
        </w:tc>
        <w:tc>
          <w:tcPr>
            <w:tcW w:type="dxa" w:w="1440"/>
          </w:tcPr>
          <w:p>
            <w:r>
              <w:t>[указать ответ партнёра]</w:t>
            </w:r>
          </w:p>
        </w:tc>
        <w:tc>
          <w:tcPr>
            <w:tcW w:type="dxa" w:w="1440"/>
          </w:tcPr>
          <w:p>
            <w:r>
              <w:t>Рекомендации включены как критичный P0/P1 блок.</w:t>
            </w:r>
          </w:p>
        </w:tc>
      </w:tr>
    </w:tbl>
    <w:p/>
    <w:p>
      <w:pPr>
        <w:pStyle w:val="Heading1"/>
      </w:pPr>
      <w:r>
        <w:t>5. Детальный лог замечаний, ответов и статусов</w:t>
      </w:r>
    </w:p>
    <w:p>
      <w:pPr>
        <w:pStyle w:val="Heading2"/>
      </w:pPr>
      <w:r>
        <w:t>5.1. Задание 1: конкуренты, SWOT, бенчмаркинг и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Замечание аудитора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Почему важно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Рекомендация партнёру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 партнёра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t>Задание 1: ограниченный набор конкурентов — 3 решения.</w:t>
            </w:r>
          </w:p>
        </w:tc>
        <w:tc>
          <w:tcPr>
            <w:tcW w:type="dxa" w:w="1728"/>
          </w:tcPr>
          <w:p>
            <w:r>
              <w:t>Неполное покрытие рынка снижает качество SWOT и конкурентного позиционирования.</w:t>
            </w:r>
          </w:p>
        </w:tc>
        <w:tc>
          <w:tcPr>
            <w:tcW w:type="dxa" w:w="1728"/>
          </w:tcPr>
          <w:p>
            <w:r>
              <w:t>Добавить 2–3 релевантных аналога из сегмента мониторинга/диспетчеризации транспорта.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Бенчмаркинг выполнен цветами без числовой шкалы и весов.</w:t>
            </w:r>
          </w:p>
        </w:tc>
        <w:tc>
          <w:tcPr>
            <w:tcW w:type="dxa" w:w="1728"/>
          </w:tcPr>
          <w:p>
            <w:r>
              <w:t>Нельзя измерить степень преимущества проекта и посчитать итоговый score.</w:t>
            </w:r>
          </w:p>
        </w:tc>
        <w:tc>
          <w:tcPr>
            <w:tcW w:type="dxa" w:w="1728"/>
          </w:tcPr>
          <w:p>
            <w:r>
              <w:t>Ввести шкалу 1–5, веса критериев и итоговую оценку по каждому решению.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SLA смешаны с RBAC, регламентами и KPI.</w:t>
            </w:r>
          </w:p>
        </w:tc>
        <w:tc>
          <w:tcPr>
            <w:tcW w:type="dxa" w:w="1728"/>
          </w:tcPr>
          <w:p>
            <w:r>
              <w:t>SLA должен измерять уровень сервиса, а не описывать права доступа или внутренние процедуры.</w:t>
            </w:r>
          </w:p>
        </w:tc>
        <w:tc>
          <w:tcPr>
            <w:tcW w:type="dxa" w:w="1728"/>
          </w:tcPr>
          <w:p>
            <w:r>
              <w:t>Вынести RBAC и регламенты отдельно; оставить только измеримые SLA с владельцем и периодом.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Замечания по качеству SWOT.</w:t>
            </w:r>
          </w:p>
        </w:tc>
        <w:tc>
          <w:tcPr>
            <w:tcW w:type="dxa" w:w="1728"/>
          </w:tcPr>
          <w:p>
            <w:r>
              <w:t>Первоначально снижали оценку по глубине и методологии анализа.</w:t>
            </w:r>
          </w:p>
        </w:tc>
        <w:tc>
          <w:tcPr>
            <w:tcW w:type="dxa" w:w="1728"/>
          </w:tcPr>
          <w:p>
            <w:r>
              <w:t>После диалога не учитывать как штрафной фактор.</w:t>
            </w:r>
          </w:p>
        </w:tc>
        <w:tc>
          <w:tcPr>
            <w:tcW w:type="dxa" w:w="1728"/>
          </w:tcPr>
          <w:p>
            <w:r>
              <w:t>Замечание снято по итогам диалога.</w:t>
            </w:r>
          </w:p>
        </w:tc>
        <w:tc>
          <w:tcPr>
            <w:tcW w:type="dxa" w:w="1728"/>
          </w:tcPr>
          <w:p>
            <w:r>
              <w:t>Снято</w:t>
            </w:r>
          </w:p>
        </w:tc>
      </w:tr>
    </w:tbl>
    <w:p/>
    <w:p>
      <w:pPr>
        <w:pStyle w:val="Heading2"/>
      </w:pPr>
      <w:r>
        <w:t>5.2. Задание 2: ITIL, RACI и регламенты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Замечание аудитора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Почему важно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Рекомендация партнёру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 партнёра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t>Нет явной аргументации выбора ITIL-процессов.</w:t>
            </w:r>
          </w:p>
        </w:tc>
        <w:tc>
          <w:tcPr>
            <w:tcW w:type="dxa" w:w="1728"/>
          </w:tcPr>
          <w:p>
            <w:r>
              <w:t>Комиссия должна видеть, почему именно эти процессы критичны для 1С-системы надзора.</w:t>
            </w:r>
          </w:p>
        </w:tc>
        <w:tc>
          <w:tcPr>
            <w:tcW w:type="dxa" w:w="1728"/>
          </w:tcPr>
          <w:p>
            <w:r>
              <w:t>Связать каждый процесс с риском: ГЛОНАСС, фото, 1С, права доступа, SLA.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Нет Service Level Management.</w:t>
            </w:r>
          </w:p>
        </w:tc>
        <w:tc>
          <w:tcPr>
            <w:tcW w:type="dxa" w:w="1728"/>
          </w:tcPr>
          <w:p>
            <w:r>
              <w:t>SLA из Задания 1 должны кем-то контролироваться и запускать действия при нарушениях.</w:t>
            </w:r>
          </w:p>
        </w:tc>
        <w:tc>
          <w:tcPr>
            <w:tcW w:type="dxa" w:w="1728"/>
          </w:tcPr>
          <w:p>
            <w:r>
              <w:t>Добавить SLM или контур контроля SLA внутри процессов.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Problem Management неполный.</w:t>
            </w:r>
          </w:p>
        </w:tc>
        <w:tc>
          <w:tcPr>
            <w:tcW w:type="dxa" w:w="1728"/>
          </w:tcPr>
          <w:p>
            <w:r>
              <w:t>Без RCA и known error инциденты будут повторяться.</w:t>
            </w:r>
          </w:p>
        </w:tc>
        <w:tc>
          <w:tcPr>
            <w:tcW w:type="dxa" w:w="1728"/>
          </w:tcPr>
          <w:p>
            <w:r>
              <w:t>Добавить RCA, базу известных ошибок, план устранения, проверку эффективности.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Отсутствие надзорного органа в RACI.</w:t>
            </w:r>
          </w:p>
        </w:tc>
        <w:tc>
          <w:tcPr>
            <w:tcW w:type="dxa" w:w="1728"/>
          </w:tcPr>
          <w:p>
            <w:r>
              <w:t>Первоначально считалось риском масштаба, но после диалога снято.</w:t>
            </w:r>
          </w:p>
        </w:tc>
        <w:tc>
          <w:tcPr>
            <w:tcW w:type="dxa" w:w="1728"/>
          </w:tcPr>
          <w:p>
            <w:r>
              <w:t>Не штрафовать RACI по этому пункту.</w:t>
            </w:r>
          </w:p>
        </w:tc>
        <w:tc>
          <w:tcPr>
            <w:tcW w:type="dxa" w:w="1728"/>
          </w:tcPr>
          <w:p>
            <w:r>
              <w:t>Замечание снято по итогам диалога.</w:t>
            </w:r>
          </w:p>
        </w:tc>
        <w:tc>
          <w:tcPr>
            <w:tcW w:type="dxa" w:w="1728"/>
          </w:tcPr>
          <w:p>
            <w:r>
              <w:t>Снято</w:t>
            </w:r>
          </w:p>
        </w:tc>
      </w:tr>
    </w:tbl>
    <w:p/>
    <w:p>
      <w:pPr>
        <w:pStyle w:val="Heading2"/>
      </w:pPr>
      <w:r>
        <w:t>5.3. Задание 3: метрики, мониторинг, алерты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Замечание аудитора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Почему важно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Рекомендация партнёру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 партнёра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t>Метрика «количество пользователей без потери производительности» измеряет только онлайн-пользователей.</w:t>
            </w:r>
          </w:p>
        </w:tc>
        <w:tc>
          <w:tcPr>
            <w:tcW w:type="dxa" w:w="1728"/>
          </w:tcPr>
          <w:p>
            <w:r>
              <w:t>Количество пользователей не показывает latency, throughput и деградацию.</w:t>
            </w:r>
          </w:p>
        </w:tc>
        <w:tc>
          <w:tcPr>
            <w:tcW w:type="dxa" w:w="1728"/>
          </w:tcPr>
          <w:p>
            <w:r>
              <w:t>Заменить на P95 response time при N concurrent users.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Алерты часто оформлены как Excel/Word-отчёты.</w:t>
            </w:r>
          </w:p>
        </w:tc>
        <w:tc>
          <w:tcPr>
            <w:tcW w:type="dxa" w:w="1728"/>
          </w:tcPr>
          <w:p>
            <w:r>
              <w:t>Отчёт не сокращает MTTR и не запускает оперативную реакцию.</w:t>
            </w:r>
          </w:p>
        </w:tc>
        <w:tc>
          <w:tcPr>
            <w:tcW w:type="dxa" w:w="1728"/>
          </w:tcPr>
          <w:p>
            <w:r>
              <w:t>Добавить реактивные алерты: канал, владелец, срок реакции, runbook.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Не хватает метрик интеграции с ГЛОНАСС.</w:t>
            </w:r>
          </w:p>
        </w:tc>
        <w:tc>
          <w:tcPr>
            <w:tcW w:type="dxa" w:w="1728"/>
          </w:tcPr>
          <w:p>
            <w:r>
              <w:t>Для транспортного надзора это критичный источник данных.</w:t>
            </w:r>
          </w:p>
        </w:tc>
        <w:tc>
          <w:tcPr>
            <w:tcW w:type="dxa" w:w="1728"/>
          </w:tcPr>
          <w:p>
            <w:r>
              <w:t>Добавить latency, failed sync rate, packet loss, error rate.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</w:tbl>
    <w:p/>
    <w:p>
      <w:pPr>
        <w:pStyle w:val="Heading2"/>
      </w:pPr>
      <w:r>
        <w:t>5.4. Задание 4: TCO, ROI, альтернативы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Замечание аудитора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Почему важно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Рекомендация партнёру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 партнёра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t>Экономия ФОТ при сохранении штата.</w:t>
            </w:r>
          </w:p>
        </w:tc>
        <w:tc>
          <w:tcPr>
            <w:tcW w:type="dxa" w:w="1728"/>
          </w:tcPr>
          <w:p>
            <w:r>
              <w:t>Первоначально выглядело как завышение прямых денежных выгод.</w:t>
            </w:r>
          </w:p>
        </w:tc>
        <w:tc>
          <w:tcPr>
            <w:tcW w:type="dxa" w:w="1728"/>
          </w:tcPr>
          <w:p>
            <w:r>
              <w:t>Уточнить трактовку эффекта как высвобождение ресурса в субсидируемой организации.</w:t>
            </w:r>
          </w:p>
        </w:tc>
        <w:tc>
          <w:tcPr>
            <w:tcW w:type="dxa" w:w="1728"/>
          </w:tcPr>
          <w:p>
            <w:r>
              <w:t>Партнёр пояснил субсидируемую модель; замечание снято.</w:t>
            </w:r>
          </w:p>
        </w:tc>
        <w:tc>
          <w:tcPr>
            <w:tcW w:type="dxa" w:w="1728"/>
          </w:tcPr>
          <w:p>
            <w:r>
              <w:t>Снято</w:t>
            </w:r>
          </w:p>
        </w:tc>
      </w:tr>
      <w:tr>
        <w:tc>
          <w:tcPr>
            <w:tcW w:type="dxa" w:w="1728"/>
          </w:tcPr>
          <w:p>
            <w:r>
              <w:t>Нет in-house альтернативы.</w:t>
            </w:r>
          </w:p>
        </w:tc>
        <w:tc>
          <w:tcPr>
            <w:tcW w:type="dxa" w:w="1728"/>
          </w:tcPr>
          <w:p>
            <w:r>
              <w:t>Первоначально рассматривалось как неполнота альтернатив.</w:t>
            </w:r>
          </w:p>
        </w:tc>
        <w:tc>
          <w:tcPr>
            <w:tcW w:type="dxa" w:w="1728"/>
          </w:tcPr>
          <w:p>
            <w:r>
              <w:t>Не считать обязательным, если в штате нет программистов.</w:t>
            </w:r>
          </w:p>
        </w:tc>
        <w:tc>
          <w:tcPr>
            <w:tcW w:type="dxa" w:w="1728"/>
          </w:tcPr>
          <w:p>
            <w:r>
              <w:t>Партнёр пояснил отсутствие собственных программистов.</w:t>
            </w:r>
          </w:p>
        </w:tc>
        <w:tc>
          <w:tcPr>
            <w:tcW w:type="dxa" w:w="1728"/>
          </w:tcPr>
          <w:p>
            <w:r>
              <w:t>Снято</w:t>
            </w:r>
          </w:p>
        </w:tc>
      </w:tr>
      <w:tr>
        <w:tc>
          <w:tcPr>
            <w:tcW w:type="dxa" w:w="1728"/>
          </w:tcPr>
          <w:p>
            <w:r>
              <w:t>Нет узкого SaaS-аналога.</w:t>
            </w:r>
          </w:p>
        </w:tc>
        <w:tc>
          <w:tcPr>
            <w:tcW w:type="dxa" w:w="1728"/>
          </w:tcPr>
          <w:p>
            <w:r>
              <w:t>Первоначально рассматривалось как неполный анализ рынка.</w:t>
            </w:r>
          </w:p>
        </w:tc>
        <w:tc>
          <w:tcPr>
            <w:tcW w:type="dxa" w:w="1728"/>
          </w:tcPr>
          <w:p>
            <w:r>
              <w:t>Не штрафовать при отсутствии подходящего SaaS; оставить фокус на готовом решении.</w:t>
            </w:r>
          </w:p>
        </w:tc>
        <w:tc>
          <w:tcPr>
            <w:tcW w:type="dxa" w:w="1728"/>
          </w:tcPr>
          <w:p>
            <w:r>
              <w:t>Замечание снято.</w:t>
            </w:r>
          </w:p>
        </w:tc>
        <w:tc>
          <w:tcPr>
            <w:tcW w:type="dxa" w:w="1728"/>
          </w:tcPr>
          <w:p>
            <w:r>
              <w:t>Снято</w:t>
            </w:r>
          </w:p>
        </w:tc>
      </w:tr>
      <w:tr>
        <w:tc>
          <w:tcPr>
            <w:tcW w:type="dxa" w:w="1728"/>
          </w:tcPr>
          <w:p>
            <w:r>
              <w:t>Нужно синхронизировать исходные объёмы операций.</w:t>
            </w:r>
          </w:p>
        </w:tc>
        <w:tc>
          <w:tcPr>
            <w:tcW w:type="dxa" w:w="1728"/>
          </w:tcPr>
          <w:p>
            <w:r>
              <w:t>Разные числа актов/документов могут искажать выгоды.</w:t>
            </w:r>
          </w:p>
        </w:tc>
        <w:tc>
          <w:tcPr>
            <w:tcW w:type="dxa" w:w="1728"/>
          </w:tcPr>
          <w:p>
            <w:r>
              <w:t>Привести единую таблицу исходных допущений.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</w:tbl>
    <w:p/>
    <w:p>
      <w:pPr>
        <w:pStyle w:val="Heading2"/>
      </w:pPr>
      <w:r>
        <w:t>5.5. Black Swans и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Замечание аудитора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Почему важно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Рекомендация партнёру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 партнёра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t>Нет RTO/RPO и DR-plan.</w:t>
            </w:r>
          </w:p>
        </w:tc>
        <w:tc>
          <w:tcPr>
            <w:tcW w:type="dxa" w:w="1728"/>
          </w:tcPr>
          <w:p>
            <w:r>
              <w:t>Непонятно, сколько система может быть недоступна и сколько данных допустимо потерять.</w:t>
            </w:r>
          </w:p>
        </w:tc>
        <w:tc>
          <w:tcPr>
            <w:tcW w:type="dxa" w:w="1728"/>
          </w:tcPr>
          <w:p>
            <w:r>
              <w:t>Задать RTO/RPO для 1С, БД и фотоархива; описать DR-plan.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Нет runbook для top-5 catastrophic failures.</w:t>
            </w:r>
          </w:p>
        </w:tc>
        <w:tc>
          <w:tcPr>
            <w:tcW w:type="dxa" w:w="1728"/>
          </w:tcPr>
          <w:p>
            <w:r>
              <w:t>При аварии команда не будет иметь согласованного порядка действий.</w:t>
            </w:r>
          </w:p>
        </w:tc>
        <w:tc>
          <w:tcPr>
            <w:tcW w:type="dxa" w:w="1728"/>
          </w:tcPr>
          <w:p>
            <w:r>
              <w:t>Описать runbook: отказ 1С/БД, потеря базы, сбой ГЛОНАСС, шифровальщик, компрометация админа.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Не описаны DR drills и тест восстановления backup.</w:t>
            </w:r>
          </w:p>
        </w:tc>
        <w:tc>
          <w:tcPr>
            <w:tcW w:type="dxa" w:w="1728"/>
          </w:tcPr>
          <w:p>
            <w:r>
              <w:t>Backup без проверки может не сработать в момент аварии.</w:t>
            </w:r>
          </w:p>
        </w:tc>
        <w:tc>
          <w:tcPr>
            <w:tcW w:type="dxa" w:w="1728"/>
          </w:tcPr>
          <w:p>
            <w:r>
              <w:t>Раз в месяц выполнять тест восстановления на стенде.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Не описана post-mortem культура.</w:t>
            </w:r>
          </w:p>
        </w:tc>
        <w:tc>
          <w:tcPr>
            <w:tcW w:type="dxa" w:w="1728"/>
          </w:tcPr>
          <w:p>
            <w:r>
              <w:t>Без blameless post-mortem и базы знаний причины инцидентов повторяются.</w:t>
            </w:r>
          </w:p>
        </w:tc>
        <w:tc>
          <w:tcPr>
            <w:tcW w:type="dxa" w:w="1728"/>
          </w:tcPr>
          <w:p>
            <w:r>
              <w:t>Добавить post-mortem шаблон, owner corrective actions и knowledge base.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</w:tbl>
    <w:p/>
    <w:p>
      <w:pPr>
        <w:pStyle w:val="Heading2"/>
      </w:pPr>
      <w:r>
        <w:t>5.6. Аудит IT-инфраструктуры предприятия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Замечание аудитора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Почему важно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Рекомендация партнёру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 партнёра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t>Единый сервер 1С/БД как SPOF.</w:t>
            </w:r>
          </w:p>
        </w:tc>
        <w:tc>
          <w:tcPr>
            <w:tcW w:type="dxa" w:w="1728"/>
          </w:tcPr>
          <w:p>
            <w:r>
              <w:t>Отказ останавливает акты, жалобы, отчёты и работу операторов.</w:t>
            </w:r>
          </w:p>
        </w:tc>
        <w:tc>
          <w:tcPr>
            <w:tcW w:type="dxa" w:w="1728"/>
          </w:tcPr>
          <w:p>
            <w:r>
              <w:t>Настроить backup, мониторинг, план восстановления и возможность развёртывания на резервной площадке.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Слабая сегментация сети.</w:t>
            </w:r>
          </w:p>
        </w:tc>
        <w:tc>
          <w:tcPr>
            <w:tcW w:type="dxa" w:w="1728"/>
          </w:tcPr>
          <w:p>
            <w:r>
              <w:t>Компрометация одного сегмента может затронуть критичные серверы.</w:t>
            </w:r>
          </w:p>
        </w:tc>
        <w:tc>
          <w:tcPr>
            <w:tcW w:type="dxa" w:w="1728"/>
          </w:tcPr>
          <w:p>
            <w:r>
              <w:t>Разделить пользовательскую и серверную сети; ограничить админ-доступ.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  <w:tr>
        <w:tc>
          <w:tcPr>
            <w:tcW w:type="dxa" w:w="1728"/>
          </w:tcPr>
          <w:p>
            <w:r>
              <w:t>Нет MFA для критичных доступов.</w:t>
            </w:r>
          </w:p>
        </w:tc>
        <w:tc>
          <w:tcPr>
            <w:tcW w:type="dxa" w:w="1728"/>
          </w:tcPr>
          <w:p>
            <w:r>
              <w:t>Компрометация учётной записи администратора имеет высокий blast radius.</w:t>
            </w:r>
          </w:p>
        </w:tc>
        <w:tc>
          <w:tcPr>
            <w:tcW w:type="dxa" w:w="1728"/>
          </w:tcPr>
          <w:p>
            <w:r>
              <w:t>Включить MFA для VPN, админов и доступа к 1С/серверу.</w:t>
            </w:r>
          </w:p>
        </w:tc>
        <w:tc>
          <w:tcPr>
            <w:tcW w:type="dxa" w:w="1728"/>
          </w:tcPr>
          <w:p>
            <w:r>
              <w:t>[согласен / не согласен / пояснение]</w:t>
            </w:r>
          </w:p>
        </w:tc>
        <w:tc>
          <w:tcPr>
            <w:tcW w:type="dxa" w:w="1728"/>
          </w:tcPr>
          <w:p>
            <w:r>
              <w:t>Открыто</w:t>
            </w:r>
          </w:p>
        </w:tc>
      </w:tr>
    </w:tbl>
    <w:p/>
    <w:p>
      <w:pPr>
        <w:pStyle w:val="Heading1"/>
      </w:pPr>
      <w:r>
        <w:t>6. Итоговое состояние замечаний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Количество / 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Снятые замечания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SWOT, надзорный орган, ФОТ/субсидии, in-house, SaaS.</w:t>
            </w:r>
          </w:p>
        </w:tc>
      </w:tr>
      <w:tr>
        <w:tc>
          <w:tcPr>
            <w:tcW w:type="dxa" w:w="2880"/>
          </w:tcPr>
          <w:p>
            <w:r>
              <w:t>Критичные оставшиеся замечания</w:t>
            </w:r>
          </w:p>
        </w:tc>
        <w:tc>
          <w:tcPr>
            <w:tcW w:type="dxa" w:w="2880"/>
          </w:tcPr>
          <w:p>
            <w:r>
              <w:t>[указать число]</w:t>
            </w:r>
          </w:p>
        </w:tc>
        <w:tc>
          <w:tcPr>
            <w:tcW w:type="dxa" w:w="2880"/>
          </w:tcPr>
          <w:p>
            <w:r>
              <w:t>DR/RTO/RPO, backup-restore, реактивные алерты, числовой бенчмаркинг, чистые SLA.</w:t>
            </w:r>
          </w:p>
        </w:tc>
      </w:tr>
      <w:tr>
        <w:tc>
          <w:tcPr>
            <w:tcW w:type="dxa" w:w="2880"/>
          </w:tcPr>
          <w:p>
            <w:r>
              <w:t>Замечания, принятые партнёром</w:t>
            </w:r>
          </w:p>
        </w:tc>
        <w:tc>
          <w:tcPr>
            <w:tcW w:type="dxa" w:w="2880"/>
          </w:tcPr>
          <w:p>
            <w:r>
              <w:t>[указать число]</w:t>
            </w:r>
          </w:p>
        </w:tc>
        <w:tc>
          <w:tcPr>
            <w:tcW w:type="dxa" w:w="2880"/>
          </w:tcPr>
          <w:p>
            <w:r>
              <w:t>Заполнить после получения финального ответа партнёра.</w:t>
            </w:r>
          </w:p>
        </w:tc>
      </w:tr>
      <w:tr>
        <w:tc>
          <w:tcPr>
            <w:tcW w:type="dxa" w:w="2880"/>
          </w:tcPr>
          <w:p>
            <w:r>
              <w:t>Замечания, по которым партнёр не согласен</w:t>
            </w:r>
          </w:p>
        </w:tc>
        <w:tc>
          <w:tcPr>
            <w:tcW w:type="dxa" w:w="2880"/>
          </w:tcPr>
          <w:p>
            <w:r>
              <w:t>[указать число]</w:t>
            </w:r>
          </w:p>
        </w:tc>
        <w:tc>
          <w:tcPr>
            <w:tcW w:type="dxa" w:w="2880"/>
          </w:tcPr>
          <w:p>
            <w:r>
              <w:t>Заполнить с кратким обоснованием партнёра.</w:t>
            </w:r>
          </w:p>
        </w:tc>
      </w:tr>
      <w:tr>
        <w:tc>
          <w:tcPr>
            <w:tcW w:type="dxa" w:w="2880"/>
          </w:tcPr>
          <w:p>
            <w:r>
              <w:t>Итоговый статус коммуникации</w:t>
            </w:r>
          </w:p>
        </w:tc>
        <w:tc>
          <w:tcPr>
            <w:tcW w:type="dxa" w:w="2880"/>
          </w:tcPr>
          <w:p>
            <w:r>
              <w:t>[закрыто / частично закрыто]</w:t>
            </w:r>
          </w:p>
        </w:tc>
        <w:tc>
          <w:tcPr>
            <w:tcW w:type="dxa" w:w="2880"/>
          </w:tcPr>
          <w:p>
            <w:r>
              <w:t>Указать после финального обмена сообщениями.</w:t>
            </w:r>
          </w:p>
        </w:tc>
      </w:tr>
    </w:tbl>
    <w:p/>
    <w:p>
      <w:pPr>
        <w:pStyle w:val="Heading1"/>
      </w:pPr>
      <w:r>
        <w:t>7. Итоговый вывод по коммуникации</w:t>
      </w:r>
    </w:p>
    <w:p>
      <w:r>
        <w:t>Коммуникация с партнёром позволила уточнить контекст проекта и снять часть замечаний, которые после пояснений оказались несущественными или неприменимыми. Финальная оценка стала более корректной: аудит не штрафует партнёра за спорные пункты, но сохраняет критичные рекомендации по измеримости SLA, мониторингу, DR, RTO/RPO, backup-restore и снижению SPOF.</w:t>
      </w:r>
    </w:p>
    <w:p>
      <w:r>
        <w:t>Перед сдачей необходимо заменить все поля в квадратных скобках на фактические даты, каналы связи, ответы партнёра и ссылки на материалы. После этого документ можно экспортировать в PDF как communication_log.pdf.</w:t>
      </w:r>
    </w:p>
    <w:p>
      <w:pPr>
        <w:pStyle w:val="Heading1"/>
      </w:pPr>
      <w:r>
        <w:t>8. Приложение: шаблон вставки фрагмента переписки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Дата / время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Канал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Автор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Сообщение / краткое содержание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Связанный пункт аудита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440"/>
          </w:tcPr>
          <w:p>
            <w:r>
              <w:t>[дата, время]</w:t>
            </w:r>
          </w:p>
        </w:tc>
        <w:tc>
          <w:tcPr>
            <w:tcW w:type="dxa" w:w="1440"/>
          </w:tcPr>
          <w:p>
            <w:r>
              <w:t>[Telegram / почта / другое]</w:t>
            </w:r>
          </w:p>
        </w:tc>
        <w:tc>
          <w:tcPr>
            <w:tcW w:type="dxa" w:w="1440"/>
          </w:tcPr>
          <w:p>
            <w:r>
              <w:t>Аудитор</w:t>
            </w:r>
          </w:p>
        </w:tc>
        <w:tc>
          <w:tcPr>
            <w:tcW w:type="dxa" w:w="1440"/>
          </w:tcPr>
          <w:p>
            <w:r>
              <w:t>Передал замечание по [заданию/разделу].</w:t>
            </w:r>
          </w:p>
        </w:tc>
        <w:tc>
          <w:tcPr>
            <w:tcW w:type="dxa" w:w="1440"/>
          </w:tcPr>
          <w:p>
            <w:r>
              <w:t>[номер замечания]</w:t>
            </w:r>
          </w:p>
        </w:tc>
        <w:tc>
          <w:tcPr>
            <w:tcW w:type="dxa" w:w="1440"/>
          </w:tcPr>
          <w:p>
            <w:r>
              <w:t>[открыто / закрыто]</w:t>
            </w:r>
          </w:p>
        </w:tc>
      </w:tr>
      <w:tr>
        <w:tc>
          <w:tcPr>
            <w:tcW w:type="dxa" w:w="1440"/>
          </w:tcPr>
          <w:p>
            <w:r>
              <w:t>[дата, время]</w:t>
            </w:r>
          </w:p>
        </w:tc>
        <w:tc>
          <w:tcPr>
            <w:tcW w:type="dxa" w:w="1440"/>
          </w:tcPr>
          <w:p>
            <w:r>
              <w:t>[Telegram / почта / другое]</w:t>
            </w:r>
          </w:p>
        </w:tc>
        <w:tc>
          <w:tcPr>
            <w:tcW w:type="dxa" w:w="1440"/>
          </w:tcPr>
          <w:p>
            <w:r>
              <w:t>Партнёр</w:t>
            </w:r>
          </w:p>
        </w:tc>
        <w:tc>
          <w:tcPr>
            <w:tcW w:type="dxa" w:w="1440"/>
          </w:tcPr>
          <w:p>
            <w:r>
              <w:t>Ответил: согласен / не согласен, пояснение.</w:t>
            </w:r>
          </w:p>
        </w:tc>
        <w:tc>
          <w:tcPr>
            <w:tcW w:type="dxa" w:w="1440"/>
          </w:tcPr>
          <w:p>
            <w:r>
              <w:t>[номер замечания]</w:t>
            </w:r>
          </w:p>
        </w:tc>
        <w:tc>
          <w:tcPr>
            <w:tcW w:type="dxa" w:w="1440"/>
          </w:tcPr>
          <w:p>
            <w:r>
              <w:t>[снято / принято / спорно]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