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right"/>
      </w:pPr>
      <w:r>
        <w:rPr>
          <w:rFonts w:ascii="Calibri" w:cs="Calibri" w:eastAsia="Calibri" w:hAnsi="Calibri"/>
          <w:color w:val="262626"/>
        </w:rPr>
        <w:t xml:space="preserve">Jakarta, </w:t>
      </w:r>
      <w:r>
        <w:rPr>
          <w:rFonts w:ascii="Calibri" w:cs="Calibri" w:eastAsia="Calibri" w:hAnsi="Calibri"/>
          <w:color w:val="262626"/>
        </w:rPr>
        <w:t xml:space="preserve">16</w:t>
      </w:r>
      <w:r>
        <w:rPr>
          <w:rFonts w:ascii="Calibri" w:cs="Calibri" w:eastAsia="Calibri" w:hAnsi="Calibri"/>
          <w:color w:val="262626"/>
        </w:rPr>
        <w:t xml:space="preserve"> Oktober 2026</w:t>
      </w:r>
    </w:p>
    <w:p>
      <w:pPr>
        <w:tabs>
          <w:tab w:val="left" w:pos="1360"/>
          <w:tab w:val="left" w:pos="1590"/>
        </w:tabs>
        <w:spacing w:after="0" w:line="264"/>
        <w:ind w:left="1590" w:hanging="1590"/>
      </w:pPr>
      <w:r>
        <w:rPr>
          <w:rFonts w:ascii="Calibri" w:cs="Calibri" w:eastAsia="Calibri" w:hAnsi="Calibri"/>
          <w:color w:val="262626"/>
        </w:rPr>
        <w:t xml:space="preserve">Nomor	:	</w:t>
      </w:r>
      <w:r>
        <w:rPr>
          <w:rFonts w:ascii="Calibri" w:cs="Calibri" w:eastAsia="Calibri" w:hAnsi="Calibri"/>
          <w:b w:val="false"/>
          <w:bCs w:val="false"/>
          <w:color w:val="262626"/>
        </w:rPr>
        <w:t xml:space="preserve">CMC/040/UND/X/2026</w:t>
      </w:r>
    </w:p>
    <w:p>
      <w:pPr>
        <w:tabs>
          <w:tab w:val="left" w:pos="1360"/>
          <w:tab w:val="left" w:pos="1590"/>
        </w:tabs>
        <w:spacing w:after="0" w:line="264"/>
        <w:ind w:left="1590" w:hanging="1590"/>
      </w:pPr>
      <w:r>
        <w:rPr>
          <w:rFonts w:ascii="Calibri" w:cs="Calibri" w:eastAsia="Calibri" w:hAnsi="Calibri"/>
          <w:color w:val="262626"/>
        </w:rPr>
        <w:t xml:space="preserve">Lampiran	:	</w:t>
      </w:r>
      <w:r>
        <w:rPr>
          <w:rFonts w:ascii="Calibri" w:cs="Calibri" w:eastAsia="Calibri" w:hAnsi="Calibri"/>
          <w:b w:val="false"/>
          <w:bCs w:val="false"/>
          <w:color w:val="262626"/>
        </w:rPr>
        <w:t xml:space="preserve">2 (dua) berkas</w:t>
      </w:r>
    </w:p>
    <w:p>
      <w:pPr>
        <w:tabs>
          <w:tab w:val="left" w:pos="1360"/>
          <w:tab w:val="left" w:pos="1590"/>
        </w:tabs>
        <w:spacing w:after="200" w:line="264"/>
        <w:ind w:left="1590" w:hanging="1590"/>
      </w:pPr>
      <w:r>
        <w:rPr>
          <w:rFonts w:ascii="Calibri" w:cs="Calibri" w:eastAsia="Calibri" w:hAnsi="Calibri"/>
          <w:color w:val="262626"/>
        </w:rPr>
        <w:t xml:space="preserve">Perihal	:	</w:t>
      </w:r>
      <w:r>
        <w:rPr>
          <w:rFonts w:ascii="Calibri" w:cs="Calibri" w:eastAsia="Calibri" w:hAnsi="Calibri"/>
          <w:b/>
          <w:bCs/>
          <w:color w:val="262626"/>
        </w:rPr>
        <w:t xml:space="preserve">Permohonan Narasumber Founder's Live</w:t>
      </w:r>
    </w:p>
    <w:p>
      <w:pPr>
        <w:spacing w:after="0" w:line="264"/>
      </w:pPr>
      <w:r>
        <w:rPr>
          <w:rFonts w:ascii="Calibri" w:cs="Calibri" w:eastAsia="Calibri" w:hAnsi="Calibri"/>
          <w:color w:val="262626"/>
        </w:rPr>
        <w:t xml:space="preserve">Kepada Yth.</w:t>
      </w:r>
    </w:p>
    <w:p>
      <w:pPr>
        <w:spacing w:after="0" w:line="264"/>
      </w:pPr>
      <w:r>
        <w:rPr>
          <w:rFonts w:ascii="Calibri" w:cs="Calibri" w:eastAsia="Calibri" w:hAnsi="Calibri"/>
          <w:b/>
          <w:bCs/>
          <w:color w:val="262626"/>
        </w:rPr>
        <w:t xml:space="preserve">Pimpinan Sinar Mas</w:t>
      </w:r>
    </w:p>
    <w:p>
      <w:pPr>
        <w:spacing w:after="0" w:line="264"/>
      </w:pPr>
      <w:r>
        <w:rPr>
          <w:rFonts w:ascii="Calibri" w:cs="Calibri" w:eastAsia="Calibri" w:hAnsi="Calibri"/>
          <w:color w:val="262626"/>
        </w:rPr>
        <w:t xml:space="preserve">u.p. </w:t>
      </w:r>
      <w:r>
        <w:rPr>
          <w:rFonts w:ascii="Calibri" w:cs="Calibri" w:eastAsia="Calibri" w:hAnsi="Calibri"/>
          <w:color w:val="262626"/>
        </w:rPr>
        <w:t xml:space="preserve">[nama penerima]</w:t>
      </w:r>
    </w:p>
    <w:p>
      <w:pPr>
        <w:spacing w:after="160"/>
      </w:pPr>
      <w:r>
        <w:rPr>
          <w:rFonts w:ascii="Calibri" w:cs="Calibri" w:eastAsia="Calibri" w:hAnsi="Calibri"/>
          <w:color w:val="262626"/>
        </w:rPr>
        <w:t xml:space="preserve">di Tempat</w:t>
      </w:r>
    </w:p>
    <w:p>
      <w:pPr>
        <w:spacing w:after="100" w:line="252"/>
        <w:jc w:val="both"/>
      </w:pPr>
      <w:r>
        <w:rPr>
          <w:rFonts w:ascii="Calibri" w:cs="Calibri" w:eastAsia="Calibri" w:hAnsi="Calibri"/>
          <w:color w:val="262626"/>
        </w:rPr>
        <w:t xml:space="preserve">Dengan hormat,</w:t>
      </w:r>
    </w:p>
    <w:p>
      <w:pPr>
        <w:spacing w:after="100" w:line="252"/>
        <w:jc w:val="both"/>
      </w:pPr>
      <w:r>
        <w:rPr>
          <w:rFonts w:ascii="Calibri" w:cs="Calibri" w:eastAsia="Calibri" w:hAnsi="Calibri"/>
          <w:color w:val="262626"/>
        </w:rPr>
        <w:t xml:space="preserve">Sehubungan dengan penyelenggaraan Founder's Live CEO Masterclass pada November 2026, kami bermaksud memohon kesediaan Sinar Mas untuk menugaskan satu orang perwakilan sebagai narasumber pada sesi yang akan dilaksanakan pada:</w:t>
      </w:r>
    </w:p>
    <w:p>
      <w:pPr>
        <w:tabs>
          <w:tab w:val="left" w:pos="2267"/>
          <w:tab w:val="left" w:pos="2497"/>
        </w:tabs>
        <w:spacing w:after="40" w:line="264"/>
        <w:ind w:left="2497" w:hanging="1930"/>
      </w:pPr>
      <w:r>
        <w:rPr>
          <w:rFonts w:ascii="Calibri" w:cs="Calibri" w:eastAsia="Calibri" w:hAnsi="Calibri"/>
          <w:color w:val="262626"/>
        </w:rPr>
        <w:t xml:space="preserve">Hari, tanggal	:	</w:t>
      </w:r>
      <w:r>
        <w:rPr>
          <w:rFonts w:ascii="Calibri" w:cs="Calibri" w:eastAsia="Calibri" w:hAnsi="Calibri"/>
          <w:color w:val="262626"/>
        </w:rPr>
        <w:t xml:space="preserve">Selasa, 1 Desember 2026</w:t>
      </w:r>
    </w:p>
    <w:p>
      <w:pPr>
        <w:tabs>
          <w:tab w:val="left" w:pos="2267"/>
          <w:tab w:val="left" w:pos="2497"/>
        </w:tabs>
        <w:spacing w:after="40" w:line="264"/>
        <w:ind w:left="2497" w:hanging="1930"/>
      </w:pPr>
      <w:r>
        <w:rPr>
          <w:rFonts w:ascii="Calibri" w:cs="Calibri" w:eastAsia="Calibri" w:hAnsi="Calibri"/>
          <w:color w:val="262626"/>
        </w:rPr>
        <w:t xml:space="preserve">Waktu	:	</w:t>
      </w:r>
      <w:r>
        <w:rPr>
          <w:rFonts w:ascii="Calibri" w:cs="Calibri" w:eastAsia="Calibri" w:hAnsi="Calibri"/>
          <w:color w:val="262626"/>
        </w:rPr>
        <w:t xml:space="preserve">Pukul 19.00 s.d. 20.30 WIB</w:t>
      </w:r>
    </w:p>
    <w:p>
      <w:pPr>
        <w:tabs>
          <w:tab w:val="left" w:pos="2267"/>
          <w:tab w:val="left" w:pos="2497"/>
        </w:tabs>
        <w:spacing w:after="40" w:line="264"/>
        <w:ind w:left="2497" w:hanging="1930"/>
      </w:pPr>
      <w:r>
        <w:rPr>
          <w:rFonts w:ascii="Calibri" w:cs="Calibri" w:eastAsia="Calibri" w:hAnsi="Calibri"/>
          <w:color w:val="262626"/>
        </w:rPr>
        <w:t xml:space="preserve">Tempat	:	</w:t>
      </w:r>
      <w:r>
        <w:rPr>
          <w:rFonts w:ascii="Calibri" w:cs="Calibri" w:eastAsia="Calibri" w:hAnsi="Calibri"/>
          <w:color w:val="262626"/>
        </w:rPr>
        <w:t xml:space="preserve">Daring melalui Zoom</w:t>
      </w:r>
    </w:p>
    <w:p>
      <w:pPr>
        <w:tabs>
          <w:tab w:val="left" w:pos="2267"/>
          <w:tab w:val="left" w:pos="2497"/>
        </w:tabs>
        <w:spacing w:after="160" w:line="264"/>
        <w:ind w:left="2497" w:hanging="1930"/>
      </w:pPr>
      <w:r>
        <w:rPr>
          <w:rFonts w:ascii="Calibri" w:cs="Calibri" w:eastAsia="Calibri" w:hAnsi="Calibri"/>
          <w:color w:val="262626"/>
        </w:rPr>
        <w:t xml:space="preserve">Topik	:	</w:t>
      </w:r>
      <w:r>
        <w:rPr>
          <w:rFonts w:ascii="Calibri" w:cs="Calibri" w:eastAsia="Calibri" w:hAnsi="Calibri"/>
          <w:color w:val="262626"/>
        </w:rPr>
        <w:t xml:space="preserve">Modul 5 Go-To Market, dengan pertanyaan utama "Gimana Menemukan Cara Jual yang Efektif?"</w:t>
      </w:r>
    </w:p>
    <w:p>
      <w:pPr>
        <w:tabs>
          <w:tab w:val="left" w:pos="2267"/>
          <w:tab w:val="left" w:pos="2497"/>
        </w:tabs>
        <w:spacing w:after="100" w:line="264"/>
        <w:ind w:left="2497" w:hanging="1930"/>
      </w:pPr>
      <w:r>
        <w:rPr>
          <w:rFonts w:ascii="Calibri" w:cs="Calibri" w:eastAsia="Calibri" w:hAnsi="Calibri"/>
          <w:color w:val="262626"/>
        </w:rPr>
        <w:t>Poin bahasan</w:t>
        <w:tab/>
        <w:t>:</w:t>
        <w:tab/>
        <w:t>Memilih kanal penjualan, menetapkan harga, dan membuat proses penjualan yang dapat diulang.</w:t>
      </w:r>
      <w:r>
        <w:rPr>
          <w:rFonts w:ascii="Calibri" w:cs="Calibri" w:eastAsia="Calibri" w:hAnsi="Calibri"/>
          <w:color w:val="262626"/>
        </w:rPr>
      </w:r>
    </w:p>
    <w:p>
      <w:pPr>
        <w:spacing w:after="100" w:line="252"/>
        <w:jc w:val="both"/>
      </w:pPr>
      <w:r>
        <w:rPr>
          <w:rFonts w:ascii="Calibri" w:cs="Calibri" w:eastAsia="Calibri" w:hAnsi="Calibri"/>
          <w:color w:val="262626"/>
        </w:rPr>
        <w:t>CEO Masterclass adalah bagian dari Kamar Dagang dan Industri (KADIN) Indonesia dan merupakan program pembelajaran bisnis yang materinya dibawakan oleh para pemimpin usaha nasional, antara lain Anindya Bakrie, Shinta Kamdani, Sandiaga Uno, dan Pandu Sjahrir. Founder's Live terdiri atas delapan sesi daring yang mempertemukan pelaku usaha dengan anggota CEO Masterclass untuk membahas pengalaman dalam menjalankan bisnis. Kami menilai pengalaman tim CEO Office Sinar Mas dalam mengelola bisnis berskala besar sesuai dengan topik sesi tersebut. Oleh karena itu, kami berharap sesi ini dapat diisi oleh perwakilan dari tim CEO Office, misalnya Chief of Staff, Head of CEO Office, atau anggota tim strategi dan komersial.</w:t>
      </w:r>
    </w:p>
    <w:p>
      <w:pPr>
        <w:spacing w:after="100" w:line="252"/>
        <w:jc w:val="both"/>
      </w:pPr>
      <w:r>
        <w:rPr>
          <w:rFonts w:ascii="Calibri" w:cs="Calibri" w:eastAsia="Calibri" w:hAnsi="Calibri"/>
          <w:color w:val="262626"/>
        </w:rPr>
        <w:t>Sesi berlangsung selama 90 menit dan dipandu oleh moderator dari CEO Masterclass. Perwakilan yang ditunjuk membagikan satu pengalaman atau studi kasus selama kurang lebih 20 menit, kemudian berdiskusi dengan peserta. Materi presentasi tidak wajib, dan informasi perusahaan yang bersifat rahasia tidak perlu disampaikan. Koordinasi sebelum acara dilakukan melalui chat WhatsApp.</w:t>
      </w:r>
    </w:p>
    <w:p>
      <w:pPr>
        <w:spacing w:after="100" w:line="252"/>
        <w:jc w:val="both"/>
      </w:pPr>
      <w:r>
        <w:rPr>
          <w:rFonts w:ascii="Calibri" w:cs="Calibri" w:eastAsia="Calibri" w:hAnsi="Calibri"/>
          <w:color w:val="262626"/>
        </w:rPr>
        <w:t xml:space="preserve">Sesi ini akan direkam untuk keperluan pembelajaran anggota CEO Masterclass dan publikasi program. Bersama surat ini kami lampirkan Kerangka Acuan Kegiatan (ToR) dan profil CEO Masterclass sebagai bahan pertimbangan bagi perwakilan yang akan ditunjuk.</w:t>
      </w:r>
    </w:p>
    <w:p>
      <w:pPr>
        <w:spacing w:after="100" w:line="252"/>
        <w:jc w:val="left"/>
      </w:pPr>
      <w:r>
        <w:rPr>
          <w:rFonts w:ascii="Calibri" w:cs="Calibri" w:eastAsia="Calibri" w:hAnsi="Calibri"/>
          <w:color w:val="262626"/>
        </w:rPr>
        <w:t>Untuk koordinasi lebih lanjut, perwakilan dapat menghubungi Official CEO Masterclass melalui WhatsApp di +6285178906100.</w:t>
      </w:r>
      <w:r>
        <w:rPr>
          <w:rFonts w:ascii="Calibri" w:cs="Calibri" w:eastAsia="Calibri" w:hAnsi="Calibri"/>
          <w:color w:val="262626"/>
        </w:rPr>
      </w:r>
      <w:r>
        <w:rPr>
          <w:rFonts w:ascii="Calibri" w:cs="Calibri" w:eastAsia="Calibri" w:hAnsi="Calibri"/>
          <w:color w:val="262626"/>
        </w:rPr>
      </w:r>
      <w:r>
        <w:rPr>
          <w:rFonts w:ascii="Calibri" w:cs="Calibri" w:eastAsia="Calibri" w:hAnsi="Calibri"/>
          <w:color w:val="262626"/>
        </w:rPr>
      </w:r>
      <w:r>
        <w:rPr>
          <w:rFonts w:ascii="Calibri" w:cs="Calibri" w:eastAsia="Calibri" w:hAnsi="Calibri"/>
          <w:color w:val="262626"/>
        </w:rPr>
      </w:r>
      <w:r>
        <w:rPr>
          <w:rFonts w:ascii="Calibri" w:cs="Calibri" w:eastAsia="Calibri" w:hAnsi="Calibri"/>
          <w:color w:val="262626"/>
        </w:rPr>
      </w:r>
      <w:r>
        <w:rPr>
          <w:rFonts w:ascii="Calibri" w:cs="Calibri" w:eastAsia="Calibri" w:hAnsi="Calibri"/>
          <w:color w:val="262626"/>
        </w:rPr>
      </w:r>
      <w:r>
        <w:rPr>
          <w:rFonts w:ascii="Calibri" w:cs="Calibri" w:eastAsia="Calibri" w:hAnsi="Calibri"/>
          <w:color w:val="262626"/>
        </w:rPr>
      </w:r>
      <w:r>
        <w:rPr>
          <w:rFonts w:ascii="Calibri" w:cs="Calibri" w:eastAsia="Calibri" w:hAnsi="Calibri"/>
          <w:color w:val="262626"/>
        </w:rPr>
      </w:r>
    </w:p>
    <w:p>
      <w:pPr>
        <w:spacing w:after="100" w:line="252"/>
        <w:jc w:val="both"/>
      </w:pPr>
      <w:r>
        <w:rPr>
          <w:rFonts w:ascii="Calibri" w:cs="Calibri" w:eastAsia="Calibri" w:hAnsi="Calibri"/>
          <w:color w:val="262626"/>
        </w:rPr>
        <w:t xml:space="preserve">Demikian permohonan ini kami sampaikan. Atas perhatian dan dukungan Sinar Mas, kami ucapkan terima kasih.</w:t>
      </w:r>
    </w:p>
    <w:p>
      <w:pPr>
        <w:keepNext/>
        <w:spacing w:before="60" w:after="0"/>
      </w:pPr>
      <w:r>
        <w:rPr>
          <w:rFonts w:ascii="Calibri" w:cs="Calibri" w:eastAsia="Calibri" w:hAnsi="Calibri"/>
          <w:color w:val="262626"/>
        </w:rPr>
        <w:t xml:space="preserve">Hormat kami,</w:t>
      </w:r>
    </w:p>
    <w:p>
      <w:pPr>
        <w:keepNext/>
        <w:spacing w:after="40"/>
      </w:pPr>
      <w:r>
        <w:rPr>
          <w:rFonts w:ascii="Calibri" w:cs="Calibri" w:eastAsia="Calibri" w:hAnsi="Calibri"/>
          <w:b/>
          <w:bCs/>
          <w:color w:val="262626"/>
        </w:rPr>
        <w:t xml:space="preserve">PT CEO Masterclass Indonesia</w:t>
      </w:r>
    </w:p>
    <w:p>
      <w:pPr>
        <w:keepNext/>
        <w:spacing w:after="0" w:line="240" w:lineRule="auto"/>
      </w:pPr>
      <w:r>
        <w:drawing>
          <wp:inline xmlns:a="http://schemas.openxmlformats.org/drawingml/2006/main" xmlns:pic="http://schemas.openxmlformats.org/drawingml/2006/picture">
            <wp:extent cx="960120" cy="587877"/>
            <wp:docPr id="3" name="Picture 3"/>
            <wp:cNvGraphicFramePr>
              <a:graphicFrameLocks noChangeAspect="1"/>
            </wp:cNvGraphicFramePr>
            <a:graphic>
              <a:graphicData uri="http://schemas.openxmlformats.org/drawingml/2006/picture">
                <pic:pic>
                  <pic:nvPicPr>
                    <pic:cNvPr id="0" name="codex-clipboard-62c74574-3a0f-47b3-8786-390f0b93a477.png"/>
                    <pic:cNvPicPr/>
                  </pic:nvPicPr>
                  <pic:blipFill>
                    <a:blip r:embed="rId11"/>
                    <a:stretch>
                      <a:fillRect/>
                    </a:stretch>
                  </pic:blipFill>
                  <pic:spPr>
                    <a:xfrm>
                      <a:off x="0" y="0"/>
                      <a:ext cx="960120" cy="587877"/>
                    </a:xfrm>
                    <a:prstGeom prst="rect"/>
                  </pic:spPr>
                </pic:pic>
              </a:graphicData>
            </a:graphic>
          </wp:inline>
        </w:drawing>
        <w:br/>
      </w:r>
      <w:r>
        <w:rPr>
          <w:rFonts w:ascii="Calibri" w:hAnsi="Calibri"/>
          <w:b/>
          <w:sz w:val="22"/>
        </w:rPr>
        <w:t>Stanley Sebastian Tjandra</w:t>
      </w:r>
    </w:p>
    <w:p>
      <w:pPr>
        <w:spacing w:after="0" w:line="264"/>
      </w:pPr>
      <w:r>
        <w:rPr>
          <w:rFonts w:ascii="Calibri" w:cs="Calibri" w:eastAsia="Calibri" w:hAnsi="Calibri"/>
          <w:color w:val="262626"/>
        </w:rPr>
        <w:t xml:space="preserve">Founder CEO Masterclass</w:t>
      </w:r>
    </w:p>
    <w:p>
      <w:pPr>
        <w:sectPr>
          <w:headerReference w:type="default" r:id="rId6"/>
          <w:pgSz w:w="11906" w:h="16838" w:orient="portrait"/>
          <w:pgMar w:top="1850" w:right="1134" w:bottom="1250" w:left="1134" w:header="0" w:footer="0" w:gutter="0"/>
          <w:pgNumType/>
          <w:docGrid w:linePitch="360"/>
        </w:sectPr>
      </w:pPr>
    </w:p>
    <w:p>
      <w:pPr>
        <w:keepNext/>
        <w:spacing w:before="0" w:after="20" w:line="259" w:lineRule="auto"/>
      </w:pPr>
      <w:r>
        <w:rPr>
          <w:rFonts w:ascii="Aptos" w:hAnsi="Aptos"/>
          <w:b/>
          <w:color w:val="285B4A"/>
          <w:sz w:val="17"/>
        </w:rPr>
        <w:t>KERANGKA ACUAN KEGIATAN (ToR)</w:t>
      </w:r>
    </w:p>
    <w:p>
      <w:pPr>
        <w:keepNext/>
        <w:spacing w:before="0" w:after="160" w:line="259" w:lineRule="auto"/>
      </w:pPr>
      <w:r>
        <w:rPr>
          <w:rFonts w:ascii="Aptos" w:hAnsi="Aptos"/>
          <w:b/>
          <w:color w:val="285B4A"/>
          <w:sz w:val="34"/>
        </w:rPr>
        <w:t>Founder's Live CEO Masterclass 2026</w:t>
      </w:r>
    </w:p>
    <w:p>
      <w:pPr>
        <w:keepNext/>
        <w:spacing w:before="160" w:after="60" w:line="259" w:lineRule="auto"/>
      </w:pPr>
      <w:r>
        <w:rPr>
          <w:rFonts w:ascii="Aptos" w:hAnsi="Aptos"/>
          <w:b/>
          <w:color w:val="285B4A"/>
          <w:sz w:val="22"/>
        </w:rPr>
        <w:t>1. Kegiatan</w:t>
      </w:r>
    </w:p>
    <w:p>
      <w:pPr>
        <w:keepNext w:val="0"/>
        <w:spacing w:before="0" w:after="80" w:line="259" w:lineRule="auto"/>
      </w:pPr>
      <w:r>
        <w:rPr>
          <w:rFonts w:ascii="Aptos" w:hAnsi="Aptos"/>
          <w:b w:val="0"/>
          <w:color w:val="000000"/>
          <w:sz w:val="19"/>
        </w:rPr>
        <w:t>Founder's Live adalah rangkaian sesi daring CEO Masterclass yang mempertemukan member dengan founder dan pemimpin bisnis. Setiap narasumber membagikan satu pengalaman yang berkaitan dengan modul yang sedang dipelajari, kemudian mendiskusikannya bersama peserta.</w:t>
      </w:r>
    </w:p>
    <w:p>
      <w:pPr>
        <w:keepNext w:val="0"/>
        <w:spacing w:before="0" w:after="100" w:line="259" w:lineRule="auto"/>
      </w:pPr>
      <w:r>
        <w:rPr>
          <w:rFonts w:ascii="Aptos" w:hAnsi="Aptos"/>
          <w:b w:val="0"/>
          <w:color w:val="000000"/>
          <w:sz w:val="19"/>
        </w:rPr>
        <w:t>CEO Masterclass merupakan bagian dari Kamar Dagang dan Industri (KADIN) Indonesia. Kegiatan ini terdiri atas delapan sesi yang dilaksanakan setiap Selasa dan Kamis mulai 17 November sampai 10 Desember 2026.</w:t>
      </w:r>
    </w:p>
    <w:p>
      <w:pPr>
        <w:keepNext/>
        <w:spacing w:before="160" w:after="60" w:line="259" w:lineRule="auto"/>
      </w:pPr>
      <w:r>
        <w:rPr>
          <w:rFonts w:ascii="Aptos" w:hAnsi="Aptos"/>
          <w:b/>
          <w:color w:val="285B4A"/>
          <w:sz w:val="22"/>
        </w:rPr>
        <w:t>2. Pelaksanaan</w:t>
      </w:r>
    </w:p>
    <w:tbl>
      <w:tblPr>
        <w:tblW w:type="auto" w:w="0"/>
        <w:jc w:val="left"/>
        <w:tblLayout w:type="fixed"/>
        <w:tblLook w:firstColumn="1" w:firstRow="1" w:lastColumn="0" w:lastRow="0" w:noHBand="0" w:noVBand="1" w:val="04A0"/>
      </w:tblPr>
      <w:tblGrid>
        <w:gridCol w:w="2045"/>
        <w:gridCol w:w="7848"/>
      </w:tblGrid>
      <w:tr>
        <w:trPr>
          <w:cantSplit/>
        </w:trPr>
        <w:tc>
          <w:tcPr>
            <w:tcW w:type="dxa" w:w="4859"/>
            <w:vAlign w:val="center"/>
            <w:tcMar>
              <w:top w:w="70" w:type="dxa"/>
              <w:start w:w="80" w:type="dxa"/>
              <w:bottom w:w="70" w:type="dxa"/>
              <w:end w:w="80" w:type="dxa"/>
            </w:tcMar>
            <w:tcBorders>
              <w:top w:val="single" w:sz="3" w:color="E1E1E1"/>
              <w:left w:val="single" w:sz="3" w:color="E1E1E1"/>
              <w:bottom w:val="single" w:sz="3" w:color="E1E1E1"/>
              <w:right w:val="single" w:sz="3" w:color="E1E1E1"/>
            </w:tcBorders>
          </w:tcPr>
          <w:p>
            <w:pPr>
              <w:spacing w:before="0" w:after="0" w:line="245" w:lineRule="auto"/>
            </w:pPr>
            <w:r/>
            <w:r>
              <w:rPr>
                <w:rFonts w:ascii="Aptos" w:hAnsi="Aptos"/>
                <w:b/>
                <w:color w:val="000000"/>
                <w:sz w:val="18"/>
              </w:rPr>
              <w:t>Tanggal</w:t>
            </w:r>
          </w:p>
        </w:tc>
        <w:tc>
          <w:tcPr>
            <w:tcW w:type="dxa" w:w="4859"/>
            <w:vAlign w:val="center"/>
            <w:tcMar>
              <w:top w:w="70" w:type="dxa"/>
              <w:start w:w="80" w:type="dxa"/>
              <w:bottom w:w="70" w:type="dxa"/>
              <w:end w:w="80" w:type="dxa"/>
            </w:tcMar>
            <w:tcBorders>
              <w:top w:val="single" w:sz="3" w:color="E1E1E1"/>
              <w:left w:val="single" w:sz="3" w:color="E1E1E1"/>
              <w:bottom w:val="single" w:sz="3" w:color="E1E1E1"/>
              <w:right w:val="single" w:sz="3" w:color="E1E1E1"/>
            </w:tcBorders>
          </w:tcPr>
          <w:p>
            <w:pPr>
              <w:spacing w:before="0" w:after="0" w:line="245" w:lineRule="auto"/>
            </w:pPr>
            <w:r/>
            <w:r>
              <w:rPr>
                <w:rFonts w:ascii="Aptos" w:hAnsi="Aptos"/>
                <w:b w:val="0"/>
                <w:color w:val="000000"/>
                <w:sz w:val="18"/>
              </w:rPr>
              <w:t>17 November-10 Desember 2026, setiap Selasa dan Kamis</w:t>
            </w:r>
          </w:p>
        </w:tc>
      </w:tr>
      <w:tr>
        <w:trPr>
          <w:cantSplit/>
        </w:trPr>
        <w:tc>
          <w:tcPr>
            <w:tcW w:type="dxa" w:w="4859"/>
            <w:vAlign w:val="center"/>
            <w:tcMar>
              <w:top w:w="70" w:type="dxa"/>
              <w:start w:w="80" w:type="dxa"/>
              <w:bottom w:w="70" w:type="dxa"/>
              <w:end w:w="80" w:type="dxa"/>
            </w:tcMar>
            <w:tcBorders>
              <w:top w:val="single" w:sz="3" w:color="E1E1E1"/>
              <w:left w:val="single" w:sz="3" w:color="E1E1E1"/>
              <w:bottom w:val="single" w:sz="3" w:color="E1E1E1"/>
              <w:right w:val="single" w:sz="3" w:color="E1E1E1"/>
            </w:tcBorders>
          </w:tcPr>
          <w:p>
            <w:pPr>
              <w:spacing w:before="0" w:after="0" w:line="245" w:lineRule="auto"/>
            </w:pPr>
            <w:r/>
            <w:r>
              <w:rPr>
                <w:rFonts w:ascii="Aptos" w:hAnsi="Aptos"/>
                <w:b/>
                <w:color w:val="000000"/>
                <w:sz w:val="18"/>
              </w:rPr>
              <w:t>Waktu</w:t>
            </w:r>
          </w:p>
        </w:tc>
        <w:tc>
          <w:tcPr>
            <w:tcW w:type="dxa" w:w="4859"/>
            <w:vAlign w:val="center"/>
            <w:tcMar>
              <w:top w:w="70" w:type="dxa"/>
              <w:start w:w="80" w:type="dxa"/>
              <w:bottom w:w="70" w:type="dxa"/>
              <w:end w:w="80" w:type="dxa"/>
            </w:tcMar>
            <w:tcBorders>
              <w:top w:val="single" w:sz="3" w:color="E1E1E1"/>
              <w:left w:val="single" w:sz="3" w:color="E1E1E1"/>
              <w:bottom w:val="single" w:sz="3" w:color="E1E1E1"/>
              <w:right w:val="single" w:sz="3" w:color="E1E1E1"/>
            </w:tcBorders>
          </w:tcPr>
          <w:p>
            <w:pPr>
              <w:spacing w:before="0" w:after="0" w:line="245" w:lineRule="auto"/>
            </w:pPr>
            <w:r/>
            <w:r>
              <w:rPr>
                <w:rFonts w:ascii="Aptos" w:hAnsi="Aptos"/>
                <w:b w:val="0"/>
                <w:color w:val="000000"/>
                <w:sz w:val="18"/>
              </w:rPr>
              <w:t>19.00-20.30 WIB</w:t>
            </w:r>
          </w:p>
        </w:tc>
      </w:tr>
      <w:tr>
        <w:trPr>
          <w:cantSplit/>
        </w:trPr>
        <w:tc>
          <w:tcPr>
            <w:tcW w:type="dxa" w:w="4859"/>
            <w:vAlign w:val="center"/>
            <w:tcMar>
              <w:top w:w="70" w:type="dxa"/>
              <w:start w:w="80" w:type="dxa"/>
              <w:bottom w:w="70" w:type="dxa"/>
              <w:end w:w="80" w:type="dxa"/>
            </w:tcMar>
            <w:tcBorders>
              <w:top w:val="single" w:sz="3" w:color="E1E1E1"/>
              <w:left w:val="single" w:sz="3" w:color="E1E1E1"/>
              <w:bottom w:val="single" w:sz="3" w:color="E1E1E1"/>
              <w:right w:val="single" w:sz="3" w:color="E1E1E1"/>
            </w:tcBorders>
          </w:tcPr>
          <w:p>
            <w:pPr>
              <w:spacing w:before="0" w:after="0" w:line="245" w:lineRule="auto"/>
            </w:pPr>
            <w:r/>
            <w:r>
              <w:rPr>
                <w:rFonts w:ascii="Aptos" w:hAnsi="Aptos"/>
                <w:b/>
                <w:color w:val="000000"/>
                <w:sz w:val="18"/>
              </w:rPr>
              <w:t>Tempat</w:t>
            </w:r>
          </w:p>
        </w:tc>
        <w:tc>
          <w:tcPr>
            <w:tcW w:type="dxa" w:w="4859"/>
            <w:vAlign w:val="center"/>
            <w:tcMar>
              <w:top w:w="70" w:type="dxa"/>
              <w:start w:w="80" w:type="dxa"/>
              <w:bottom w:w="70" w:type="dxa"/>
              <w:end w:w="80" w:type="dxa"/>
            </w:tcMar>
            <w:tcBorders>
              <w:top w:val="single" w:sz="3" w:color="E1E1E1"/>
              <w:left w:val="single" w:sz="3" w:color="E1E1E1"/>
              <w:bottom w:val="single" w:sz="3" w:color="E1E1E1"/>
              <w:right w:val="single" w:sz="3" w:color="E1E1E1"/>
            </w:tcBorders>
          </w:tcPr>
          <w:p>
            <w:pPr>
              <w:spacing w:before="0" w:after="0" w:line="245" w:lineRule="auto"/>
            </w:pPr>
            <w:r/>
            <w:r>
              <w:rPr>
                <w:rFonts w:ascii="Aptos" w:hAnsi="Aptos"/>
                <w:b w:val="0"/>
                <w:color w:val="000000"/>
                <w:sz w:val="18"/>
              </w:rPr>
              <w:t>Daring melalui Zoom</w:t>
            </w:r>
          </w:p>
        </w:tc>
      </w:tr>
      <w:tr>
        <w:trPr>
          <w:cantSplit/>
        </w:trPr>
        <w:tc>
          <w:tcPr>
            <w:tcW w:type="dxa" w:w="4859"/>
            <w:vAlign w:val="center"/>
            <w:tcMar>
              <w:top w:w="70" w:type="dxa"/>
              <w:start w:w="80" w:type="dxa"/>
              <w:bottom w:w="70" w:type="dxa"/>
              <w:end w:w="80" w:type="dxa"/>
            </w:tcMar>
            <w:tcBorders>
              <w:top w:val="single" w:sz="3" w:color="E1E1E1"/>
              <w:left w:val="single" w:sz="3" w:color="E1E1E1"/>
              <w:bottom w:val="single" w:sz="3" w:color="E1E1E1"/>
              <w:right w:val="single" w:sz="3" w:color="E1E1E1"/>
            </w:tcBorders>
          </w:tcPr>
          <w:p>
            <w:pPr>
              <w:spacing w:before="0" w:after="0" w:line="245" w:lineRule="auto"/>
            </w:pPr>
            <w:r/>
            <w:r>
              <w:rPr>
                <w:rFonts w:ascii="Aptos" w:hAnsi="Aptos"/>
                <w:b/>
                <w:color w:val="000000"/>
                <w:sz w:val="18"/>
              </w:rPr>
              <w:t>Peserta</w:t>
            </w:r>
          </w:p>
        </w:tc>
        <w:tc>
          <w:tcPr>
            <w:tcW w:type="dxa" w:w="4859"/>
            <w:vAlign w:val="center"/>
            <w:tcMar>
              <w:top w:w="70" w:type="dxa"/>
              <w:start w:w="80" w:type="dxa"/>
              <w:bottom w:w="70" w:type="dxa"/>
              <w:end w:w="80" w:type="dxa"/>
            </w:tcMar>
            <w:tcBorders>
              <w:top w:val="single" w:sz="3" w:color="E1E1E1"/>
              <w:left w:val="single" w:sz="3" w:color="E1E1E1"/>
              <w:bottom w:val="single" w:sz="3" w:color="E1E1E1"/>
              <w:right w:val="single" w:sz="3" w:color="E1E1E1"/>
            </w:tcBorders>
          </w:tcPr>
          <w:p>
            <w:pPr>
              <w:spacing w:before="0" w:after="0" w:line="245" w:lineRule="auto"/>
            </w:pPr>
            <w:r/>
            <w:r>
              <w:rPr>
                <w:rFonts w:ascii="Aptos" w:hAnsi="Aptos"/>
                <w:b w:val="0"/>
                <w:color w:val="000000"/>
                <w:sz w:val="18"/>
              </w:rPr>
              <w:t>Member CEO Masterclass, dengan kapasitas hingga 500 peserta</w:t>
            </w:r>
          </w:p>
        </w:tc>
      </w:tr>
    </w:tbl>
    <w:p>
      <w:pPr>
        <w:spacing w:after="0"/>
      </w:pPr>
    </w:p>
    <w:p>
      <w:pPr>
        <w:keepNext/>
        <w:spacing w:before="160" w:after="60" w:line="259" w:lineRule="auto"/>
      </w:pPr>
      <w:r>
        <w:rPr>
          <w:rFonts w:ascii="Aptos" w:hAnsi="Aptos"/>
          <w:b/>
          <w:color w:val="285B4A"/>
          <w:sz w:val="22"/>
        </w:rPr>
        <w:t>3. Susunan sesi</w:t>
      </w:r>
    </w:p>
    <w:tbl>
      <w:tblPr>
        <w:tblW w:type="auto" w:w="0"/>
        <w:jc w:val="center"/>
        <w:tblLayout w:type="fixed"/>
        <w:tblLook w:firstColumn="1" w:firstRow="1" w:lastColumn="0" w:lastRow="0" w:noHBand="0" w:noVBand="1" w:val="04A0"/>
      </w:tblPr>
      <w:tblGrid>
        <w:gridCol w:w="1325"/>
        <w:gridCol w:w="2045"/>
        <w:gridCol w:w="6408"/>
      </w:tblGrid>
      <w:tr>
        <w:trPr>
          <w:tblHeader w:val="true"/>
          <w:cantSplit/>
        </w:trPr>
        <w:tc>
          <w:tcPr>
            <w:tcW w:type="dxa" w:w="3239"/>
            <w:vAlign w:val="center"/>
            <w:tcMar>
              <w:top w:w="70" w:type="dxa"/>
              <w:start w:w="80" w:type="dxa"/>
              <w:bottom w:w="70" w:type="dxa"/>
              <w:end w:w="80" w:type="dxa"/>
            </w:tcMar>
            <w:shd w:fill="E8F0ED"/>
            <w:tcBorders>
              <w:top w:val="single" w:sz="4" w:color="D9D9D9"/>
              <w:left w:val="single" w:sz="4" w:color="D9D9D9"/>
              <w:bottom w:val="single" w:sz="4" w:color="D9D9D9"/>
              <w:right w:val="single" w:sz="4" w:color="D9D9D9"/>
            </w:tcBorders>
          </w:tcPr>
          <w:p>
            <w:pPr>
              <w:spacing w:before="0" w:after="0" w:line="245" w:lineRule="auto"/>
            </w:pPr>
            <w:r/>
            <w:r>
              <w:rPr>
                <w:rFonts w:ascii="Aptos" w:hAnsi="Aptos"/>
                <w:b/>
                <w:color w:val="285B4A"/>
                <w:sz w:val="17"/>
              </w:rPr>
              <w:t>Durasi</w:t>
            </w:r>
          </w:p>
        </w:tc>
        <w:tc>
          <w:tcPr>
            <w:tcW w:type="dxa" w:w="3239"/>
            <w:vAlign w:val="center"/>
            <w:tcMar>
              <w:top w:w="70" w:type="dxa"/>
              <w:start w:w="80" w:type="dxa"/>
              <w:bottom w:w="70" w:type="dxa"/>
              <w:end w:w="80" w:type="dxa"/>
            </w:tcMar>
            <w:shd w:fill="E8F0ED"/>
            <w:tcBorders>
              <w:top w:val="single" w:sz="4" w:color="D9D9D9"/>
              <w:left w:val="single" w:sz="4" w:color="D9D9D9"/>
              <w:bottom w:val="single" w:sz="4" w:color="D9D9D9"/>
              <w:right w:val="single" w:sz="4" w:color="D9D9D9"/>
            </w:tcBorders>
          </w:tcPr>
          <w:p>
            <w:pPr>
              <w:spacing w:before="0" w:after="0" w:line="245" w:lineRule="auto"/>
            </w:pPr>
            <w:r/>
            <w:r>
              <w:rPr>
                <w:rFonts w:ascii="Aptos" w:hAnsi="Aptos"/>
                <w:b/>
                <w:color w:val="285B4A"/>
                <w:sz w:val="17"/>
              </w:rPr>
              <w:t>Bagian</w:t>
            </w:r>
          </w:p>
        </w:tc>
        <w:tc>
          <w:tcPr>
            <w:tcW w:type="dxa" w:w="3239"/>
            <w:vAlign w:val="center"/>
            <w:tcMar>
              <w:top w:w="70" w:type="dxa"/>
              <w:start w:w="80" w:type="dxa"/>
              <w:bottom w:w="70" w:type="dxa"/>
              <w:end w:w="80" w:type="dxa"/>
            </w:tcMar>
            <w:shd w:fill="E8F0ED"/>
            <w:tcBorders>
              <w:top w:val="single" w:sz="4" w:color="D9D9D9"/>
              <w:left w:val="single" w:sz="4" w:color="D9D9D9"/>
              <w:bottom w:val="single" w:sz="4" w:color="D9D9D9"/>
              <w:right w:val="single" w:sz="4" w:color="D9D9D9"/>
            </w:tcBorders>
          </w:tcPr>
          <w:p>
            <w:pPr>
              <w:spacing w:before="0" w:after="0" w:line="245" w:lineRule="auto"/>
            </w:pPr>
            <w:r/>
            <w:r>
              <w:rPr>
                <w:rFonts w:ascii="Aptos" w:hAnsi="Aptos"/>
                <w:b/>
                <w:color w:val="285B4A"/>
                <w:sz w:val="17"/>
              </w:rPr>
              <w:t>Pelaksanaan</w:t>
            </w:r>
          </w:p>
        </w:tc>
      </w:tr>
      <w:tr>
        <w:trPr>
          <w:cantSplit/>
        </w:trPr>
        <w:tc>
          <w:tcPr>
            <w:tcW w:type="dxa" w:w="1325"/>
            <w:vAlign w:val="center"/>
            <w:tcMar>
              <w:top w:w="70" w:type="dxa"/>
              <w:start w:w="80" w:type="dxa"/>
              <w:bottom w:w="70" w:type="dxa"/>
              <w:end w:w="80" w:type="dxa"/>
            </w:tcMar>
            <w:tcBorders>
              <w:top w:val="single" w:sz="4" w:color="D9D9D9"/>
              <w:left w:val="single" w:sz="4" w:color="D9D9D9"/>
              <w:bottom w:val="single" w:sz="4" w:color="D9D9D9"/>
              <w:right w:val="single" w:sz="4" w:color="D9D9D9"/>
            </w:tcBorders>
          </w:tcPr>
          <w:p>
            <w:pPr>
              <w:spacing w:before="0" w:after="0" w:line="245" w:lineRule="auto"/>
            </w:pPr>
            <w:r/>
            <w:r>
              <w:rPr>
                <w:rFonts w:ascii="Aptos" w:hAnsi="Aptos"/>
                <w:b w:val="0"/>
                <w:color w:val="000000"/>
                <w:sz w:val="17"/>
              </w:rPr>
              <w:t>5 menit</w:t>
            </w:r>
          </w:p>
        </w:tc>
        <w:tc>
          <w:tcPr>
            <w:tcW w:type="dxa" w:w="2045"/>
            <w:vAlign w:val="center"/>
            <w:tcMar>
              <w:top w:w="70" w:type="dxa"/>
              <w:start w:w="80" w:type="dxa"/>
              <w:bottom w:w="70" w:type="dxa"/>
              <w:end w:w="80" w:type="dxa"/>
            </w:tcMar>
            <w:tcBorders>
              <w:top w:val="single" w:sz="4" w:color="D9D9D9"/>
              <w:left w:val="single" w:sz="4" w:color="D9D9D9"/>
              <w:bottom w:val="single" w:sz="4" w:color="D9D9D9"/>
              <w:right w:val="single" w:sz="4" w:color="D9D9D9"/>
            </w:tcBorders>
          </w:tcPr>
          <w:p>
            <w:pPr>
              <w:spacing w:before="0" w:after="0" w:line="245" w:lineRule="auto"/>
            </w:pPr>
            <w:r/>
            <w:r>
              <w:rPr>
                <w:rFonts w:ascii="Aptos" w:hAnsi="Aptos"/>
                <w:b w:val="0"/>
                <w:color w:val="000000"/>
                <w:sz w:val="17"/>
              </w:rPr>
              <w:t>Pembukaan</w:t>
            </w:r>
          </w:p>
        </w:tc>
        <w:tc>
          <w:tcPr>
            <w:tcW w:type="dxa" w:w="6408"/>
            <w:vAlign w:val="center"/>
            <w:tcMar>
              <w:top w:w="70" w:type="dxa"/>
              <w:start w:w="80" w:type="dxa"/>
              <w:bottom w:w="70" w:type="dxa"/>
              <w:end w:w="80" w:type="dxa"/>
            </w:tcMar>
            <w:tcBorders>
              <w:top w:val="single" w:sz="4" w:color="D9D9D9"/>
              <w:left w:val="single" w:sz="4" w:color="D9D9D9"/>
              <w:bottom w:val="single" w:sz="4" w:color="D9D9D9"/>
              <w:right w:val="single" w:sz="4" w:color="D9D9D9"/>
            </w:tcBorders>
          </w:tcPr>
          <w:p>
            <w:pPr>
              <w:spacing w:before="0" w:after="0" w:line="245" w:lineRule="auto"/>
            </w:pPr>
            <w:r/>
            <w:r>
              <w:rPr>
                <w:rFonts w:ascii="Aptos" w:hAnsi="Aptos"/>
                <w:b w:val="0"/>
                <w:color w:val="000000"/>
                <w:sz w:val="17"/>
              </w:rPr>
              <w:t>Moderator membuka sesi dan memperkenalkan narasumber.</w:t>
            </w:r>
          </w:p>
        </w:tc>
      </w:tr>
      <w:tr>
        <w:trPr>
          <w:cantSplit/>
        </w:trPr>
        <w:tc>
          <w:tcPr>
            <w:tcW w:type="dxa" w:w="1325"/>
            <w:vAlign w:val="center"/>
            <w:tcMar>
              <w:top w:w="70" w:type="dxa"/>
              <w:start w:w="80" w:type="dxa"/>
              <w:bottom w:w="70" w:type="dxa"/>
              <w:end w:w="80" w:type="dxa"/>
            </w:tcMar>
            <w:tcBorders>
              <w:top w:val="single" w:sz="4" w:color="D9D9D9"/>
              <w:left w:val="single" w:sz="4" w:color="D9D9D9"/>
              <w:bottom w:val="single" w:sz="4" w:color="D9D9D9"/>
              <w:right w:val="single" w:sz="4" w:color="D9D9D9"/>
            </w:tcBorders>
          </w:tcPr>
          <w:p>
            <w:pPr>
              <w:spacing w:before="0" w:after="0" w:line="245" w:lineRule="auto"/>
            </w:pPr>
            <w:r/>
            <w:r>
              <w:rPr>
                <w:rFonts w:ascii="Aptos" w:hAnsi="Aptos"/>
                <w:b w:val="0"/>
                <w:color w:val="000000"/>
                <w:sz w:val="17"/>
              </w:rPr>
              <w:t>20 menit</w:t>
            </w:r>
          </w:p>
        </w:tc>
        <w:tc>
          <w:tcPr>
            <w:tcW w:type="dxa" w:w="2045"/>
            <w:vAlign w:val="center"/>
            <w:tcMar>
              <w:top w:w="70" w:type="dxa"/>
              <w:start w:w="80" w:type="dxa"/>
              <w:bottom w:w="70" w:type="dxa"/>
              <w:end w:w="80" w:type="dxa"/>
            </w:tcMar>
            <w:tcBorders>
              <w:top w:val="single" w:sz="4" w:color="D9D9D9"/>
              <w:left w:val="single" w:sz="4" w:color="D9D9D9"/>
              <w:bottom w:val="single" w:sz="4" w:color="D9D9D9"/>
              <w:right w:val="single" w:sz="4" w:color="D9D9D9"/>
            </w:tcBorders>
          </w:tcPr>
          <w:p>
            <w:pPr>
              <w:spacing w:before="0" w:after="0" w:line="245" w:lineRule="auto"/>
            </w:pPr>
            <w:r/>
            <w:r>
              <w:rPr>
                <w:rFonts w:ascii="Aptos" w:hAnsi="Aptos"/>
                <w:b w:val="0"/>
                <w:color w:val="000000"/>
                <w:sz w:val="17"/>
              </w:rPr>
              <w:t>Cerita narasumber</w:t>
            </w:r>
          </w:p>
        </w:tc>
        <w:tc>
          <w:tcPr>
            <w:tcW w:type="dxa" w:w="6408"/>
            <w:vAlign w:val="center"/>
            <w:tcMar>
              <w:top w:w="70" w:type="dxa"/>
              <w:start w:w="80" w:type="dxa"/>
              <w:bottom w:w="70" w:type="dxa"/>
              <w:end w:w="80" w:type="dxa"/>
            </w:tcMar>
            <w:tcBorders>
              <w:top w:val="single" w:sz="4" w:color="D9D9D9"/>
              <w:left w:val="single" w:sz="4" w:color="D9D9D9"/>
              <w:bottom w:val="single" w:sz="4" w:color="D9D9D9"/>
              <w:right w:val="single" w:sz="4" w:color="D9D9D9"/>
            </w:tcBorders>
          </w:tcPr>
          <w:p>
            <w:pPr>
              <w:spacing w:before="0" w:after="0" w:line="245" w:lineRule="auto"/>
            </w:pPr>
            <w:r/>
            <w:r>
              <w:rPr>
                <w:rFonts w:ascii="Aptos" w:hAnsi="Aptos"/>
                <w:b w:val="0"/>
                <w:color w:val="000000"/>
                <w:sz w:val="17"/>
              </w:rPr>
              <w:t>Satu pengalaman atau studi kasus yang sesuai dengan topik.</w:t>
            </w:r>
          </w:p>
        </w:tc>
      </w:tr>
      <w:tr>
        <w:trPr>
          <w:cantSplit/>
        </w:trPr>
        <w:tc>
          <w:tcPr>
            <w:tcW w:type="dxa" w:w="1325"/>
            <w:vAlign w:val="center"/>
            <w:tcMar>
              <w:top w:w="70" w:type="dxa"/>
              <w:start w:w="80" w:type="dxa"/>
              <w:bottom w:w="70" w:type="dxa"/>
              <w:end w:w="80" w:type="dxa"/>
            </w:tcMar>
            <w:tcBorders>
              <w:top w:val="single" w:sz="4" w:color="D9D9D9"/>
              <w:left w:val="single" w:sz="4" w:color="D9D9D9"/>
              <w:bottom w:val="single" w:sz="4" w:color="D9D9D9"/>
              <w:right w:val="single" w:sz="4" w:color="D9D9D9"/>
            </w:tcBorders>
          </w:tcPr>
          <w:p>
            <w:pPr>
              <w:spacing w:before="0" w:after="0" w:line="245" w:lineRule="auto"/>
            </w:pPr>
            <w:r/>
            <w:r>
              <w:rPr>
                <w:rFonts w:ascii="Aptos" w:hAnsi="Aptos"/>
                <w:b w:val="0"/>
                <w:color w:val="000000"/>
                <w:sz w:val="17"/>
              </w:rPr>
              <w:t>55 menit</w:t>
            </w:r>
          </w:p>
        </w:tc>
        <w:tc>
          <w:tcPr>
            <w:tcW w:type="dxa" w:w="2045"/>
            <w:vAlign w:val="center"/>
            <w:tcMar>
              <w:top w:w="70" w:type="dxa"/>
              <w:start w:w="80" w:type="dxa"/>
              <w:bottom w:w="70" w:type="dxa"/>
              <w:end w:w="80" w:type="dxa"/>
            </w:tcMar>
            <w:tcBorders>
              <w:top w:val="single" w:sz="4" w:color="D9D9D9"/>
              <w:left w:val="single" w:sz="4" w:color="D9D9D9"/>
              <w:bottom w:val="single" w:sz="4" w:color="D9D9D9"/>
              <w:right w:val="single" w:sz="4" w:color="D9D9D9"/>
            </w:tcBorders>
          </w:tcPr>
          <w:p>
            <w:pPr>
              <w:spacing w:before="0" w:after="0" w:line="245" w:lineRule="auto"/>
            </w:pPr>
            <w:r/>
            <w:r>
              <w:rPr>
                <w:rFonts w:ascii="Aptos" w:hAnsi="Aptos"/>
                <w:b w:val="0"/>
                <w:color w:val="000000"/>
                <w:sz w:val="17"/>
              </w:rPr>
              <w:t>Diskusi</w:t>
            </w:r>
          </w:p>
        </w:tc>
        <w:tc>
          <w:tcPr>
            <w:tcW w:type="dxa" w:w="6408"/>
            <w:vAlign w:val="center"/>
            <w:tcMar>
              <w:top w:w="70" w:type="dxa"/>
              <w:start w:w="80" w:type="dxa"/>
              <w:bottom w:w="70" w:type="dxa"/>
              <w:end w:w="80" w:type="dxa"/>
            </w:tcMar>
            <w:tcBorders>
              <w:top w:val="single" w:sz="4" w:color="D9D9D9"/>
              <w:left w:val="single" w:sz="4" w:color="D9D9D9"/>
              <w:bottom w:val="single" w:sz="4" w:color="D9D9D9"/>
              <w:right w:val="single" w:sz="4" w:color="D9D9D9"/>
            </w:tcBorders>
          </w:tcPr>
          <w:p>
            <w:pPr>
              <w:spacing w:before="0" w:after="0" w:line="245" w:lineRule="auto"/>
            </w:pPr>
            <w:r/>
            <w:r>
              <w:rPr>
                <w:rFonts w:ascii="Aptos" w:hAnsi="Aptos"/>
                <w:b w:val="0"/>
                <w:color w:val="000000"/>
                <w:sz w:val="17"/>
              </w:rPr>
              <w:t>Tanya jawab dan pembahasan kasus peserta bersama moderator.</w:t>
            </w:r>
          </w:p>
        </w:tc>
      </w:tr>
      <w:tr>
        <w:trPr>
          <w:cantSplit/>
        </w:trPr>
        <w:tc>
          <w:tcPr>
            <w:tcW w:type="dxa" w:w="1325"/>
            <w:vAlign w:val="center"/>
            <w:tcMar>
              <w:top w:w="70" w:type="dxa"/>
              <w:start w:w="80" w:type="dxa"/>
              <w:bottom w:w="70" w:type="dxa"/>
              <w:end w:w="80" w:type="dxa"/>
            </w:tcMar>
            <w:tcBorders>
              <w:top w:val="single" w:sz="4" w:color="D9D9D9"/>
              <w:left w:val="single" w:sz="4" w:color="D9D9D9"/>
              <w:bottom w:val="single" w:sz="4" w:color="D9D9D9"/>
              <w:right w:val="single" w:sz="4" w:color="D9D9D9"/>
            </w:tcBorders>
          </w:tcPr>
          <w:p>
            <w:pPr>
              <w:spacing w:before="0" w:after="0" w:line="245" w:lineRule="auto"/>
            </w:pPr>
            <w:r/>
            <w:r>
              <w:rPr>
                <w:rFonts w:ascii="Aptos" w:hAnsi="Aptos"/>
                <w:b w:val="0"/>
                <w:color w:val="000000"/>
                <w:sz w:val="17"/>
              </w:rPr>
              <w:t>10 menit</w:t>
            </w:r>
          </w:p>
        </w:tc>
        <w:tc>
          <w:tcPr>
            <w:tcW w:type="dxa" w:w="2045"/>
            <w:vAlign w:val="center"/>
            <w:tcMar>
              <w:top w:w="70" w:type="dxa"/>
              <w:start w:w="80" w:type="dxa"/>
              <w:bottom w:w="70" w:type="dxa"/>
              <w:end w:w="80" w:type="dxa"/>
            </w:tcMar>
            <w:tcBorders>
              <w:top w:val="single" w:sz="4" w:color="D9D9D9"/>
              <w:left w:val="single" w:sz="4" w:color="D9D9D9"/>
              <w:bottom w:val="single" w:sz="4" w:color="D9D9D9"/>
              <w:right w:val="single" w:sz="4" w:color="D9D9D9"/>
            </w:tcBorders>
          </w:tcPr>
          <w:p>
            <w:pPr>
              <w:spacing w:before="0" w:after="0" w:line="245" w:lineRule="auto"/>
            </w:pPr>
            <w:r/>
            <w:r>
              <w:rPr>
                <w:rFonts w:ascii="Aptos" w:hAnsi="Aptos"/>
                <w:b w:val="0"/>
                <w:color w:val="000000"/>
                <w:sz w:val="17"/>
              </w:rPr>
              <w:t>Penutup</w:t>
            </w:r>
          </w:p>
        </w:tc>
        <w:tc>
          <w:tcPr>
            <w:tcW w:type="dxa" w:w="6408"/>
            <w:vAlign w:val="center"/>
            <w:tcMar>
              <w:top w:w="70" w:type="dxa"/>
              <w:start w:w="80" w:type="dxa"/>
              <w:bottom w:w="70" w:type="dxa"/>
              <w:end w:w="80" w:type="dxa"/>
            </w:tcMar>
            <w:tcBorders>
              <w:top w:val="single" w:sz="4" w:color="D9D9D9"/>
              <w:left w:val="single" w:sz="4" w:color="D9D9D9"/>
              <w:bottom w:val="single" w:sz="4" w:color="D9D9D9"/>
              <w:right w:val="single" w:sz="4" w:color="D9D9D9"/>
            </w:tcBorders>
          </w:tcPr>
          <w:p>
            <w:pPr>
              <w:spacing w:before="0" w:after="0" w:line="245" w:lineRule="auto"/>
            </w:pPr>
            <w:r/>
            <w:r>
              <w:rPr>
                <w:rFonts w:ascii="Aptos" w:hAnsi="Aptos"/>
                <w:b w:val="0"/>
                <w:color w:val="000000"/>
                <w:sz w:val="17"/>
              </w:rPr>
              <w:t>Rangkuman singkat, kuis, dan dokumentasi.</w:t>
            </w:r>
          </w:p>
        </w:tc>
      </w:tr>
    </w:tbl>
    <w:p>
      <w:pPr>
        <w:spacing w:after="0"/>
      </w:pPr>
    </w:p>
    <w:p>
      <w:pPr>
        <w:keepNext/>
        <w:spacing w:before="160" w:after="60" w:line="259" w:lineRule="auto"/>
      </w:pPr>
      <w:r>
        <w:rPr>
          <w:rFonts w:ascii="Aptos" w:hAnsi="Aptos"/>
          <w:b/>
          <w:color w:val="285B4A"/>
          <w:sz w:val="22"/>
        </w:rPr>
        <w:t>4. Peran narasumber</w:t>
      </w:r>
    </w:p>
    <w:p>
      <w:pPr>
        <w:spacing w:after="40" w:line="250" w:lineRule="auto"/>
        <w:ind w:left="288" w:hanging="173"/>
      </w:pPr>
      <w:r>
        <w:rPr>
          <w:rFonts w:ascii="Aptos" w:hAnsi="Aptos"/>
          <w:b w:val="0"/>
          <w:color w:val="000000"/>
          <w:sz w:val="18"/>
        </w:rPr>
        <w:t xml:space="preserve">• </w:t>
      </w:r>
      <w:r>
        <w:rPr>
          <w:rFonts w:ascii="Aptos" w:hAnsi="Aptos"/>
          <w:b w:val="0"/>
          <w:color w:val="000000"/>
          <w:sz w:val="18"/>
        </w:rPr>
        <w:t>Briefing dan koordinasi dilakukan melalui chat WhatsApp sebelum hari acara.</w:t>
      </w:r>
    </w:p>
    <w:p>
      <w:pPr>
        <w:spacing w:after="40" w:line="250" w:lineRule="auto"/>
        <w:ind w:left="288" w:hanging="173"/>
      </w:pPr>
      <w:r>
        <w:rPr>
          <w:rFonts w:ascii="Aptos" w:hAnsi="Aptos"/>
          <w:b w:val="0"/>
          <w:color w:val="000000"/>
          <w:sz w:val="18"/>
        </w:rPr>
        <w:t xml:space="preserve">• </w:t>
      </w:r>
      <w:r>
        <w:rPr>
          <w:rFonts w:ascii="Aptos" w:hAnsi="Aptos"/>
          <w:b w:val="0"/>
          <w:color w:val="000000"/>
          <w:sz w:val="18"/>
        </w:rPr>
        <w:t>Masuk ke ruang Zoom 15 menit sebelum sesi untuk pemeriksaan audio dan video.</w:t>
      </w:r>
    </w:p>
    <w:p>
      <w:pPr>
        <w:spacing w:after="40" w:line="250" w:lineRule="auto"/>
        <w:ind w:left="288" w:hanging="173"/>
      </w:pPr>
      <w:r>
        <w:rPr>
          <w:rFonts w:ascii="Aptos" w:hAnsi="Aptos"/>
          <w:b w:val="0"/>
          <w:color w:val="000000"/>
          <w:sz w:val="18"/>
        </w:rPr>
        <w:t xml:space="preserve">• </w:t>
      </w:r>
      <w:r>
        <w:rPr>
          <w:rFonts w:ascii="Aptos" w:hAnsi="Aptos"/>
          <w:b w:val="0"/>
          <w:color w:val="000000"/>
          <w:sz w:val="18"/>
        </w:rPr>
        <w:t>Membagikan satu pengalaman atau studi kasus selama sekitar 20 menit. Slide tidak wajib.</w:t>
      </w:r>
    </w:p>
    <w:p>
      <w:pPr>
        <w:spacing w:after="40" w:line="250" w:lineRule="auto"/>
        <w:ind w:left="288" w:hanging="173"/>
      </w:pPr>
      <w:r>
        <w:rPr>
          <w:rFonts w:ascii="Aptos" w:hAnsi="Aptos"/>
          <w:b w:val="0"/>
          <w:color w:val="000000"/>
          <w:sz w:val="18"/>
        </w:rPr>
        <w:t xml:space="preserve">• </w:t>
      </w:r>
      <w:r>
        <w:rPr>
          <w:rFonts w:ascii="Aptos" w:hAnsi="Aptos"/>
          <w:b w:val="0"/>
          <w:color w:val="000000"/>
          <w:sz w:val="18"/>
        </w:rPr>
        <w:t>Menjawab pertanyaan yang dipilih moderator. Informasi rahasia perusahaan tidak perlu disampaikan.</w:t>
      </w:r>
    </w:p>
    <w:p>
      <w:r>
        <w:br w:type="page"/>
      </w:r>
    </w:p>
    <w:p>
      <w:pPr>
        <w:keepNext/>
        <w:spacing w:before="160" w:after="60" w:line="259" w:lineRule="auto"/>
      </w:pPr>
      <w:r>
        <w:rPr>
          <w:rFonts w:ascii="Aptos" w:hAnsi="Aptos"/>
          <w:b/>
          <w:color w:val="285B4A"/>
          <w:sz w:val="22"/>
        </w:rPr>
        <w:t>5. Jadwal dan poin bahasan</w:t>
      </w:r>
    </w:p>
    <w:p>
      <w:pPr>
        <w:keepNext w:val="0"/>
        <w:spacing w:before="0" w:after="80" w:line="259" w:lineRule="auto"/>
      </w:pPr>
      <w:r>
        <w:rPr>
          <w:rFonts w:ascii="Aptos" w:hAnsi="Aptos"/>
          <w:b w:val="0"/>
          <w:color w:val="000000"/>
          <w:sz w:val="18"/>
        </w:rPr>
        <w:t>Poin bahasan berikut menjadi arah diskusi dan dapat disesuaikan dengan pengalaman narasumber.</w:t>
      </w:r>
    </w:p>
    <w:tbl>
      <w:tblPr>
        <w:tblW w:type="auto" w:w="0"/>
        <w:jc w:val="center"/>
        <w:tblLayout w:type="fixed"/>
        <w:tblLook w:firstColumn="1" w:firstRow="1" w:lastColumn="0" w:lastRow="0" w:noHBand="0" w:noVBand="1" w:val="04A0"/>
      </w:tblPr>
      <w:tblGrid>
        <w:gridCol w:w="1814"/>
        <w:gridCol w:w="3110"/>
        <w:gridCol w:w="4853"/>
      </w:tblGrid>
      <w:tr>
        <w:trPr>
          <w:tblHeader w:val="true"/>
          <w:cantSplit/>
        </w:trPr>
        <w:tc>
          <w:tcPr>
            <w:tcW w:type="dxa" w:w="3239"/>
            <w:vAlign w:val="center"/>
            <w:tcMar>
              <w:top w:w="70" w:type="dxa"/>
              <w:start w:w="80" w:type="dxa"/>
              <w:bottom w:w="70" w:type="dxa"/>
              <w:end w:w="80" w:type="dxa"/>
            </w:tcMar>
            <w:shd w:fill="E8F0ED"/>
            <w:tcBorders>
              <w:top w:val="single" w:sz="4" w:color="D9D9D9"/>
              <w:left w:val="single" w:sz="4" w:color="D9D9D9"/>
              <w:bottom w:val="single" w:sz="4" w:color="D9D9D9"/>
              <w:right w:val="single" w:sz="4" w:color="D9D9D9"/>
            </w:tcBorders>
          </w:tcPr>
          <w:p>
            <w:pPr>
              <w:spacing w:before="0" w:after="0" w:line="245" w:lineRule="auto"/>
            </w:pPr>
            <w:r/>
            <w:r>
              <w:rPr>
                <w:rFonts w:ascii="Aptos" w:hAnsi="Aptos"/>
                <w:b/>
                <w:color w:val="285B4A"/>
                <w:sz w:val="17"/>
              </w:rPr>
              <w:t>Tanggal</w:t>
            </w:r>
          </w:p>
        </w:tc>
        <w:tc>
          <w:tcPr>
            <w:tcW w:type="dxa" w:w="3239"/>
            <w:vAlign w:val="center"/>
            <w:tcMar>
              <w:top w:w="70" w:type="dxa"/>
              <w:start w:w="80" w:type="dxa"/>
              <w:bottom w:w="70" w:type="dxa"/>
              <w:end w:w="80" w:type="dxa"/>
            </w:tcMar>
            <w:shd w:fill="E8F0ED"/>
            <w:tcBorders>
              <w:top w:val="single" w:sz="4" w:color="D9D9D9"/>
              <w:left w:val="single" w:sz="4" w:color="D9D9D9"/>
              <w:bottom w:val="single" w:sz="4" w:color="D9D9D9"/>
              <w:right w:val="single" w:sz="4" w:color="D9D9D9"/>
            </w:tcBorders>
          </w:tcPr>
          <w:p>
            <w:pPr>
              <w:spacing w:before="0" w:after="0" w:line="245" w:lineRule="auto"/>
            </w:pPr>
            <w:r/>
            <w:r>
              <w:rPr>
                <w:rFonts w:ascii="Aptos" w:hAnsi="Aptos"/>
                <w:b/>
                <w:color w:val="285B4A"/>
                <w:sz w:val="17"/>
              </w:rPr>
              <w:t>Modul</w:t>
            </w:r>
          </w:p>
        </w:tc>
        <w:tc>
          <w:tcPr>
            <w:tcW w:type="dxa" w:w="3239"/>
            <w:vAlign w:val="center"/>
            <w:tcMar>
              <w:top w:w="70" w:type="dxa"/>
              <w:start w:w="80" w:type="dxa"/>
              <w:bottom w:w="70" w:type="dxa"/>
              <w:end w:w="80" w:type="dxa"/>
            </w:tcMar>
            <w:shd w:fill="E8F0ED"/>
            <w:tcBorders>
              <w:top w:val="single" w:sz="4" w:color="D9D9D9"/>
              <w:left w:val="single" w:sz="4" w:color="D9D9D9"/>
              <w:bottom w:val="single" w:sz="4" w:color="D9D9D9"/>
              <w:right w:val="single" w:sz="4" w:color="D9D9D9"/>
            </w:tcBorders>
          </w:tcPr>
          <w:p>
            <w:pPr>
              <w:spacing w:before="0" w:after="0" w:line="245" w:lineRule="auto"/>
            </w:pPr>
            <w:r/>
            <w:r>
              <w:rPr>
                <w:rFonts w:ascii="Aptos" w:hAnsi="Aptos"/>
                <w:b/>
                <w:color w:val="285B4A"/>
                <w:sz w:val="17"/>
              </w:rPr>
              <w:t>Bahasan singkat</w:t>
            </w:r>
          </w:p>
        </w:tc>
      </w:tr>
      <w:tr>
        <w:trPr>
          <w:cantSplit/>
        </w:trPr>
        <w:tc>
          <w:tcPr>
            <w:tcW w:type="dxa" w:w="1814"/>
            <w:vAlign w:val="center"/>
            <w:tcMar>
              <w:top w:w="70" w:type="dxa"/>
              <w:start w:w="80" w:type="dxa"/>
              <w:bottom w:w="70" w:type="dxa"/>
              <w:end w:w="80" w:type="dxa"/>
            </w:tcMar>
            <w:tcBorders>
              <w:top w:val="single" w:sz="4" w:color="D9D9D9"/>
              <w:left w:val="single" w:sz="4" w:color="D9D9D9"/>
              <w:bottom w:val="single" w:sz="4" w:color="D9D9D9"/>
              <w:right w:val="single" w:sz="4" w:color="D9D9D9"/>
            </w:tcBorders>
          </w:tcPr>
          <w:p>
            <w:pPr>
              <w:spacing w:before="0" w:after="0" w:line="245" w:lineRule="auto"/>
            </w:pPr>
            <w:r/>
            <w:r>
              <w:rPr>
                <w:rFonts w:ascii="Aptos" w:hAnsi="Aptos"/>
                <w:b w:val="0"/>
                <w:color w:val="000000"/>
                <w:sz w:val="16"/>
              </w:rPr>
              <w:t>Selasa, 17 November</w:t>
            </w:r>
          </w:p>
        </w:tc>
        <w:tc>
          <w:tcPr>
            <w:tcW w:type="dxa" w:w="3110"/>
            <w:vAlign w:val="center"/>
            <w:tcMar>
              <w:top w:w="70" w:type="dxa"/>
              <w:start w:w="80" w:type="dxa"/>
              <w:bottom w:w="70" w:type="dxa"/>
              <w:end w:w="80" w:type="dxa"/>
            </w:tcMar>
            <w:tcBorders>
              <w:top w:val="single" w:sz="4" w:color="D9D9D9"/>
              <w:left w:val="single" w:sz="4" w:color="D9D9D9"/>
              <w:bottom w:val="single" w:sz="4" w:color="D9D9D9"/>
              <w:right w:val="single" w:sz="4" w:color="D9D9D9"/>
            </w:tcBorders>
          </w:tcPr>
          <w:p>
            <w:pPr>
              <w:spacing w:before="0" w:after="0" w:line="245" w:lineRule="auto"/>
            </w:pPr>
            <w:r/>
            <w:r>
              <w:rPr>
                <w:rFonts w:ascii="Aptos" w:hAnsi="Aptos"/>
                <w:b w:val="0"/>
                <w:color w:val="000000"/>
                <w:sz w:val="16"/>
              </w:rPr>
              <w:t>Modul 1  Entrepreneurship Mentality</w:t>
            </w:r>
          </w:p>
        </w:tc>
        <w:tc>
          <w:tcPr>
            <w:tcW w:type="dxa" w:w="4853"/>
            <w:vAlign w:val="center"/>
            <w:tcMar>
              <w:top w:w="70" w:type="dxa"/>
              <w:start w:w="80" w:type="dxa"/>
              <w:bottom w:w="70" w:type="dxa"/>
              <w:end w:w="80" w:type="dxa"/>
            </w:tcMar>
            <w:tcBorders>
              <w:top w:val="single" w:sz="4" w:color="D9D9D9"/>
              <w:left w:val="single" w:sz="4" w:color="D9D9D9"/>
              <w:bottom w:val="single" w:sz="4" w:color="D9D9D9"/>
              <w:right w:val="single" w:sz="4" w:color="D9D9D9"/>
            </w:tcBorders>
          </w:tcPr>
          <w:p>
            <w:pPr>
              <w:spacing w:before="0" w:after="0" w:line="245" w:lineRule="auto"/>
            </w:pPr>
            <w:r/>
            <w:r>
              <w:rPr>
                <w:rFonts w:ascii="Aptos" w:hAnsi="Aptos"/>
                <w:b w:val="0"/>
                <w:color w:val="000000"/>
                <w:sz w:val="16"/>
              </w:rPr>
              <w:t>Kapan bisnis perlu bertahan, kapan perlu mengubah arah, dan pelajaran dari keputusan yang tidak berhasil.</w:t>
            </w:r>
          </w:p>
        </w:tc>
      </w:tr>
      <w:tr>
        <w:trPr>
          <w:cantSplit/>
        </w:trPr>
        <w:tc>
          <w:tcPr>
            <w:tcW w:type="dxa" w:w="1814"/>
            <w:vAlign w:val="center"/>
            <w:tcMar>
              <w:top w:w="70" w:type="dxa"/>
              <w:start w:w="80" w:type="dxa"/>
              <w:bottom w:w="70" w:type="dxa"/>
              <w:end w:w="80" w:type="dxa"/>
            </w:tcMar>
            <w:tcBorders>
              <w:top w:val="single" w:sz="4" w:color="D9D9D9"/>
              <w:left w:val="single" w:sz="4" w:color="D9D9D9"/>
              <w:bottom w:val="single" w:sz="4" w:color="D9D9D9"/>
              <w:right w:val="single" w:sz="4" w:color="D9D9D9"/>
            </w:tcBorders>
          </w:tcPr>
          <w:p>
            <w:pPr>
              <w:spacing w:before="0" w:after="0" w:line="245" w:lineRule="auto"/>
            </w:pPr>
            <w:r/>
            <w:r>
              <w:rPr>
                <w:rFonts w:ascii="Aptos" w:hAnsi="Aptos"/>
                <w:b w:val="0"/>
                <w:color w:val="000000"/>
                <w:sz w:val="16"/>
              </w:rPr>
              <w:t>Kamis, 19 November</w:t>
            </w:r>
          </w:p>
        </w:tc>
        <w:tc>
          <w:tcPr>
            <w:tcW w:type="dxa" w:w="3110"/>
            <w:vAlign w:val="center"/>
            <w:tcMar>
              <w:top w:w="70" w:type="dxa"/>
              <w:start w:w="80" w:type="dxa"/>
              <w:bottom w:w="70" w:type="dxa"/>
              <w:end w:w="80" w:type="dxa"/>
            </w:tcMar>
            <w:tcBorders>
              <w:top w:val="single" w:sz="4" w:color="D9D9D9"/>
              <w:left w:val="single" w:sz="4" w:color="D9D9D9"/>
              <w:bottom w:val="single" w:sz="4" w:color="D9D9D9"/>
              <w:right w:val="single" w:sz="4" w:color="D9D9D9"/>
            </w:tcBorders>
          </w:tcPr>
          <w:p>
            <w:pPr>
              <w:spacing w:before="0" w:after="0" w:line="245" w:lineRule="auto"/>
            </w:pPr>
            <w:r/>
            <w:r>
              <w:rPr>
                <w:rFonts w:ascii="Aptos" w:hAnsi="Aptos"/>
                <w:b w:val="0"/>
                <w:color w:val="000000"/>
                <w:sz w:val="16"/>
              </w:rPr>
              <w:t>Modul 2  Problem-Solving</w:t>
            </w:r>
          </w:p>
        </w:tc>
        <w:tc>
          <w:tcPr>
            <w:tcW w:type="dxa" w:w="4853"/>
            <w:vAlign w:val="center"/>
            <w:tcMar>
              <w:top w:w="70" w:type="dxa"/>
              <w:start w:w="80" w:type="dxa"/>
              <w:bottom w:w="70" w:type="dxa"/>
              <w:end w:w="80" w:type="dxa"/>
            </w:tcMar>
            <w:tcBorders>
              <w:top w:val="single" w:sz="4" w:color="D9D9D9"/>
              <w:left w:val="single" w:sz="4" w:color="D9D9D9"/>
              <w:bottom w:val="single" w:sz="4" w:color="D9D9D9"/>
              <w:right w:val="single" w:sz="4" w:color="D9D9D9"/>
            </w:tcBorders>
          </w:tcPr>
          <w:p>
            <w:pPr>
              <w:spacing w:before="0" w:after="0" w:line="245" w:lineRule="auto"/>
            </w:pPr>
            <w:r/>
            <w:r>
              <w:rPr>
                <w:rFonts w:ascii="Aptos" w:hAnsi="Aptos"/>
                <w:b w:val="0"/>
                <w:color w:val="000000"/>
                <w:sz w:val="16"/>
              </w:rPr>
              <w:t>Menentukan masalah utama pelanggan dan memilih solusi yang perlu diuji lebih dulu.</w:t>
            </w:r>
          </w:p>
        </w:tc>
      </w:tr>
      <w:tr>
        <w:trPr>
          <w:cantSplit/>
        </w:trPr>
        <w:tc>
          <w:tcPr>
            <w:tcW w:type="dxa" w:w="1814"/>
            <w:vAlign w:val="center"/>
            <w:tcMar>
              <w:top w:w="70" w:type="dxa"/>
              <w:start w:w="80" w:type="dxa"/>
              <w:bottom w:w="70" w:type="dxa"/>
              <w:end w:w="80" w:type="dxa"/>
            </w:tcMar>
            <w:tcBorders>
              <w:top w:val="single" w:sz="4" w:color="D9D9D9"/>
              <w:left w:val="single" w:sz="4" w:color="D9D9D9"/>
              <w:bottom w:val="single" w:sz="4" w:color="D9D9D9"/>
              <w:right w:val="single" w:sz="4" w:color="D9D9D9"/>
            </w:tcBorders>
          </w:tcPr>
          <w:p>
            <w:pPr>
              <w:spacing w:before="0" w:after="0" w:line="245" w:lineRule="auto"/>
            </w:pPr>
            <w:r/>
            <w:r>
              <w:rPr>
                <w:rFonts w:ascii="Aptos" w:hAnsi="Aptos"/>
                <w:b w:val="0"/>
                <w:color w:val="000000"/>
                <w:sz w:val="16"/>
              </w:rPr>
              <w:t>Selasa, 24 November</w:t>
            </w:r>
          </w:p>
        </w:tc>
        <w:tc>
          <w:tcPr>
            <w:tcW w:type="dxa" w:w="3110"/>
            <w:vAlign w:val="center"/>
            <w:tcMar>
              <w:top w:w="70" w:type="dxa"/>
              <w:start w:w="80" w:type="dxa"/>
              <w:bottom w:w="70" w:type="dxa"/>
              <w:end w:w="80" w:type="dxa"/>
            </w:tcMar>
            <w:tcBorders>
              <w:top w:val="single" w:sz="4" w:color="D9D9D9"/>
              <w:left w:val="single" w:sz="4" w:color="D9D9D9"/>
              <w:bottom w:val="single" w:sz="4" w:color="D9D9D9"/>
              <w:right w:val="single" w:sz="4" w:color="D9D9D9"/>
            </w:tcBorders>
          </w:tcPr>
          <w:p>
            <w:pPr>
              <w:spacing w:before="0" w:after="0" w:line="245" w:lineRule="auto"/>
            </w:pPr>
            <w:r/>
            <w:r>
              <w:rPr>
                <w:rFonts w:ascii="Aptos" w:hAnsi="Aptos"/>
                <w:b w:val="0"/>
                <w:color w:val="000000"/>
                <w:sz w:val="16"/>
              </w:rPr>
              <w:t>Modul 3  Team and Networking Formation</w:t>
            </w:r>
          </w:p>
        </w:tc>
        <w:tc>
          <w:tcPr>
            <w:tcW w:type="dxa" w:w="4853"/>
            <w:vAlign w:val="center"/>
            <w:tcMar>
              <w:top w:w="70" w:type="dxa"/>
              <w:start w:w="80" w:type="dxa"/>
              <w:bottom w:w="70" w:type="dxa"/>
              <w:end w:w="80" w:type="dxa"/>
            </w:tcMar>
            <w:tcBorders>
              <w:top w:val="single" w:sz="4" w:color="D9D9D9"/>
              <w:left w:val="single" w:sz="4" w:color="D9D9D9"/>
              <w:bottom w:val="single" w:sz="4" w:color="D9D9D9"/>
              <w:right w:val="single" w:sz="4" w:color="D9D9D9"/>
            </w:tcBorders>
          </w:tcPr>
          <w:p>
            <w:pPr>
              <w:spacing w:before="0" w:after="0" w:line="245" w:lineRule="auto"/>
            </w:pPr>
            <w:r/>
            <w:r>
              <w:rPr>
                <w:rFonts w:ascii="Aptos" w:hAnsi="Aptos"/>
                <w:b w:val="0"/>
                <w:color w:val="000000"/>
                <w:sz w:val="16"/>
              </w:rPr>
              <w:t>Kapan mulai membangun tim, siapa yang direkrut lebih dulu, dan cara mendelegasikan pekerjaan.</w:t>
            </w:r>
          </w:p>
        </w:tc>
      </w:tr>
      <w:tr>
        <w:trPr>
          <w:cantSplit/>
        </w:trPr>
        <w:tc>
          <w:tcPr>
            <w:tcW w:type="dxa" w:w="1814"/>
            <w:vAlign w:val="center"/>
            <w:tcMar>
              <w:top w:w="70" w:type="dxa"/>
              <w:start w:w="80" w:type="dxa"/>
              <w:bottom w:w="70" w:type="dxa"/>
              <w:end w:w="80" w:type="dxa"/>
            </w:tcMar>
            <w:tcBorders>
              <w:top w:val="single" w:sz="4" w:color="D9D9D9"/>
              <w:left w:val="single" w:sz="4" w:color="D9D9D9"/>
              <w:bottom w:val="single" w:sz="4" w:color="D9D9D9"/>
              <w:right w:val="single" w:sz="4" w:color="D9D9D9"/>
            </w:tcBorders>
          </w:tcPr>
          <w:p>
            <w:pPr>
              <w:spacing w:before="0" w:after="0" w:line="245" w:lineRule="auto"/>
            </w:pPr>
            <w:r/>
            <w:r>
              <w:rPr>
                <w:rFonts w:ascii="Aptos" w:hAnsi="Aptos"/>
                <w:b w:val="0"/>
                <w:color w:val="000000"/>
                <w:sz w:val="16"/>
              </w:rPr>
              <w:t>Kamis, 26 November</w:t>
            </w:r>
          </w:p>
        </w:tc>
        <w:tc>
          <w:tcPr>
            <w:tcW w:type="dxa" w:w="3110"/>
            <w:vAlign w:val="center"/>
            <w:tcMar>
              <w:top w:w="70" w:type="dxa"/>
              <w:start w:w="80" w:type="dxa"/>
              <w:bottom w:w="70" w:type="dxa"/>
              <w:end w:w="80" w:type="dxa"/>
            </w:tcMar>
            <w:tcBorders>
              <w:top w:val="single" w:sz="4" w:color="D9D9D9"/>
              <w:left w:val="single" w:sz="4" w:color="D9D9D9"/>
              <w:bottom w:val="single" w:sz="4" w:color="D9D9D9"/>
              <w:right w:val="single" w:sz="4" w:color="D9D9D9"/>
            </w:tcBorders>
          </w:tcPr>
          <w:p>
            <w:pPr>
              <w:spacing w:before="0" w:after="0" w:line="245" w:lineRule="auto"/>
            </w:pPr>
            <w:r/>
            <w:r>
              <w:rPr>
                <w:rFonts w:ascii="Aptos" w:hAnsi="Aptos"/>
                <w:b w:val="0"/>
                <w:color w:val="000000"/>
                <w:sz w:val="16"/>
              </w:rPr>
              <w:t>Modul 4  Minimum Sellable Product</w:t>
            </w:r>
          </w:p>
        </w:tc>
        <w:tc>
          <w:tcPr>
            <w:tcW w:type="dxa" w:w="4853"/>
            <w:vAlign w:val="center"/>
            <w:tcMar>
              <w:top w:w="70" w:type="dxa"/>
              <w:start w:w="80" w:type="dxa"/>
              <w:bottom w:w="70" w:type="dxa"/>
              <w:end w:w="80" w:type="dxa"/>
            </w:tcMar>
            <w:tcBorders>
              <w:top w:val="single" w:sz="4" w:color="D9D9D9"/>
              <w:left w:val="single" w:sz="4" w:color="D9D9D9"/>
              <w:bottom w:val="single" w:sz="4" w:color="D9D9D9"/>
              <w:right w:val="single" w:sz="4" w:color="D9D9D9"/>
            </w:tcBorders>
          </w:tcPr>
          <w:p>
            <w:pPr>
              <w:spacing w:before="0" w:after="0" w:line="245" w:lineRule="auto"/>
            </w:pPr>
            <w:r/>
            <w:r>
              <w:rPr>
                <w:rFonts w:ascii="Aptos" w:hAnsi="Aptos"/>
                <w:b w:val="0"/>
                <w:color w:val="000000"/>
                <w:sz w:val="16"/>
              </w:rPr>
              <w:t>Menguji masalah pelanggan, membuat produk awal, dan menyusun nilai jual yang jelas.</w:t>
            </w:r>
          </w:p>
        </w:tc>
      </w:tr>
      <w:tr>
        <w:trPr>
          <w:cantSplit/>
        </w:trPr>
        <w:tc>
          <w:tcPr>
            <w:tcW w:type="dxa" w:w="1814"/>
            <w:vAlign w:val="center"/>
            <w:tcMar>
              <w:top w:w="70" w:type="dxa"/>
              <w:start w:w="80" w:type="dxa"/>
              <w:bottom w:w="70" w:type="dxa"/>
              <w:end w:w="80" w:type="dxa"/>
            </w:tcMar>
            <w:tcBorders>
              <w:top w:val="single" w:sz="4" w:color="D9D9D9"/>
              <w:left w:val="single" w:sz="4" w:color="D9D9D9"/>
              <w:bottom w:val="single" w:sz="4" w:color="D9D9D9"/>
              <w:right w:val="single" w:sz="4" w:color="D9D9D9"/>
            </w:tcBorders>
          </w:tcPr>
          <w:p>
            <w:pPr>
              <w:spacing w:before="0" w:after="0" w:line="245" w:lineRule="auto"/>
            </w:pPr>
            <w:r/>
            <w:r>
              <w:rPr>
                <w:rFonts w:ascii="Aptos" w:hAnsi="Aptos"/>
                <w:b w:val="0"/>
                <w:color w:val="000000"/>
                <w:sz w:val="16"/>
              </w:rPr>
              <w:t>Selasa, 1 Desember</w:t>
            </w:r>
          </w:p>
        </w:tc>
        <w:tc>
          <w:tcPr>
            <w:tcW w:type="dxa" w:w="3110"/>
            <w:vAlign w:val="center"/>
            <w:tcMar>
              <w:top w:w="70" w:type="dxa"/>
              <w:start w:w="80" w:type="dxa"/>
              <w:bottom w:w="70" w:type="dxa"/>
              <w:end w:w="80" w:type="dxa"/>
            </w:tcMar>
            <w:tcBorders>
              <w:top w:val="single" w:sz="4" w:color="D9D9D9"/>
              <w:left w:val="single" w:sz="4" w:color="D9D9D9"/>
              <w:bottom w:val="single" w:sz="4" w:color="D9D9D9"/>
              <w:right w:val="single" w:sz="4" w:color="D9D9D9"/>
            </w:tcBorders>
          </w:tcPr>
          <w:p>
            <w:pPr>
              <w:spacing w:before="0" w:after="0" w:line="245" w:lineRule="auto"/>
            </w:pPr>
            <w:r/>
            <w:r>
              <w:rPr>
                <w:rFonts w:ascii="Aptos" w:hAnsi="Aptos"/>
                <w:b w:val="0"/>
                <w:color w:val="000000"/>
                <w:sz w:val="16"/>
              </w:rPr>
              <w:t>Modul 5  Go-To-Market</w:t>
            </w:r>
          </w:p>
        </w:tc>
        <w:tc>
          <w:tcPr>
            <w:tcW w:type="dxa" w:w="4853"/>
            <w:vAlign w:val="center"/>
            <w:tcMar>
              <w:top w:w="70" w:type="dxa"/>
              <w:start w:w="80" w:type="dxa"/>
              <w:bottom w:w="70" w:type="dxa"/>
              <w:end w:w="80" w:type="dxa"/>
            </w:tcMar>
            <w:tcBorders>
              <w:top w:val="single" w:sz="4" w:color="D9D9D9"/>
              <w:left w:val="single" w:sz="4" w:color="D9D9D9"/>
              <w:bottom w:val="single" w:sz="4" w:color="D9D9D9"/>
              <w:right w:val="single" w:sz="4" w:color="D9D9D9"/>
            </w:tcBorders>
          </w:tcPr>
          <w:p>
            <w:pPr>
              <w:spacing w:before="0" w:after="0" w:line="245" w:lineRule="auto"/>
            </w:pPr>
            <w:r/>
            <w:r>
              <w:rPr>
                <w:rFonts w:ascii="Aptos" w:hAnsi="Aptos"/>
                <w:b w:val="0"/>
                <w:color w:val="000000"/>
                <w:sz w:val="16"/>
              </w:rPr>
              <w:t>Memilih kanal penjualan, menetapkan harga, dan membuat proses penjualan yang dapat diulang.</w:t>
            </w:r>
          </w:p>
        </w:tc>
      </w:tr>
      <w:tr>
        <w:trPr>
          <w:cantSplit/>
        </w:trPr>
        <w:tc>
          <w:tcPr>
            <w:tcW w:type="dxa" w:w="1814"/>
            <w:vAlign w:val="center"/>
            <w:tcMar>
              <w:top w:w="70" w:type="dxa"/>
              <w:start w:w="80" w:type="dxa"/>
              <w:bottom w:w="70" w:type="dxa"/>
              <w:end w:w="80" w:type="dxa"/>
            </w:tcMar>
            <w:tcBorders>
              <w:top w:val="single" w:sz="4" w:color="D9D9D9"/>
              <w:left w:val="single" w:sz="4" w:color="D9D9D9"/>
              <w:bottom w:val="single" w:sz="4" w:color="D9D9D9"/>
              <w:right w:val="single" w:sz="4" w:color="D9D9D9"/>
            </w:tcBorders>
          </w:tcPr>
          <w:p>
            <w:pPr>
              <w:spacing w:before="0" w:after="0" w:line="245" w:lineRule="auto"/>
            </w:pPr>
            <w:r/>
            <w:r>
              <w:rPr>
                <w:rFonts w:ascii="Aptos" w:hAnsi="Aptos"/>
                <w:b w:val="0"/>
                <w:color w:val="000000"/>
                <w:sz w:val="16"/>
              </w:rPr>
              <w:t>Kamis, 3 Desember</w:t>
            </w:r>
          </w:p>
        </w:tc>
        <w:tc>
          <w:tcPr>
            <w:tcW w:type="dxa" w:w="3110"/>
            <w:vAlign w:val="center"/>
            <w:tcMar>
              <w:top w:w="70" w:type="dxa"/>
              <w:start w:w="80" w:type="dxa"/>
              <w:bottom w:w="70" w:type="dxa"/>
              <w:end w:w="80" w:type="dxa"/>
            </w:tcMar>
            <w:tcBorders>
              <w:top w:val="single" w:sz="4" w:color="D9D9D9"/>
              <w:left w:val="single" w:sz="4" w:color="D9D9D9"/>
              <w:bottom w:val="single" w:sz="4" w:color="D9D9D9"/>
              <w:right w:val="single" w:sz="4" w:color="D9D9D9"/>
            </w:tcBorders>
          </w:tcPr>
          <w:p>
            <w:pPr>
              <w:spacing w:before="0" w:after="0" w:line="245" w:lineRule="auto"/>
            </w:pPr>
            <w:r/>
            <w:r>
              <w:rPr>
                <w:rFonts w:ascii="Aptos" w:hAnsi="Aptos"/>
                <w:b w:val="0"/>
                <w:color w:val="000000"/>
                <w:sz w:val="16"/>
              </w:rPr>
              <w:t>Modul 6  Operation and Legal</w:t>
            </w:r>
          </w:p>
        </w:tc>
        <w:tc>
          <w:tcPr>
            <w:tcW w:type="dxa" w:w="4853"/>
            <w:vAlign w:val="center"/>
            <w:tcMar>
              <w:top w:w="70" w:type="dxa"/>
              <w:start w:w="80" w:type="dxa"/>
              <w:bottom w:w="70" w:type="dxa"/>
              <w:end w:w="80" w:type="dxa"/>
            </w:tcMar>
            <w:tcBorders>
              <w:top w:val="single" w:sz="4" w:color="D9D9D9"/>
              <w:left w:val="single" w:sz="4" w:color="D9D9D9"/>
              <w:bottom w:val="single" w:sz="4" w:color="D9D9D9"/>
              <w:right w:val="single" w:sz="4" w:color="D9D9D9"/>
            </w:tcBorders>
          </w:tcPr>
          <w:p>
            <w:pPr>
              <w:spacing w:before="0" w:after="0" w:line="245" w:lineRule="auto"/>
            </w:pPr>
            <w:r/>
            <w:r>
              <w:rPr>
                <w:rFonts w:ascii="Aptos" w:hAnsi="Aptos"/>
                <w:b w:val="0"/>
                <w:color w:val="000000"/>
                <w:sz w:val="16"/>
              </w:rPr>
              <w:t>Menata SOP, legalitas, kontrak, dan proses kerja utama agar operasional lebih rapi.</w:t>
            </w:r>
          </w:p>
        </w:tc>
      </w:tr>
      <w:tr>
        <w:trPr>
          <w:cantSplit/>
        </w:trPr>
        <w:tc>
          <w:tcPr>
            <w:tcW w:type="dxa" w:w="1814"/>
            <w:vAlign w:val="center"/>
            <w:tcMar>
              <w:top w:w="70" w:type="dxa"/>
              <w:start w:w="80" w:type="dxa"/>
              <w:bottom w:w="70" w:type="dxa"/>
              <w:end w:w="80" w:type="dxa"/>
            </w:tcMar>
            <w:tcBorders>
              <w:top w:val="single" w:sz="4" w:color="D9D9D9"/>
              <w:left w:val="single" w:sz="4" w:color="D9D9D9"/>
              <w:bottom w:val="single" w:sz="4" w:color="D9D9D9"/>
              <w:right w:val="single" w:sz="4" w:color="D9D9D9"/>
            </w:tcBorders>
          </w:tcPr>
          <w:p>
            <w:pPr>
              <w:spacing w:before="0" w:after="0" w:line="245" w:lineRule="auto"/>
            </w:pPr>
            <w:r/>
            <w:r>
              <w:rPr>
                <w:rFonts w:ascii="Aptos" w:hAnsi="Aptos"/>
                <w:b w:val="0"/>
                <w:color w:val="000000"/>
                <w:sz w:val="16"/>
              </w:rPr>
              <w:t>Selasa, 8 Desember</w:t>
            </w:r>
          </w:p>
        </w:tc>
        <w:tc>
          <w:tcPr>
            <w:tcW w:type="dxa" w:w="3110"/>
            <w:vAlign w:val="center"/>
            <w:tcMar>
              <w:top w:w="70" w:type="dxa"/>
              <w:start w:w="80" w:type="dxa"/>
              <w:bottom w:w="70" w:type="dxa"/>
              <w:end w:w="80" w:type="dxa"/>
            </w:tcMar>
            <w:tcBorders>
              <w:top w:val="single" w:sz="4" w:color="D9D9D9"/>
              <w:left w:val="single" w:sz="4" w:color="D9D9D9"/>
              <w:bottom w:val="single" w:sz="4" w:color="D9D9D9"/>
              <w:right w:val="single" w:sz="4" w:color="D9D9D9"/>
            </w:tcBorders>
          </w:tcPr>
          <w:p>
            <w:pPr>
              <w:spacing w:before="0" w:after="0" w:line="245" w:lineRule="auto"/>
            </w:pPr>
            <w:r/>
            <w:r>
              <w:rPr>
                <w:rFonts w:ascii="Aptos" w:hAnsi="Aptos"/>
                <w:b w:val="0"/>
                <w:color w:val="000000"/>
                <w:sz w:val="16"/>
              </w:rPr>
              <w:t>Modul 7  Finance and Tax</w:t>
            </w:r>
          </w:p>
        </w:tc>
        <w:tc>
          <w:tcPr>
            <w:tcW w:type="dxa" w:w="4853"/>
            <w:vAlign w:val="center"/>
            <w:tcMar>
              <w:top w:w="70" w:type="dxa"/>
              <w:start w:w="80" w:type="dxa"/>
              <w:bottom w:w="70" w:type="dxa"/>
              <w:end w:w="80" w:type="dxa"/>
            </w:tcMar>
            <w:tcBorders>
              <w:top w:val="single" w:sz="4" w:color="D9D9D9"/>
              <w:left w:val="single" w:sz="4" w:color="D9D9D9"/>
              <w:bottom w:val="single" w:sz="4" w:color="D9D9D9"/>
              <w:right w:val="single" w:sz="4" w:color="D9D9D9"/>
            </w:tcBorders>
          </w:tcPr>
          <w:p>
            <w:pPr>
              <w:spacing w:before="0" w:after="0" w:line="245" w:lineRule="auto"/>
            </w:pPr>
            <w:r/>
            <w:r>
              <w:rPr>
                <w:rFonts w:ascii="Aptos" w:hAnsi="Aptos"/>
                <w:b w:val="0"/>
                <w:color w:val="000000"/>
                <w:sz w:val="16"/>
              </w:rPr>
              <w:t>Memahami arus kas, modal kerja, dan penyebab bisnis untung tetapi kekurangan kas.</w:t>
            </w:r>
          </w:p>
        </w:tc>
      </w:tr>
      <w:tr>
        <w:trPr>
          <w:cantSplit/>
        </w:trPr>
        <w:tc>
          <w:tcPr>
            <w:tcW w:type="dxa" w:w="1814"/>
            <w:vAlign w:val="center"/>
            <w:tcMar>
              <w:top w:w="70" w:type="dxa"/>
              <w:start w:w="80" w:type="dxa"/>
              <w:bottom w:w="70" w:type="dxa"/>
              <w:end w:w="80" w:type="dxa"/>
            </w:tcMar>
            <w:tcBorders>
              <w:top w:val="single" w:sz="4" w:color="D9D9D9"/>
              <w:left w:val="single" w:sz="4" w:color="D9D9D9"/>
              <w:bottom w:val="single" w:sz="4" w:color="D9D9D9"/>
              <w:right w:val="single" w:sz="4" w:color="D9D9D9"/>
            </w:tcBorders>
          </w:tcPr>
          <w:p>
            <w:pPr>
              <w:spacing w:before="0" w:after="0" w:line="245" w:lineRule="auto"/>
            </w:pPr>
            <w:r/>
            <w:r>
              <w:rPr>
                <w:rFonts w:ascii="Aptos" w:hAnsi="Aptos"/>
                <w:b w:val="0"/>
                <w:color w:val="000000"/>
                <w:sz w:val="16"/>
              </w:rPr>
              <w:t>Kamis, 10 Desember</w:t>
            </w:r>
          </w:p>
        </w:tc>
        <w:tc>
          <w:tcPr>
            <w:tcW w:type="dxa" w:w="3110"/>
            <w:vAlign w:val="center"/>
            <w:tcMar>
              <w:top w:w="70" w:type="dxa"/>
              <w:start w:w="80" w:type="dxa"/>
              <w:bottom w:w="70" w:type="dxa"/>
              <w:end w:w="80" w:type="dxa"/>
            </w:tcMar>
            <w:tcBorders>
              <w:top w:val="single" w:sz="4" w:color="D9D9D9"/>
              <w:left w:val="single" w:sz="4" w:color="D9D9D9"/>
              <w:bottom w:val="single" w:sz="4" w:color="D9D9D9"/>
              <w:right w:val="single" w:sz="4" w:color="D9D9D9"/>
            </w:tcBorders>
          </w:tcPr>
          <w:p>
            <w:pPr>
              <w:spacing w:before="0" w:after="0" w:line="245" w:lineRule="auto"/>
            </w:pPr>
            <w:r/>
            <w:r>
              <w:rPr>
                <w:rFonts w:ascii="Aptos" w:hAnsi="Aptos"/>
                <w:b w:val="0"/>
                <w:color w:val="000000"/>
                <w:sz w:val="16"/>
              </w:rPr>
              <w:t>Modul 8  Scale Up and Fundraising</w:t>
            </w:r>
          </w:p>
        </w:tc>
        <w:tc>
          <w:tcPr>
            <w:tcW w:type="dxa" w:w="4853"/>
            <w:vAlign w:val="center"/>
            <w:tcMar>
              <w:top w:w="70" w:type="dxa"/>
              <w:start w:w="80" w:type="dxa"/>
              <w:bottom w:w="70" w:type="dxa"/>
              <w:end w:w="80" w:type="dxa"/>
            </w:tcMar>
            <w:tcBorders>
              <w:top w:val="single" w:sz="4" w:color="D9D9D9"/>
              <w:left w:val="single" w:sz="4" w:color="D9D9D9"/>
              <w:bottom w:val="single" w:sz="4" w:color="D9D9D9"/>
              <w:right w:val="single" w:sz="4" w:color="D9D9D9"/>
            </w:tcBorders>
          </w:tcPr>
          <w:p>
            <w:pPr>
              <w:spacing w:before="0" w:after="0" w:line="245" w:lineRule="auto"/>
            </w:pPr>
            <w:r/>
            <w:r>
              <w:rPr>
                <w:rFonts w:ascii="Aptos" w:hAnsi="Aptos"/>
                <w:b w:val="0"/>
                <w:color w:val="000000"/>
                <w:sz w:val="16"/>
              </w:rPr>
              <w:t>Menilai kesiapan bisnis untuk scale-up dan memilih sumber pendanaan yang sesuai.</w:t>
            </w:r>
          </w:p>
        </w:tc>
      </w:tr>
    </w:tbl>
    <w:p>
      <w:pPr>
        <w:spacing w:after="0"/>
      </w:pPr>
    </w:p>
    <w:p>
      <w:pPr>
        <w:keepNext/>
        <w:spacing w:before="160" w:after="60" w:line="259" w:lineRule="auto"/>
      </w:pPr>
      <w:r>
        <w:rPr>
          <w:rFonts w:ascii="Aptos" w:hAnsi="Aptos"/>
          <w:b/>
          <w:color w:val="285B4A"/>
          <w:sz w:val="22"/>
        </w:rPr>
        <w:t>6. Rekaman dan honorarium</w:t>
      </w:r>
    </w:p>
    <w:p>
      <w:pPr>
        <w:keepNext w:val="0"/>
        <w:spacing w:before="0" w:after="60" w:line="259" w:lineRule="auto"/>
      </w:pPr>
      <w:r>
        <w:rPr>
          <w:rFonts w:ascii="Aptos" w:hAnsi="Aptos"/>
          <w:b w:val="0"/>
          <w:color w:val="000000"/>
          <w:sz w:val="18"/>
        </w:rPr>
        <w:t>Sesi direkam untuk materi pembelajaran member dan publikasi program. Penggunaan nama, foto, dan cuplikan sesi mengikuti persetujuan tertulis dari narasumber.</w:t>
      </w:r>
    </w:p>
    <w:p>
      <w:pPr>
        <w:keepNext w:val="0"/>
        <w:spacing w:before="0" w:after="60" w:line="259" w:lineRule="auto"/>
      </w:pPr>
      <w:r>
        <w:rPr>
          <w:rFonts w:ascii="Aptos" w:hAnsi="Aptos"/>
          <w:b w:val="0"/>
          <w:color w:val="000000"/>
          <w:sz w:val="18"/>
        </w:rPr>
        <w:t>Honorarium diberikan sesuai kesepakatan tertulis. Nilai, pajak, dan waktu pembayaran disampaikan secara terpisah sebelum acara.</w:t>
      </w:r>
    </w:p>
    <w:p>
      <w:pPr>
        <w:keepNext/>
        <w:spacing w:before="160" w:after="60" w:line="259" w:lineRule="auto"/>
      </w:pPr>
      <w:r>
        <w:rPr>
          <w:rFonts w:ascii="Aptos" w:hAnsi="Aptos"/>
          <w:b/>
          <w:color w:val="285B4A"/>
          <w:sz w:val="22"/>
        </w:rPr>
        <w:t>7. Kontak</w:t>
      </w:r>
    </w:p>
    <w:p>
      <w:pPr>
        <w:spacing w:after="0"/>
      </w:pPr>
      <w:r>
        <w:rPr>
          <w:rFonts w:ascii="Aptos" w:hAnsi="Aptos"/>
          <w:b/>
          <w:color w:val="000000"/>
          <w:sz w:val="18"/>
        </w:rPr>
        <w:t xml:space="preserve">Official CEO Masterclass: </w:t>
      </w:r>
      <w:r>
        <w:rPr>
          <w:rFonts w:ascii="Aptos" w:hAnsi="Aptos"/>
          <w:b w:val="0"/>
          <w:color w:val="000000"/>
          <w:sz w:val="18"/>
        </w:rPr>
        <w:t>+6285178906100</w:t>
      </w:r>
    </w:p>
    <w:p>
      <w:pPr>
        <w:sectPr>
          <w:headerReference w:type="default" r:id="rId12"/>
          <w:footerReference w:type="default" r:id="rId13"/>
          <w:pgSz w:w="11906" w:h="16838" w:orient="portrait"/>
          <w:pgMar w:top="1238" w:right="1094" w:bottom="1037" w:left="1094" w:header="500" w:footer="450" w:gutter="0"/>
          <w:pgNumType/>
          <w:docGrid w:linePitch="360"/>
        </w:sectPr>
      </w:pPr>
    </w:p>
    <w:p>
      <w:pPr>
        <w:spacing w:after="10"/>
      </w:pPr>
      <w:r/>
      <w:r>
        <w:rPr>
          <w:rFonts w:ascii="Calibri" w:cs="Calibri" w:eastAsia="Calibri" w:hAnsi="Calibri"/>
          <w:b/>
          <w:bCs/>
          <w:color w:val="2F6B53"/>
          <w:sz w:val="18"/>
          <w:szCs w:val="18"/>
        </w:rPr>
        <w:t xml:space="preserve">LAMPIRAN 1</w:t>
      </w:r>
    </w:p>
    <w:p>
      <w:pPr>
        <w:spacing w:after="120"/>
      </w:pPr>
      <w:r>
        <w:rPr>
          <w:rFonts w:ascii="Calibri" w:cs="Calibri" w:eastAsia="Calibri" w:hAnsi="Calibri"/>
          <w:b/>
          <w:bCs/>
          <w:color w:val="1F4E3D"/>
          <w:sz w:val="34"/>
          <w:szCs w:val="34"/>
        </w:rPr>
        <w:t xml:space="preserve">Profil CEO Masterclass</w:t>
      </w:r>
    </w:p>
    <w:p>
      <w:pPr>
        <w:spacing w:after="100" w:line="252"/>
        <w:jc w:val="both"/>
      </w:pPr>
      <w:r>
        <w:rPr>
          <w:rFonts w:ascii="Calibri" w:cs="Calibri" w:eastAsia="Calibri" w:hAnsi="Calibri"/>
          <w:color w:val="262626"/>
        </w:rPr>
        <w:t xml:space="preserve">CEO Masterclass adalah program pembelajaran eksekutif bagi pemilik usaha dan calon pengusaha di Indonesia. Kurikulumnya terdiri atas delapan modul praktis yang dibawakan oleh 13 pemimpin usaha nasional, dengan dukungan Kadin Indonesia.</w:t>
      </w:r>
    </w:p>
    <w:p>
      <w:pPr>
        <w:spacing w:before="40" w:after="100"/>
        <w:jc w:val="center"/>
      </w:pPr>
      <w:r>
        <w:drawing>
          <wp:inline xmlns:a="http://schemas.openxmlformats.org/drawingml/2006/main" xmlns:pic="http://schemas.openxmlformats.org/drawingml/2006/picture">
            <wp:extent cx="3931920" cy="4914900"/>
            <wp:docPr id="2" name="Picture 2"/>
            <wp:cNvGraphicFramePr>
              <a:graphicFrameLocks noChangeAspect="1"/>
            </wp:cNvGraphicFramePr>
            <a:graphic>
              <a:graphicData uri="http://schemas.openxmlformats.org/drawingml/2006/picture">
                <pic:pic>
                  <pic:nvPicPr>
                    <pic:cNvPr id="0" name="codex-clipboard-14fa46ce-a2ba-4262-9da6-e1aa4a5aa959.png"/>
                    <pic:cNvPicPr/>
                  </pic:nvPicPr>
                  <pic:blipFill>
                    <a:blip r:embed="rId10"/>
                    <a:stretch>
                      <a:fillRect/>
                    </a:stretch>
                  </pic:blipFill>
                  <pic:spPr>
                    <a:xfrm>
                      <a:off x="0" y="0"/>
                      <a:ext cx="3931920" cy="4914900"/>
                    </a:xfrm>
                    <a:prstGeom prst="rect"/>
                  </pic:spPr>
                </pic:pic>
              </a:graphicData>
            </a:graphic>
          </wp:inline>
        </w:drawing>
      </w:r>
    </w:p>
    <w:p>
      <w:pPr>
        <w:keepNext/>
        <w:spacing w:after="80"/>
      </w:pPr>
      <w:r>
        <w:rPr>
          <w:rFonts w:ascii="Calibri" w:cs="Calibri" w:eastAsia="Calibri" w:hAnsi="Calibri"/>
          <w:b/>
          <w:bCs/>
          <w:color w:val="1F4E3D"/>
        </w:rPr>
        <w:t xml:space="preserve">Materi Modul 5 Go-To Market dibawakan oleh Rudy Salim (Prestige Corp) dan Gilang Widya (J99 Corp).</w:t>
      </w:r>
    </w:p>
    <w:p>
      <w:pPr>
        <w:spacing w:after="100" w:line="252"/>
        <w:jc w:val="both"/>
      </w:pPr>
      <w:r>
        <w:rPr>
          <w:rFonts w:ascii="Calibri" w:cs="Calibri" w:eastAsia="Calibri" w:hAnsi="Calibri"/>
          <w:color w:val="262626"/>
        </w:rPr>
        <w:t xml:space="preserve">Anggota CEO Masterclass juga memperoleh akses ke LMS, perangkat dan templat bisnis, AI Business Assistant, jaringan CMC Connect, serta kegiatan seperti Founder's Live.</w:t>
      </w:r>
    </w:p>
    <w:p>
      <w:r>
        <w:rPr>
          <w:rFonts w:ascii="Calibri" w:cs="Calibri" w:eastAsia="Calibri" w:hAnsi="Calibri"/>
          <w:color w:val="7F7F7F"/>
          <w:sz w:val="16"/>
          <w:szCs w:val="16"/>
        </w:rPr>
        <w:t xml:space="preserve">Sumber: ceomasterclass.id, diakses 9 Oktober 2026.</w:t>
      </w:r>
    </w:p>
    <w:sectPr>
      <w:headerReference w:type="default" r:id="rId6"/>
      <w:footerReference w:type="default" r:id="rId14"/>
      <w:pgSz w:w="11906" w:h="16838" w:orient="portrait"/>
      <w:pgMar w:top="1850" w:right="1134" w:bottom="1250" w:left="1134" w:header="0" w:footer="0" w:gutter="0"/>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pPr>
    <w:r>
      <w:rPr>
        <w:rFonts w:ascii="Aptos" w:hAnsi="Aptos"/>
        <w:sz w:val="16"/>
      </w:rPr>
      <w:t>CEO Masterclass · ceomasterclass.id</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pPr>
    <w:r>
      <w:drawing>
        <wp:anchor distT="0" distB="0" distL="0" distR="0" simplePos="0" allowOverlap="1" behindDoc="1" locked="1" layoutInCell="1" relativeHeight="10696575">
          <wp:simplePos x="0" y="0"/>
          <wp:positionH relativeFrom="page">
            <wp:posOffset>0</wp:posOffset>
          </wp:positionH>
          <wp:positionV relativeFrom="page">
            <wp:posOffset>0</wp:posOffset>
          </wp:positionV>
          <wp:extent cx="7562850" cy="10696575"/>
          <wp:effectExtent t="0" r="0" b="0" l="0"/>
          <wp:wrapNone/>
          <wp:docPr id="1" name="kop-surat" descr="Kop surat CEO Masterclass, powered by Kadin Indonesia" title="Kop surat PT CEO Masterclass Indones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7562850" cy="10696575"/>
                  </a:xfrm>
                  <a:prstGeom prst="rect">
                    <a:avLst/>
                  </a:prstGeom>
                </pic:spPr>
              </pic:pic>
            </a:graphicData>
          </a:graphic>
        </wp:anchor>
      </w:drawing>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jc w:val="right"/>
      <w:pBdr>
        <w:bottom w:val="single" w:sz="4" w:space="5" w:color="D9D9D9"/>
      </w:pBdr>
    </w:pPr>
    <w:r>
      <w:drawing>
        <wp:inline xmlns:a="http://schemas.openxmlformats.org/drawingml/2006/main" xmlns:pic="http://schemas.openxmlformats.org/drawingml/2006/picture">
          <wp:extent cx="2331720" cy="424290"/>
          <wp:docPr id="1" name="Picture 1"/>
          <wp:cNvGraphicFramePr>
            <a:graphicFrameLocks noChangeAspect="1"/>
          </wp:cNvGraphicFramePr>
          <a:graphic>
            <a:graphicData uri="http://schemas.openxmlformats.org/drawingml/2006/picture">
              <pic:pic>
                <pic:nvPicPr>
                  <pic:cNvPr id="0" name="image2.png"/>
                  <pic:cNvPicPr/>
                </pic:nvPicPr>
                <pic:blipFill>
                  <a:blip r:embed="rId1"/>
                  <a:stretch>
                    <a:fillRect/>
                  </a:stretch>
                </pic:blipFill>
                <pic:spPr>
                  <a:xfrm>
                    <a:off x="0" y="0"/>
                    <a:ext cx="2331720" cy="424290"/>
                  </a:xfrm>
                  <a:prstGeom prst="rect"/>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360" w:hanging="360"/>
      </w:pPr>
      <w:rPr>
        <w:rFonts w:ascii="Calibri" w:cs="Calibri" w:eastAsia="Calibri" w:hAnsi="Calibri"/>
      </w:r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62626"/>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image" Target="media/30d9017e9e999babe70defaad4d5cc6d5dd123bc.jpg"/><Relationship Id="rId8" Type="http://schemas.openxmlformats.org/officeDocument/2006/relationships/image" Target="media/0b9b545865dd50a830a22be5b98e8c3b1d8ab97d.jpg"/><Relationship Id="rId9" Type="http://schemas.openxmlformats.org/officeDocument/2006/relationships/fontTable" Target="fontTable.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header" Target="header2.xml"/><Relationship Id="rId13" Type="http://schemas.openxmlformats.org/officeDocument/2006/relationships/footer" Target="footer1.xml"/><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0" Type="http://schemas.openxmlformats.org/officeDocument/2006/relationships/image" Target="media/2041dabd5b52d345521f09e281781e42422b9db3.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Permohonan Narasumber Founder's Live - Pimpinan Sinar Mas</dc:title>
  <dc:creator>PT CEO Masterclass Indonesia</dc:creator>
  <cp:lastModifiedBy>Un-named</cp:lastModifiedBy>
  <cp:revision>1</cp:revision>
  <dcterms:created xsi:type="dcterms:W3CDTF">2026-10-15T09:22:50.271Z</dcterms:created>
  <dcterms:modified xsi:type="dcterms:W3CDTF">2026-10-15T09:22:50.271Z</dcterms:modified>
</cp:coreProperties>
</file>

<file path=docProps/custom.xml><?xml version="1.0" encoding="utf-8"?>
<Properties xmlns="http://schemas.openxmlformats.org/officeDocument/2006/custom-properties" xmlns:vt="http://schemas.openxmlformats.org/officeDocument/2006/docPropsVTypes"/>
</file>