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CMC/039/UND/X/2026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tabs>
          <w:tab w:val="left" w:pos="2267"/>
          <w:tab w:val="left" w:pos="2497"/>
        </w:tabs>
        <w:spacing w:after="100" w:line="264"/>
        <w:ind w:left="2497" w:hanging="1930"/>
      </w:pPr>
      <w:r>
        <w:rPr>
          <w:rFonts w:ascii="Calibri" w:cs="Calibri" w:eastAsia="Calibri" w:hAnsi="Calibri"/>
          <w:color w:val="262626"/>
        </w:rPr>
        <w:t>Poin bahasan</w:t>
        <w:tab/>
        <w:t>:</w:t>
        <w:tab/>
        <w:t>Menguji masalah pelanggan, membuat produk awal, dan menyusun nilai jual yang jelas.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Bardi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