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top w:val="single" w:color="A7DADB" w:sz="8"/>
          <w:bottom w:val="single" w:color="4F46E5" w:sz="8"/>
          <w:left w:val="none" w:color="1E293B" w:sz="0"/>
          <w:right w:val="none" w:color="1E293B" w:sz="0"/>
        </w:pBdr>
        <w:shd w:fill="1E293B" w:color="1E293B" w:val="solid"/>
        <w:spacing w:before="0" w:after="0"/>
      </w:pPr>
    </w:p>
    <w:p>
      <w:pPr>
        <w:spacing w:before="300" w:after="200"/>
        <w:jc w:val="center"/>
      </w:pPr>
      <w:r>
        <w:drawing>
          <wp:inline distT="0" distB="0" distL="0" distR="0">
            <wp:extent cx="19050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905000" cy="1905000"/>
                    </a:xfrm>
                    <a:prstGeom prst="rect">
                      <a:avLst/>
                    </a:prstGeom>
                  </pic:spPr>
                </pic:pic>
              </a:graphicData>
            </a:graphic>
          </wp:inline>
        </w:drawing>
      </w:r>
    </w:p>
    <w:p>
      <w:pPr>
        <w:spacing w:after="100"/>
        <w:jc w:val="center"/>
      </w:pPr>
      <w:r>
        <w:rPr>
          <w:rFonts w:ascii="Quicksand" w:cs="Quicksand" w:eastAsia="Quicksand" w:hAnsi="Quicksand"/>
          <w:b/>
          <w:bCs/>
          <w:caps/>
          <w:color w:val="A7DADB"/>
          <w:sz w:val="36"/>
          <w:szCs w:val="36"/>
        </w:rPr>
        <w:t xml:space="preserve">SmartSlate</w:t>
      </w:r>
    </w:p>
    <w:p>
      <w:pPr>
        <w:spacing w:after="300"/>
        <w:jc w:val="center"/>
      </w:pPr>
      <w:r>
        <w:rPr>
          <w:rFonts w:ascii="Lato" w:cs="Lato" w:eastAsia="Lato" w:hAnsi="Lato"/>
          <w:color w:val="B0C5C6"/>
          <w:sz w:val="18"/>
          <w:szCs w:val="18"/>
        </w:rPr>
        <w:t xml:space="preserve">Learning Experience Design Platform</w:t>
      </w:r>
    </w:p>
    <w:p>
      <w:pPr>
        <w:shd w:fill="142433" w:color="142433" w:val="solid"/>
        <w:spacing w:before="200" w:after="200"/>
        <w:jc w:val="center"/>
      </w:pPr>
      <w:r>
        <w:rPr>
          <w:rFonts w:ascii="Quicksand" w:cs="Quicksand" w:eastAsia="Quicksand" w:hAnsi="Quicksand"/>
          <w:b/>
          <w:bCs/>
          <w:color w:val="E0E0E0"/>
          <w:sz w:val="52"/>
          <w:szCs w:val="52"/>
          <w:shd w:fill="142433" w:color="142433" w:val="solid"/>
        </w:rPr>
        <w:t xml:space="preserve">TechCorp Solutions Learning Blueprint</w:t>
      </w:r>
    </w:p>
    <w:p>
      <w:pPr>
        <w:spacing w:before="100" w:after="300"/>
        <w:jc w:val="center"/>
      </w:pPr>
      <w:r>
        <w:rPr>
          <w:color w:val="A7DADB"/>
          <w:sz w:val="24"/>
          <w:szCs w:val="24"/>
        </w:rPr>
        <w:t xml:space="preserve">━━━</w:t>
      </w:r>
    </w:p>
    <w:p>
      <w:pPr>
        <w:spacing w:before="100" w:after="300"/>
        <w:jc w:val="center"/>
      </w:pPr>
      <w:r>
        <w:rPr>
          <w:rFonts w:ascii="Lato" w:cs="Lato" w:eastAsia="Lato" w:hAnsi="Lato"/>
          <w:i/>
          <w:iCs/>
          <w:color w:val="B0C5C6"/>
          <w:sz w:val="26"/>
          <w:szCs w:val="26"/>
        </w:rPr>
        <w:t xml:space="preserve">Role: Learning and Development Manager • Cohort: Participants are organized into cross-functional cohorts of 8-10 members, mixing experience levels and departments to encourage diverse perspectives. Each cohort progresses through the program together, fostering accountability and peer support. Cohorts meet bi-weekly for collaborative sessions and maintain ongoing communication through dedicated channels.</w:t>
      </w:r>
    </w:p>
    <w:p>
      <w:pPr>
        <w:spacing w:before="200" w:after="100"/>
        <w:jc w:val="left"/>
      </w:pPr>
      <w:r>
        <w:rPr>
          <w:rFonts w:ascii="Quicksand" w:cs="Quicksand" w:eastAsia="Quicksand" w:hAnsi="Quicksand"/>
          <w:b/>
          <w:bCs/>
          <w:color w:val="4F46E5"/>
          <w:sz w:val="22"/>
          <w:szCs w:val="22"/>
        </w:rPr>
        <w:t xml:space="preserve">Document Metadata</w:t>
      </w:r>
    </w:p>
    <w:p>
      <w:pPr>
        <w:spacing w:before="50" w:after="50"/>
      </w:pPr>
      <w:r>
        <w:rPr>
          <w:color w:val="E0E0E0"/>
          <w:sz w:val="18"/>
          <w:szCs w:val="18"/>
        </w:rPr>
        <w:t xml:space="preserve">Generated: Invalid Date</w:t>
      </w:r>
    </w:p>
    <w:p>
      <w:pPr>
        <w:spacing w:before="50" w:after="50"/>
      </w:pPr>
      <w:r>
        <w:rPr>
          <w:color w:val="E0E0E0"/>
          <w:sz w:val="18"/>
          <w:szCs w:val="18"/>
        </w:rPr>
        <w:t xml:space="preserve">Version: 1.0.0</w:t>
      </w:r>
    </w:p>
    <w:p>
      <w:pPr>
        <w:spacing w:before="400"/>
      </w:pPr>
    </w:p>
    <w:p>
      <w:pPr>
        <w:spacing w:before="100"/>
        <w:jc w:val="center"/>
      </w:pPr>
      <w:r>
        <w:rPr>
          <w:rFonts w:ascii="Lato" w:cs="Lato" w:eastAsia="Lato" w:hAnsi="Lato"/>
          <w:color w:val="8B9FA8"/>
          <w:sz w:val="14"/>
          <w:szCs w:val="14"/>
        </w:rPr>
        <w:t xml:space="preserve">Confidential Document</w:t>
      </w:r>
    </w:p>
    <w:p>
      <w:pPr>
        <w:spacing w:before="50"/>
        <w:jc w:val="center"/>
      </w:pPr>
      <w:r>
        <w:rPr>
          <w:rFonts w:ascii="Lato" w:cs="Lato" w:eastAsia="Lato" w:hAnsi="Lato"/>
          <w:color w:val="8B9FA8"/>
          <w:sz w:val="12"/>
          <w:szCs w:val="12"/>
        </w:rPr>
        <w:t xml:space="preserve">© 2025 SmartSlate • smartslate.io</w:t>
      </w:r>
    </w:p>
    <w:p>
      <w:r>
        <w:br w:type="page"/>
      </w:r>
    </w:p>
    <w:p>
      <w:pPr>
        <w:pStyle w:val="Heading1"/>
        <w:spacing w:before="400" w:after="200"/>
      </w:pPr>
      <w:r>
        <w:rPr>
          <w:rFonts w:ascii="Quicksand" w:cs="Quicksand" w:eastAsia="Quicksand" w:hAnsi="Quicksand"/>
          <w:b/>
          <w:bCs/>
          <w:color w:val="A7DADB"/>
          <w:sz w:val="32"/>
          <w:szCs w:val="32"/>
        </w:rPr>
        <w:t xml:space="preserve">Document Information</w:t>
      </w:r>
    </w:p>
    <w:p>
      <w:pPr>
        <w:spacing w:after="100"/>
      </w:pPr>
      <w:r>
        <w:rPr>
          <w:b/>
          <w:bCs/>
          <w:color w:val="4F46E5"/>
          <w:sz w:val="22"/>
          <w:szCs w:val="22"/>
        </w:rPr>
        <w:t xml:space="preserve">Generated: </w:t>
      </w:r>
      <w:r>
        <w:rPr>
          <w:color w:val="E0E0E0"/>
          <w:sz w:val="22"/>
          <w:szCs w:val="22"/>
        </w:rPr>
        <w:t xml:space="preserve">October 3, 2025 at 05:52 PM</w:t>
      </w:r>
    </w:p>
    <w:p>
      <w:pPr>
        <w:pStyle w:val="Heading1"/>
        <w:pageBreakBefore/>
        <w:pBdr>
          <w:bottom w:val="single" w:color="A7DADB" w:sz="6" w:space="1"/>
          <w:left w:val="single" w:color="A7DADB" w:sz="8" w:space="1"/>
        </w:pBdr>
        <w:shd w:fill="1E293B" w:color="1E293B" w:val="solid"/>
        <w:spacing w:before="400" w:after="200"/>
      </w:pPr>
      <w:r>
        <w:rPr>
          <w:rFonts w:ascii="Quicksand" w:cs="Quicksand" w:eastAsia="Quicksand" w:hAnsi="Quicksand"/>
          <w:b/>
          <w:bCs/>
          <w:caps/>
          <w:color w:val="A7DADB"/>
          <w:sz w:val="40"/>
          <w:szCs w:val="40"/>
        </w:rPr>
        <w:t xml:space="preserve">Executive Summary</w:t>
      </w:r>
    </w:p>
    <w:p>
      <w:pPr>
        <w:spacing w:before="100" w:after="200"/>
        <w:jc w:val="left"/>
      </w:pPr>
      <w:r>
        <w:rPr>
          <w:rFonts w:ascii="Lato" w:cs="Lato" w:eastAsia="Lato" w:hAnsi="Lato"/>
          <w:i/>
          <w:iCs/>
          <w:color w:val="B0C5C6"/>
          <w:sz w:val="18"/>
          <w:szCs w:val="18"/>
        </w:rPr>
        <w:t xml:space="preserve">A comprehensive overview of the learning blueprint strategy and implementation approach.</w:t>
      </w:r>
    </w:p>
    <w:p>
      <w:pPr>
        <w:spacing w:after="100"/>
      </w:pPr>
      <w:r>
        <w:t xml:space="preserve">The Project Management Excellence Program addresses critical skill gaps in project planning, execution, and stakeholder management across TechCorp Solutions' technical teams. With project delays averaging 6 weeks and budget overruns of 30%, this comprehensive 90-day blended learning initiative targets project managers, team leads, and senior developers across North America and Europe.</w:t>
      </w:r>
    </w:p>
    <w:p>
      <w:pPr>
        <w:spacing w:after="100"/>
      </w:pPr>
    </w:p>
    <w:p>
      <w:pPr>
        <w:spacing w:after="100"/>
      </w:pPr>
      <w:r>
        <w:t xml:space="preserve">The program combines self-paced online modules, live virtual sessions, and hands-on project simulations to develop practical PM competencies. Leveraging existing Cornerstone OnDemand LMS and Articulate Storyline authoring tools, the initiative delivers measurable ROI through improved project completion rates, reduced scope creep, and enhanced stakeholder satisfaction. With a $15,000 budget and intermediate-level L&amp;D team, the program emphasizes peer learning, SME integration, and continuous reinforcement to ensure sustainable behavior change and organizational impact.</w:t>
      </w:r>
    </w:p>
    <w:p>
      <w:pPr>
        <w:pStyle w:val="Heading1"/>
        <w:pageBreakBefore/>
        <w:pBdr>
          <w:bottom w:val="single" w:color="A7DADB" w:sz="6" w:space="1"/>
          <w:left w:val="single" w:color="A7DADB" w:sz="8" w:space="1"/>
        </w:pBdr>
        <w:shd w:fill="1E293B" w:color="1E293B" w:val="solid"/>
        <w:spacing w:before="400" w:after="200"/>
      </w:pPr>
      <w:r>
        <w:rPr>
          <w:rFonts w:ascii="Quicksand" w:cs="Quicksand" w:eastAsia="Quicksand" w:hAnsi="Quicksand"/>
          <w:b/>
          <w:bCs/>
          <w:caps/>
          <w:color w:val="A7DADB"/>
          <w:sz w:val="40"/>
          <w:szCs w:val="40"/>
        </w:rPr>
        <w:t xml:space="preserve">Learning Objectives</w:t>
      </w:r>
    </w:p>
    <w:p>
      <w:pPr>
        <w:spacing w:before="100" w:after="200"/>
        <w:jc w:val="left"/>
      </w:pPr>
      <w:r>
        <w:rPr>
          <w:rFonts w:ascii="Lato" w:cs="Lato" w:eastAsia="Lato" w:hAnsi="Lato"/>
          <w:i/>
          <w:iCs/>
          <w:color w:val="B0C5C6"/>
          <w:sz w:val="18"/>
          <w:szCs w:val="18"/>
        </w:rPr>
        <w:t xml:space="preserve">Measurable outcomes that define success for this learning initiative.</w:t>
      </w:r>
    </w:p>
    <w:p>
      <w:pPr>
        <w:spacing w:before="200" w:after="100"/>
      </w:pPr>
      <w:r>
        <w:rPr>
          <w:b/>
          <w:bCs/>
          <w:color w:val="4F46E5"/>
          <w:sz w:val="24"/>
          <w:szCs w:val="24"/>
        </w:rPr>
        <w:t xml:space="preserve">1. </w:t>
      </w:r>
      <w:r>
        <w:rPr>
          <w:b/>
          <w:bCs/>
          <w:color w:val="A7DADB"/>
          <w:sz w:val="24"/>
          <w:szCs w:val="24"/>
        </w:rPr>
        <w:t xml:space="preserve">Project Planning &amp; Scope Management</w:t>
      </w:r>
    </w:p>
    <w:p>
      <w:pPr>
        <w:spacing w:before="50" w:after="150"/>
        <w:ind w:left="720"/>
      </w:pPr>
      <w:r>
        <w:rPr>
          <w:rFonts w:ascii="Lato" w:cs="Lato" w:eastAsia="Lato" w:hAnsi="Lato"/>
          <w:color w:val="E0E0E0"/>
          <w:sz w:val="20"/>
          <w:szCs w:val="20"/>
        </w:rPr>
        <w:t xml:space="preserve">Develop comprehensive project plans with clear scope boundaries, deliverables, and change control processes</w:t>
      </w:r>
    </w:p>
    <w:p>
      <w:pPr>
        <w:spacing w:before="100" w:after="100"/>
      </w:pPr>
      <w:r>
        <w:rPr>
          <w:i/>
          <w:iCs/>
          <w:color w:val="B0C5C6"/>
          <w:sz w:val="18"/>
          <w:szCs w:val="18"/>
        </w:rPr>
        <w:t xml:space="preserve">[Metrics Table: Project scope creep incidents]</w:t>
      </w:r>
    </w:p>
    <w:p>
      <w:pPr>
        <w:spacing w:before="100" w:after="200"/>
      </w:pPr>
    </w:p>
    <w:p>
      <w:pPr>
        <w:spacing w:before="200" w:after="100"/>
      </w:pPr>
      <w:r>
        <w:rPr>
          <w:b/>
          <w:bCs/>
          <w:color w:val="4F46E5"/>
          <w:sz w:val="24"/>
          <w:szCs w:val="24"/>
        </w:rPr>
        <w:t xml:space="preserve">2. </w:t>
      </w:r>
      <w:r>
        <w:rPr>
          <w:b/>
          <w:bCs/>
          <w:color w:val="A7DADB"/>
          <w:sz w:val="24"/>
          <w:szCs w:val="24"/>
        </w:rPr>
        <w:t xml:space="preserve">Stakeholder Communication &amp; Alignment</w:t>
      </w:r>
    </w:p>
    <w:p>
      <w:pPr>
        <w:spacing w:before="50" w:after="150"/>
        <w:ind w:left="720"/>
      </w:pPr>
      <w:r>
        <w:rPr>
          <w:rFonts w:ascii="Lato" w:cs="Lato" w:eastAsia="Lato" w:hAnsi="Lato"/>
          <w:color w:val="E0E0E0"/>
          <w:sz w:val="20"/>
          <w:szCs w:val="20"/>
        </w:rPr>
        <w:t xml:space="preserve">Master stakeholder identification, engagement strategies, and conflict resolution techniques</w:t>
      </w:r>
    </w:p>
    <w:p>
      <w:pPr>
        <w:spacing w:before="100" w:after="100"/>
      </w:pPr>
      <w:r>
        <w:rPr>
          <w:i/>
          <w:iCs/>
          <w:color w:val="B0C5C6"/>
          <w:sz w:val="18"/>
          <w:szCs w:val="18"/>
        </w:rPr>
        <w:t xml:space="preserve">[Metrics Table: Stakeholder satisfaction scores]</w:t>
      </w:r>
    </w:p>
    <w:p>
      <w:pPr>
        <w:spacing w:before="100" w:after="200"/>
      </w:pPr>
    </w:p>
    <w:p>
      <w:pPr>
        <w:spacing w:before="200" w:after="100"/>
      </w:pPr>
      <w:r>
        <w:rPr>
          <w:b/>
          <w:bCs/>
          <w:color w:val="4F46E5"/>
          <w:sz w:val="24"/>
          <w:szCs w:val="24"/>
        </w:rPr>
        <w:t xml:space="preserve">3. </w:t>
      </w:r>
      <w:r>
        <w:rPr>
          <w:b/>
          <w:bCs/>
          <w:color w:val="A7DADB"/>
          <w:sz w:val="24"/>
          <w:szCs w:val="24"/>
        </w:rPr>
        <w:t xml:space="preserve">Risk Management &amp; Mitigation</w:t>
      </w:r>
    </w:p>
    <w:p>
      <w:pPr>
        <w:spacing w:before="50" w:after="150"/>
        <w:ind w:left="720"/>
      </w:pPr>
      <w:r>
        <w:rPr>
          <w:rFonts w:ascii="Lato" w:cs="Lato" w:eastAsia="Lato" w:hAnsi="Lato"/>
          <w:color w:val="E0E0E0"/>
          <w:sz w:val="20"/>
          <w:szCs w:val="20"/>
        </w:rPr>
        <w:t xml:space="preserve">Implement proactive risk identification, assessment, and mitigation strategies throughout project lifecycle</w:t>
      </w:r>
    </w:p>
    <w:p>
      <w:pPr>
        <w:spacing w:before="100" w:after="100"/>
      </w:pPr>
      <w:r>
        <w:rPr>
          <w:i/>
          <w:iCs/>
          <w:color w:val="B0C5C6"/>
          <w:sz w:val="18"/>
          <w:szCs w:val="18"/>
        </w:rPr>
        <w:t xml:space="preserve">[Metrics Table: Project delay incidents]</w:t>
      </w:r>
    </w:p>
    <w:p>
      <w:pPr>
        <w:spacing w:before="100" w:after="200"/>
      </w:pPr>
    </w:p>
    <w:p>
      <w:pPr>
        <w:spacing w:before="200" w:after="100"/>
      </w:pPr>
      <w:r>
        <w:rPr>
          <w:b/>
          <w:bCs/>
          <w:color w:val="4F46E5"/>
          <w:sz w:val="24"/>
          <w:szCs w:val="24"/>
        </w:rPr>
        <w:t xml:space="preserve">4. </w:t>
      </w:r>
      <w:r>
        <w:rPr>
          <w:b/>
          <w:bCs/>
          <w:color w:val="A7DADB"/>
          <w:sz w:val="24"/>
          <w:szCs w:val="24"/>
        </w:rPr>
        <w:t xml:space="preserve">Resource Optimization &amp; Team Leadership</w:t>
      </w:r>
    </w:p>
    <w:p>
      <w:pPr>
        <w:spacing w:before="50" w:after="150"/>
        <w:ind w:left="720"/>
      </w:pPr>
      <w:r>
        <w:rPr>
          <w:rFonts w:ascii="Lato" w:cs="Lato" w:eastAsia="Lato" w:hAnsi="Lato"/>
          <w:color w:val="E0E0E0"/>
          <w:sz w:val="20"/>
          <w:szCs w:val="20"/>
        </w:rPr>
        <w:t xml:space="preserve">Optimize resource allocation and demonstrate effective team leadership in cross-functional environments</w:t>
      </w:r>
    </w:p>
    <w:p>
      <w:pPr>
        <w:spacing w:before="100" w:after="100"/>
      </w:pPr>
      <w:r>
        <w:rPr>
          <w:i/>
          <w:iCs/>
          <w:color w:val="B0C5C6"/>
          <w:sz w:val="18"/>
          <w:szCs w:val="18"/>
        </w:rPr>
        <w:t xml:space="preserve">[Metrics Table: Team productivity index]</w:t>
      </w:r>
    </w:p>
    <w:p>
      <w:pPr>
        <w:spacing w:before="100" w:after="200"/>
      </w:pPr>
    </w:p>
    <w:p>
      <w:pPr>
        <w:pStyle w:val="Heading1"/>
        <w:pageBreakBefore/>
        <w:pBdr>
          <w:bottom w:val="single" w:color="A7DADB" w:sz="6" w:space="1"/>
          <w:left w:val="single" w:color="A7DADB" w:sz="8" w:space="1"/>
        </w:pBdr>
        <w:shd w:fill="1E293B" w:color="1E293B" w:val="solid"/>
        <w:spacing w:before="400" w:after="200"/>
      </w:pPr>
      <w:r>
        <w:rPr>
          <w:rFonts w:ascii="Quicksand" w:cs="Quicksand" w:eastAsia="Quicksand" w:hAnsi="Quicksand"/>
          <w:b/>
          <w:bCs/>
          <w:caps/>
          <w:color w:val="A7DADB"/>
          <w:sz w:val="40"/>
          <w:szCs w:val="40"/>
        </w:rPr>
        <w:t xml:space="preserve">Target Audience</w:t>
      </w:r>
    </w:p>
    <w:p>
      <w:pPr>
        <w:spacing w:before="100" w:after="200"/>
        <w:jc w:val="left"/>
      </w:pPr>
      <w:r>
        <w:rPr>
          <w:rFonts w:ascii="Lato" w:cs="Lato" w:eastAsia="Lato" w:hAnsi="Lato"/>
          <w:i/>
          <w:iCs/>
          <w:color w:val="B0C5C6"/>
          <w:sz w:val="18"/>
          <w:szCs w:val="18"/>
        </w:rPr>
        <w:t xml:space="preserve">Understanding who will benefit from this learning experience and their unique characteristics.</w:t>
      </w:r>
    </w:p>
    <w:p>
      <w:pPr>
        <w:spacing w:before="200" w:after="100"/>
      </w:pPr>
      <w:r>
        <w:rPr>
          <w:rFonts w:ascii="Quicksand" w:cs="Quicksand" w:eastAsia="Quicksand" w:hAnsi="Quicksand"/>
          <w:b/>
          <w:bCs/>
          <w:color w:val="4F46E5"/>
          <w:sz w:val="22"/>
          <w:szCs w:val="22"/>
        </w:rPr>
        <w:t xml:space="preserve">🎯 Primary Roles</w:t>
      </w:r>
    </w:p>
    <w:p>
      <w:pPr>
        <w:spacing w:before="50" w:after="75"/>
        <w:ind w:left="360"/>
      </w:pPr>
      <w:r>
        <w:rPr>
          <w:b/>
          <w:bCs/>
          <w:color w:val="A7DADB"/>
          <w:sz w:val="18"/>
          <w:szCs w:val="18"/>
        </w:rPr>
        <w:t xml:space="preserve">1. </w:t>
      </w:r>
      <w:r>
        <w:rPr>
          <w:rFonts w:ascii="Lato" w:cs="Lato" w:eastAsia="Lato" w:hAnsi="Lato"/>
          <w:color w:val="E0E0E0"/>
          <w:sz w:val="18"/>
          <w:szCs w:val="18"/>
        </w:rPr>
        <w:t xml:space="preserve">Project Managers</w:t>
      </w:r>
    </w:p>
    <w:p>
      <w:pPr>
        <w:spacing w:before="50" w:after="75"/>
        <w:ind w:left="360"/>
      </w:pPr>
      <w:r>
        <w:rPr>
          <w:b/>
          <w:bCs/>
          <w:color w:val="A7DADB"/>
          <w:sz w:val="18"/>
          <w:szCs w:val="18"/>
        </w:rPr>
        <w:t xml:space="preserve">2. </w:t>
      </w:r>
      <w:r>
        <w:rPr>
          <w:rFonts w:ascii="Lato" w:cs="Lato" w:eastAsia="Lato" w:hAnsi="Lato"/>
          <w:color w:val="E0E0E0"/>
          <w:sz w:val="18"/>
          <w:szCs w:val="18"/>
        </w:rPr>
        <w:t xml:space="preserve">Team Leads</w:t>
      </w:r>
    </w:p>
    <w:p>
      <w:pPr>
        <w:spacing w:before="50" w:after="75"/>
        <w:ind w:left="360"/>
      </w:pPr>
      <w:r>
        <w:rPr>
          <w:b/>
          <w:bCs/>
          <w:color w:val="A7DADB"/>
          <w:sz w:val="18"/>
          <w:szCs w:val="18"/>
        </w:rPr>
        <w:t xml:space="preserve">3. </w:t>
      </w:r>
      <w:r>
        <w:rPr>
          <w:rFonts w:ascii="Lato" w:cs="Lato" w:eastAsia="Lato" w:hAnsi="Lato"/>
          <w:color w:val="E0E0E0"/>
          <w:sz w:val="18"/>
          <w:szCs w:val="18"/>
        </w:rPr>
        <w:t xml:space="preserve">Senior Developers</w:t>
      </w:r>
    </w:p>
    <w:p>
      <w:pPr>
        <w:spacing w:before="50" w:after="75"/>
        <w:ind w:left="360"/>
      </w:pPr>
      <w:r>
        <w:rPr>
          <w:b/>
          <w:bCs/>
          <w:color w:val="A7DADB"/>
          <w:sz w:val="18"/>
          <w:szCs w:val="18"/>
        </w:rPr>
        <w:t xml:space="preserve">4. </w:t>
      </w:r>
      <w:r>
        <w:rPr>
          <w:rFonts w:ascii="Lato" w:cs="Lato" w:eastAsia="Lato" w:hAnsi="Lato"/>
          <w:color w:val="E0E0E0"/>
          <w:sz w:val="18"/>
          <w:szCs w:val="18"/>
        </w:rPr>
        <w:t xml:space="preserve">Technical Architects</w:t>
      </w:r>
    </w:p>
    <w:p>
      <w:pPr>
        <w:spacing w:before="300" w:after="100"/>
      </w:pPr>
      <w:r>
        <w:rPr>
          <w:rFonts w:ascii="Quicksand" w:cs="Quicksand" w:eastAsia="Quicksand" w:hAnsi="Quicksand"/>
          <w:b/>
          <w:bCs/>
          <w:color w:val="4F46E5"/>
          <w:sz w:val="22"/>
          <w:szCs w:val="22"/>
        </w:rPr>
        <w:t xml:space="preserve">📊 Experience Distribution</w:t>
      </w:r>
    </w:p>
    <w:p>
      <w:pPr>
        <w:spacing w:before="50" w:after="75"/>
        <w:ind w:left="360"/>
      </w:pPr>
      <w:r>
        <w:rPr>
          <w:b/>
          <w:bCs/>
          <w:color w:val="A7DADB"/>
          <w:sz w:val="18"/>
          <w:szCs w:val="18"/>
        </w:rPr>
        <w:t xml:space="preserve">1. </w:t>
      </w:r>
      <w:r>
        <w:rPr>
          <w:rFonts w:ascii="Lato" w:cs="Lato" w:eastAsia="Lato" w:hAnsi="Lato"/>
          <w:color w:val="E0E0E0"/>
          <w:sz w:val="18"/>
          <w:szCs w:val="18"/>
        </w:rPr>
        <w:t xml:space="preserve">Mid-level (3-7 years)</w:t>
      </w:r>
    </w:p>
    <w:p>
      <w:pPr>
        <w:spacing w:before="50" w:after="75"/>
        <w:ind w:left="360"/>
      </w:pPr>
      <w:r>
        <w:rPr>
          <w:b/>
          <w:bCs/>
          <w:color w:val="A7DADB"/>
          <w:sz w:val="18"/>
          <w:szCs w:val="18"/>
        </w:rPr>
        <w:t xml:space="preserve">2. </w:t>
      </w:r>
      <w:r>
        <w:rPr>
          <w:rFonts w:ascii="Lato" w:cs="Lato" w:eastAsia="Lato" w:hAnsi="Lato"/>
          <w:color w:val="E0E0E0"/>
          <w:sz w:val="18"/>
          <w:szCs w:val="18"/>
        </w:rPr>
        <w:t xml:space="preserve">Senior (7+ years)</w:t>
      </w:r>
    </w:p>
    <w:p>
      <w:pPr>
        <w:spacing w:before="300" w:after="100"/>
        <w:jc w:val="center"/>
      </w:pPr>
      <w:r>
        <w:rPr>
          <w:rFonts w:ascii="Lato" w:cs="Lato" w:eastAsia="Lato" w:hAnsi="Lato"/>
          <w:color w:val="A7DADB"/>
          <w:sz w:val="20"/>
          <w:szCs w:val="20"/>
        </w:rPr>
        <w:t xml:space="preserve">◊ ◊ ◊</w:t>
      </w:r>
    </w:p>
    <w:p>
      <w:pPr>
        <w:spacing w:before="50" w:after="100"/>
        <w:jc w:val="center"/>
      </w:pPr>
      <w:r>
        <w:rPr>
          <w:rFonts w:ascii="Quicksand" w:cs="Quicksand" w:eastAsia="Quicksand" w:hAnsi="Quicksand"/>
          <w:b/>
          <w:bCs/>
          <w:caps/>
          <w:color w:val="4F46E5"/>
          <w:sz w:val="18"/>
          <w:szCs w:val="18"/>
        </w:rPr>
        <w:t xml:space="preserve">Learning Preferences</w:t>
      </w:r>
    </w:p>
    <w:p>
      <w:pPr>
        <w:spacing w:before="100" w:after="300"/>
        <w:jc w:val="center"/>
      </w:pPr>
      <w:r>
        <w:rPr>
          <w:rFonts w:ascii="Lato" w:cs="Lato" w:eastAsia="Lato" w:hAnsi="Lato"/>
          <w:color w:val="A7DADB"/>
          <w:sz w:val="20"/>
          <w:szCs w:val="20"/>
        </w:rPr>
        <w:t xml:space="preserve">◊ ◊ ◊</w:t>
      </w:r>
    </w:p>
    <w:p>
      <w:pPr>
        <w:spacing w:before="150" w:after="50"/>
      </w:pPr>
      <w:r>
        <w:rPr>
          <w:rFonts w:ascii="Quicksand" w:cs="Quicksand" w:eastAsia="Quicksand" w:hAnsi="Quicksand"/>
          <w:b/>
          <w:bCs/>
          <w:color w:val="A7DADB"/>
          <w:sz w:val="20"/>
          <w:szCs w:val="20"/>
        </w:rPr>
        <w:t xml:space="preserve">Hands-on Practice</w:t>
      </w:r>
    </w:p>
    <w:p>
      <w:pPr>
        <w:spacing w:before="25" w:after="100"/>
        <w:ind w:left="360"/>
      </w:pPr>
      <w:r>
        <w:rPr>
          <w:rFonts w:ascii="Lato" w:cs="Lato" w:eastAsia="Lato" w:hAnsi="Lato"/>
          <w:color w:val="B0C5C6"/>
          <w:sz w:val="16"/>
          <w:szCs w:val="16"/>
        </w:rPr>
        <w:t xml:space="preserve">Optimized for this learning style</w:t>
      </w:r>
    </w:p>
    <w:p>
      <w:pPr>
        <w:spacing w:before="150" w:after="50"/>
      </w:pPr>
      <w:r>
        <w:rPr>
          <w:rFonts w:ascii="Quicksand" w:cs="Quicksand" w:eastAsia="Quicksand" w:hAnsi="Quicksand"/>
          <w:b/>
          <w:bCs/>
          <w:color w:val="A7DADB"/>
          <w:sz w:val="20"/>
          <w:szCs w:val="20"/>
        </w:rPr>
        <w:t xml:space="preserve">Case Studies</w:t>
      </w:r>
    </w:p>
    <w:p>
      <w:pPr>
        <w:spacing w:before="25" w:after="100"/>
        <w:ind w:left="360"/>
      </w:pPr>
      <w:r>
        <w:rPr>
          <w:rFonts w:ascii="Lato" w:cs="Lato" w:eastAsia="Lato" w:hAnsi="Lato"/>
          <w:color w:val="B0C5C6"/>
          <w:sz w:val="16"/>
          <w:szCs w:val="16"/>
        </w:rPr>
        <w:t xml:space="preserve">Optimized for this learning style</w:t>
      </w:r>
    </w:p>
    <w:p>
      <w:pPr>
        <w:spacing w:before="150" w:after="50"/>
      </w:pPr>
      <w:r>
        <w:rPr>
          <w:rFonts w:ascii="Quicksand" w:cs="Quicksand" w:eastAsia="Quicksand" w:hAnsi="Quicksand"/>
          <w:b/>
          <w:bCs/>
          <w:color w:val="A7DADB"/>
          <w:sz w:val="20"/>
          <w:szCs w:val="20"/>
        </w:rPr>
        <w:t xml:space="preserve">Peer Collaboration</w:t>
      </w:r>
    </w:p>
    <w:p>
      <w:pPr>
        <w:spacing w:before="25" w:after="100"/>
        <w:ind w:left="360"/>
      </w:pPr>
      <w:r>
        <w:rPr>
          <w:rFonts w:ascii="Lato" w:cs="Lato" w:eastAsia="Lato" w:hAnsi="Lato"/>
          <w:color w:val="B0C5C6"/>
          <w:sz w:val="16"/>
          <w:szCs w:val="16"/>
        </w:rPr>
        <w:t xml:space="preserve">Optimized for this learning style</w:t>
      </w:r>
    </w:p>
    <w:p>
      <w:pPr>
        <w:spacing w:before="150" w:after="50"/>
      </w:pPr>
      <w:r>
        <w:rPr>
          <w:rFonts w:ascii="Quicksand" w:cs="Quicksand" w:eastAsia="Quicksand" w:hAnsi="Quicksand"/>
          <w:b/>
          <w:bCs/>
          <w:color w:val="A7DADB"/>
          <w:sz w:val="20"/>
          <w:szCs w:val="20"/>
        </w:rPr>
        <w:t xml:space="preserve">Visual Learning</w:t>
      </w:r>
    </w:p>
    <w:p>
      <w:pPr>
        <w:spacing w:before="25" w:after="100"/>
        <w:ind w:left="360"/>
      </w:pPr>
      <w:r>
        <w:rPr>
          <w:rFonts w:ascii="Lato" w:cs="Lato" w:eastAsia="Lato" w:hAnsi="Lato"/>
          <w:color w:val="B0C5C6"/>
          <w:sz w:val="16"/>
          <w:szCs w:val="16"/>
        </w:rPr>
        <w:t xml:space="preserve">Optimized for this learning style</w:t>
      </w:r>
    </w:p>
    <w:p>
      <w:pPr>
        <w:pStyle w:val="Heading1"/>
        <w:pageBreakBefore/>
        <w:pBdr>
          <w:bottom w:val="single" w:color="A7DADB" w:sz="6" w:space="1"/>
          <w:left w:val="single" w:color="A7DADB" w:sz="8" w:space="1"/>
        </w:pBdr>
        <w:shd w:fill="1E293B" w:color="1E293B" w:val="solid"/>
        <w:spacing w:before="400" w:after="200"/>
      </w:pPr>
      <w:r>
        <w:rPr>
          <w:rFonts w:ascii="Quicksand" w:cs="Quicksand" w:eastAsia="Quicksand" w:hAnsi="Quicksand"/>
          <w:b/>
          <w:bCs/>
          <w:caps/>
          <w:color w:val="A7DADB"/>
          <w:sz w:val="40"/>
          <w:szCs w:val="40"/>
        </w:rPr>
        <w:t xml:space="preserve">Instructional Strategy</w:t>
      </w:r>
    </w:p>
    <w:p>
      <w:pPr>
        <w:spacing w:before="100" w:after="200"/>
        <w:jc w:val="left"/>
      </w:pPr>
      <w:r>
        <w:rPr>
          <w:rFonts w:ascii="Lato" w:cs="Lato" w:eastAsia="Lato" w:hAnsi="Lato"/>
          <w:i/>
          <w:iCs/>
          <w:color w:val="B0C5C6"/>
          <w:sz w:val="18"/>
          <w:szCs w:val="18"/>
        </w:rPr>
        <w:t xml:space="preserve">A comprehensive approach to delivering effective learning experiences.</w:t>
      </w:r>
    </w:p>
    <w:p>
      <w:pPr>
        <w:spacing w:before="150" w:after="100"/>
      </w:pPr>
      <w:r>
        <w:rPr>
          <w:rFonts w:ascii="Quicksand" w:cs="Quicksand" w:eastAsia="Quicksand" w:hAnsi="Quicksand"/>
          <w:b/>
          <w:bCs/>
          <w:color w:val="4F46E5"/>
          <w:sz w:val="20"/>
          <w:szCs w:val="20"/>
        </w:rPr>
        <w:t xml:space="preserve">📋 Strategic Overview</w:t>
      </w:r>
    </w:p>
    <w:p>
      <w:pPr>
        <w:spacing w:after="100"/>
      </w:pPr>
      <w:r>
        <w:t xml:space="preserve">The program employs a cohort-based blended learning approach combining asynchronous self-paced modules with synchronous collaborative sessions. This strategy accommodates geographically dispersed teams across three time zones while maintaining engagement through peer interaction and practical application. The design emphasizes experiential learning through realistic project simulations, case studies from TechCorp's actual projects, and structured peer feedback sessions.</w:t>
      </w:r>
    </w:p>
    <w:p>
      <w:pPr>
        <w:spacing w:before="300" w:after="100"/>
      </w:pPr>
      <w:r>
        <w:rPr>
          <w:rFonts w:ascii="Quicksand" w:cs="Quicksand" w:eastAsia="Quicksand" w:hAnsi="Quicksand"/>
          <w:b/>
          <w:bCs/>
          <w:color w:val="4F46E5"/>
          <w:sz w:val="22"/>
          <w:szCs w:val="22"/>
        </w:rPr>
        <w:t xml:space="preserve">🎓 Learning Modalities</w:t>
      </w:r>
    </w:p>
    <w:p>
      <w:pPr>
        <w:spacing w:before="150" w:after="75"/>
      </w:pPr>
      <w:r>
        <w:rPr>
          <w:b/>
          <w:bCs/>
          <w:color w:val="A7DADB"/>
          <w:sz w:val="18"/>
          <w:szCs w:val="18"/>
        </w:rPr>
        <w:t xml:space="preserve">1. </w:t>
      </w:r>
      <w:r>
        <w:rPr>
          <w:b/>
          <w:bCs/>
          <w:color w:val="A7DADB"/>
          <w:sz w:val="18"/>
          <w:szCs w:val="18"/>
        </w:rPr>
        <w:t xml:space="preserve">Self-paced online modules</w:t>
      </w:r>
    </w:p>
    <w:p>
      <w:pPr>
        <w:spacing w:before="25" w:after="75"/>
        <w:ind w:left="360"/>
      </w:pPr>
      <w:r>
        <w:rPr>
          <w:rFonts w:ascii="Lato" w:cs="Lato" w:eastAsia="Lato" w:hAnsi="Lato"/>
          <w:color w:val="E0E0E0"/>
          <w:sz w:val="16"/>
          <w:szCs w:val="16"/>
        </w:rPr>
        <w:t xml:space="preserve">Accommodates global time zones and varying learning paces while providing consistent foundational knowledge</w:t>
      </w:r>
    </w:p>
    <w:p>
      <w:pPr>
        <w:spacing w:before="25" w:after="150"/>
        <w:ind w:left="360"/>
      </w:pPr>
      <w:r>
        <w:rPr>
          <w:b/>
          <w:bCs/>
          <w:color w:val="4F46E5"/>
          <w:sz w:val="16"/>
          <w:szCs w:val="16"/>
        </w:rPr>
        <w:t xml:space="preserve">📊 Time Allocation: </w:t>
      </w:r>
      <w:r>
        <w:rPr>
          <w:color w:val="E0E0E0"/>
          <w:sz w:val="16"/>
          <w:szCs w:val="16"/>
        </w:rPr>
        <w:t xml:space="preserve">40%</w:t>
      </w:r>
    </w:p>
    <w:p>
      <w:pPr>
        <w:spacing w:before="25" w:after="150"/>
        <w:ind w:left="360"/>
      </w:pPr>
      <w:r>
        <w:rPr>
          <w:b/>
          <w:bCs/>
          <w:color w:val="4F46E5"/>
          <w:sz w:val="16"/>
          <w:szCs w:val="16"/>
        </w:rPr>
        <w:t xml:space="preserve">🛠️ Tools &amp; Platforms: </w:t>
      </w:r>
      <w:r>
        <w:rPr>
          <w:color w:val="E0E0E0"/>
          <w:sz w:val="16"/>
          <w:szCs w:val="16"/>
        </w:rPr>
        <w:t xml:space="preserve">Articulate Storyline, Cornerstone OnDemand LMS</w:t>
      </w:r>
    </w:p>
    <w:p>
      <w:pPr>
        <w:spacing w:before="150" w:after="75"/>
      </w:pPr>
      <w:r>
        <w:rPr>
          <w:b/>
          <w:bCs/>
          <w:color w:val="A7DADB"/>
          <w:sz w:val="18"/>
          <w:szCs w:val="18"/>
        </w:rPr>
        <w:t xml:space="preserve">2. </w:t>
      </w:r>
      <w:r>
        <w:rPr>
          <w:b/>
          <w:bCs/>
          <w:color w:val="A7DADB"/>
          <w:sz w:val="18"/>
          <w:szCs w:val="18"/>
        </w:rPr>
        <w:t xml:space="preserve">Live virtual sessions</w:t>
      </w:r>
    </w:p>
    <w:p>
      <w:pPr>
        <w:spacing w:before="25" w:after="75"/>
        <w:ind w:left="360"/>
      </w:pPr>
      <w:r>
        <w:rPr>
          <w:rFonts w:ascii="Lato" w:cs="Lato" w:eastAsia="Lato" w:hAnsi="Lato"/>
          <w:color w:val="E0E0E0"/>
          <w:sz w:val="16"/>
          <w:szCs w:val="16"/>
        </w:rPr>
        <w:t xml:space="preserve">Enables real-time collaboration, expert guidance, and immediate feedback on complex scenarios</w:t>
      </w:r>
    </w:p>
    <w:p>
      <w:pPr>
        <w:spacing w:before="25" w:after="150"/>
        <w:ind w:left="360"/>
      </w:pPr>
      <w:r>
        <w:rPr>
          <w:b/>
          <w:bCs/>
          <w:color w:val="4F46E5"/>
          <w:sz w:val="16"/>
          <w:szCs w:val="16"/>
        </w:rPr>
        <w:t xml:space="preserve">📊 Time Allocation: </w:t>
      </w:r>
      <w:r>
        <w:rPr>
          <w:color w:val="E0E0E0"/>
          <w:sz w:val="16"/>
          <w:szCs w:val="16"/>
        </w:rPr>
        <w:t xml:space="preserve">30%</w:t>
      </w:r>
    </w:p>
    <w:p>
      <w:pPr>
        <w:spacing w:before="25" w:after="150"/>
        <w:ind w:left="360"/>
      </w:pPr>
      <w:r>
        <w:rPr>
          <w:b/>
          <w:bCs/>
          <w:color w:val="4F46E5"/>
          <w:sz w:val="16"/>
          <w:szCs w:val="16"/>
        </w:rPr>
        <w:t xml:space="preserve">🛠️ Tools &amp; Platforms: </w:t>
      </w:r>
      <w:r>
        <w:rPr>
          <w:color w:val="E0E0E0"/>
          <w:sz w:val="16"/>
          <w:szCs w:val="16"/>
        </w:rPr>
        <w:t xml:space="preserve">Microsoft Teams, Miro, Mentimeter</w:t>
      </w:r>
    </w:p>
    <w:p>
      <w:pPr>
        <w:spacing w:before="150" w:after="75"/>
      </w:pPr>
      <w:r>
        <w:rPr>
          <w:b/>
          <w:bCs/>
          <w:color w:val="A7DADB"/>
          <w:sz w:val="18"/>
          <w:szCs w:val="18"/>
        </w:rPr>
        <w:t xml:space="preserve">3. </w:t>
      </w:r>
      <w:r>
        <w:rPr>
          <w:b/>
          <w:bCs/>
          <w:color w:val="A7DADB"/>
          <w:sz w:val="18"/>
          <w:szCs w:val="18"/>
        </w:rPr>
        <w:t xml:space="preserve">Project simulations</w:t>
      </w:r>
    </w:p>
    <w:p>
      <w:pPr>
        <w:spacing w:before="25" w:after="75"/>
        <w:ind w:left="360"/>
      </w:pPr>
      <w:r>
        <w:rPr>
          <w:rFonts w:ascii="Lato" w:cs="Lato" w:eastAsia="Lato" w:hAnsi="Lato"/>
          <w:color w:val="E0E0E0"/>
          <w:sz w:val="16"/>
          <w:szCs w:val="16"/>
        </w:rPr>
        <w:t xml:space="preserve">Provides safe environment to practice PM skills on realistic scenarios without real-world consequences</w:t>
      </w:r>
    </w:p>
    <w:p>
      <w:pPr>
        <w:spacing w:before="25" w:after="150"/>
        <w:ind w:left="360"/>
      </w:pPr>
      <w:r>
        <w:rPr>
          <w:b/>
          <w:bCs/>
          <w:color w:val="4F46E5"/>
          <w:sz w:val="16"/>
          <w:szCs w:val="16"/>
        </w:rPr>
        <w:t xml:space="preserve">📊 Time Allocation: </w:t>
      </w:r>
      <w:r>
        <w:rPr>
          <w:color w:val="E0E0E0"/>
          <w:sz w:val="16"/>
          <w:szCs w:val="16"/>
        </w:rPr>
        <w:t xml:space="preserve">20%</w:t>
      </w:r>
    </w:p>
    <w:p>
      <w:pPr>
        <w:spacing w:before="25" w:after="150"/>
        <w:ind w:left="360"/>
      </w:pPr>
      <w:r>
        <w:rPr>
          <w:b/>
          <w:bCs/>
          <w:color w:val="4F46E5"/>
          <w:sz w:val="16"/>
          <w:szCs w:val="16"/>
        </w:rPr>
        <w:t xml:space="preserve">🛠️ Tools &amp; Platforms: </w:t>
      </w:r>
      <w:r>
        <w:rPr>
          <w:color w:val="E0E0E0"/>
          <w:sz w:val="16"/>
          <w:szCs w:val="16"/>
        </w:rPr>
        <w:t xml:space="preserve">Adobe Captivate, Custom simulation platform</w:t>
      </w:r>
    </w:p>
    <w:p>
      <w:pPr>
        <w:spacing w:before="150" w:after="75"/>
      </w:pPr>
      <w:r>
        <w:rPr>
          <w:b/>
          <w:bCs/>
          <w:color w:val="A7DADB"/>
          <w:sz w:val="18"/>
          <w:szCs w:val="18"/>
        </w:rPr>
        <w:t xml:space="preserve">4. </w:t>
      </w:r>
      <w:r>
        <w:rPr>
          <w:b/>
          <w:bCs/>
          <w:color w:val="A7DADB"/>
          <w:sz w:val="18"/>
          <w:szCs w:val="18"/>
        </w:rPr>
        <w:t xml:space="preserve">Peer learning activities</w:t>
      </w:r>
    </w:p>
    <w:p>
      <w:pPr>
        <w:spacing w:before="25" w:after="75"/>
        <w:ind w:left="360"/>
      </w:pPr>
      <w:r>
        <w:rPr>
          <w:rFonts w:ascii="Lato" w:cs="Lato" w:eastAsia="Lato" w:hAnsi="Lato"/>
          <w:color w:val="E0E0E0"/>
          <w:sz w:val="16"/>
          <w:szCs w:val="16"/>
        </w:rPr>
        <w:t xml:space="preserve">Leverages collective experience and builds internal knowledge-sharing networks</w:t>
      </w:r>
    </w:p>
    <w:p>
      <w:pPr>
        <w:spacing w:before="25" w:after="150"/>
        <w:ind w:left="360"/>
      </w:pPr>
      <w:r>
        <w:rPr>
          <w:b/>
          <w:bCs/>
          <w:color w:val="4F46E5"/>
          <w:sz w:val="16"/>
          <w:szCs w:val="16"/>
        </w:rPr>
        <w:t xml:space="preserve">📊 Time Allocation: </w:t>
      </w:r>
      <w:r>
        <w:rPr>
          <w:color w:val="E0E0E0"/>
          <w:sz w:val="16"/>
          <w:szCs w:val="16"/>
        </w:rPr>
        <w:t xml:space="preserve">10%</w:t>
      </w:r>
    </w:p>
    <w:p>
      <w:pPr>
        <w:spacing w:before="25" w:after="150"/>
        <w:ind w:left="360"/>
      </w:pPr>
      <w:r>
        <w:rPr>
          <w:b/>
          <w:bCs/>
          <w:color w:val="4F46E5"/>
          <w:sz w:val="16"/>
          <w:szCs w:val="16"/>
        </w:rPr>
        <w:t xml:space="preserve">🛠️ Tools &amp; Platforms: </w:t>
      </w:r>
      <w:r>
        <w:rPr>
          <w:color w:val="E0E0E0"/>
          <w:sz w:val="16"/>
          <w:szCs w:val="16"/>
        </w:rPr>
        <w:t xml:space="preserve">Discussion forums, Peer review platforms</w:t>
      </w:r>
    </w:p>
    <w:p>
      <w:pPr>
        <w:spacing w:before="300" w:after="100"/>
      </w:pPr>
      <w:r>
        <w:rPr>
          <w:rFonts w:ascii="Quicksand" w:cs="Quicksand" w:eastAsia="Quicksand" w:hAnsi="Quicksand"/>
          <w:b/>
          <w:bCs/>
          <w:color w:val="4F46E5"/>
          <w:sz w:val="22"/>
          <w:szCs w:val="22"/>
        </w:rPr>
        <w:t xml:space="preserve">👥 Cohort Model</w:t>
      </w:r>
    </w:p>
    <w:p>
      <w:pPr>
        <w:spacing w:before="50" w:after="150"/>
        <w:ind w:left="360"/>
      </w:pPr>
      <w:r>
        <w:rPr>
          <w:rFonts w:ascii="Lato" w:cs="Lato" w:eastAsia="Lato" w:hAnsi="Lato"/>
          <w:color w:val="E0E0E0"/>
          <w:sz w:val="16"/>
          <w:szCs w:val="16"/>
        </w:rPr>
        <w:t xml:space="preserve">Participants are organized into cross-functional cohorts of 8-10 members, mixing experience levels and departments to encourage diverse perspectives. Each cohort progresses through the program together, fostering accountability and peer support. Cohorts meet bi-weekly for collaborative sessions and maintain ongoing communication through dedicated channels.</w:t>
      </w:r>
    </w:p>
    <w:p>
      <w:pPr>
        <w:spacing w:before="300" w:after="100"/>
      </w:pPr>
      <w:r>
        <w:rPr>
          <w:rFonts w:ascii="Quicksand" w:cs="Quicksand" w:eastAsia="Quicksand" w:hAnsi="Quicksand"/>
          <w:b/>
          <w:bCs/>
          <w:color w:val="4F46E5"/>
          <w:sz w:val="22"/>
          <w:szCs w:val="22"/>
        </w:rPr>
        <w:t xml:space="preserve">♿ Accessibility Considerations</w:t>
      </w:r>
    </w:p>
    <w:p>
      <w:pPr>
        <w:spacing w:before="25" w:after="75"/>
        <w:ind w:left="360"/>
      </w:pPr>
      <w:r>
        <w:rPr>
          <w:rFonts w:ascii="Lato" w:cs="Lato" w:eastAsia="Lato" w:hAnsi="Lato"/>
          <w:color w:val="E0E0E0"/>
          <w:sz w:val="16"/>
          <w:szCs w:val="16"/>
        </w:rPr>
        <w:t xml:space="preserve">✓ Closed captions for all video content</w:t>
      </w:r>
    </w:p>
    <w:p>
      <w:pPr>
        <w:spacing w:before="25" w:after="75"/>
        <w:ind w:left="360"/>
      </w:pPr>
      <w:r>
        <w:rPr>
          <w:rFonts w:ascii="Lato" w:cs="Lato" w:eastAsia="Lato" w:hAnsi="Lato"/>
          <w:color w:val="E0E0E0"/>
          <w:sz w:val="16"/>
          <w:szCs w:val="16"/>
        </w:rPr>
        <w:t xml:space="preserve">✓ Screen reader compatible materials</w:t>
      </w:r>
    </w:p>
    <w:p>
      <w:pPr>
        <w:spacing w:before="25" w:after="75"/>
        <w:ind w:left="360"/>
      </w:pPr>
      <w:r>
        <w:rPr>
          <w:rFonts w:ascii="Lato" w:cs="Lato" w:eastAsia="Lato" w:hAnsi="Lato"/>
          <w:color w:val="E0E0E0"/>
          <w:sz w:val="16"/>
          <w:szCs w:val="16"/>
        </w:rPr>
        <w:t xml:space="preserve">✓ Mobile-responsive design</w:t>
      </w:r>
    </w:p>
    <w:p>
      <w:pPr>
        <w:spacing w:before="25" w:after="75"/>
        <w:ind w:left="360"/>
      </w:pPr>
      <w:r>
        <w:rPr>
          <w:rFonts w:ascii="Lato" w:cs="Lato" w:eastAsia="Lato" w:hAnsi="Lato"/>
          <w:color w:val="E0E0E0"/>
          <w:sz w:val="16"/>
          <w:szCs w:val="16"/>
        </w:rPr>
        <w:t xml:space="preserve">✓ Multiple language support (English, German, French)</w:t>
      </w:r>
    </w:p>
    <w:p>
      <w:pPr>
        <w:spacing w:before="25" w:after="75"/>
        <w:ind w:left="360"/>
      </w:pPr>
      <w:r>
        <w:rPr>
          <w:rFonts w:ascii="Lato" w:cs="Lato" w:eastAsia="Lato" w:hAnsi="Lato"/>
          <w:color w:val="E0E0E0"/>
          <w:sz w:val="16"/>
          <w:szCs w:val="16"/>
        </w:rPr>
        <w:t xml:space="preserve">✓ Flexible pacing options</w:t>
      </w:r>
    </w:p>
    <w:p>
      <w:pPr>
        <w:spacing w:before="25" w:after="75"/>
        <w:ind w:left="360"/>
      </w:pPr>
      <w:r>
        <w:rPr>
          <w:rFonts w:ascii="Lato" w:cs="Lato" w:eastAsia="Lato" w:hAnsi="Lato"/>
          <w:color w:val="E0E0E0"/>
          <w:sz w:val="16"/>
          <w:szCs w:val="16"/>
        </w:rPr>
        <w:t xml:space="preserve">✓ Alternative assessment formats</w:t>
      </w:r>
    </w:p>
    <w:p>
      <w:pPr>
        <w:pStyle w:val="Heading1"/>
        <w:pageBreakBefore/>
        <w:spacing w:after="200"/>
      </w:pPr>
      <w:r>
        <w:t xml:space="preserve">Content Outline</w:t>
      </w:r>
    </w:p>
    <w:p>
      <w:pPr>
        <w:pStyle w:val="Heading2"/>
        <w:spacing w:before="200" w:after="100"/>
      </w:pPr>
      <w:r>
        <w:t xml:space="preserve">Module 1: Project Management Foundations &amp; Methodologies</w:t>
      </w:r>
    </w:p>
    <w:p>
      <w:pPr>
        <w:spacing w:after="100"/>
      </w:pPr>
      <w:r>
        <w:t xml:space="preserve">Introduction to PM frameworks, lifecycle phases, and methodology selection criteria</w:t>
      </w:r>
    </w:p>
    <w:p>
      <w:pPr>
        <w:spacing w:after="100"/>
      </w:pPr>
      <w:r>
        <w:rPr>
          <w:b/>
          <w:bCs/>
        </w:rPr>
        <w:t xml:space="preserve">Duration: </w:t>
      </w:r>
      <w:r>
        <w:t xml:space="preserve">2 weeks</w:t>
      </w:r>
    </w:p>
    <w:p>
      <w:pPr>
        <w:spacing w:before="100" w:after="50"/>
      </w:pPr>
      <w:r>
        <w:rPr>
          <w:b/>
          <w:bCs/>
        </w:rPr>
        <w:t xml:space="preserve">Topics:</w:t>
      </w:r>
    </w:p>
    <w:p>
      <w:pPr>
        <w:spacing w:after="50"/>
      </w:pPr>
      <w:r>
        <w:t xml:space="preserve">• PM Fundamentals</w:t>
      </w:r>
    </w:p>
    <w:p>
      <w:pPr>
        <w:spacing w:after="50"/>
      </w:pPr>
      <w:r>
        <w:t xml:space="preserve">• Agile vs Waterfall vs Hybrid</w:t>
      </w:r>
    </w:p>
    <w:p>
      <w:pPr>
        <w:spacing w:after="50"/>
      </w:pPr>
      <w:r>
        <w:t xml:space="preserve">• Project Charter Development</w:t>
      </w:r>
    </w:p>
    <w:p>
      <w:pPr>
        <w:spacing w:after="50"/>
      </w:pPr>
      <w:r>
        <w:t xml:space="preserve">• Success Criteria Definition</w:t>
      </w:r>
    </w:p>
    <w:p>
      <w:pPr>
        <w:spacing w:before="100" w:after="50"/>
      </w:pPr>
      <w:r>
        <w:rPr>
          <w:b/>
          <w:bCs/>
        </w:rPr>
        <w:t xml:space="preserve">Learning Activities:</w:t>
      </w:r>
    </w:p>
    <w:p>
      <w:pPr>
        <w:spacing w:after="50"/>
      </w:pPr>
      <w:r>
        <w:t xml:space="preserve">• Interactive methodology selection tool (45 minutes)</w:t>
      </w:r>
    </w:p>
    <w:p>
      <w:pPr>
        <w:spacing w:after="50"/>
      </w:pPr>
      <w:r>
        <w:t xml:space="preserve">• Project charter workshop (90 minutes)</w:t>
      </w:r>
    </w:p>
    <w:p>
      <w:pPr>
        <w:spacing w:after="50"/>
      </w:pPr>
      <w:r>
        <w:t xml:space="preserve">• TechCorp case study analysis (60 minutes)</w:t>
      </w:r>
    </w:p>
    <w:p>
      <w:pPr>
        <w:pStyle w:val="Heading2"/>
        <w:spacing w:before="200" w:after="100"/>
      </w:pPr>
      <w:r>
        <w:t xml:space="preserve">Module 2: Advanced Project Planning &amp; Scope Management</w:t>
      </w:r>
    </w:p>
    <w:p>
      <w:pPr>
        <w:spacing w:after="100"/>
      </w:pPr>
      <w:r>
        <w:t xml:space="preserve">Comprehensive planning techniques, WBS creation, and scope control mechanisms</w:t>
      </w:r>
    </w:p>
    <w:p>
      <w:pPr>
        <w:spacing w:after="100"/>
      </w:pPr>
      <w:r>
        <w:rPr>
          <w:b/>
          <w:bCs/>
        </w:rPr>
        <w:t xml:space="preserve">Duration: </w:t>
      </w:r>
      <w:r>
        <w:t xml:space="preserve">3 weeks</w:t>
      </w:r>
    </w:p>
    <w:p>
      <w:pPr>
        <w:spacing w:before="100" w:after="50"/>
      </w:pPr>
      <w:r>
        <w:rPr>
          <w:b/>
          <w:bCs/>
        </w:rPr>
        <w:t xml:space="preserve">Topics:</w:t>
      </w:r>
    </w:p>
    <w:p>
      <w:pPr>
        <w:spacing w:after="50"/>
      </w:pPr>
      <w:r>
        <w:t xml:space="preserve">• Work Breakdown Structure</w:t>
      </w:r>
    </w:p>
    <w:p>
      <w:pPr>
        <w:spacing w:after="50"/>
      </w:pPr>
      <w:r>
        <w:t xml:space="preserve">• Scope Definition</w:t>
      </w:r>
    </w:p>
    <w:p>
      <w:pPr>
        <w:spacing w:after="50"/>
      </w:pPr>
      <w:r>
        <w:t xml:space="preserve">• Change Control Process</w:t>
      </w:r>
    </w:p>
    <w:p>
      <w:pPr>
        <w:spacing w:after="50"/>
      </w:pPr>
      <w:r>
        <w:t xml:space="preserve">• Requirements Management</w:t>
      </w:r>
    </w:p>
    <w:p>
      <w:pPr>
        <w:spacing w:before="100" w:after="50"/>
      </w:pPr>
      <w:r>
        <w:rPr>
          <w:b/>
          <w:bCs/>
        </w:rPr>
        <w:t xml:space="preserve">Learning Activities:</w:t>
      </w:r>
    </w:p>
    <w:p>
      <w:pPr>
        <w:spacing w:after="50"/>
      </w:pPr>
      <w:r>
        <w:t xml:space="preserve">• WBS creation for TechCorp project (120 minutes)</w:t>
      </w:r>
    </w:p>
    <w:p>
      <w:pPr>
        <w:spacing w:after="50"/>
      </w:pPr>
      <w:r>
        <w:t xml:space="preserve">• Scope creep simulation (90 minutes)</w:t>
      </w:r>
    </w:p>
    <w:p>
      <w:pPr>
        <w:spacing w:after="50"/>
      </w:pPr>
      <w:r>
        <w:t xml:space="preserve">• Change request evaluation (60 minutes)</w:t>
      </w:r>
    </w:p>
    <w:p>
      <w:pPr>
        <w:pStyle w:val="Heading2"/>
        <w:spacing w:before="200" w:after="100"/>
      </w:pPr>
      <w:r>
        <w:t xml:space="preserve">Module 3: Stakeholder Management &amp; Communication Excellence</w:t>
      </w:r>
    </w:p>
    <w:p>
      <w:pPr>
        <w:spacing w:after="100"/>
      </w:pPr>
      <w:r>
        <w:t xml:space="preserve">Stakeholder analysis, engagement strategies, and communication planning</w:t>
      </w:r>
    </w:p>
    <w:p>
      <w:pPr>
        <w:spacing w:after="100"/>
      </w:pPr>
      <w:r>
        <w:rPr>
          <w:b/>
          <w:bCs/>
        </w:rPr>
        <w:t xml:space="preserve">Duration: </w:t>
      </w:r>
      <w:r>
        <w:t xml:space="preserve">2.5 weeks</w:t>
      </w:r>
    </w:p>
    <w:p>
      <w:pPr>
        <w:spacing w:before="100" w:after="50"/>
      </w:pPr>
      <w:r>
        <w:rPr>
          <w:b/>
          <w:bCs/>
        </w:rPr>
        <w:t xml:space="preserve">Topics:</w:t>
      </w:r>
    </w:p>
    <w:p>
      <w:pPr>
        <w:spacing w:after="50"/>
      </w:pPr>
      <w:r>
        <w:t xml:space="preserve">• Stakeholder Identification</w:t>
      </w:r>
    </w:p>
    <w:p>
      <w:pPr>
        <w:spacing w:after="50"/>
      </w:pPr>
      <w:r>
        <w:t xml:space="preserve">• Influence/Interest Matrix</w:t>
      </w:r>
    </w:p>
    <w:p>
      <w:pPr>
        <w:spacing w:after="50"/>
      </w:pPr>
      <w:r>
        <w:t xml:space="preserve">• Communication Planning</w:t>
      </w:r>
    </w:p>
    <w:p>
      <w:pPr>
        <w:spacing w:after="50"/>
      </w:pPr>
      <w:r>
        <w:t xml:space="preserve">• Conflict Resolution</w:t>
      </w:r>
    </w:p>
    <w:p>
      <w:pPr>
        <w:spacing w:before="100" w:after="50"/>
      </w:pPr>
      <w:r>
        <w:rPr>
          <w:b/>
          <w:bCs/>
        </w:rPr>
        <w:t xml:space="preserve">Learning Activities:</w:t>
      </w:r>
    </w:p>
    <w:p>
      <w:pPr>
        <w:spacing w:after="50"/>
      </w:pPr>
      <w:r>
        <w:t xml:space="preserve">• Stakeholder mapping exercise (75 minutes)</w:t>
      </w:r>
    </w:p>
    <w:p>
      <w:pPr>
        <w:spacing w:after="50"/>
      </w:pPr>
      <w:r>
        <w:t xml:space="preserve">• Difficult conversation roleplay (90 minutes)</w:t>
      </w:r>
    </w:p>
    <w:p>
      <w:pPr>
        <w:spacing w:after="50"/>
      </w:pPr>
      <w:r>
        <w:t xml:space="preserve">• Communication plan development (60 minutes)</w:t>
      </w:r>
    </w:p>
    <w:p>
      <w:pPr>
        <w:pStyle w:val="Heading2"/>
        <w:spacing w:before="200" w:after="100"/>
      </w:pPr>
      <w:r>
        <w:t xml:space="preserve">Module 4: Risk Management &amp; Quality Assurance</w:t>
      </w:r>
    </w:p>
    <w:p>
      <w:pPr>
        <w:spacing w:after="100"/>
      </w:pPr>
      <w:r>
        <w:t xml:space="preserve">Proactive risk identification, assessment, mitigation, and quality planning</w:t>
      </w:r>
    </w:p>
    <w:p>
      <w:pPr>
        <w:spacing w:after="100"/>
      </w:pPr>
      <w:r>
        <w:rPr>
          <w:b/>
          <w:bCs/>
        </w:rPr>
        <w:t xml:space="preserve">Duration: </w:t>
      </w:r>
      <w:r>
        <w:t xml:space="preserve">2.5 weeks</w:t>
      </w:r>
    </w:p>
    <w:p>
      <w:pPr>
        <w:spacing w:before="100" w:after="50"/>
      </w:pPr>
      <w:r>
        <w:rPr>
          <w:b/>
          <w:bCs/>
        </w:rPr>
        <w:t xml:space="preserve">Topics:</w:t>
      </w:r>
    </w:p>
    <w:p>
      <w:pPr>
        <w:spacing w:after="50"/>
      </w:pPr>
      <w:r>
        <w:t xml:space="preserve">• Risk Identification Techniques</w:t>
      </w:r>
    </w:p>
    <w:p>
      <w:pPr>
        <w:spacing w:after="50"/>
      </w:pPr>
      <w:r>
        <w:t xml:space="preserve">• Risk Assessment Matrix</w:t>
      </w:r>
    </w:p>
    <w:p>
      <w:pPr>
        <w:spacing w:after="50"/>
      </w:pPr>
      <w:r>
        <w:t xml:space="preserve">• Mitigation Strategies</w:t>
      </w:r>
    </w:p>
    <w:p>
      <w:pPr>
        <w:spacing w:after="50"/>
      </w:pPr>
      <w:r>
        <w:t xml:space="preserve">• Quality Planning</w:t>
      </w:r>
    </w:p>
    <w:p>
      <w:pPr>
        <w:spacing w:before="100" w:after="50"/>
      </w:pPr>
      <w:r>
        <w:rPr>
          <w:b/>
          <w:bCs/>
        </w:rPr>
        <w:t xml:space="preserve">Learning Activities:</w:t>
      </w:r>
    </w:p>
    <w:p>
      <w:pPr>
        <w:spacing w:after="50"/>
      </w:pPr>
      <w:r>
        <w:t xml:space="preserve">• Risk register development (90 minutes)</w:t>
      </w:r>
    </w:p>
    <w:p>
      <w:pPr>
        <w:spacing w:after="50"/>
      </w:pPr>
      <w:r>
        <w:t xml:space="preserve">• Crisis management simulation (120 minutes)</w:t>
      </w:r>
    </w:p>
    <w:p>
      <w:pPr>
        <w:spacing w:after="50"/>
      </w:pPr>
      <w:r>
        <w:t xml:space="preserve">• Quality metrics definition (45 minutes)</w:t>
      </w:r>
    </w:p>
    <w:p>
      <w:pPr>
        <w:pStyle w:val="Heading2"/>
        <w:spacing w:before="200" w:after="100"/>
      </w:pPr>
      <w:r>
        <w:t xml:space="preserve">Module 5: Team Leadership &amp; Resource Optimization</w:t>
      </w:r>
    </w:p>
    <w:p>
      <w:pPr>
        <w:spacing w:after="100"/>
      </w:pPr>
      <w:r>
        <w:t xml:space="preserve">Team dynamics, motivation techniques, and resource allocation strategies</w:t>
      </w:r>
    </w:p>
    <w:p>
      <w:pPr>
        <w:spacing w:after="100"/>
      </w:pPr>
      <w:r>
        <w:rPr>
          <w:b/>
          <w:bCs/>
        </w:rPr>
        <w:t xml:space="preserve">Duration: </w:t>
      </w:r>
      <w:r>
        <w:t xml:space="preserve">2 weeks</w:t>
      </w:r>
    </w:p>
    <w:p>
      <w:pPr>
        <w:spacing w:before="100" w:after="50"/>
      </w:pPr>
      <w:r>
        <w:rPr>
          <w:b/>
          <w:bCs/>
        </w:rPr>
        <w:t xml:space="preserve">Topics:</w:t>
      </w:r>
    </w:p>
    <w:p>
      <w:pPr>
        <w:spacing w:after="50"/>
      </w:pPr>
      <w:r>
        <w:t xml:space="preserve">• Team Development Stages</w:t>
      </w:r>
    </w:p>
    <w:p>
      <w:pPr>
        <w:spacing w:after="50"/>
      </w:pPr>
      <w:r>
        <w:t xml:space="preserve">• Motivation Theories</w:t>
      </w:r>
    </w:p>
    <w:p>
      <w:pPr>
        <w:spacing w:after="50"/>
      </w:pPr>
      <w:r>
        <w:t xml:space="preserve">• Resource Allocation</w:t>
      </w:r>
    </w:p>
    <w:p>
      <w:pPr>
        <w:spacing w:after="50"/>
      </w:pPr>
      <w:r>
        <w:t xml:space="preserve">• Performance Management</w:t>
      </w:r>
    </w:p>
    <w:p>
      <w:pPr>
        <w:spacing w:before="100" w:after="50"/>
      </w:pPr>
      <w:r>
        <w:rPr>
          <w:b/>
          <w:bCs/>
        </w:rPr>
        <w:t xml:space="preserve">Learning Activities:</w:t>
      </w:r>
    </w:p>
    <w:p>
      <w:pPr>
        <w:spacing w:after="50"/>
      </w:pPr>
      <w:r>
        <w:t xml:space="preserve">• Team assessment and development planning (75 minutes)</w:t>
      </w:r>
    </w:p>
    <w:p>
      <w:pPr>
        <w:spacing w:after="50"/>
      </w:pPr>
      <w:r>
        <w:t xml:space="preserve">• Resource optimization challenge (90 minutes)</w:t>
      </w:r>
    </w:p>
    <w:p>
      <w:pPr>
        <w:spacing w:after="50"/>
      </w:pPr>
      <w:r>
        <w:t xml:space="preserve">• Performance coaching practice (60 minutes)</w:t>
      </w:r>
    </w:p>
    <w:p>
      <w:pPr>
        <w:pStyle w:val="Heading2"/>
        <w:spacing w:before="200" w:after="100"/>
      </w:pPr>
      <w:r>
        <w:t xml:space="preserve">Module 6: Project Execution, Monitoring &amp; Closure</w:t>
      </w:r>
    </w:p>
    <w:p>
      <w:pPr>
        <w:spacing w:after="100"/>
      </w:pPr>
      <w:r>
        <w:t xml:space="preserve">Execution best practices, progress tracking, and formal project closure</w:t>
      </w:r>
    </w:p>
    <w:p>
      <w:pPr>
        <w:spacing w:after="100"/>
      </w:pPr>
      <w:r>
        <w:rPr>
          <w:b/>
          <w:bCs/>
        </w:rPr>
        <w:t xml:space="preserve">Duration: </w:t>
      </w:r>
      <w:r>
        <w:t xml:space="preserve">2 weeks</w:t>
      </w:r>
    </w:p>
    <w:p>
      <w:pPr>
        <w:spacing w:before="100" w:after="50"/>
      </w:pPr>
      <w:r>
        <w:rPr>
          <w:b/>
          <w:bCs/>
        </w:rPr>
        <w:t xml:space="preserve">Topics:</w:t>
      </w:r>
    </w:p>
    <w:p>
      <w:pPr>
        <w:spacing w:after="50"/>
      </w:pPr>
      <w:r>
        <w:t xml:space="preserve">• Execution Management</w:t>
      </w:r>
    </w:p>
    <w:p>
      <w:pPr>
        <w:spacing w:after="50"/>
      </w:pPr>
      <w:r>
        <w:t xml:space="preserve">• Progress Monitoring</w:t>
      </w:r>
    </w:p>
    <w:p>
      <w:pPr>
        <w:spacing w:after="50"/>
      </w:pPr>
      <w:r>
        <w:t xml:space="preserve">• Performance Metrics</w:t>
      </w:r>
    </w:p>
    <w:p>
      <w:pPr>
        <w:spacing w:after="50"/>
      </w:pPr>
      <w:r>
        <w:t xml:space="preserve">• Project Closure</w:t>
      </w:r>
    </w:p>
    <w:p>
      <w:pPr>
        <w:spacing w:before="100" w:after="50"/>
      </w:pPr>
      <w:r>
        <w:rPr>
          <w:b/>
          <w:bCs/>
        </w:rPr>
        <w:t xml:space="preserve">Learning Activities:</w:t>
      </w:r>
    </w:p>
    <w:p>
      <w:pPr>
        <w:spacing w:after="50"/>
      </w:pPr>
      <w:r>
        <w:t xml:space="preserve">• Integrated capstone project (240 minutes)</w:t>
      </w:r>
    </w:p>
    <w:p>
      <w:pPr>
        <w:spacing w:after="50"/>
      </w:pPr>
      <w:r>
        <w:t xml:space="preserve">• Peer project reviews (90 minutes)</w:t>
      </w:r>
    </w:p>
    <w:p>
      <w:pPr>
        <w:spacing w:after="50"/>
      </w:pPr>
      <w:r>
        <w:t xml:space="preserve">• Lessons learned documentation (45 minutes)</w:t>
      </w:r>
    </w:p>
    <w:p>
      <w:pPr>
        <w:pStyle w:val="Heading1"/>
        <w:pageBreakBefore/>
        <w:spacing w:after="200"/>
      </w:pPr>
      <w:r>
        <w:t xml:space="preserve">Resources &amp; Budget</w:t>
      </w:r>
    </w:p>
    <w:p>
      <w:pPr>
        <w:pStyle w:val="Heading2"/>
        <w:spacing w:before="100" w:after="100"/>
      </w:pPr>
      <w:r>
        <w:t xml:space="preserve">Human Resources</w:t>
      </w:r>
    </w:p>
    <w:p>
      <w:pPr>
        <w:spacing w:after="50"/>
      </w:pPr>
      <w:r>
        <w:t xml:space="preserve">• Instructional Designer - 0.6 FTE for 4 months</w:t>
      </w:r>
    </w:p>
    <w:p>
      <w:pPr>
        <w:spacing w:after="50"/>
      </w:pPr>
      <w:r>
        <w:t xml:space="preserve">• Subject Matter Expert - Senior PM - 0.3 FTE for 3 months</w:t>
      </w:r>
    </w:p>
    <w:p>
      <w:pPr>
        <w:spacing w:after="50"/>
      </w:pPr>
      <w:r>
        <w:t xml:space="preserve">• Content Developer - 0.4 FTE for 3 months</w:t>
      </w:r>
    </w:p>
    <w:p>
      <w:pPr>
        <w:spacing w:after="50"/>
      </w:pPr>
      <w:r>
        <w:t xml:space="preserve">• Multimedia Specialist - 0.2 FTE for 2 months</w:t>
      </w:r>
    </w:p>
    <w:p>
      <w:pPr>
        <w:spacing w:after="50"/>
      </w:pPr>
      <w:r>
        <w:t xml:space="preserve">• L&amp;D Manager (Project Lead) - 0.2 FTE for 4 months</w:t>
      </w:r>
    </w:p>
    <w:p>
      <w:pPr>
        <w:pStyle w:val="Heading2"/>
        <w:spacing w:before="200" w:after="100"/>
      </w:pPr>
      <w:r>
        <w:t xml:space="preserve">Budget</w:t>
      </w:r>
    </w:p>
    <w:p>
      <w:pPr>
        <w:spacing w:after="50"/>
      </w:pPr>
      <w:r>
        <w:t xml:space="preserve">• Human Resources: USD 13,600</w:t>
      </w:r>
    </w:p>
    <w:p>
      <w:pPr>
        <w:spacing w:after="50"/>
      </w:pPr>
      <w:r>
        <w:t xml:space="preserve">• Tools &amp; Licenses: USD 2,900</w:t>
      </w:r>
    </w:p>
    <w:p>
      <w:pPr>
        <w:spacing w:after="50"/>
      </w:pPr>
      <w:r>
        <w:t xml:space="preserve">• External Resources: USD 1,700</w:t>
      </w:r>
    </w:p>
    <w:p>
      <w:pPr>
        <w:spacing w:after="50"/>
      </w:pPr>
      <w:r>
        <w:t xml:space="preserve">• Contingency (10%): USD 1,820</w:t>
      </w:r>
    </w:p>
    <w:p>
      <w:pPr>
        <w:spacing w:before="100"/>
      </w:pPr>
      <w:r>
        <w:rPr>
          <w:b/>
          <w:bCs/>
        </w:rPr>
        <w:t xml:space="preserve">Total Budget: </w:t>
      </w:r>
      <w:r>
        <w:rPr>
          <w:b/>
          <w:bCs/>
        </w:rPr>
        <w:t xml:space="preserve">USD 20,020</w:t>
      </w:r>
    </w:p>
    <w:p>
      <w:pPr>
        <w:pStyle w:val="Heading1"/>
        <w:pageBreakBefore/>
        <w:spacing w:after="200"/>
      </w:pPr>
      <w:r>
        <w:t xml:space="preserve">Assessment Strategy</w:t>
      </w:r>
    </w:p>
    <w:p>
      <w:pPr>
        <w:spacing w:after="100"/>
      </w:pPr>
      <w:r>
        <w:t xml:space="preserve">Multi-tiered assessment approach combining formative and summative evaluations with emphasis on practical application and behavior change measurement. Assessments progress from knowledge validation to skill demonstration to workplace application.</w:t>
      </w:r>
    </w:p>
    <w:p>
      <w:pPr>
        <w:pStyle w:val="Heading2"/>
        <w:spacing w:before="200" w:after="100"/>
      </w:pPr>
      <w:r>
        <w:t xml:space="preserve">Key Performance Indicators</w:t>
      </w:r>
    </w:p>
    <w:p>
      <w:pPr>
        <w:spacing w:after="50"/>
      </w:pPr>
      <w:r>
        <w:rPr>
          <w:b/>
          <w:bCs/>
        </w:rPr>
        <w:t xml:space="preserve">Course Completion Rate: </w:t>
      </w:r>
      <w:r>
        <w:t xml:space="preserve">Target 85%</w:t>
      </w:r>
    </w:p>
    <w:p>
      <w:pPr>
        <w:spacing w:after="50"/>
      </w:pPr>
      <w:r>
        <w:t xml:space="preserve">  Measurement: LMS tracking analytics</w:t>
      </w:r>
    </w:p>
    <w:p>
      <w:pPr>
        <w:spacing w:after="50"/>
      </w:pPr>
      <w:r>
        <w:rPr>
          <w:b/>
          <w:bCs/>
        </w:rPr>
        <w:t xml:space="preserve">Assessment Pass Rate: </w:t>
      </w:r>
      <w:r>
        <w:t xml:space="preserve">Target 90%</w:t>
      </w:r>
    </w:p>
    <w:p>
      <w:pPr>
        <w:spacing w:after="50"/>
      </w:pPr>
      <w:r>
        <w:t xml:space="preserve">  Measurement: Automated scoring system</w:t>
      </w:r>
    </w:p>
    <w:p>
      <w:pPr>
        <w:spacing w:after="50"/>
      </w:pPr>
      <w:r>
        <w:rPr>
          <w:b/>
          <w:bCs/>
        </w:rPr>
        <w:t xml:space="preserve">Learner Satisfaction: </w:t>
      </w:r>
      <w:r>
        <w:t xml:space="preserve">Target 4.2/5.0</w:t>
      </w:r>
    </w:p>
    <w:p>
      <w:pPr>
        <w:spacing w:after="50"/>
      </w:pPr>
      <w:r>
        <w:t xml:space="preserve">  Measurement: Post-course surveys</w:t>
      </w:r>
    </w:p>
    <w:p>
      <w:pPr>
        <w:spacing w:after="50"/>
      </w:pPr>
      <w:r>
        <w:rPr>
          <w:b/>
          <w:bCs/>
        </w:rPr>
        <w:t xml:space="preserve">Knowledge Retention: </w:t>
      </w:r>
      <w:r>
        <w:t xml:space="preserve">Target 80%</w:t>
      </w:r>
    </w:p>
    <w:p>
      <w:pPr>
        <w:spacing w:after="50"/>
      </w:pPr>
      <w:r>
        <w:t xml:space="preserve">  Measurement: 30-day post-training assessment</w:t>
      </w:r>
    </w:p>
    <w:p>
      <w:pPr>
        <w:spacing w:after="50"/>
      </w:pPr>
      <w:r>
        <w:rPr>
          <w:b/>
          <w:bCs/>
        </w:rPr>
        <w:t xml:space="preserve">Skill Application Rate: </w:t>
      </w:r>
      <w:r>
        <w:t xml:space="preserve">Target 75%</w:t>
      </w:r>
    </w:p>
    <w:p>
      <w:pPr>
        <w:spacing w:after="50"/>
      </w:pPr>
      <w:r>
        <w:t xml:space="preserve">  Measurement: Manager observations + self-reporting</w:t>
      </w:r>
    </w:p>
    <w:p>
      <w:pPr>
        <w:pStyle w:val="Heading1"/>
        <w:pageBreakBefore/>
        <w:spacing w:after="200"/>
      </w:pPr>
      <w:r>
        <w:t xml:space="preserve">Implementation Timeline</w:t>
      </w:r>
    </w:p>
    <w:p>
      <w:pPr>
        <w:pStyle w:val="Heading2"/>
        <w:spacing w:before="200" w:after="100"/>
      </w:pPr>
      <w:r>
        <w:t xml:space="preserve">Analysis &amp; Design</w:t>
      </w:r>
    </w:p>
    <w:p>
      <w:pPr>
        <w:spacing w:after="100"/>
      </w:pPr>
      <w:r>
        <w:rPr>
          <w:b/>
          <w:bCs/>
        </w:rPr>
        <w:t xml:space="preserve">Timeline: </w:t>
      </w:r>
      <w:r>
        <w:t xml:space="preserve">3/1/2025 to 4/15/2025</w:t>
      </w:r>
    </w:p>
    <w:p>
      <w:pPr>
        <w:spacing w:before="100" w:after="50"/>
      </w:pPr>
      <w:r>
        <w:rPr>
          <w:b/>
          <w:bCs/>
        </w:rPr>
        <w:t xml:space="preserve">Milestones:</w:t>
      </w:r>
    </w:p>
    <w:p>
      <w:pPr>
        <w:spacing w:after="50"/>
      </w:pPr>
      <w:r>
        <w:t xml:space="preserve">• Needs analysis completion</w:t>
      </w:r>
    </w:p>
    <w:p>
      <w:pPr>
        <w:spacing w:after="50"/>
      </w:pPr>
      <w:r>
        <w:t xml:space="preserve">• Learning objectives finalized</w:t>
      </w:r>
    </w:p>
    <w:p>
      <w:pPr>
        <w:spacing w:after="50"/>
      </w:pPr>
      <w:r>
        <w:t xml:space="preserve">• Content outline approved</w:t>
      </w:r>
    </w:p>
    <w:p>
      <w:pPr>
        <w:spacing w:after="50"/>
      </w:pPr>
      <w:r>
        <w:t xml:space="preserve">• SME interviews completed</w:t>
      </w:r>
    </w:p>
    <w:p>
      <w:pPr>
        <w:pStyle w:val="Heading2"/>
        <w:spacing w:before="200" w:after="100"/>
      </w:pPr>
      <w:r>
        <w:t xml:space="preserve">Content Development</w:t>
      </w:r>
    </w:p>
    <w:p>
      <w:pPr>
        <w:spacing w:after="100"/>
      </w:pPr>
      <w:r>
        <w:rPr>
          <w:b/>
          <w:bCs/>
        </w:rPr>
        <w:t xml:space="preserve">Timeline: </w:t>
      </w:r>
      <w:r>
        <w:t xml:space="preserve">4/16/2025 to 5/31/2025</w:t>
      </w:r>
    </w:p>
    <w:p>
      <w:pPr>
        <w:spacing w:before="100" w:after="50"/>
      </w:pPr>
      <w:r>
        <w:rPr>
          <w:b/>
          <w:bCs/>
        </w:rPr>
        <w:t xml:space="preserve">Milestones:</w:t>
      </w:r>
    </w:p>
    <w:p>
      <w:pPr>
        <w:spacing w:after="50"/>
      </w:pPr>
      <w:r>
        <w:t xml:space="preserve">• Module 1-2 content complete</w:t>
      </w:r>
    </w:p>
    <w:p>
      <w:pPr>
        <w:spacing w:after="50"/>
      </w:pPr>
      <w:r>
        <w:t xml:space="preserve">• Module 3-4 content complete</w:t>
      </w:r>
    </w:p>
    <w:p>
      <w:pPr>
        <w:spacing w:after="50"/>
      </w:pPr>
      <w:r>
        <w:t xml:space="preserve">• Module 5-6 content complete</w:t>
      </w:r>
    </w:p>
    <w:p>
      <w:pPr>
        <w:spacing w:after="50"/>
      </w:pPr>
      <w:r>
        <w:t xml:space="preserve">• All assessments developed</w:t>
      </w:r>
    </w:p>
    <w:p>
      <w:pPr>
        <w:pStyle w:val="Heading2"/>
        <w:spacing w:before="200" w:after="100"/>
      </w:pPr>
      <w:r>
        <w:t xml:space="preserve">Platform Setup &amp; Testing</w:t>
      </w:r>
    </w:p>
    <w:p>
      <w:pPr>
        <w:spacing w:after="100"/>
      </w:pPr>
      <w:r>
        <w:rPr>
          <w:b/>
          <w:bCs/>
        </w:rPr>
        <w:t xml:space="preserve">Timeline: </w:t>
      </w:r>
      <w:r>
        <w:t xml:space="preserve">5/15/2025 to 6/15/2025</w:t>
      </w:r>
    </w:p>
    <w:p>
      <w:pPr>
        <w:spacing w:before="100" w:after="50"/>
      </w:pPr>
      <w:r>
        <w:rPr>
          <w:b/>
          <w:bCs/>
        </w:rPr>
        <w:t xml:space="preserve">Milestones:</w:t>
      </w:r>
    </w:p>
    <w:p>
      <w:pPr>
        <w:spacing w:after="50"/>
      </w:pPr>
      <w:r>
        <w:t xml:space="preserve">• LMS configuration complete</w:t>
      </w:r>
    </w:p>
    <w:p>
      <w:pPr>
        <w:spacing w:after="50"/>
      </w:pPr>
      <w:r>
        <w:t xml:space="preserve">• Content upload finished</w:t>
      </w:r>
    </w:p>
    <w:p>
      <w:pPr>
        <w:spacing w:after="50"/>
      </w:pPr>
      <w:r>
        <w:t xml:space="preserve">• User acceptance testing</w:t>
      </w:r>
    </w:p>
    <w:p>
      <w:pPr>
        <w:spacing w:after="50"/>
      </w:pPr>
      <w:r>
        <w:t xml:space="preserve">• Pilot group testing</w:t>
      </w:r>
    </w:p>
    <w:p>
      <w:pPr>
        <w:pStyle w:val="Heading2"/>
        <w:spacing w:before="200" w:after="100"/>
      </w:pPr>
      <w:r>
        <w:t xml:space="preserve">Program Launch</w:t>
      </w:r>
    </w:p>
    <w:p>
      <w:pPr>
        <w:spacing w:after="100"/>
      </w:pPr>
      <w:r>
        <w:rPr>
          <w:b/>
          <w:bCs/>
        </w:rPr>
        <w:t xml:space="preserve">Timeline: </w:t>
      </w:r>
      <w:r>
        <w:t xml:space="preserve">6/16/2025 to 6/30/2025</w:t>
      </w:r>
    </w:p>
    <w:p>
      <w:pPr>
        <w:spacing w:before="100" w:after="50"/>
      </w:pPr>
      <w:r>
        <w:rPr>
          <w:b/>
          <w:bCs/>
        </w:rPr>
        <w:t xml:space="preserve">Milestones:</w:t>
      </w:r>
    </w:p>
    <w:p>
      <w:pPr>
        <w:spacing w:after="50"/>
      </w:pPr>
      <w:r>
        <w:t xml:space="preserve">• Cohort 1 kickoff</w:t>
      </w:r>
    </w:p>
    <w:p>
      <w:pPr>
        <w:spacing w:after="50"/>
      </w:pPr>
      <w:r>
        <w:t xml:space="preserve">• Communication campaign launch</w:t>
      </w:r>
    </w:p>
    <w:p>
      <w:pPr>
        <w:spacing w:after="50"/>
      </w:pPr>
      <w:r>
        <w:t xml:space="preserve">• Support resources activated</w:t>
      </w:r>
    </w:p>
    <w:p>
      <w:pPr>
        <w:pStyle w:val="Heading2"/>
        <w:spacing w:before="200" w:after="100"/>
      </w:pPr>
      <w:r>
        <w:t xml:space="preserve">Program Delivery</w:t>
      </w:r>
    </w:p>
    <w:p>
      <w:pPr>
        <w:spacing w:after="100"/>
      </w:pPr>
      <w:r>
        <w:rPr>
          <w:b/>
          <w:bCs/>
        </w:rPr>
        <w:t xml:space="preserve">Timeline: </w:t>
      </w:r>
      <w:r>
        <w:t xml:space="preserve">7/1/2025 to 9/30/2025</w:t>
      </w:r>
    </w:p>
    <w:p>
      <w:pPr>
        <w:spacing w:before="100" w:after="50"/>
      </w:pPr>
      <w:r>
        <w:rPr>
          <w:b/>
          <w:bCs/>
        </w:rPr>
        <w:t xml:space="preserve">Milestones:</w:t>
      </w:r>
    </w:p>
    <w:p>
      <w:pPr>
        <w:spacing w:after="50"/>
      </w:pPr>
      <w:r>
        <w:t xml:space="preserve">• Month 1 completion</w:t>
      </w:r>
    </w:p>
    <w:p>
      <w:pPr>
        <w:spacing w:after="50"/>
      </w:pPr>
      <w:r>
        <w:t xml:space="preserve">• Month 2 completion</w:t>
      </w:r>
    </w:p>
    <w:p>
      <w:pPr>
        <w:spacing w:after="50"/>
      </w:pPr>
      <w:r>
        <w:t xml:space="preserve">• Month 3 completion</w:t>
      </w:r>
    </w:p>
    <w:p>
      <w:pPr>
        <w:spacing w:after="50"/>
      </w:pPr>
      <w:r>
        <w:t xml:space="preserve">• All cohorts finished</w:t>
      </w:r>
    </w:p>
    <w:p>
      <w:pPr>
        <w:pStyle w:val="Heading2"/>
        <w:spacing w:before="200" w:after="100"/>
      </w:pPr>
      <w:r>
        <w:t xml:space="preserve">Evaluation &amp; Optimization</w:t>
      </w:r>
    </w:p>
    <w:p>
      <w:pPr>
        <w:spacing w:after="100"/>
      </w:pPr>
      <w:r>
        <w:rPr>
          <w:b/>
          <w:bCs/>
        </w:rPr>
        <w:t xml:space="preserve">Timeline: </w:t>
      </w:r>
      <w:r>
        <w:t xml:space="preserve">10/1/2025 to 12/31/2025</w:t>
      </w:r>
    </w:p>
    <w:p>
      <w:pPr>
        <w:spacing w:before="100" w:after="50"/>
      </w:pPr>
      <w:r>
        <w:rPr>
          <w:b/>
          <w:bCs/>
        </w:rPr>
        <w:t xml:space="preserve">Milestones:</w:t>
      </w:r>
    </w:p>
    <w:p>
      <w:pPr>
        <w:spacing w:after="50"/>
      </w:pPr>
      <w:r>
        <w:t xml:space="preserve">• Level 3 evaluation complete</w:t>
      </w:r>
    </w:p>
    <w:p>
      <w:pPr>
        <w:spacing w:after="50"/>
      </w:pPr>
      <w:r>
        <w:t xml:space="preserve">• Level 4 ROI analysis</w:t>
      </w:r>
    </w:p>
    <w:p>
      <w:pPr>
        <w:spacing w:after="50"/>
      </w:pPr>
      <w:r>
        <w:t xml:space="preserve">• Program optimization plan</w:t>
      </w:r>
    </w:p>
    <w:p>
      <w:pPr>
        <w:spacing w:after="50"/>
      </w:pPr>
      <w:r>
        <w:t xml:space="preserve">• Next iteration planning</w:t>
      </w:r>
    </w:p>
    <w:p>
      <w:pPr>
        <w:pStyle w:val="Heading1"/>
        <w:pageBreakBefore/>
        <w:spacing w:after="200"/>
      </w:pPr>
      <w:r>
        <w:t xml:space="preserve">Risk Mitigation</w:t>
      </w:r>
    </w:p>
    <w:p>
      <w:pPr>
        <w:spacing w:before="100" w:after="50"/>
      </w:pPr>
      <w:r>
        <w:rPr>
          <w:b/>
          <w:bCs/>
        </w:rPr>
        <w:t xml:space="preserve">Low participant engagement due to time zone challenges</w:t>
      </w:r>
    </w:p>
    <w:p>
      <w:pPr>
        <w:spacing w:after="50"/>
      </w:pPr>
      <w:r>
        <w:t xml:space="preserve">Probability: High | Impact: Medium</w:t>
      </w:r>
    </w:p>
    <w:p>
      <w:pPr>
        <w:spacing w:after="100"/>
      </w:pPr>
      <w:r>
        <w:rPr>
          <w:b/>
          <w:bCs/>
        </w:rPr>
        <w:t xml:space="preserve">Mitigation: </w:t>
      </w:r>
      <w:r>
        <w:t xml:space="preserve">Offer multiple session times, record all live sessions, provide asynchronous alternatives for all synchronous content</w:t>
      </w:r>
    </w:p>
    <w:p>
      <w:pPr>
        <w:spacing w:before="100" w:after="50"/>
      </w:pPr>
      <w:r>
        <w:rPr>
          <w:b/>
          <w:bCs/>
        </w:rPr>
        <w:t xml:space="preserve">SME availability conflicts during Q4</w:t>
      </w:r>
    </w:p>
    <w:p>
      <w:pPr>
        <w:spacing w:after="50"/>
      </w:pPr>
      <w:r>
        <w:t xml:space="preserve">Probability: Medium | Impact: High</w:t>
      </w:r>
    </w:p>
    <w:p>
      <w:pPr>
        <w:spacing w:after="100"/>
      </w:pPr>
      <w:r>
        <w:rPr>
          <w:b/>
          <w:bCs/>
        </w:rPr>
        <w:t xml:space="preserve">Mitigation: </w:t>
      </w:r>
      <w:r>
        <w:t xml:space="preserve">Front-load SME involvement in design phase, create detailed SME interview recordings, identify backup SMEs</w:t>
      </w:r>
    </w:p>
    <w:p>
      <w:pPr>
        <w:spacing w:before="100" w:after="50"/>
      </w:pPr>
      <w:r>
        <w:rPr>
          <w:b/>
          <w:bCs/>
        </w:rPr>
        <w:t xml:space="preserve">Budget constraints limiting external resources</w:t>
      </w:r>
    </w:p>
    <w:p>
      <w:pPr>
        <w:spacing w:after="50"/>
      </w:pPr>
      <w:r>
        <w:t xml:space="preserve">Probability: High | Impact: Medium</w:t>
      </w:r>
    </w:p>
    <w:p>
      <w:pPr>
        <w:spacing w:after="100"/>
      </w:pPr>
      <w:r>
        <w:rPr>
          <w:b/>
          <w:bCs/>
        </w:rPr>
        <w:t xml:space="preserve">Mitigation: </w:t>
      </w:r>
      <w:r>
        <w:t xml:space="preserve">Prioritize internal content development, leverage existing TechCorp case studies, negotiate volume discounts</w:t>
      </w:r>
    </w:p>
    <w:p>
      <w:pPr>
        <w:spacing w:before="100" w:after="50"/>
      </w:pPr>
      <w:r>
        <w:rPr>
          <w:b/>
          <w:bCs/>
        </w:rPr>
        <w:t xml:space="preserve">Technical integration issues with Cornerstone OnDemand</w:t>
      </w:r>
    </w:p>
    <w:p>
      <w:pPr>
        <w:spacing w:after="50"/>
      </w:pPr>
      <w:r>
        <w:t xml:space="preserve">Probability: Medium | Impact: High</w:t>
      </w:r>
    </w:p>
    <w:p>
      <w:pPr>
        <w:spacing w:after="100"/>
      </w:pPr>
      <w:r>
        <w:rPr>
          <w:b/>
          <w:bCs/>
        </w:rPr>
        <w:t xml:space="preserve">Mitigation: </w:t>
      </w:r>
      <w:r>
        <w:t xml:space="preserve">Conduct early technical testing, maintain backup delivery options, engage IT support early</w:t>
      </w:r>
    </w:p>
    <w:p>
      <w:pPr>
        <w:spacing w:before="100" w:after="50"/>
      </w:pPr>
      <w:r>
        <w:rPr>
          <w:b/>
          <w:bCs/>
        </w:rPr>
        <w:t xml:space="preserve">Inconsistent manager support for behavior reinforcement</w:t>
      </w:r>
    </w:p>
    <w:p>
      <w:pPr>
        <w:spacing w:after="50"/>
      </w:pPr>
      <w:r>
        <w:t xml:space="preserve">Probability: Medium | Impact: High</w:t>
      </w:r>
    </w:p>
    <w:p>
      <w:pPr>
        <w:spacing w:after="100"/>
      </w:pPr>
      <w:r>
        <w:rPr>
          <w:b/>
          <w:bCs/>
        </w:rPr>
        <w:t xml:space="preserve">Mitigation: </w:t>
      </w:r>
      <w:r>
        <w:t xml:space="preserve">Develop manager toolkit, provide manager briefing sessions, create structured observation templates</w:t>
      </w:r>
    </w:p>
    <w:p>
      <w:pPr>
        <w:spacing w:before="100" w:after="50"/>
      </w:pPr>
      <w:r>
        <w:rPr>
          <w:b/>
          <w:bCs/>
        </w:rPr>
        <w:t xml:space="preserve">Competing priorities reducing participation</w:t>
      </w:r>
    </w:p>
    <w:p>
      <w:pPr>
        <w:spacing w:after="50"/>
      </w:pPr>
      <w:r>
        <w:t xml:space="preserve">Probability: Medium | Impact: Medium</w:t>
      </w:r>
    </w:p>
    <w:p>
      <w:pPr>
        <w:spacing w:after="100"/>
      </w:pPr>
      <w:r>
        <w:rPr>
          <w:b/>
          <w:bCs/>
        </w:rPr>
        <w:t xml:space="preserve">Mitigation: </w:t>
      </w:r>
      <w:r>
        <w:t xml:space="preserve">Secure executive sponsorship, communicate business impact clearly, build flexibility into schedule</w:t>
      </w:r>
    </w:p>
    <w:p>
      <w:pPr>
        <w:pStyle w:val="Heading1"/>
        <w:pageBreakBefore/>
        <w:spacing w:after="200"/>
      </w:pPr>
      <w:r>
        <w:t xml:space="preserve">Success Metrics</w:t>
      </w:r>
    </w:p>
    <w:p>
      <w:pPr>
        <w:spacing w:before="100" w:after="50"/>
      </w:pPr>
      <w:r>
        <w:rPr>
          <w:b/>
          <w:bCs/>
        </w:rPr>
        <w:t xml:space="preserve">Project Completion Rate</w:t>
      </w:r>
    </w:p>
    <w:p>
      <w:pPr>
        <w:spacing w:after="50"/>
      </w:pPr>
      <w:r>
        <w:t xml:space="preserve">Baseline: 68% → Target: 85%</w:t>
      </w:r>
    </w:p>
    <w:p>
      <w:pPr>
        <w:spacing w:after="50"/>
      </w:pPr>
      <w:r>
        <w:t xml:space="preserve">Measurement: Project portfolio analysis</w:t>
      </w:r>
    </w:p>
    <w:p>
      <w:pPr>
        <w:spacing w:after="100"/>
      </w:pPr>
      <w:r>
        <w:t xml:space="preserve">Timeline: 6 months post-training</w:t>
      </w:r>
    </w:p>
    <w:p>
      <w:pPr>
        <w:spacing w:before="100" w:after="50"/>
      </w:pPr>
      <w:r>
        <w:rPr>
          <w:b/>
          <w:bCs/>
        </w:rPr>
        <w:t xml:space="preserve">Average Project Delay</w:t>
      </w:r>
    </w:p>
    <w:p>
      <w:pPr>
        <w:spacing w:after="50"/>
      </w:pPr>
      <w:r>
        <w:t xml:space="preserve">Baseline: 6.2 weeks → Target: 2.5 weeks</w:t>
      </w:r>
    </w:p>
    <w:p>
      <w:pPr>
        <w:spacing w:after="50"/>
      </w:pPr>
      <w:r>
        <w:t xml:space="preserve">Measurement: Project timeline tracking</w:t>
      </w:r>
    </w:p>
    <w:p>
      <w:pPr>
        <w:spacing w:after="100"/>
      </w:pPr>
      <w:r>
        <w:t xml:space="preserve">Timeline: 3 months post-training</w:t>
      </w:r>
    </w:p>
    <w:p>
      <w:pPr>
        <w:spacing w:before="100" w:after="50"/>
      </w:pPr>
      <w:r>
        <w:rPr>
          <w:b/>
          <w:bCs/>
        </w:rPr>
        <w:t xml:space="preserve">Budget Variance</w:t>
      </w:r>
    </w:p>
    <w:p>
      <w:pPr>
        <w:spacing w:after="50"/>
      </w:pPr>
      <w:r>
        <w:t xml:space="preserve">Baseline: 30% over budget → Target: 10% over budget</w:t>
      </w:r>
    </w:p>
    <w:p>
      <w:pPr>
        <w:spacing w:after="50"/>
      </w:pPr>
      <w:r>
        <w:t xml:space="preserve">Measurement: Financial project reports</w:t>
      </w:r>
    </w:p>
    <w:p>
      <w:pPr>
        <w:spacing w:after="100"/>
      </w:pPr>
      <w:r>
        <w:t xml:space="preserve">Timeline: 6 months post-training</w:t>
      </w:r>
    </w:p>
    <w:p>
      <w:pPr>
        <w:spacing w:before="100" w:after="50"/>
      </w:pPr>
      <w:r>
        <w:rPr>
          <w:b/>
          <w:bCs/>
        </w:rPr>
        <w:t xml:space="preserve">Stakeholder Satisfaction</w:t>
      </w:r>
    </w:p>
    <w:p>
      <w:pPr>
        <w:spacing w:after="50"/>
      </w:pPr>
      <w:r>
        <w:t xml:space="preserve">Baseline: 6.2/10 → Target: 8.5/10</w:t>
      </w:r>
    </w:p>
    <w:p>
      <w:pPr>
        <w:spacing w:after="50"/>
      </w:pPr>
      <w:r>
        <w:t xml:space="preserve">Measurement: Quarterly stakeholder surveys</w:t>
      </w:r>
    </w:p>
    <w:p>
      <w:pPr>
        <w:spacing w:after="100"/>
      </w:pPr>
      <w:r>
        <w:t xml:space="preserve">Timeline: 3 months post-training</w:t>
      </w:r>
    </w:p>
    <w:p>
      <w:pPr>
        <w:spacing w:before="100" w:after="50"/>
      </w:pPr>
      <w:r>
        <w:rPr>
          <w:b/>
          <w:bCs/>
        </w:rPr>
        <w:t xml:space="preserve">Team Productivity Index</w:t>
      </w:r>
    </w:p>
    <w:p>
      <w:pPr>
        <w:spacing w:after="50"/>
      </w:pPr>
      <w:r>
        <w:t xml:space="preserve">Baseline: 72% → Target: 88%</w:t>
      </w:r>
    </w:p>
    <w:p>
      <w:pPr>
        <w:spacing w:after="50"/>
      </w:pPr>
      <w:r>
        <w:t xml:space="preserve">Measurement: Sprint velocity and output metrics</w:t>
      </w:r>
    </w:p>
    <w:p>
      <w:pPr>
        <w:spacing w:after="100"/>
      </w:pPr>
      <w:r>
        <w:t xml:space="preserve">Timeline: 4 months post-training</w:t>
      </w:r>
    </w:p>
    <w:p>
      <w:pPr>
        <w:spacing w:before="100" w:after="50"/>
      </w:pPr>
      <w:r>
        <w:rPr>
          <w:b/>
          <w:bCs/>
        </w:rPr>
        <w:t xml:space="preserve">Scope Creep Incidents</w:t>
      </w:r>
    </w:p>
    <w:p>
      <w:pPr>
        <w:spacing w:after="50"/>
      </w:pPr>
      <w:r>
        <w:t xml:space="preserve">Baseline: 65% of projects → Target: 25% of projects</w:t>
      </w:r>
    </w:p>
    <w:p>
      <w:pPr>
        <w:spacing w:after="50"/>
      </w:pPr>
      <w:r>
        <w:t xml:space="preserve">Measurement: Change request analysis</w:t>
      </w:r>
    </w:p>
    <w:p>
      <w:pPr>
        <w:spacing w:after="100"/>
      </w:pPr>
      <w:r>
        <w:t xml:space="preserve">Timeline: 6 months post-training</w:t>
      </w:r>
    </w:p>
    <w:p>
      <w:pPr>
        <w:pStyle w:val="Heading1"/>
        <w:pageBreakBefore/>
        <w:spacing w:after="200"/>
      </w:pPr>
      <w:r>
        <w:t xml:space="preserve">Sustainability Plan</w:t>
      </w:r>
    </w:p>
    <w:p>
      <w:pPr>
        <w:spacing w:after="100"/>
      </w:pPr>
      <w:r>
        <w:t xml:space="preserve">Long-term sustainability is ensured through a comprehensive maintenance and evolution strategy. The program establishes a Community of Practice for ongoing peer learning and knowledge sharing. Quarterly content reviews incorporate industry trends, tool updates, and learner feedback. A train-the-trainer model develops internal facilitators to reduce dependency on external resources. Annual program assessments evaluate effectiveness and identify enhancement opportunities. The modular design enables easy updates and additions as organizational needs evolve.</w:t>
      </w:r>
    </w:p>
    <w:sectPr>
      <w:headerReference w:type="default" r:id="rId6"/>
      <w:footerReference w:type="default" r:id="rId7"/>
      <w:pgSz w:w="11906" w:h="16838" w:orient="portrait"/>
      <w:pgMar w:top="1440" w:right="1440" w:bottom="1440" w:left="1440" w:header="708" w:footer="708" w:gutter="0"/>
      <w:pgNumType w:start="1" w:fmt="decimal"/>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pct" w:w="100%"/>
      <w:tblBorders>
        <w:top w:val="single" w:color="4F46E5" w:sz="3"/>
        <w:left w:val="none" w:color="FFFFFF" w:sz="0"/>
        <w:bottom w:val="none" w:color="FFFFFF" w:sz="0"/>
        <w:right w:val="none" w:color="FFFFFF" w:sz="0"/>
        <w:insideH w:val="none" w:color="FFFFFF" w:sz="0"/>
        <w:insideV w:val="none" w:color="FFFFFF" w:sz="0"/>
      </w:tblBorders>
    </w:tblPr>
    <w:tblGrid>
      <w:gridCol w:w="100"/>
      <w:gridCol w:w="100"/>
      <w:gridCol w:w="100"/>
    </w:tblGrid>
    <w:tr>
      <w:tc>
        <w:tcPr>
          <w:tcW w:type="pct" w:w="33%"/>
          <w:shd w:fill="334155" w:color="334155" w:val="solid"/>
        </w:tcPr>
        <w:p>
          <w:pPr>
            <w:spacing w:before="50" w:after="100"/>
            <w:jc w:val="left"/>
          </w:pPr>
          <w:r>
            <w:rPr>
              <w:rFonts w:ascii="Lato" w:cs="Lato" w:eastAsia="Lato" w:hAnsi="Lato"/>
              <w:color w:val="8B9FA8"/>
              <w:sz w:val="14"/>
              <w:szCs w:val="14"/>
            </w:rPr>
            <w:t xml:space="preserve">Page •</w:t>
          </w:r>
        </w:p>
      </w:tc>
      <w:tc>
        <w:tcPr>
          <w:tcW w:type="pct" w:w="33%"/>
          <w:shd w:fill="334155" w:color="334155" w:val="solid"/>
        </w:tcPr>
        <w:p>
          <w:pPr>
            <w:spacing w:before="50" w:after="100"/>
            <w:jc w:val="center"/>
          </w:pPr>
          <w:r>
            <w:rPr>
              <w:rFonts w:ascii="Lato" w:cs="Lato" w:eastAsia="Lato" w:hAnsi="Lato"/>
              <w:i/>
              <w:iCs/>
              <w:color w:val="8B9FA8"/>
              <w:sz w:val="12"/>
              <w:szCs w:val="12"/>
            </w:rPr>
            <w:t xml:space="preserve">Confidential • For Internal Use Only</w:t>
          </w:r>
        </w:p>
      </w:tc>
      <w:tc>
        <w:tcPr>
          <w:tcW w:type="pct" w:w="33%"/>
          <w:shd w:fill="334155" w:color="334155" w:val="solid"/>
        </w:tcPr>
        <w:p>
          <w:pPr>
            <w:spacing w:before="50" w:after="100"/>
            <w:jc w:val="right"/>
          </w:pPr>
          <w:r>
            <w:rPr>
              <w:rFonts w:ascii="Lato" w:cs="Lato" w:eastAsia="Lato" w:hAnsi="Lato"/>
              <w:color w:val="A7DADB"/>
              <w:sz w:val="14"/>
              <w:szCs w:val="14"/>
            </w:rPr>
            <w:t xml:space="preserve">smartslate.io</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color="FFFFFF" w:sz="0"/>
        <w:left w:val="none" w:color="FFFFFF" w:sz="0"/>
        <w:bottom w:val="single" w:color="A7DADB" w:sz="3"/>
        <w:right w:val="none" w:color="FFFFFF" w:sz="0"/>
        <w:insideH w:val="none" w:color="FFFFFF" w:sz="0"/>
        <w:insideV w:val="none" w:color="FFFFFF" w:sz="0"/>
      </w:tblBorders>
    </w:tblPr>
    <w:tblGrid>
      <w:gridCol w:w="100"/>
      <w:gridCol w:w="100"/>
    </w:tblGrid>
    <w:tr>
      <w:tc>
        <w:tcPr>
          <w:tcW w:type="pct" w:w="70%"/>
          <w:shd w:fill="1E293B" w:color="1E293B" w:val="solid"/>
        </w:tcPr>
        <w:p>
          <w:pPr>
            <w:spacing w:before="100" w:after="50"/>
            <w:jc w:val="left"/>
          </w:pPr>
          <w:r>
            <w:rPr>
              <w:rFonts w:ascii="Quicksand" w:cs="Quicksand" w:eastAsia="Quicksand" w:hAnsi="Quicksand"/>
              <w:b/>
              <w:bCs/>
              <w:color w:val="E0E0E0"/>
              <w:sz w:val="16"/>
              <w:szCs w:val="16"/>
            </w:rPr>
            <w:t xml:space="preserve">TechCorp Solutions Learning Blueprint</w:t>
          </w:r>
        </w:p>
      </w:tc>
      <w:tc>
        <w:tcPr>
          <w:tcW w:type="pct" w:w="30%"/>
          <w:shd w:fill="1E293B" w:color="1E293B" w:val="solid"/>
        </w:tcPr>
        <w:p>
          <w:pPr>
            <w:spacing w:before="100" w:after="50"/>
            <w:jc w:val="right"/>
          </w:pPr>
          <w:r>
            <w:rPr>
              <w:rFonts w:ascii="Quicksand" w:cs="Quicksand" w:eastAsia="Quicksand" w:hAnsi="Quicksand"/>
              <w:b/>
              <w:bCs/>
              <w:caps/>
              <w:color w:val="A7DADB"/>
              <w:sz w:val="18"/>
              <w:szCs w:val="18"/>
            </w:rPr>
            <w:t xml:space="preserve">SmartSlate</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e07597e8814cb14963bb503e10aed2467a244264.png"/><Relationship Id="rId9"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TechCorp Solutions Learning Blueprint</dc:title>
  <dc:creator>SmartSlate</dc:creator>
  <dc:description>Role: Learning and Development Manager • Cohort: Participants are organized into cross-functional cohorts of 8-10 members, mixing experience levels and departments to encourage diverse perspectives. Each cohort progresses through the program together, fostering accountability and peer support. Cohorts meet bi-weekly for collaborative sessions and maintain ongoing communication through dedicated channels.</dc:description>
  <cp:lastModifiedBy>Un-named</cp:lastModifiedBy>
  <cp:revision>1</cp:revision>
  <dcterms:created xsi:type="dcterms:W3CDTF">2025-10-03T12:22:39.765Z</dcterms:created>
  <dcterms:modified xsi:type="dcterms:W3CDTF">2025-10-03T12:22:39.765Z</dcterms:modified>
</cp:coreProperties>
</file>

<file path=docProps/custom.xml><?xml version="1.0" encoding="utf-8"?>
<Properties xmlns="http://schemas.openxmlformats.org/officeDocument/2006/custom-properties" xmlns:vt="http://schemas.openxmlformats.org/officeDocument/2006/docPropsVTypes"/>
</file>