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933" w:rsidRDefault="00066933" w:rsidP="00066933">
      <w:pPr>
        <w:pStyle w:val="Title"/>
        <w:jc w:val="center"/>
      </w:pPr>
    </w:p>
    <w:p w:rsidR="00066933" w:rsidRDefault="00066933" w:rsidP="00066933">
      <w:pPr>
        <w:pStyle w:val="Title"/>
        <w:jc w:val="center"/>
      </w:pPr>
    </w:p>
    <w:p w:rsidR="00066933" w:rsidRDefault="00066933" w:rsidP="00066933">
      <w:pPr>
        <w:pStyle w:val="Title"/>
        <w:jc w:val="center"/>
      </w:pPr>
    </w:p>
    <w:p w:rsidR="00066933" w:rsidRDefault="00066933" w:rsidP="00066933">
      <w:pPr>
        <w:pStyle w:val="Title"/>
        <w:jc w:val="center"/>
      </w:pPr>
    </w:p>
    <w:p w:rsidR="00066933" w:rsidRPr="00B0712F" w:rsidRDefault="00066933" w:rsidP="00066933">
      <w:pPr>
        <w:pStyle w:val="Title"/>
        <w:jc w:val="center"/>
      </w:pPr>
      <w:r w:rsidRPr="00B0712F">
        <w:t>ECSE 222 – DIGITAL LOGIC</w:t>
      </w:r>
    </w:p>
    <w:p w:rsidR="00066933" w:rsidRPr="00B0712F" w:rsidRDefault="00066933" w:rsidP="00066933">
      <w:pPr>
        <w:pStyle w:val="Title"/>
        <w:jc w:val="center"/>
      </w:pPr>
      <w:r>
        <w:t>VHDL ASSIGNMENT 2</w:t>
      </w:r>
    </w:p>
    <w:p w:rsidR="00066933" w:rsidRPr="00B0712F" w:rsidRDefault="00066933" w:rsidP="00066933">
      <w:pPr>
        <w:pStyle w:val="Title"/>
        <w:jc w:val="center"/>
      </w:pPr>
      <w:r w:rsidRPr="00B0712F">
        <w:t>LAB REPORT</w:t>
      </w:r>
    </w:p>
    <w:p w:rsidR="00066933" w:rsidRDefault="00066933" w:rsidP="00066933">
      <w:pPr>
        <w:jc w:val="center"/>
      </w:pPr>
    </w:p>
    <w:p w:rsidR="00066933" w:rsidRPr="007057AF" w:rsidRDefault="00066933" w:rsidP="00066933">
      <w:pPr>
        <w:jc w:val="center"/>
        <w:rPr>
          <w:sz w:val="24"/>
          <w:szCs w:val="24"/>
        </w:rPr>
      </w:pPr>
    </w:p>
    <w:p w:rsidR="00066933" w:rsidRPr="007057AF" w:rsidRDefault="00066933" w:rsidP="00066933">
      <w:pPr>
        <w:jc w:val="center"/>
        <w:rPr>
          <w:sz w:val="26"/>
          <w:szCs w:val="26"/>
          <w:u w:val="single"/>
        </w:rPr>
      </w:pPr>
      <w:r w:rsidRPr="007057AF">
        <w:rPr>
          <w:sz w:val="26"/>
          <w:szCs w:val="26"/>
          <w:u w:val="single"/>
        </w:rPr>
        <w:t>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90"/>
        <w:gridCol w:w="4471"/>
      </w:tblGrid>
      <w:tr w:rsidR="00066933" w:rsidTr="00651679">
        <w:tc>
          <w:tcPr>
            <w:tcW w:w="4590" w:type="dxa"/>
            <w:shd w:val="clear" w:color="auto" w:fill="auto"/>
          </w:tcPr>
          <w:p w:rsidR="00066933" w:rsidRDefault="00066933" w:rsidP="00F10FF6">
            <w:pPr>
              <w:jc w:val="right"/>
              <w:rPr>
                <w:sz w:val="24"/>
                <w:szCs w:val="24"/>
              </w:rPr>
            </w:pPr>
            <w:r w:rsidRPr="007057AF">
              <w:rPr>
                <w:sz w:val="24"/>
                <w:szCs w:val="24"/>
              </w:rPr>
              <w:t>Antoine Phan</w:t>
            </w:r>
          </w:p>
        </w:tc>
        <w:tc>
          <w:tcPr>
            <w:tcW w:w="289" w:type="dxa"/>
            <w:shd w:val="clear" w:color="auto" w:fill="auto"/>
          </w:tcPr>
          <w:p w:rsidR="00066933" w:rsidRPr="007057AF" w:rsidRDefault="00066933" w:rsidP="00F10FF6">
            <w:pPr>
              <w:jc w:val="center"/>
              <w:rPr>
                <w:sz w:val="24"/>
                <w:szCs w:val="24"/>
              </w:rPr>
            </w:pPr>
            <w:r>
              <w:rPr>
                <w:sz w:val="24"/>
                <w:szCs w:val="24"/>
              </w:rPr>
              <w:t>-</w:t>
            </w:r>
          </w:p>
        </w:tc>
        <w:tc>
          <w:tcPr>
            <w:tcW w:w="4471" w:type="dxa"/>
            <w:shd w:val="clear" w:color="auto" w:fill="auto"/>
          </w:tcPr>
          <w:p w:rsidR="00066933" w:rsidRDefault="00066933" w:rsidP="00F10FF6">
            <w:pPr>
              <w:rPr>
                <w:sz w:val="24"/>
                <w:szCs w:val="24"/>
              </w:rPr>
            </w:pPr>
            <w:r w:rsidRPr="007057AF">
              <w:rPr>
                <w:sz w:val="24"/>
                <w:szCs w:val="24"/>
              </w:rPr>
              <w:t>260 948 633</w:t>
            </w:r>
          </w:p>
        </w:tc>
      </w:tr>
      <w:tr w:rsidR="00066933" w:rsidTr="00651679">
        <w:tc>
          <w:tcPr>
            <w:tcW w:w="4590" w:type="dxa"/>
            <w:shd w:val="clear" w:color="auto" w:fill="auto"/>
          </w:tcPr>
          <w:p w:rsidR="00066933" w:rsidRDefault="00066933" w:rsidP="00F10FF6">
            <w:pPr>
              <w:jc w:val="right"/>
              <w:rPr>
                <w:sz w:val="24"/>
                <w:szCs w:val="24"/>
              </w:rPr>
            </w:pPr>
            <w:proofErr w:type="spellStart"/>
            <w:r w:rsidRPr="393D4D25">
              <w:rPr>
                <w:sz w:val="24"/>
                <w:szCs w:val="24"/>
              </w:rPr>
              <w:t>Jakob</w:t>
            </w:r>
            <w:proofErr w:type="spellEnd"/>
            <w:r w:rsidRPr="393D4D25">
              <w:rPr>
                <w:sz w:val="24"/>
                <w:szCs w:val="24"/>
              </w:rPr>
              <w:t xml:space="preserve"> </w:t>
            </w:r>
            <w:proofErr w:type="spellStart"/>
            <w:r w:rsidRPr="393D4D25">
              <w:rPr>
                <w:sz w:val="24"/>
                <w:szCs w:val="24"/>
              </w:rPr>
              <w:t>Rylo</w:t>
            </w:r>
            <w:proofErr w:type="spellEnd"/>
          </w:p>
        </w:tc>
        <w:tc>
          <w:tcPr>
            <w:tcW w:w="289" w:type="dxa"/>
            <w:shd w:val="clear" w:color="auto" w:fill="auto"/>
          </w:tcPr>
          <w:p w:rsidR="00066933" w:rsidRPr="007057AF" w:rsidRDefault="00066933" w:rsidP="00F10FF6">
            <w:pPr>
              <w:jc w:val="center"/>
              <w:rPr>
                <w:sz w:val="24"/>
                <w:szCs w:val="24"/>
              </w:rPr>
            </w:pPr>
            <w:r>
              <w:rPr>
                <w:sz w:val="24"/>
                <w:szCs w:val="24"/>
              </w:rPr>
              <w:t>-</w:t>
            </w:r>
          </w:p>
        </w:tc>
        <w:tc>
          <w:tcPr>
            <w:tcW w:w="4471" w:type="dxa"/>
            <w:shd w:val="clear" w:color="auto" w:fill="auto"/>
          </w:tcPr>
          <w:p w:rsidR="00066933" w:rsidRDefault="00066933" w:rsidP="00F10FF6">
            <w:pPr>
              <w:rPr>
                <w:sz w:val="24"/>
                <w:szCs w:val="24"/>
              </w:rPr>
            </w:pPr>
            <w:r w:rsidRPr="7FA5B75A">
              <w:rPr>
                <w:sz w:val="24"/>
                <w:szCs w:val="24"/>
              </w:rPr>
              <w:t>261 028 769</w:t>
            </w:r>
          </w:p>
        </w:tc>
      </w:tr>
    </w:tbl>
    <w:p w:rsidR="00066933" w:rsidRPr="007057AF" w:rsidRDefault="00066933" w:rsidP="00066933">
      <w:pPr>
        <w:jc w:val="right"/>
        <w:rPr>
          <w:sz w:val="24"/>
          <w:szCs w:val="24"/>
        </w:rPr>
      </w:pPr>
    </w:p>
    <w:p w:rsidR="00066933" w:rsidRDefault="00066933" w:rsidP="00066933">
      <w:r>
        <w:br w:type="page"/>
      </w:r>
    </w:p>
    <w:p w:rsidR="00F10FF6" w:rsidRDefault="00066933" w:rsidP="00066933">
      <w:pPr>
        <w:pStyle w:val="Heading1"/>
      </w:pPr>
      <w:r>
        <w:lastRenderedPageBreak/>
        <w:t>SUMMARY</w:t>
      </w:r>
    </w:p>
    <w:p w:rsidR="00651679" w:rsidRPr="00651679" w:rsidRDefault="00651679" w:rsidP="00651679">
      <w:r>
        <w:t xml:space="preserve">In this assignment, we learnt to create a schematic gate diagram of a logic circuit using CAD tools on </w:t>
      </w:r>
      <w:proofErr w:type="spellStart"/>
      <w:r>
        <w:t>Quartus</w:t>
      </w:r>
      <w:proofErr w:type="spellEnd"/>
      <w:r>
        <w:t xml:space="preserve"> Prime, as well as </w:t>
      </w:r>
      <w:r w:rsidR="00664166">
        <w:t xml:space="preserve">write VHDL </w:t>
      </w:r>
      <w:proofErr w:type="spellStart"/>
      <w:r w:rsidR="00664166">
        <w:t>testbench</w:t>
      </w:r>
      <w:proofErr w:type="spellEnd"/>
      <w:r w:rsidR="00664166">
        <w:t xml:space="preserve"> based on the template file. We then synthesize the logic circuit/function and perform the simulation on </w:t>
      </w:r>
      <w:proofErr w:type="spellStart"/>
      <w:r w:rsidR="00664166">
        <w:t>ModelSim</w:t>
      </w:r>
      <w:proofErr w:type="spellEnd"/>
      <w:r w:rsidR="00664166">
        <w:t>. (</w:t>
      </w:r>
      <w:proofErr w:type="gramStart"/>
      <w:r w:rsidR="00664166">
        <w:t>must</w:t>
      </w:r>
      <w:proofErr w:type="gramEnd"/>
      <w:r w:rsidR="00664166">
        <w:t xml:space="preserve"> paraphrase </w:t>
      </w:r>
      <w:proofErr w:type="spellStart"/>
      <w:r w:rsidR="00664166">
        <w:t>bc</w:t>
      </w:r>
      <w:proofErr w:type="spellEnd"/>
      <w:r w:rsidR="00664166">
        <w:t xml:space="preserve"> of plagiarism) </w:t>
      </w:r>
    </w:p>
    <w:p w:rsidR="00066933" w:rsidRDefault="00066933" w:rsidP="00066933">
      <w:pPr>
        <w:pStyle w:val="Heading1"/>
      </w:pPr>
      <w:r>
        <w:t>QUESTIONS</w:t>
      </w:r>
    </w:p>
    <w:p w:rsidR="00092BBB" w:rsidRDefault="00092BBB" w:rsidP="00092BBB">
      <w:pPr>
        <w:pStyle w:val="ListParagraph"/>
        <w:numPr>
          <w:ilvl w:val="0"/>
          <w:numId w:val="1"/>
        </w:numPr>
      </w:pPr>
      <w:r>
        <w:t>Explain your VHDL code.</w:t>
      </w:r>
    </w:p>
    <w:p w:rsidR="00092BBB" w:rsidRDefault="00092BBB" w:rsidP="00092BBB">
      <w:pPr>
        <w:pStyle w:val="ListParagraph"/>
        <w:numPr>
          <w:ilvl w:val="0"/>
          <w:numId w:val="1"/>
        </w:numPr>
      </w:pPr>
      <w:r>
        <w:t xml:space="preserve">Report </w:t>
      </w:r>
      <w:r>
        <w:t>the number of pins and logic modules used to fit your designs on the FPGA board. These results can be obtained from the flow summary tab in the table of contents menu in Quartus</w:t>
      </w:r>
      <w:r>
        <w:t>.</w:t>
      </w:r>
    </w:p>
    <w:tbl>
      <w:tblPr>
        <w:tblStyle w:val="TableGrid"/>
        <w:tblW w:w="0" w:type="auto"/>
        <w:tblLook w:val="04A0" w:firstRow="1" w:lastRow="0" w:firstColumn="1" w:lastColumn="0" w:noHBand="0" w:noVBand="1"/>
      </w:tblPr>
      <w:tblGrid>
        <w:gridCol w:w="3256"/>
        <w:gridCol w:w="1984"/>
        <w:gridCol w:w="2126"/>
        <w:gridCol w:w="1984"/>
      </w:tblGrid>
      <w:tr w:rsidR="00D3731D" w:rsidTr="00D3731D">
        <w:tc>
          <w:tcPr>
            <w:tcW w:w="3256" w:type="dxa"/>
            <w:vAlign w:val="center"/>
          </w:tcPr>
          <w:p w:rsidR="00D3731D" w:rsidRDefault="00D3731D" w:rsidP="00D3731D">
            <w:pPr>
              <w:jc w:val="center"/>
            </w:pPr>
          </w:p>
        </w:tc>
        <w:tc>
          <w:tcPr>
            <w:tcW w:w="1984" w:type="dxa"/>
            <w:vAlign w:val="center"/>
          </w:tcPr>
          <w:p w:rsidR="00D3731D" w:rsidRDefault="00D3731D" w:rsidP="00D3731D">
            <w:pPr>
              <w:jc w:val="center"/>
            </w:pPr>
            <w:proofErr w:type="spellStart"/>
            <w:r>
              <w:t>AeqB</w:t>
            </w:r>
            <w:proofErr w:type="spellEnd"/>
          </w:p>
        </w:tc>
        <w:tc>
          <w:tcPr>
            <w:tcW w:w="4110" w:type="dxa"/>
            <w:gridSpan w:val="2"/>
            <w:vAlign w:val="center"/>
          </w:tcPr>
          <w:p w:rsidR="00D3731D" w:rsidRDefault="00D3731D" w:rsidP="00D3731D">
            <w:pPr>
              <w:jc w:val="center"/>
            </w:pPr>
            <w:r>
              <w:t>2-to-1 MUX</w:t>
            </w:r>
          </w:p>
        </w:tc>
      </w:tr>
      <w:tr w:rsidR="00D3731D" w:rsidTr="00D3731D">
        <w:tc>
          <w:tcPr>
            <w:tcW w:w="3256" w:type="dxa"/>
            <w:vAlign w:val="center"/>
          </w:tcPr>
          <w:p w:rsidR="00D3731D" w:rsidRDefault="00D3731D" w:rsidP="00D3731D">
            <w:pPr>
              <w:jc w:val="center"/>
            </w:pPr>
          </w:p>
        </w:tc>
        <w:tc>
          <w:tcPr>
            <w:tcW w:w="1984" w:type="dxa"/>
            <w:vAlign w:val="center"/>
          </w:tcPr>
          <w:p w:rsidR="00D3731D" w:rsidRDefault="00D3731D" w:rsidP="00D3731D">
            <w:pPr>
              <w:jc w:val="center"/>
            </w:pPr>
            <w:r>
              <w:t>Schematic</w:t>
            </w:r>
          </w:p>
        </w:tc>
        <w:tc>
          <w:tcPr>
            <w:tcW w:w="2126" w:type="dxa"/>
            <w:vAlign w:val="center"/>
          </w:tcPr>
          <w:p w:rsidR="00D3731D" w:rsidRDefault="00D3731D" w:rsidP="00D3731D">
            <w:pPr>
              <w:jc w:val="center"/>
            </w:pPr>
            <w:r>
              <w:t>Structural</w:t>
            </w:r>
          </w:p>
        </w:tc>
        <w:tc>
          <w:tcPr>
            <w:tcW w:w="1984" w:type="dxa"/>
            <w:vAlign w:val="center"/>
          </w:tcPr>
          <w:p w:rsidR="00D3731D" w:rsidRDefault="00D3731D" w:rsidP="00D3731D">
            <w:pPr>
              <w:jc w:val="center"/>
            </w:pPr>
            <w:r>
              <w:t>Behavioral</w:t>
            </w:r>
          </w:p>
        </w:tc>
      </w:tr>
      <w:tr w:rsidR="00D3731D" w:rsidTr="00D3731D">
        <w:tc>
          <w:tcPr>
            <w:tcW w:w="3256" w:type="dxa"/>
            <w:vAlign w:val="center"/>
          </w:tcPr>
          <w:p w:rsidR="00D3731D" w:rsidRDefault="00D3731D" w:rsidP="00D3731D">
            <w:pPr>
              <w:jc w:val="center"/>
            </w:pPr>
            <w:r>
              <w:t>Logic Utilization (in ALMs)</w:t>
            </w:r>
          </w:p>
        </w:tc>
        <w:tc>
          <w:tcPr>
            <w:tcW w:w="1984" w:type="dxa"/>
            <w:vAlign w:val="center"/>
          </w:tcPr>
          <w:p w:rsidR="00D3731D" w:rsidRDefault="00D3731D" w:rsidP="00D3731D">
            <w:pPr>
              <w:jc w:val="center"/>
            </w:pPr>
          </w:p>
        </w:tc>
        <w:tc>
          <w:tcPr>
            <w:tcW w:w="2126" w:type="dxa"/>
            <w:vAlign w:val="center"/>
          </w:tcPr>
          <w:p w:rsidR="00D3731D" w:rsidRDefault="00D3731D" w:rsidP="00D3731D">
            <w:pPr>
              <w:jc w:val="center"/>
            </w:pPr>
            <w:bookmarkStart w:id="0" w:name="_GoBack"/>
            <w:bookmarkEnd w:id="0"/>
          </w:p>
        </w:tc>
        <w:tc>
          <w:tcPr>
            <w:tcW w:w="1984" w:type="dxa"/>
            <w:vAlign w:val="center"/>
          </w:tcPr>
          <w:p w:rsidR="00D3731D" w:rsidRDefault="00D3731D" w:rsidP="00D3731D">
            <w:pPr>
              <w:jc w:val="center"/>
            </w:pPr>
          </w:p>
        </w:tc>
      </w:tr>
      <w:tr w:rsidR="00D3731D" w:rsidTr="00D3731D">
        <w:tc>
          <w:tcPr>
            <w:tcW w:w="3256" w:type="dxa"/>
            <w:vAlign w:val="center"/>
          </w:tcPr>
          <w:p w:rsidR="00D3731D" w:rsidRDefault="00D3731D" w:rsidP="00D3731D">
            <w:pPr>
              <w:jc w:val="center"/>
            </w:pPr>
            <w:r>
              <w:t>Total pins</w:t>
            </w:r>
          </w:p>
        </w:tc>
        <w:tc>
          <w:tcPr>
            <w:tcW w:w="1984" w:type="dxa"/>
            <w:vAlign w:val="center"/>
          </w:tcPr>
          <w:p w:rsidR="00D3731D" w:rsidRDefault="00D3731D" w:rsidP="00D3731D">
            <w:pPr>
              <w:jc w:val="center"/>
            </w:pPr>
          </w:p>
        </w:tc>
        <w:tc>
          <w:tcPr>
            <w:tcW w:w="2126" w:type="dxa"/>
            <w:vAlign w:val="center"/>
          </w:tcPr>
          <w:p w:rsidR="00D3731D" w:rsidRDefault="00D3731D" w:rsidP="00D3731D">
            <w:pPr>
              <w:jc w:val="center"/>
            </w:pPr>
          </w:p>
        </w:tc>
        <w:tc>
          <w:tcPr>
            <w:tcW w:w="1984" w:type="dxa"/>
            <w:vAlign w:val="center"/>
          </w:tcPr>
          <w:p w:rsidR="00D3731D" w:rsidRDefault="00D3731D" w:rsidP="00D3731D">
            <w:pPr>
              <w:jc w:val="center"/>
            </w:pPr>
          </w:p>
        </w:tc>
      </w:tr>
    </w:tbl>
    <w:p w:rsidR="00D3731D" w:rsidRDefault="00D3731D" w:rsidP="00D3731D"/>
    <w:p w:rsidR="00092BBB" w:rsidRDefault="00092BBB" w:rsidP="00092BBB">
      <w:pPr>
        <w:pStyle w:val="ListParagraph"/>
        <w:numPr>
          <w:ilvl w:val="0"/>
          <w:numId w:val="1"/>
        </w:numPr>
      </w:pPr>
      <w:r>
        <w:t>Show a representative simulation plot for the introductory testing example. You can simply include a snapshot from the waveform that you obtained from ModelSim. In order to fully capture all the signals from the waveform, you can adjust the display range using the magnifier icons.</w:t>
      </w:r>
    </w:p>
    <w:p w:rsidR="00092BBB" w:rsidRDefault="00092BBB" w:rsidP="00092BBB">
      <w:pPr>
        <w:pStyle w:val="ListParagraph"/>
        <w:numPr>
          <w:ilvl w:val="0"/>
          <w:numId w:val="1"/>
        </w:numPr>
      </w:pPr>
      <w:r>
        <w:t>Show representative simulation plots for the exhaustive test.</w:t>
      </w:r>
    </w:p>
    <w:p w:rsidR="00092BBB" w:rsidRPr="00092BBB" w:rsidRDefault="00092BBB" w:rsidP="00092BBB">
      <w:pPr>
        <w:pStyle w:val="ListParagraph"/>
        <w:numPr>
          <w:ilvl w:val="0"/>
          <w:numId w:val="1"/>
        </w:numPr>
      </w:pPr>
      <w:r>
        <w:t>Show representative simulation plots of the 2-to-1 MUX circuits for all the possible input values.</w:t>
      </w:r>
    </w:p>
    <w:p w:rsidR="00066933" w:rsidRDefault="00066933" w:rsidP="00066933">
      <w:pPr>
        <w:pStyle w:val="Heading1"/>
      </w:pPr>
      <w:r>
        <w:t>FIGURES</w:t>
      </w:r>
    </w:p>
    <w:p w:rsidR="00F10FF6" w:rsidRPr="00F10FF6" w:rsidRDefault="00F10FF6" w:rsidP="00F10FF6">
      <w:r>
        <w:rPr>
          <w:noProof/>
          <w:lang w:eastAsia="en-CA"/>
        </w:rPr>
        <w:drawing>
          <wp:inline distT="0" distB="0" distL="0" distR="0" wp14:anchorId="4542994E" wp14:editId="76300E1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A801EB" w:rsidRDefault="00F10FF6" w:rsidP="00F10FF6">
      <w:pPr>
        <w:jc w:val="center"/>
      </w:pPr>
      <w:r>
        <w:t>Figure 1: Schematic diagram d</w:t>
      </w:r>
      <w:r w:rsidR="00A801EB">
        <w:t>esign of the circuit</w:t>
      </w:r>
    </w:p>
    <w:p w:rsidR="00F10FF6" w:rsidRDefault="00F10FF6" w:rsidP="00F10FF6">
      <w:pPr>
        <w:jc w:val="center"/>
      </w:pPr>
      <w:r>
        <w:rPr>
          <w:noProof/>
          <w:lang w:eastAsia="en-CA"/>
        </w:rPr>
        <w:lastRenderedPageBreak/>
        <w:drawing>
          <wp:inline distT="0" distB="0" distL="0" distR="0" wp14:anchorId="4779D25D" wp14:editId="2F4C07C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F10FF6" w:rsidRDefault="00F10FF6" w:rsidP="00F10FF6">
      <w:pPr>
        <w:jc w:val="center"/>
      </w:pPr>
      <w:r>
        <w:t>Figure 2</w:t>
      </w:r>
      <w:r w:rsidR="00FC59FB">
        <w:t>.1</w:t>
      </w:r>
      <w:r>
        <w:t>: Simulation of the schematic diagram design</w:t>
      </w:r>
      <w:r w:rsidR="00DE08AF">
        <w:t xml:space="preserve"> on ModelSim</w:t>
      </w:r>
      <w:r>
        <w:t xml:space="preserve"> (</w:t>
      </w:r>
      <w:r w:rsidR="005C022A">
        <w:t>exhaustive test/</w:t>
      </w:r>
      <w:r>
        <w:t>brute force</w:t>
      </w:r>
      <w:r w:rsidR="00FC59FB">
        <w:t>)</w:t>
      </w:r>
    </w:p>
    <w:p w:rsidR="00F10FF6" w:rsidRDefault="00F10FF6" w:rsidP="00F10FF6">
      <w:pPr>
        <w:jc w:val="center"/>
      </w:pPr>
      <w:r w:rsidRPr="00F10FF6">
        <w:rPr>
          <w:noProof/>
          <w:lang w:eastAsia="en-CA"/>
        </w:rPr>
        <w:drawing>
          <wp:inline distT="0" distB="0" distL="0" distR="0" wp14:anchorId="221560AF" wp14:editId="15E54369">
            <wp:extent cx="5943600" cy="1002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2665"/>
                    </a:xfrm>
                    <a:prstGeom prst="rect">
                      <a:avLst/>
                    </a:prstGeom>
                  </pic:spPr>
                </pic:pic>
              </a:graphicData>
            </a:graphic>
          </wp:inline>
        </w:drawing>
      </w:r>
    </w:p>
    <w:p w:rsidR="001F76DC" w:rsidRPr="00A801EB" w:rsidRDefault="001F76DC" w:rsidP="00F10FF6">
      <w:pPr>
        <w:jc w:val="center"/>
      </w:pPr>
      <w:r>
        <w:t xml:space="preserve">Figure 2.2: A close-up zoom-in of the simulation on </w:t>
      </w:r>
      <w:proofErr w:type="spellStart"/>
      <w:r>
        <w:t>ModelSim</w:t>
      </w:r>
      <w:proofErr w:type="spellEnd"/>
    </w:p>
    <w:p w:rsidR="00066933" w:rsidRDefault="00066933" w:rsidP="00066933">
      <w:pPr>
        <w:pStyle w:val="Heading1"/>
      </w:pPr>
      <w:r>
        <w:t>EXPLANATION</w:t>
      </w:r>
      <w:r w:rsidR="00E21F59">
        <w:t xml:space="preserve"> </w:t>
      </w:r>
      <w:r w:rsidR="00E21F59">
        <w:tab/>
      </w:r>
    </w:p>
    <w:p w:rsidR="00066933" w:rsidRDefault="00066933" w:rsidP="00066933">
      <w:pPr>
        <w:pStyle w:val="Heading1"/>
      </w:pPr>
      <w:r>
        <w:t>CONCLUSION</w:t>
      </w:r>
    </w:p>
    <w:p w:rsidR="00066933" w:rsidRDefault="00066933"/>
    <w:sectPr w:rsidR="00066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6065"/>
    <w:multiLevelType w:val="hybridMultilevel"/>
    <w:tmpl w:val="B030B7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933"/>
    <w:rsid w:val="00066933"/>
    <w:rsid w:val="00092BBB"/>
    <w:rsid w:val="00156D7B"/>
    <w:rsid w:val="001F76DC"/>
    <w:rsid w:val="004C0DF1"/>
    <w:rsid w:val="0057211D"/>
    <w:rsid w:val="005C022A"/>
    <w:rsid w:val="00651679"/>
    <w:rsid w:val="00664166"/>
    <w:rsid w:val="00A801EB"/>
    <w:rsid w:val="00D3731D"/>
    <w:rsid w:val="00DE08AF"/>
    <w:rsid w:val="00E21F59"/>
    <w:rsid w:val="00F10FF6"/>
    <w:rsid w:val="00FC59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E076"/>
  <w15:chartTrackingRefBased/>
  <w15:docId w15:val="{2A2AF708-60E5-49C3-BFFA-3CFE1F67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933"/>
    <w:rPr>
      <w:rFonts w:eastAsiaTheme="minorEastAsia"/>
      <w:lang w:eastAsia="ko-KR"/>
    </w:rPr>
  </w:style>
  <w:style w:type="paragraph" w:styleId="Heading1">
    <w:name w:val="heading 1"/>
    <w:basedOn w:val="Normal"/>
    <w:next w:val="Normal"/>
    <w:link w:val="Heading1Char"/>
    <w:uiPriority w:val="9"/>
    <w:qFormat/>
    <w:rsid w:val="0006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933"/>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6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33"/>
    <w:rPr>
      <w:rFonts w:asciiTheme="majorHAnsi" w:eastAsiaTheme="majorEastAsia" w:hAnsiTheme="majorHAnsi" w:cstheme="majorBidi"/>
      <w:spacing w:val="-10"/>
      <w:kern w:val="28"/>
      <w:sz w:val="56"/>
      <w:szCs w:val="56"/>
      <w:lang w:eastAsia="ko-KR"/>
    </w:rPr>
  </w:style>
  <w:style w:type="character" w:customStyle="1" w:styleId="Heading1Char">
    <w:name w:val="Heading 1 Char"/>
    <w:basedOn w:val="DefaultParagraphFont"/>
    <w:link w:val="Heading1"/>
    <w:uiPriority w:val="9"/>
    <w:rsid w:val="00066933"/>
    <w:rPr>
      <w:rFonts w:asciiTheme="majorHAnsi" w:eastAsiaTheme="majorEastAsia" w:hAnsiTheme="majorHAnsi" w:cstheme="majorBidi"/>
      <w:color w:val="2E74B5" w:themeColor="accent1" w:themeShade="BF"/>
      <w:sz w:val="32"/>
      <w:szCs w:val="32"/>
      <w:lang w:eastAsia="ko-KR"/>
    </w:rPr>
  </w:style>
  <w:style w:type="paragraph" w:styleId="ListParagraph">
    <w:name w:val="List Paragraph"/>
    <w:basedOn w:val="Normal"/>
    <w:uiPriority w:val="34"/>
    <w:qFormat/>
    <w:rsid w:val="0009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Tuan Phan</dc:creator>
  <cp:keywords/>
  <dc:description/>
  <cp:lastModifiedBy>Hoang Tuan Phan</cp:lastModifiedBy>
  <cp:revision>11</cp:revision>
  <dcterms:created xsi:type="dcterms:W3CDTF">2022-09-14T21:04:00Z</dcterms:created>
  <dcterms:modified xsi:type="dcterms:W3CDTF">2022-09-19T19:00:00Z</dcterms:modified>
</cp:coreProperties>
</file>