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D53B7" w14:textId="1A0B2A94" w:rsidR="00B94EAD" w:rsidRPr="007A5B2B" w:rsidRDefault="00635122" w:rsidP="00151282">
      <w:pPr>
        <w:jc w:val="center"/>
        <w:rPr>
          <w:u w:val="single"/>
        </w:rPr>
      </w:pPr>
      <w:bookmarkStart w:id="0" w:name="_Hlk174549474"/>
      <w:bookmarkEnd w:id="0"/>
      <w:r w:rsidRPr="007A5B2B">
        <w:rPr>
          <w:u w:val="single"/>
        </w:rPr>
        <w:t>PHYS3020 – Computational Project Report – Rhys Tyne – s46481894</w:t>
      </w:r>
    </w:p>
    <w:p w14:paraId="01B480D8" w14:textId="0B84EBB2" w:rsidR="005B4F50" w:rsidRDefault="00C43A54" w:rsidP="00706803">
      <w:pPr>
        <w:jc w:val="center"/>
      </w:pPr>
      <w:r>
        <w:rPr>
          <w:noProof/>
        </w:rPr>
        <w:drawing>
          <wp:inline distT="0" distB="0" distL="0" distR="0" wp14:anchorId="1E11F3F5" wp14:editId="6E156736">
            <wp:extent cx="4507200" cy="900000"/>
            <wp:effectExtent l="0" t="0" r="8255" b="0"/>
            <wp:docPr id="1609507982" name="Picture 2" descr="A ba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07982" name="Picture 2" descr="A bar code with black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07200" cy="900000"/>
                    </a:xfrm>
                    <a:prstGeom prst="rect">
                      <a:avLst/>
                    </a:prstGeom>
                  </pic:spPr>
                </pic:pic>
              </a:graphicData>
            </a:graphic>
          </wp:inline>
        </w:drawing>
      </w:r>
    </w:p>
    <w:p w14:paraId="70B43069" w14:textId="77777777" w:rsidR="00706803" w:rsidRDefault="00C43A54" w:rsidP="00706803">
      <w:pPr>
        <w:jc w:val="center"/>
        <w:rPr>
          <w:noProof/>
        </w:rPr>
      </w:pPr>
      <w:r>
        <w:rPr>
          <w:noProof/>
        </w:rPr>
        <w:drawing>
          <wp:inline distT="0" distB="0" distL="0" distR="0" wp14:anchorId="4EABEE1B" wp14:editId="46257C00">
            <wp:extent cx="4500000" cy="900000"/>
            <wp:effectExtent l="0" t="0" r="0" b="0"/>
            <wp:docPr id="90473733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37335" name="Picture 1" descr="A white background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00000" cy="900000"/>
                    </a:xfrm>
                    <a:prstGeom prst="rect">
                      <a:avLst/>
                    </a:prstGeom>
                  </pic:spPr>
                </pic:pic>
              </a:graphicData>
            </a:graphic>
          </wp:inline>
        </w:drawing>
      </w:r>
      <w:r>
        <w:rPr>
          <w:noProof/>
        </w:rPr>
        <w:drawing>
          <wp:inline distT="0" distB="0" distL="0" distR="0" wp14:anchorId="32C0E230" wp14:editId="03843A2A">
            <wp:extent cx="4500000" cy="900000"/>
            <wp:effectExtent l="0" t="0" r="0" b="0"/>
            <wp:docPr id="56130889" name="Picture 3" descr="A black and white image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0889" name="Picture 3" descr="A black and white image of a b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00000" cy="900000"/>
                    </a:xfrm>
                    <a:prstGeom prst="rect">
                      <a:avLst/>
                    </a:prstGeom>
                  </pic:spPr>
                </pic:pic>
              </a:graphicData>
            </a:graphic>
          </wp:inline>
        </w:drawing>
      </w:r>
    </w:p>
    <w:p w14:paraId="096F36D6" w14:textId="0EB92B06" w:rsidR="005B4F50" w:rsidRDefault="00C43A54" w:rsidP="00706803">
      <w:pPr>
        <w:jc w:val="center"/>
      </w:pPr>
      <w:r>
        <w:rPr>
          <w:noProof/>
        </w:rPr>
        <w:drawing>
          <wp:inline distT="0" distB="0" distL="0" distR="0" wp14:anchorId="7D8379CA" wp14:editId="6AF68780">
            <wp:extent cx="4500000" cy="900000"/>
            <wp:effectExtent l="0" t="0" r="0" b="0"/>
            <wp:docPr id="1855998324" name="Picture 5"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98324" name="Picture 5" descr="A black rectangular object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00000" cy="900000"/>
                    </a:xfrm>
                    <a:prstGeom prst="rect">
                      <a:avLst/>
                    </a:prstGeom>
                  </pic:spPr>
                </pic:pic>
              </a:graphicData>
            </a:graphic>
          </wp:inline>
        </w:drawing>
      </w:r>
    </w:p>
    <w:p w14:paraId="70173779" w14:textId="03FE818A" w:rsidR="009E3C33" w:rsidRDefault="00706803">
      <w:r>
        <w:t>Examples of the final state of 100 dipoles at 3 different temperatures, all runs were initialised with the same initial configuration. In the coldest run of the model the final state has all dipoles with the same spin state, the middle temperature run has clear “chunks” of up and down spin dipoles and the hottest run has</w:t>
      </w:r>
      <w:r w:rsidR="009D15CD">
        <w:t xml:space="preserve"> an almost random configuration of spins. This follows the logic of the metropolis algorithm </w:t>
      </w:r>
      <w:r w:rsidR="009805B9">
        <w:t>because as T increase</w:t>
      </w:r>
      <w:r w:rsidR="00986807">
        <w:t>s</w:t>
      </w:r>
      <w:r w:rsidR="009805B9">
        <w:t xml:space="preserve">, </w:t>
      </w:r>
      <w:r w:rsidR="009D15CD">
        <w:t>β</w:t>
      </w:r>
      <w:r w:rsidR="009805B9">
        <w:t xml:space="preserve"> approaches 0, which means e</w:t>
      </w:r>
      <w:r w:rsidR="009D15CD">
        <w:t>xp</w:t>
      </w:r>
      <w:r w:rsidR="009805B9">
        <w:t>(-</w:t>
      </w:r>
      <w:r w:rsidR="009D15CD">
        <w:t>β</w:t>
      </w:r>
      <w:r w:rsidR="009805B9">
        <w:t>*ΔU) approaches 1,</w:t>
      </w:r>
      <w:r w:rsidR="009D15CD">
        <w:t xml:space="preserve"> resulting in it being more common for a switch which does not reduce U </w:t>
      </w:r>
      <w:r w:rsidR="007D5E7D">
        <w:t>occurring</w:t>
      </w:r>
      <w:r w:rsidR="009805B9">
        <w:t xml:space="preserve">. </w:t>
      </w:r>
      <w:r w:rsidR="009D15CD">
        <w:t xml:space="preserve">Similarly, as T approaches zero, β approaches ∞, which means </w:t>
      </w:r>
      <w:r w:rsidR="009D15CD">
        <w:t>e</w:t>
      </w:r>
      <w:r w:rsidR="009D15CD">
        <w:t>xp</w:t>
      </w:r>
      <w:r w:rsidR="009D15CD">
        <w:t>(-β*ΔU)</w:t>
      </w:r>
      <w:r w:rsidR="009D15CD">
        <w:t xml:space="preserve"> approaches zero </w:t>
      </w:r>
      <w:r w:rsidR="009D15CD">
        <w:t>meaning if the dipole switch does not reduce U, then it will hardly occur</w:t>
      </w:r>
      <w:r w:rsidR="009D15CD">
        <w:t xml:space="preserve">. </w:t>
      </w:r>
    </w:p>
    <w:p w14:paraId="29FF5F7B" w14:textId="2D37E2C1" w:rsidR="00F767BD" w:rsidRDefault="00F767BD">
      <w:pPr>
        <w:rPr>
          <w:u w:val="single"/>
        </w:rPr>
      </w:pPr>
      <w:r w:rsidRPr="00F767BD">
        <w:rPr>
          <w:u w:val="single"/>
        </w:rPr>
        <w:t>Internal energy per dipole (</w:t>
      </w:r>
      <w:r w:rsidRPr="00F767BD">
        <w:rPr>
          <w:i/>
          <w:iCs/>
          <w:u w:val="single"/>
        </w:rPr>
        <w:t>u</w:t>
      </w:r>
      <w:r w:rsidRPr="00F767BD">
        <w:rPr>
          <w:u w:val="single"/>
        </w:rPr>
        <w:t>):</w:t>
      </w:r>
    </w:p>
    <w:p w14:paraId="0C045B4B" w14:textId="679CE6BA" w:rsidR="003D08EC" w:rsidRPr="0088392F" w:rsidRDefault="00755AB4" w:rsidP="00755AB4">
      <w:pPr>
        <w:jc w:val="cente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β</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∂β</m:t>
              </m:r>
            </m:den>
          </m:f>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
                                <m:rPr>
                                  <m:sty m:val="p"/>
                                </m:rPr>
                                <w:rPr>
                                  <w:rFonts w:ascii="Cambria Math" w:eastAsiaTheme="minorEastAsia" w:hAnsi="Cambria Math"/>
                                </w:rPr>
                                <m:t>cosh⁡</m:t>
                              </m:r>
                              <m:r>
                                <w:rPr>
                                  <w:rFonts w:ascii="Cambria Math" w:eastAsiaTheme="minorEastAsia" w:hAnsi="Cambria Math"/>
                                </w:rPr>
                                <m:t>(ϵβ)</m:t>
                              </m:r>
                            </m:e>
                          </m:d>
                        </m:e>
                        <m:sup>
                          <m:r>
                            <w:rPr>
                              <w:rFonts w:ascii="Cambria Math" w:eastAsiaTheme="minorEastAsia" w:hAnsi="Cambria Math"/>
                            </w:rPr>
                            <m:t>N</m:t>
                          </m:r>
                        </m:sup>
                      </m:sSup>
                    </m:e>
                  </m:d>
                </m:e>
              </m:func>
            </m:e>
          </m:d>
        </m:oMath>
      </m:oMathPara>
    </w:p>
    <w:p w14:paraId="53A35C08" w14:textId="52725222" w:rsidR="0088392F" w:rsidRDefault="0088392F" w:rsidP="00755AB4">
      <w:pPr>
        <w:jc w:val="cente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m:t>
              </m:r>
            </m:num>
            <m:den>
              <m:r>
                <w:rPr>
                  <w:rFonts w:ascii="Cambria Math" w:hAnsi="Cambria Math"/>
                </w:rPr>
                <m:t>∂β</m:t>
              </m:r>
            </m:den>
          </m:f>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ϵβ</m:t>
                              </m:r>
                            </m:e>
                          </m:d>
                        </m:e>
                      </m:func>
                    </m:e>
                  </m:d>
                </m:e>
              </m:func>
            </m:e>
          </m:d>
          <m:r>
            <w:rPr>
              <w:rFonts w:ascii="Cambria Math" w:hAnsi="Cambria Math"/>
            </w:rPr>
            <m:t>=-ϵ*</m:t>
          </m:r>
          <m:r>
            <m:rPr>
              <m:sty m:val="p"/>
            </m:rPr>
            <w:rPr>
              <w:rFonts w:ascii="Cambria Math" w:hAnsi="Cambria Math"/>
            </w:rPr>
            <m:t>tanh⁡</m:t>
          </m:r>
          <m:r>
            <w:rPr>
              <w:rFonts w:ascii="Cambria Math" w:eastAsiaTheme="minorEastAsia" w:hAnsi="Cambria Math"/>
            </w:rPr>
            <m:t>(ϵβ)</m:t>
          </m:r>
        </m:oMath>
      </m:oMathPara>
    </w:p>
    <w:p w14:paraId="733C9868" w14:textId="77777777" w:rsidR="00FD678E" w:rsidRPr="003D08EC" w:rsidRDefault="00FD678E" w:rsidP="00755AB4">
      <w:pPr>
        <w:jc w:val="center"/>
      </w:pPr>
    </w:p>
    <w:p w14:paraId="0B091FD4" w14:textId="5C3AC1CF" w:rsidR="00F767BD" w:rsidRDefault="00F767BD">
      <w:pPr>
        <w:rPr>
          <w:u w:val="single"/>
        </w:rPr>
      </w:pPr>
      <w:r>
        <w:rPr>
          <w:u w:val="single"/>
        </w:rPr>
        <w:t>Free energy per dipole (</w:t>
      </w:r>
      <w:r w:rsidRPr="00F767BD">
        <w:rPr>
          <w:i/>
          <w:iCs/>
          <w:u w:val="single"/>
        </w:rPr>
        <w:t>f</w:t>
      </w:r>
      <w:r>
        <w:rPr>
          <w:u w:val="single"/>
        </w:rPr>
        <w:t>):</w:t>
      </w:r>
    </w:p>
    <w:p w14:paraId="0F1D4AF7" w14:textId="13E33613" w:rsidR="003D08EC" w:rsidRPr="00C51CB6" w:rsidRDefault="00685210">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Z</m:t>
              </m:r>
            </m:e>
          </m:func>
        </m:oMath>
      </m:oMathPara>
    </w:p>
    <w:p w14:paraId="49ADF4BF" w14:textId="0E9E231D" w:rsidR="00C51CB6" w:rsidRPr="00C51CB6" w:rsidRDefault="00C51CB6" w:rsidP="00C51CB6">
      <w:pPr>
        <w:rPr>
          <w:rFonts w:eastAsiaTheme="minorEastAsia"/>
        </w:rPr>
      </w:pPr>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
                            <m:rPr>
                              <m:sty m:val="p"/>
                            </m:rPr>
                            <w:rPr>
                              <w:rFonts w:ascii="Cambria Math" w:eastAsiaTheme="minorEastAsia" w:hAnsi="Cambria Math"/>
                            </w:rPr>
                            <m:t>cosh⁡</m:t>
                          </m:r>
                          <m:r>
                            <w:rPr>
                              <w:rFonts w:ascii="Cambria Math" w:eastAsiaTheme="minorEastAsia" w:hAnsi="Cambria Math"/>
                            </w:rPr>
                            <m:t>(ϵβ)</m:t>
                          </m:r>
                        </m:e>
                      </m:d>
                    </m:e>
                    <m:sup>
                      <m:r>
                        <w:rPr>
                          <w:rFonts w:ascii="Cambria Math" w:eastAsiaTheme="minorEastAsia" w:hAnsi="Cambria Math"/>
                        </w:rPr>
                        <m:t>N</m:t>
                      </m:r>
                    </m:sup>
                  </m:sSup>
                </m:e>
              </m:d>
            </m:e>
          </m:func>
        </m:oMath>
      </m:oMathPara>
    </w:p>
    <w:p w14:paraId="0C321B0C" w14:textId="5432DF79" w:rsidR="00C51CB6" w:rsidRPr="00C51CB6" w:rsidRDefault="00C51CB6" w:rsidP="00C51CB6">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ϵβ</m:t>
                          </m:r>
                        </m:e>
                      </m:d>
                    </m:e>
                  </m:func>
                </m:e>
              </m:d>
              <m:r>
                <w:rPr>
                  <w:rFonts w:ascii="Cambria Math" w:eastAsiaTheme="minorEastAsia" w:hAnsi="Cambria Math"/>
                </w:rPr>
                <m: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d>
                    <m:dPr>
                      <m:ctrlPr>
                        <w:rPr>
                          <w:rFonts w:ascii="Cambria Math" w:eastAsiaTheme="minorEastAsia" w:hAnsi="Cambria Math"/>
                        </w:rPr>
                      </m:ctrlPr>
                    </m:dPr>
                    <m:e>
                      <m:r>
                        <m:rPr>
                          <m:sty m:val="p"/>
                        </m:rPr>
                        <w:rPr>
                          <w:rFonts w:ascii="Cambria Math" w:eastAsiaTheme="minorEastAsia" w:hAnsi="Cambria Math"/>
                        </w:rPr>
                        <m:t>2</m:t>
                      </m:r>
                    </m:e>
                  </m:d>
                  <m:r>
                    <m:rPr>
                      <m:sty m:val="p"/>
                    </m:rPr>
                    <w:rPr>
                      <w:rFonts w:ascii="Cambria Math" w:eastAsiaTheme="minorEastAsia" w:hAnsi="Cambria Math"/>
                    </w:rPr>
                    <m:t xml:space="preserve">+ </m:t>
                  </m:r>
                  <m:r>
                    <m:rPr>
                      <m:sty m:val="p"/>
                    </m:rPr>
                    <w:rPr>
                      <w:rFonts w:ascii="Cambria Math" w:eastAsiaTheme="minorEastAsia" w:hAnsi="Cambria Math"/>
                    </w:rPr>
                    <m:t>ln</m:t>
                  </m:r>
                </m:fName>
                <m:e>
                  <m:d>
                    <m:dPr>
                      <m:ctrlPr>
                        <w:rPr>
                          <w:rFonts w:ascii="Cambria Math" w:eastAsiaTheme="minorEastAsia" w:hAnsi="Cambria Math"/>
                          <w:i/>
                        </w:rPr>
                      </m:ctrlPr>
                    </m:dPr>
                    <m:e>
                      <m:r>
                        <m:rPr>
                          <m:sty m:val="p"/>
                        </m:rPr>
                        <w:rPr>
                          <w:rFonts w:ascii="Cambria Math" w:eastAsiaTheme="minorEastAsia" w:hAnsi="Cambria Math"/>
                        </w:rPr>
                        <m:t>cosh⁡</m:t>
                      </m:r>
                      <m:r>
                        <w:rPr>
                          <w:rFonts w:ascii="Cambria Math" w:eastAsiaTheme="minorEastAsia" w:hAnsi="Cambria Math"/>
                        </w:rPr>
                        <m:t>(ϵβ)</m:t>
                      </m:r>
                    </m:e>
                  </m:d>
                </m:e>
              </m:func>
            </m:e>
          </m:d>
        </m:oMath>
      </m:oMathPara>
    </w:p>
    <w:p w14:paraId="52C426B9" w14:textId="281084BA" w:rsidR="00C51CB6" w:rsidRDefault="00C51CB6" w:rsidP="00C51CB6">
      <w:pPr>
        <w:rPr>
          <w:rFonts w:eastAsiaTheme="minorEastAsia"/>
        </w:rPr>
      </w:pPr>
      <w:r>
        <w:rPr>
          <w:rFonts w:eastAsiaTheme="minorEastAsia"/>
        </w:rPr>
        <w:t>Using the identity:</w:t>
      </w:r>
      <w:r>
        <w:rPr>
          <w:rFonts w:eastAsiaTheme="minorEastAsia"/>
        </w:rPr>
        <w:tab/>
        <w:t xml:space="preserve">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x</m:t>
                        </m:r>
                      </m:e>
                    </m:d>
                  </m:e>
                </m:func>
              </m:e>
            </m:d>
          </m:e>
        </m:func>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(2)</m:t>
        </m:r>
      </m:oMath>
    </w:p>
    <w:p w14:paraId="489CC8FE" w14:textId="54229928" w:rsidR="00C51CB6" w:rsidRPr="00C51CB6" w:rsidRDefault="00C51CB6" w:rsidP="00C51CB6">
      <w:pPr>
        <w:rPr>
          <w:rFonts w:eastAsiaTheme="minorEastAsia"/>
        </w:rPr>
      </w:pPr>
      <m:oMathPara>
        <m:oMath>
          <m:r>
            <w:rPr>
              <w:rFonts w:ascii="Cambria Math" w:hAnsi="Cambria Math"/>
            </w:rPr>
            <m:t>f=</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
            <m:dPr>
              <m:begChr m:val="["/>
              <m:endChr m:val="]"/>
              <m:ctrlPr>
                <w:rPr>
                  <w:rFonts w:ascii="Cambria Math" w:eastAsiaTheme="minorEastAsia" w:hAnsi="Cambria Math"/>
                  <w:i/>
                </w:rPr>
              </m:ctrlPr>
            </m:dPr>
            <m:e>
              <m:r>
                <m:rPr>
                  <m:sty m:val="p"/>
                </m:rP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+ϵβ</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r>
                            <w:rPr>
                              <w:rFonts w:ascii="Cambria Math" w:eastAsiaTheme="minorEastAsia" w:hAnsi="Cambria Math"/>
                            </w:rPr>
                            <m:t>ϵβ</m:t>
                          </m:r>
                        </m:sup>
                      </m:sSup>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(2</m:t>
              </m:r>
              <m:r>
                <w:rPr>
                  <w:rFonts w:ascii="Cambria Math" w:eastAsiaTheme="minorEastAsia" w:hAnsi="Cambria Math"/>
                </w:rPr>
                <m:t>)</m:t>
              </m:r>
            </m:e>
          </m:d>
        </m:oMath>
      </m:oMathPara>
    </w:p>
    <w:p w14:paraId="58415F9D" w14:textId="4090C0B7" w:rsidR="00C51CB6" w:rsidRPr="003D08EC" w:rsidRDefault="00C51CB6">
      <m:oMathPara>
        <m:oMath>
          <m:r>
            <w:rPr>
              <w:rFonts w:ascii="Cambria Math" w:hAnsi="Cambria Math"/>
            </w:rPr>
            <m:t>f=</m:t>
          </m:r>
          <m:sSub>
            <m:sSubPr>
              <m:ctrlPr>
                <w:rPr>
                  <w:rFonts w:ascii="Cambria Math" w:eastAsiaTheme="minorEastAsia" w:hAnsi="Cambria Math"/>
                  <w:i/>
                </w:rPr>
              </m:ctrlPr>
            </m:sSubPr>
            <m:e>
              <m:r>
                <w:rPr>
                  <w:rFonts w:ascii="Cambria Math" w:eastAsiaTheme="minorEastAsia" w:hAnsi="Cambria Math"/>
                </w:rPr>
                <m:t>- ϵ-</m:t>
              </m:r>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-2ϵβ</m:t>
                      </m:r>
                    </m:sup>
                  </m:sSup>
                </m:e>
              </m:d>
            </m:e>
          </m:func>
        </m:oMath>
      </m:oMathPara>
    </w:p>
    <w:p w14:paraId="4B3D4930" w14:textId="15895B99" w:rsidR="00F767BD" w:rsidRDefault="00F767BD">
      <w:pPr>
        <w:rPr>
          <w:u w:val="single"/>
        </w:rPr>
      </w:pPr>
      <w:r>
        <w:rPr>
          <w:u w:val="single"/>
        </w:rPr>
        <w:t>Entropy per dipole (</w:t>
      </w:r>
      <w:r w:rsidRPr="00F767BD">
        <w:rPr>
          <w:i/>
          <w:iCs/>
          <w:u w:val="single"/>
        </w:rPr>
        <w:t>S</w:t>
      </w:r>
      <w:r>
        <w:rPr>
          <w:u w:val="single"/>
        </w:rPr>
        <w:t>):</w:t>
      </w:r>
    </w:p>
    <w:p w14:paraId="10D858F7" w14:textId="5110942B" w:rsidR="003D08EC" w:rsidRPr="00C2054E" w:rsidRDefault="00685210">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∂T</m:t>
                      </m:r>
                    </m:den>
                  </m:f>
                </m:e>
              </m:d>
            </m:e>
            <m:sub>
              <m:r>
                <w:rPr>
                  <w:rFonts w:ascii="Cambria Math" w:hAnsi="Cambria Math"/>
                </w:rPr>
                <m:t>N,V</m:t>
              </m:r>
            </m:sub>
          </m:sSub>
        </m:oMath>
      </m:oMathPara>
    </w:p>
    <w:p w14:paraId="67C65CD9" w14:textId="77777777" w:rsidR="00C2054E" w:rsidRDefault="00C2054E">
      <w:pPr>
        <w:rPr>
          <w:rFonts w:eastAsiaTheme="minorEastAsia"/>
        </w:rPr>
      </w:pPr>
      <w:r>
        <w:rPr>
          <w:rFonts w:eastAsiaTheme="minorEastAsia"/>
        </w:rPr>
        <w:t xml:space="preserve">From the derivation of </w:t>
      </w:r>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N</m:t>
            </m:r>
          </m:den>
        </m:f>
      </m:oMath>
      <w:r>
        <w:rPr>
          <w:rFonts w:eastAsiaTheme="minorEastAsia"/>
        </w:rPr>
        <w:t xml:space="preserve"> I will use: </w:t>
      </w:r>
      <m:oMath>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d>
                  <m:dPr>
                    <m:ctrlPr>
                      <w:rPr>
                        <w:rFonts w:ascii="Cambria Math" w:eastAsiaTheme="minorEastAsia" w:hAnsi="Cambria Math"/>
                      </w:rPr>
                    </m:ctrlPr>
                  </m:dPr>
                  <m:e>
                    <m:r>
                      <m:rPr>
                        <m:sty m:val="p"/>
                      </m:rPr>
                      <w:rPr>
                        <w:rFonts w:ascii="Cambria Math" w:eastAsiaTheme="minorEastAsia" w:hAnsi="Cambria Math"/>
                      </w:rPr>
                      <m:t>2</m:t>
                    </m:r>
                  </m:e>
                </m:d>
                <m:r>
                  <m:rPr>
                    <m:sty m:val="p"/>
                  </m:rPr>
                  <w:rPr>
                    <w:rFonts w:ascii="Cambria Math" w:eastAsiaTheme="minorEastAsia" w:hAnsi="Cambria Math"/>
                  </w:rPr>
                  <m:t>+ ln</m:t>
                </m:r>
              </m:fName>
              <m:e>
                <m:d>
                  <m:dPr>
                    <m:ctrlPr>
                      <w:rPr>
                        <w:rFonts w:ascii="Cambria Math" w:eastAsiaTheme="minorEastAsia" w:hAnsi="Cambria Math"/>
                        <w:i/>
                      </w:rPr>
                    </m:ctrlPr>
                  </m:dPr>
                  <m:e>
                    <m:r>
                      <m:rPr>
                        <m:sty m:val="p"/>
                      </m:rPr>
                      <w:rPr>
                        <w:rFonts w:ascii="Cambria Math" w:eastAsiaTheme="minorEastAsia" w:hAnsi="Cambria Math"/>
                      </w:rPr>
                      <m:t>cosh⁡</m:t>
                    </m:r>
                    <m:r>
                      <w:rPr>
                        <w:rFonts w:ascii="Cambria Math" w:eastAsiaTheme="minorEastAsia" w:hAnsi="Cambria Math"/>
                      </w:rPr>
                      <m:t>(ϵβ)</m:t>
                    </m:r>
                  </m:e>
                </m:d>
              </m:e>
            </m:func>
          </m:e>
        </m:d>
      </m:oMath>
      <w:r>
        <w:rPr>
          <w:rFonts w:eastAsiaTheme="minorEastAsia"/>
        </w:rPr>
        <w:t xml:space="preserve"> </w:t>
      </w:r>
    </w:p>
    <w:p w14:paraId="18FA4B53" w14:textId="2065C087" w:rsidR="00C2054E" w:rsidRPr="009C012F" w:rsidRDefault="00C2054E">
      <w:pPr>
        <w:rPr>
          <w:rFonts w:eastAsiaTheme="minorEastAsia"/>
        </w:rPr>
      </w:pPr>
      <m:oMathPara>
        <m:oMath>
          <m: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d>
                        <m:dPr>
                          <m:ctrlPr>
                            <w:rPr>
                              <w:rFonts w:ascii="Cambria Math" w:eastAsiaTheme="minorEastAsia" w:hAnsi="Cambria Math"/>
                            </w:rPr>
                          </m:ctrlPr>
                        </m:dPr>
                        <m:e>
                          <m:r>
                            <m:rPr>
                              <m:sty m:val="p"/>
                            </m:rPr>
                            <w:rPr>
                              <w:rFonts w:ascii="Cambria Math" w:eastAsiaTheme="minorEastAsia" w:hAnsi="Cambria Math"/>
                            </w:rPr>
                            <m:t>2</m:t>
                          </m:r>
                        </m:e>
                      </m:d>
                      <m:r>
                        <m:rPr>
                          <m:sty m:val="p"/>
                        </m:rPr>
                        <w:rPr>
                          <w:rFonts w:ascii="Cambria Math" w:eastAsiaTheme="minorEastAsia" w:hAnsi="Cambria Math"/>
                        </w:rPr>
                        <m:t>+ ln</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ϵβ</m:t>
                                  </m:r>
                                </m:e>
                              </m:d>
                            </m:e>
                          </m:func>
                        </m:e>
                      </m:d>
                    </m:e>
                  </m:func>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 xml:space="preserve"> ln</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ϵβ</m:t>
                              </m:r>
                            </m:e>
                          </m:d>
                        </m:e>
                      </m:func>
                    </m:e>
                  </m:d>
                </m:e>
              </m:func>
            </m:e>
          </m:d>
        </m:oMath>
      </m:oMathPara>
    </w:p>
    <w:p w14:paraId="4D349812" w14:textId="268ED956" w:rsidR="009C012F" w:rsidRPr="009C012F" w:rsidRDefault="009C012F" w:rsidP="009C012F">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 xml:space="preserve"> ln</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ϵβ</m:t>
                          </m:r>
                        </m:e>
                      </m:d>
                    </m:e>
                  </m:func>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 xml:space="preserve"> ln</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ϵβ</m:t>
                              </m:r>
                            </m:e>
                          </m:d>
                        </m:e>
                      </m:func>
                    </m:e>
                  </m:d>
                </m:e>
              </m:func>
            </m:e>
          </m:d>
        </m:oMath>
      </m:oMathPara>
    </w:p>
    <w:p w14:paraId="656848BE" w14:textId="0598BCE5" w:rsidR="009C012F" w:rsidRDefault="009C012F" w:rsidP="009C012F">
      <w:pPr>
        <w:rPr>
          <w:rFonts w:eastAsiaTheme="minorEastAsia"/>
        </w:rPr>
      </w:pPr>
      <w:r>
        <w:rPr>
          <w:rFonts w:eastAsiaTheme="minorEastAsia"/>
        </w:rPr>
        <w:t>Solving and using the identity stated above we get:</w:t>
      </w:r>
    </w:p>
    <w:p w14:paraId="7AF174B0" w14:textId="6CD9A2DE" w:rsidR="009C012F" w:rsidRPr="00D85A06" w:rsidRDefault="009C012F" w:rsidP="009C012F">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ϵβ</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-2ϵβ</m:t>
                      </m:r>
                    </m:sup>
                  </m:sSup>
                </m:e>
              </m:d>
            </m:e>
          </m:func>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r>
                <w:rPr>
                  <w:rFonts w:ascii="Cambria Math" w:eastAsiaTheme="minorEastAsia" w:hAnsi="Cambria Math"/>
                </w:rPr>
                <m:t xml:space="preserve"> </m:t>
              </m:r>
              <m:r>
                <m:rPr>
                  <m:sty m:val="p"/>
                </m:rPr>
                <w:rPr>
                  <w:rFonts w:ascii="Cambria Math" w:eastAsiaTheme="minorEastAsia" w:hAnsi="Cambria Math"/>
                </w:rPr>
                <m:t>tanh⁡</m:t>
              </m:r>
              <m:r>
                <w:rPr>
                  <w:rFonts w:ascii="Cambria Math" w:eastAsiaTheme="minorEastAsia" w:hAnsi="Cambria Math"/>
                </w:rPr>
                <m:t>(ϵβ)</m:t>
              </m:r>
            </m:num>
            <m:den>
              <m:r>
                <w:rPr>
                  <w:rFonts w:ascii="Cambria Math" w:eastAsiaTheme="minorEastAsia" w:hAnsi="Cambria Math"/>
                </w:rPr>
                <m:t>T</m:t>
              </m:r>
            </m:den>
          </m:f>
        </m:oMath>
      </m:oMathPara>
    </w:p>
    <w:p w14:paraId="2F3F2ACC" w14:textId="22D84D0E" w:rsidR="00C2054E" w:rsidRPr="00D85A06" w:rsidRDefault="00D85A06">
      <w:pPr>
        <w:rPr>
          <w:rFonts w:eastAsiaTheme="minorEastAsia"/>
        </w:rPr>
      </w:pPr>
      <m:oMathPara>
        <m:oMath>
          <m: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-2ϵβ</m:t>
                      </m:r>
                    </m:sup>
                  </m:sSup>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func>
                <m:funcPr>
                  <m:ctrlPr>
                    <w:rPr>
                      <w:rFonts w:ascii="Cambria Math" w:eastAsiaTheme="minorEastAsia" w:hAnsi="Cambria Math"/>
                    </w:rPr>
                  </m:ctrlPr>
                </m:funcPr>
                <m:fName>
                  <m:r>
                    <m:rPr>
                      <m:sty m:val="p"/>
                    </m:rPr>
                    <w:rPr>
                      <w:rFonts w:ascii="Cambria Math" w:eastAsiaTheme="minorEastAsia" w:hAnsi="Cambria Math"/>
                    </w:rPr>
                    <m:t>tanh</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ϵβ</m:t>
                      </m:r>
                    </m:e>
                  </m:d>
                </m:e>
              </m:fun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T</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tanh</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ϵβ</m:t>
                      </m:r>
                    </m:e>
                  </m:d>
                </m:e>
              </m:func>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-2ϵβ</m:t>
                      </m:r>
                    </m:sup>
                  </m:sSup>
                </m:e>
              </m:d>
            </m:e>
          </m:func>
        </m:oMath>
      </m:oMathPara>
    </w:p>
    <w:p w14:paraId="7FE61032" w14:textId="5402D097" w:rsidR="00F767BD" w:rsidRPr="00F767BD" w:rsidRDefault="00F767BD">
      <w:pPr>
        <w:rPr>
          <w:u w:val="single"/>
        </w:rPr>
      </w:pPr>
      <w:r w:rsidRPr="00F767BD">
        <w:rPr>
          <w:u w:val="single"/>
        </w:rPr>
        <w:t>Specific heat capacity per dipole (</w:t>
      </w:r>
      <w:r w:rsidRPr="00F767BD">
        <w:rPr>
          <w:i/>
          <w:iCs/>
          <w:u w:val="single"/>
        </w:rPr>
        <w:t>c</w:t>
      </w:r>
      <w:r w:rsidRPr="00F767BD">
        <w:rPr>
          <w:u w:val="single"/>
        </w:rPr>
        <w:t>):</w:t>
      </w:r>
    </w:p>
    <w:p w14:paraId="4D42AC83" w14:textId="24A540BE" w:rsidR="00BC7829" w:rsidRPr="00CD6641" w:rsidRDefault="00CD6641">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N,V,B</m:t>
              </m:r>
            </m:sub>
          </m:sSub>
        </m:oMath>
      </m:oMathPara>
    </w:p>
    <w:p w14:paraId="55DC2DD6" w14:textId="06C5D1B3" w:rsidR="00CD6641" w:rsidRPr="00D5393D" w:rsidRDefault="00CD6641">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β</m:t>
              </m:r>
            </m:num>
            <m:den>
              <m:r>
                <w:rPr>
                  <w:rFonts w:ascii="Cambria Math" w:hAnsi="Cambria Math"/>
                </w:rPr>
                <m:t>∂T</m:t>
              </m:r>
            </m:den>
          </m:f>
        </m:oMath>
      </m:oMathPara>
    </w:p>
    <w:p w14:paraId="743C6784" w14:textId="31349643" w:rsidR="00D5393D" w:rsidRPr="00D5393D" w:rsidRDefault="00D5393D">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∂β</m:t>
              </m:r>
            </m:den>
          </m:f>
          <m:r>
            <w:rPr>
              <w:rFonts w:ascii="Cambria Math" w:hAnsi="Cambria Math"/>
            </w:rPr>
            <m:t>=-Nϵ</m:t>
          </m:r>
          <m:d>
            <m:dPr>
              <m:begChr m:val="["/>
              <m:endChr m:val="]"/>
              <m:ctrlPr>
                <w:rPr>
                  <w:rFonts w:ascii="Cambria Math" w:hAnsi="Cambria Math"/>
                  <w:i/>
                </w:rPr>
              </m:ctrlPr>
            </m:dPr>
            <m:e>
              <m:r>
                <w:rPr>
                  <w:rFonts w:ascii="Cambria Math" w:hAnsi="Cambria Math"/>
                </w:rPr>
                <m:t>ϵ*</m:t>
              </m:r>
              <m:sSup>
                <m:sSupPr>
                  <m:ctrlPr>
                    <w:rPr>
                      <w:rFonts w:ascii="Cambria Math" w:hAnsi="Cambria Math"/>
                    </w:rPr>
                  </m:ctrlPr>
                </m:sSupPr>
                <m:e>
                  <m:r>
                    <w:rPr>
                      <w:rFonts w:ascii="Cambria Math" w:hAnsi="Cambria Math"/>
                    </w:rPr>
                    <m:t>sech</m:t>
                  </m:r>
                </m:e>
                <m:sup>
                  <m:r>
                    <w:rPr>
                      <w:rFonts w:ascii="Cambria Math" w:hAnsi="Cambria Math"/>
                    </w:rPr>
                    <m:t>2</m:t>
                  </m:r>
                </m:sup>
              </m:sSup>
              <m:r>
                <w:rPr>
                  <w:rFonts w:ascii="Cambria Math" w:hAnsi="Cambria Math"/>
                </w:rPr>
                <m:t>(ϵβ)</m:t>
              </m:r>
            </m:e>
          </m:d>
        </m:oMath>
      </m:oMathPara>
    </w:p>
    <w:p w14:paraId="367DF94F" w14:textId="2F37894B" w:rsidR="00D5393D" w:rsidRPr="00D5393D" w:rsidRDefault="00D5393D">
      <w:pPr>
        <w:rPr>
          <w:rFonts w:eastAsiaTheme="minorEastAsia"/>
        </w:rPr>
      </w:pPr>
      <m:oMathPara>
        <m:oMath>
          <m:f>
            <m:fPr>
              <m:ctrlPr>
                <w:rPr>
                  <w:rFonts w:ascii="Cambria Math" w:hAnsi="Cambria Math"/>
                  <w:i/>
                </w:rPr>
              </m:ctrlPr>
            </m:fPr>
            <m:num>
              <m:r>
                <w:rPr>
                  <w:rFonts w:ascii="Cambria Math" w:hAnsi="Cambria Math"/>
                </w:rPr>
                <m:t>∂β</m:t>
              </m:r>
            </m:num>
            <m:den>
              <m:r>
                <w:rPr>
                  <w:rFonts w:ascii="Cambria Math" w:hAnsi="Cambria Math"/>
                </w:rPr>
                <m:t>∂T</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52FAEF63" w14:textId="5D4304ED" w:rsidR="00D5393D" w:rsidRPr="00D5393D" w:rsidRDefault="007E411B">
      <w:pPr>
        <w:rPr>
          <w:rFonts w:eastAsiaTheme="minorEastAsia"/>
        </w:rPr>
      </w:pPr>
      <m:oMathPara>
        <m:oMath>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Nϵ</m:t>
              </m:r>
              <m:d>
                <m:dPr>
                  <m:begChr m:val="["/>
                  <m:endChr m:val="]"/>
                  <m:ctrlPr>
                    <w:rPr>
                      <w:rFonts w:ascii="Cambria Math" w:hAnsi="Cambria Math"/>
                      <w:i/>
                    </w:rPr>
                  </m:ctrlPr>
                </m:dPr>
                <m:e>
                  <m:r>
                    <w:rPr>
                      <w:rFonts w:ascii="Cambria Math" w:hAnsi="Cambria Math"/>
                    </w:rPr>
                    <m:t>ϵ*</m:t>
                  </m:r>
                  <m:sSup>
                    <m:sSupPr>
                      <m:ctrlPr>
                        <w:rPr>
                          <w:rFonts w:ascii="Cambria Math" w:hAnsi="Cambria Math"/>
                        </w:rPr>
                      </m:ctrlPr>
                    </m:sSupPr>
                    <m:e>
                      <m:r>
                        <w:rPr>
                          <w:rFonts w:ascii="Cambria Math" w:hAnsi="Cambria Math"/>
                        </w:rPr>
                        <m:t>sech</m:t>
                      </m:r>
                    </m:e>
                    <m:sup>
                      <m:r>
                        <w:rPr>
                          <w:rFonts w:ascii="Cambria Math" w:hAnsi="Cambria Math"/>
                        </w:rPr>
                        <m:t>2</m:t>
                      </m:r>
                    </m:sup>
                  </m:sSup>
                  <m:r>
                    <w:rPr>
                      <w:rFonts w:ascii="Cambria Math" w:hAnsi="Cambria Math"/>
                    </w:rPr>
                    <m:t>(ϵβ)</m:t>
                  </m:r>
                </m:e>
              </m:d>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β</m:t>
              </m:r>
            </m:num>
            <m:den>
              <m:sSup>
                <m:sSupPr>
                  <m:ctrlPr>
                    <w:rPr>
                      <w:rFonts w:ascii="Cambria Math" w:hAnsi="Cambria Math"/>
                    </w:rPr>
                  </m:ctrlPr>
                </m:sSupPr>
                <m:e>
                  <m:r>
                    <w:rPr>
                      <w:rFonts w:ascii="Cambria Math" w:hAnsi="Cambria Math"/>
                    </w:rPr>
                    <m:t>T*cos</m:t>
                  </m:r>
                  <m:r>
                    <w:rPr>
                      <w:rFonts w:ascii="Cambria Math" w:hAnsi="Cambria Math"/>
                    </w:rPr>
                    <m:t>h</m:t>
                  </m:r>
                </m:e>
                <m:sup>
                  <m:r>
                    <w:rPr>
                      <w:rFonts w:ascii="Cambria Math" w:hAnsi="Cambria Math"/>
                    </w:rPr>
                    <m:t>2</m:t>
                  </m:r>
                </m:sup>
              </m:sSup>
              <m:r>
                <w:rPr>
                  <w:rFonts w:ascii="Cambria Math" w:hAnsi="Cambria Math"/>
                </w:rPr>
                <m:t>(ϵβ)</m:t>
              </m:r>
            </m:den>
          </m:f>
        </m:oMath>
      </m:oMathPara>
    </w:p>
    <w:p w14:paraId="5109221A" w14:textId="740E9B2E" w:rsidR="00B02AB6" w:rsidRDefault="00B02AB6">
      <w:pPr>
        <w:rPr>
          <w:rFonts w:eastAsiaTheme="minorEastAsia"/>
        </w:rPr>
      </w:pPr>
      <w:r>
        <w:t xml:space="preserve">For the following plots the error bars were calculated by running </w:t>
      </w:r>
      <w:r w:rsidR="009B3080">
        <w:t>the 1D Ising</w:t>
      </w:r>
      <w:r>
        <w:t xml:space="preserve"> model 1</w:t>
      </w:r>
      <w:r w:rsidR="00BC7829">
        <w:t>5</w:t>
      </w:r>
      <w:r>
        <w:t xml:space="preserve"> times </w:t>
      </w:r>
      <w:r w:rsidR="009B3080">
        <w:t xml:space="preserve">with 100 dipoles </w:t>
      </w:r>
      <w:r>
        <w:t xml:space="preserve">and calculating the average values. Then using these averages to </w:t>
      </w:r>
      <w:r>
        <w:lastRenderedPageBreak/>
        <w:t xml:space="preserve">solve uncertainty using the standard method </w:t>
      </w:r>
      <m:oMath>
        <m:r>
          <w:rPr>
            <w:rFonts w:ascii="Cambria Math" w:hAnsi="Cambria Math"/>
          </w:rPr>
          <m:t xml:space="preserve">σ=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sup>
                        <m:r>
                          <w:rPr>
                            <w:rFonts w:ascii="Cambria Math" w:hAnsi="Cambria Math"/>
                          </w:rPr>
                          <m:t>2</m:t>
                        </m:r>
                      </m:sup>
                    </m:sSup>
                  </m:e>
                </m:nary>
              </m:num>
              <m:den>
                <m:r>
                  <w:rPr>
                    <w:rFonts w:ascii="Cambria Math" w:hAnsi="Cambria Math"/>
                  </w:rPr>
                  <m:t>N-1</m:t>
                </m:r>
              </m:den>
            </m:f>
          </m:e>
        </m:rad>
      </m:oMath>
      <w:r>
        <w:rPr>
          <w:rFonts w:eastAsiaTheme="minorEastAsia"/>
        </w:rPr>
        <w:t>, for each variable and temperature value (of which there were 15 evenly spaced between 0.1 and 3).</w:t>
      </w:r>
    </w:p>
    <w:p w14:paraId="7BBA74B9" w14:textId="2875D5C0" w:rsidR="007F6391" w:rsidRPr="00C41C92" w:rsidRDefault="00C41C92">
      <w:pPr>
        <w:rPr>
          <w:rFonts w:eastAsiaTheme="minorEastAsia"/>
        </w:rPr>
      </w:pPr>
      <w:r>
        <w:rPr>
          <w:rFonts w:eastAsiaTheme="minorEastAsia"/>
          <w:noProof/>
        </w:rPr>
        <w:drawing>
          <wp:inline distT="0" distB="0" distL="0" distR="0" wp14:anchorId="7C96DB1F" wp14:editId="5A752AEE">
            <wp:extent cx="2865600" cy="2149200"/>
            <wp:effectExtent l="0" t="0" r="0" b="3810"/>
            <wp:docPr id="714189632" name="Picture 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89632" name="Picture 8" descr="A graph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Pr>
          <w:rFonts w:eastAsiaTheme="minorEastAsia"/>
          <w:noProof/>
        </w:rPr>
        <w:drawing>
          <wp:inline distT="0" distB="0" distL="0" distR="0" wp14:anchorId="758CA6D5" wp14:editId="7EE16893">
            <wp:extent cx="2865600" cy="2149200"/>
            <wp:effectExtent l="0" t="0" r="0" b="3810"/>
            <wp:docPr id="1053956008" name="Picture 1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56008" name="Picture 11" descr="A graph of a func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p>
    <w:p w14:paraId="0AD9FC98" w14:textId="77777777" w:rsidR="00BC7829" w:rsidRDefault="00BC7829"/>
    <w:p w14:paraId="0CDF50F7" w14:textId="772D8593" w:rsidR="007F6391" w:rsidRPr="00D53FB6" w:rsidRDefault="00D53FB6">
      <w:r w:rsidRPr="00D53FB6">
        <w:t xml:space="preserve">The plot of internal energy per dipole (u) almost perfectly aligned with the exact solutions with very low uncertainty. </w:t>
      </w:r>
      <w:r w:rsidR="007F6391" w:rsidRPr="00D53FB6">
        <w:t xml:space="preserve"> </w:t>
      </w:r>
      <w:r w:rsidRPr="00D53FB6">
        <w:t xml:space="preserve">The free energy per dipole (f) </w:t>
      </w:r>
      <w:r w:rsidR="007F6391" w:rsidRPr="00D53FB6">
        <w:t>was consistently lower than the value gained by the exact solution</w:t>
      </w:r>
      <w:r>
        <w:t xml:space="preserve">. </w:t>
      </w:r>
      <w:r w:rsidRPr="00D53FB6">
        <w:rPr>
          <w:highlight w:val="yellow"/>
        </w:rPr>
        <w:t>WHY?</w:t>
      </w:r>
    </w:p>
    <w:p w14:paraId="5F4A94AC" w14:textId="444DE419" w:rsidR="005115BB" w:rsidRDefault="00C41C92">
      <w:r>
        <w:rPr>
          <w:noProof/>
        </w:rPr>
        <w:drawing>
          <wp:inline distT="0" distB="0" distL="0" distR="0" wp14:anchorId="6CF89811" wp14:editId="103905EC">
            <wp:extent cx="2865600" cy="2149200"/>
            <wp:effectExtent l="0" t="0" r="0" b="3810"/>
            <wp:docPr id="511545419"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5419" name="Picture 12" descr="A graph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sidR="00D53FB6">
        <w:rPr>
          <w:noProof/>
        </w:rPr>
        <w:drawing>
          <wp:inline distT="0" distB="0" distL="0" distR="0" wp14:anchorId="7B346C51" wp14:editId="4E8506FA">
            <wp:extent cx="2865600" cy="2149200"/>
            <wp:effectExtent l="0" t="0" r="0" b="3810"/>
            <wp:docPr id="1746005123" name="Picture 1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05123" name="Picture 14" descr="A graph of a func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p>
    <w:p w14:paraId="1336F7BC" w14:textId="377D10EA" w:rsidR="009151B4" w:rsidRDefault="009151B4">
      <w:r>
        <w:t xml:space="preserve">The left plot shows specific heat capacity against temperature between 0.1 and 3 ε/k and the right between 0.5 and 3 ε/k. </w:t>
      </w:r>
      <w:proofErr w:type="gramStart"/>
      <w:r>
        <w:t>It is clear that at</w:t>
      </w:r>
      <w:proofErr w:type="gramEnd"/>
      <w:r>
        <w:t xml:space="preserve"> very low temperature the model does not follow the exact solutions closely at all, but for T &gt; 1 ε/k the model and exact solutions align.</w:t>
      </w:r>
      <w:r w:rsidR="000F77F7">
        <w:t xml:space="preserve"> Similarly</w:t>
      </w:r>
      <w:r w:rsidR="00B11255">
        <w:t>,</w:t>
      </w:r>
      <w:r w:rsidR="000F77F7">
        <w:t xml:space="preserve"> as the temperature increases the uncertainty decreases.</w:t>
      </w:r>
      <w:r>
        <w:t xml:space="preserve"> </w:t>
      </w:r>
      <w:r w:rsidRPr="009151B4">
        <w:rPr>
          <w:highlight w:val="yellow"/>
        </w:rPr>
        <w:t>WHY?</w:t>
      </w:r>
    </w:p>
    <w:p w14:paraId="452D4B74" w14:textId="316CA1ED" w:rsidR="00496FCC" w:rsidRDefault="00C41C92">
      <w:r>
        <w:rPr>
          <w:rFonts w:eastAsiaTheme="minorEastAsia"/>
          <w:noProof/>
        </w:rPr>
        <w:lastRenderedPageBreak/>
        <w:drawing>
          <wp:inline distT="0" distB="0" distL="0" distR="0" wp14:anchorId="656E52EB" wp14:editId="54700039">
            <wp:extent cx="2865600" cy="2149200"/>
            <wp:effectExtent l="0" t="0" r="0" b="3810"/>
            <wp:docPr id="180932854" name="Picture 10"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2854" name="Picture 10"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Pr>
          <w:noProof/>
        </w:rPr>
        <w:drawing>
          <wp:inline distT="0" distB="0" distL="0" distR="0" wp14:anchorId="2F8CBF11" wp14:editId="74CD0891">
            <wp:extent cx="2865600" cy="2149200"/>
            <wp:effectExtent l="0" t="0" r="0" b="3810"/>
            <wp:docPr id="15431839" name="Picture 1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839" name="Picture 13"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p>
    <w:p w14:paraId="097CDD6D" w14:textId="616D3A42" w:rsidR="008D6769" w:rsidRDefault="00F16B0C">
      <w:r w:rsidRPr="00DF451D">
        <w:t>The e</w:t>
      </w:r>
      <w:r w:rsidR="007F6391" w:rsidRPr="00DF451D">
        <w:t>ntropy</w:t>
      </w:r>
      <w:r w:rsidRPr="00DF451D">
        <w:t xml:space="preserve"> per dipole (</w:t>
      </w:r>
      <w:r w:rsidRPr="00DF451D">
        <w:rPr>
          <w:i/>
          <w:iCs/>
        </w:rPr>
        <w:t>S</w:t>
      </w:r>
      <w:r w:rsidRPr="00DF451D">
        <w:t>)</w:t>
      </w:r>
      <w:r w:rsidR="007F6391" w:rsidRPr="00DF451D">
        <w:t xml:space="preserve"> </w:t>
      </w:r>
      <w:r w:rsidR="00E54B28" w:rsidRPr="00DF451D">
        <w:t>consistently rose and plateaued earlier then the theory suggests it should.</w:t>
      </w:r>
      <w:r w:rsidR="008D6769">
        <w:t xml:space="preserve"> </w:t>
      </w:r>
      <w:r w:rsidR="008D6769" w:rsidRPr="008D6769">
        <w:rPr>
          <w:highlight w:val="yellow"/>
        </w:rPr>
        <w:t>WHY?</w:t>
      </w:r>
    </w:p>
    <w:p w14:paraId="66AE99D9" w14:textId="0189EDAB" w:rsidR="005006A9" w:rsidRDefault="00E54B28">
      <w:r>
        <w:t xml:space="preserve"> </w:t>
      </w:r>
      <w:r w:rsidR="00F16B0C">
        <w:t xml:space="preserve">The reduced magnetism per dipole (m) behaved as expected. At low temperatures all the dipoles end up in the same state as seen earlier, however whether is state is up or down is dependent on the initial state of the dipoles and the randomness involved in the metropolis algorithm. Then as temperature increases and the dipoles become less organised </w:t>
      </w:r>
      <w:r w:rsidR="00F16B0C" w:rsidRPr="00F16B0C">
        <w:rPr>
          <w:i/>
          <w:iCs/>
        </w:rPr>
        <w:t>m</w:t>
      </w:r>
      <w:r w:rsidR="00F16B0C">
        <w:t xml:space="preserve"> approaches zero. Looking at the above graphs it is clear that at around T = 0.7 </w:t>
      </w:r>
      <w:r w:rsidR="00F16B0C">
        <w:t>ε/k</w:t>
      </w:r>
      <w:r w:rsidR="00F16B0C">
        <w:t xml:space="preserve">, the entropy starts to </w:t>
      </w:r>
      <w:proofErr w:type="gramStart"/>
      <w:r w:rsidR="00F16B0C">
        <w:t>plateau</w:t>
      </w:r>
      <w:proofErr w:type="gramEnd"/>
      <w:r w:rsidR="00F16B0C">
        <w:t xml:space="preserve"> and </w:t>
      </w:r>
      <w:r w:rsidR="00F16B0C" w:rsidRPr="00F16B0C">
        <w:rPr>
          <w:i/>
          <w:iCs/>
        </w:rPr>
        <w:t>m</w:t>
      </w:r>
      <w:r w:rsidR="00F16B0C">
        <w:rPr>
          <w:i/>
          <w:iCs/>
        </w:rPr>
        <w:t xml:space="preserve"> </w:t>
      </w:r>
      <w:r w:rsidR="00F16B0C">
        <w:t xml:space="preserve">begins to hover around 0. This makes intuitive sense as the multiplicity of a microstate with about half up and half down spins is much greater then when all spins are up/down. </w:t>
      </w:r>
    </w:p>
    <w:p w14:paraId="0297F2ED" w14:textId="55754235" w:rsidR="00D262F4" w:rsidRPr="00D262F4" w:rsidRDefault="00D262F4">
      <w:r>
        <w:rPr>
          <w:noProof/>
        </w:rPr>
        <w:lastRenderedPageBreak/>
        <w:drawing>
          <wp:inline distT="0" distB="0" distL="0" distR="0" wp14:anchorId="3D7C2695" wp14:editId="6DFD06E9">
            <wp:extent cx="2865600" cy="2149200"/>
            <wp:effectExtent l="0" t="0" r="0" b="3810"/>
            <wp:docPr id="774697803" name="Picture 1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97803" name="Picture 15" descr="A graph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sidR="00CC17CF">
        <w:rPr>
          <w:noProof/>
        </w:rPr>
        <w:drawing>
          <wp:inline distT="0" distB="0" distL="0" distR="0" wp14:anchorId="2C195DF4" wp14:editId="64361535">
            <wp:extent cx="2865600" cy="2149200"/>
            <wp:effectExtent l="0" t="0" r="0" b="3810"/>
            <wp:docPr id="1743654867" name="Picture 1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54867" name="Picture 18" descr="A graph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Pr>
          <w:noProof/>
        </w:rPr>
        <w:drawing>
          <wp:inline distT="0" distB="0" distL="0" distR="0" wp14:anchorId="4EA68072" wp14:editId="1EFF055E">
            <wp:extent cx="2865600" cy="2149200"/>
            <wp:effectExtent l="0" t="0" r="0" b="3810"/>
            <wp:docPr id="305090815" name="Picture 1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90815" name="Picture 16" descr="A graph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sidR="00CC17CF">
        <w:rPr>
          <w:noProof/>
        </w:rPr>
        <w:drawing>
          <wp:inline distT="0" distB="0" distL="0" distR="0" wp14:anchorId="0E79CC97" wp14:editId="71AA6E75">
            <wp:extent cx="2865600" cy="2149200"/>
            <wp:effectExtent l="0" t="0" r="0" b="3810"/>
            <wp:docPr id="1905578751" name="Picture 1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78751" name="Picture 19" descr="A graph with numbers an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Pr>
          <w:noProof/>
        </w:rPr>
        <w:drawing>
          <wp:inline distT="0" distB="0" distL="0" distR="0" wp14:anchorId="2553742B" wp14:editId="79A288D2">
            <wp:extent cx="2865600" cy="2149200"/>
            <wp:effectExtent l="0" t="0" r="0" b="3810"/>
            <wp:docPr id="481914209" name="Picture 17"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14209" name="Picture 17" descr="A graph with a blue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sidR="00CC17CF">
        <w:rPr>
          <w:noProof/>
        </w:rPr>
        <w:drawing>
          <wp:inline distT="0" distB="0" distL="0" distR="0" wp14:anchorId="5AE98E88" wp14:editId="7D9C5B17">
            <wp:extent cx="2865600" cy="2149200"/>
            <wp:effectExtent l="0" t="0" r="0" b="3810"/>
            <wp:docPr id="1710883676" name="Picture 20"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83676" name="Picture 20" descr="A graph with a blue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p>
    <w:p w14:paraId="1546CFEA" w14:textId="6C48FDF0" w:rsidR="005006A9" w:rsidRDefault="007F517A">
      <w:r>
        <w:t>I did 100 runs of the model to make the histogram.</w:t>
      </w:r>
      <w:r w:rsidR="00826F3C">
        <w:t xml:space="preserve"> </w:t>
      </w:r>
      <w:r w:rsidR="0001458A">
        <w:t xml:space="preserve">In this case the two phases are when the dipoles are all aligned and when they are seemingly random (somewhat analogous to a solid and gas of a substance). </w:t>
      </w:r>
      <w:r w:rsidR="00826F3C">
        <w:t xml:space="preserve">Comparing at each temperature it is apparent the </w:t>
      </w:r>
      <w:proofErr w:type="gramStart"/>
      <w:r w:rsidR="00826F3C">
        <w:t>500 dipole</w:t>
      </w:r>
      <w:proofErr w:type="gramEnd"/>
      <w:r w:rsidR="00826F3C">
        <w:t xml:space="preserve"> model undergoes this phase transition earlier then the 100 dipole model</w:t>
      </w:r>
      <w:r w:rsidR="0001458A">
        <w:t xml:space="preserve">. </w:t>
      </w:r>
    </w:p>
    <w:p w14:paraId="6AA199C4" w14:textId="79EAD3AC" w:rsidR="001A4F93" w:rsidRPr="001A4F93" w:rsidRDefault="001A4F93">
      <w:pPr>
        <w:rPr>
          <w:highlight w:val="yellow"/>
        </w:rPr>
      </w:pPr>
      <w:r w:rsidRPr="001A4F93">
        <w:rPr>
          <w:highlight w:val="yellow"/>
        </w:rPr>
        <w:t>W</w:t>
      </w:r>
      <w:r w:rsidRPr="001A4F93">
        <w:rPr>
          <w:highlight w:val="yellow"/>
        </w:rPr>
        <w:t>hat</w:t>
      </w:r>
      <w:r w:rsidRPr="001A4F93">
        <w:rPr>
          <w:highlight w:val="yellow"/>
        </w:rPr>
        <w:t xml:space="preserve"> </w:t>
      </w:r>
      <w:r w:rsidRPr="001A4F93">
        <w:rPr>
          <w:highlight w:val="yellow"/>
        </w:rPr>
        <w:t xml:space="preserve">does this suggest about whether there is a spontaneous magnetisation for </w:t>
      </w:r>
      <w:r w:rsidRPr="001A4F93">
        <w:rPr>
          <w:i/>
          <w:iCs/>
          <w:highlight w:val="yellow"/>
        </w:rPr>
        <w:t xml:space="preserve">T ≥ </w:t>
      </w:r>
      <w:r w:rsidRPr="001A4F93">
        <w:rPr>
          <w:highlight w:val="yellow"/>
        </w:rPr>
        <w:t>0</w:t>
      </w:r>
      <w:r w:rsidRPr="001A4F93">
        <w:rPr>
          <w:highlight w:val="yellow"/>
        </w:rPr>
        <w:t>?</w:t>
      </w:r>
    </w:p>
    <w:p w14:paraId="3BE2009E" w14:textId="678FCBDE" w:rsidR="001A4F93" w:rsidRDefault="001A4F93">
      <w:r w:rsidRPr="001A4F93">
        <w:rPr>
          <w:highlight w:val="yellow"/>
        </w:rPr>
        <w:t xml:space="preserve">An infinite 1D Ising model should have a time-average </w:t>
      </w:r>
      <w:r w:rsidRPr="001A4F93">
        <w:rPr>
          <w:i/>
          <w:iCs/>
          <w:highlight w:val="yellow"/>
        </w:rPr>
        <w:t xml:space="preserve">m </w:t>
      </w:r>
      <w:r w:rsidRPr="001A4F93">
        <w:rPr>
          <w:highlight w:val="yellow"/>
        </w:rPr>
        <w:t xml:space="preserve">value equal to 0 at </w:t>
      </w:r>
      <w:r w:rsidRPr="001A4F93">
        <w:rPr>
          <w:i/>
          <w:iCs/>
          <w:highlight w:val="yellow"/>
        </w:rPr>
        <w:t xml:space="preserve">T </w:t>
      </w:r>
      <w:r w:rsidRPr="001A4F93">
        <w:rPr>
          <w:highlight w:val="yellow"/>
        </w:rPr>
        <w:t>= 0;</w:t>
      </w:r>
      <w:r w:rsidRPr="001A4F93">
        <w:rPr>
          <w:highlight w:val="yellow"/>
        </w:rPr>
        <w:br/>
        <w:t>does this agree with your results?</w:t>
      </w:r>
    </w:p>
    <w:p w14:paraId="2BC0A62F" w14:textId="77777777" w:rsidR="009E3C33" w:rsidRDefault="009E3C33"/>
    <w:sectPr w:rsidR="009E3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22"/>
    <w:rsid w:val="0001458A"/>
    <w:rsid w:val="000A6B09"/>
    <w:rsid w:val="000F537E"/>
    <w:rsid w:val="000F77F7"/>
    <w:rsid w:val="00151282"/>
    <w:rsid w:val="00160456"/>
    <w:rsid w:val="001A4F93"/>
    <w:rsid w:val="00284581"/>
    <w:rsid w:val="002F0323"/>
    <w:rsid w:val="003B656E"/>
    <w:rsid w:val="003D08EC"/>
    <w:rsid w:val="00496FCC"/>
    <w:rsid w:val="004D1C82"/>
    <w:rsid w:val="004F46F8"/>
    <w:rsid w:val="005006A9"/>
    <w:rsid w:val="005115BB"/>
    <w:rsid w:val="00523EE2"/>
    <w:rsid w:val="005326CA"/>
    <w:rsid w:val="005B4F50"/>
    <w:rsid w:val="00635122"/>
    <w:rsid w:val="00685210"/>
    <w:rsid w:val="00706803"/>
    <w:rsid w:val="00755AB4"/>
    <w:rsid w:val="007A5B2B"/>
    <w:rsid w:val="007D5E7D"/>
    <w:rsid w:val="007E411B"/>
    <w:rsid w:val="007F517A"/>
    <w:rsid w:val="007F6391"/>
    <w:rsid w:val="00826F3C"/>
    <w:rsid w:val="0088392F"/>
    <w:rsid w:val="008D6769"/>
    <w:rsid w:val="009151B4"/>
    <w:rsid w:val="009805B9"/>
    <w:rsid w:val="00986807"/>
    <w:rsid w:val="009B3080"/>
    <w:rsid w:val="009C012F"/>
    <w:rsid w:val="009D15CD"/>
    <w:rsid w:val="009E3C33"/>
    <w:rsid w:val="00A74439"/>
    <w:rsid w:val="00A93285"/>
    <w:rsid w:val="00B02AB6"/>
    <w:rsid w:val="00B11255"/>
    <w:rsid w:val="00B30C72"/>
    <w:rsid w:val="00B42398"/>
    <w:rsid w:val="00B67090"/>
    <w:rsid w:val="00B94EAD"/>
    <w:rsid w:val="00BB3079"/>
    <w:rsid w:val="00BC7829"/>
    <w:rsid w:val="00C2054E"/>
    <w:rsid w:val="00C252EC"/>
    <w:rsid w:val="00C41C92"/>
    <w:rsid w:val="00C43A54"/>
    <w:rsid w:val="00C51CB6"/>
    <w:rsid w:val="00CC17CF"/>
    <w:rsid w:val="00CD6641"/>
    <w:rsid w:val="00D12271"/>
    <w:rsid w:val="00D262F4"/>
    <w:rsid w:val="00D5393D"/>
    <w:rsid w:val="00D53FB6"/>
    <w:rsid w:val="00D85A06"/>
    <w:rsid w:val="00DB0F6F"/>
    <w:rsid w:val="00DF451D"/>
    <w:rsid w:val="00E54B28"/>
    <w:rsid w:val="00E618A6"/>
    <w:rsid w:val="00E9099E"/>
    <w:rsid w:val="00EF36FF"/>
    <w:rsid w:val="00F14B00"/>
    <w:rsid w:val="00F16B0C"/>
    <w:rsid w:val="00F767BD"/>
    <w:rsid w:val="00FD67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1D29"/>
  <w15:chartTrackingRefBased/>
  <w15:docId w15:val="{0ABE40A2-C226-44C1-B412-9BA04DA7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22"/>
    <w:rPr>
      <w:rFonts w:eastAsiaTheme="majorEastAsia" w:cstheme="majorBidi"/>
      <w:color w:val="272727" w:themeColor="text1" w:themeTint="D8"/>
    </w:rPr>
  </w:style>
  <w:style w:type="paragraph" w:styleId="Title">
    <w:name w:val="Title"/>
    <w:basedOn w:val="Normal"/>
    <w:next w:val="Normal"/>
    <w:link w:val="TitleChar"/>
    <w:uiPriority w:val="10"/>
    <w:qFormat/>
    <w:rsid w:val="00635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22"/>
    <w:pPr>
      <w:spacing w:before="160"/>
      <w:jc w:val="center"/>
    </w:pPr>
    <w:rPr>
      <w:i/>
      <w:iCs/>
      <w:color w:val="404040" w:themeColor="text1" w:themeTint="BF"/>
    </w:rPr>
  </w:style>
  <w:style w:type="character" w:customStyle="1" w:styleId="QuoteChar">
    <w:name w:val="Quote Char"/>
    <w:basedOn w:val="DefaultParagraphFont"/>
    <w:link w:val="Quote"/>
    <w:uiPriority w:val="29"/>
    <w:rsid w:val="00635122"/>
    <w:rPr>
      <w:i/>
      <w:iCs/>
      <w:color w:val="404040" w:themeColor="text1" w:themeTint="BF"/>
    </w:rPr>
  </w:style>
  <w:style w:type="paragraph" w:styleId="ListParagraph">
    <w:name w:val="List Paragraph"/>
    <w:basedOn w:val="Normal"/>
    <w:uiPriority w:val="34"/>
    <w:qFormat/>
    <w:rsid w:val="00635122"/>
    <w:pPr>
      <w:ind w:left="720"/>
      <w:contextualSpacing/>
    </w:pPr>
  </w:style>
  <w:style w:type="character" w:styleId="IntenseEmphasis">
    <w:name w:val="Intense Emphasis"/>
    <w:basedOn w:val="DefaultParagraphFont"/>
    <w:uiPriority w:val="21"/>
    <w:qFormat/>
    <w:rsid w:val="00635122"/>
    <w:rPr>
      <w:i/>
      <w:iCs/>
      <w:color w:val="0F4761" w:themeColor="accent1" w:themeShade="BF"/>
    </w:rPr>
  </w:style>
  <w:style w:type="paragraph" w:styleId="IntenseQuote">
    <w:name w:val="Intense Quote"/>
    <w:basedOn w:val="Normal"/>
    <w:next w:val="Normal"/>
    <w:link w:val="IntenseQuoteChar"/>
    <w:uiPriority w:val="30"/>
    <w:qFormat/>
    <w:rsid w:val="00635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122"/>
    <w:rPr>
      <w:i/>
      <w:iCs/>
      <w:color w:val="0F4761" w:themeColor="accent1" w:themeShade="BF"/>
    </w:rPr>
  </w:style>
  <w:style w:type="character" w:styleId="IntenseReference">
    <w:name w:val="Intense Reference"/>
    <w:basedOn w:val="DefaultParagraphFont"/>
    <w:uiPriority w:val="32"/>
    <w:qFormat/>
    <w:rsid w:val="00635122"/>
    <w:rPr>
      <w:b/>
      <w:bCs/>
      <w:smallCaps/>
      <w:color w:val="0F4761" w:themeColor="accent1" w:themeShade="BF"/>
      <w:spacing w:val="5"/>
    </w:rPr>
  </w:style>
  <w:style w:type="character" w:styleId="PlaceholderText">
    <w:name w:val="Placeholder Text"/>
    <w:basedOn w:val="DefaultParagraphFont"/>
    <w:uiPriority w:val="99"/>
    <w:semiHidden/>
    <w:rsid w:val="00B02A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1722</TotalTime>
  <Pages>5</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Tyne</dc:creator>
  <cp:keywords/>
  <dc:description/>
  <cp:lastModifiedBy>Rhys Tyne</cp:lastModifiedBy>
  <cp:revision>62</cp:revision>
  <dcterms:created xsi:type="dcterms:W3CDTF">2024-07-31T06:26:00Z</dcterms:created>
  <dcterms:modified xsi:type="dcterms:W3CDTF">2024-08-14T08:22:00Z</dcterms:modified>
</cp:coreProperties>
</file>