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Наговицын</w:t>
      </w:r>
      <w:r>
        <w:t xml:space="preserve"> </w:t>
      </w:r>
      <w:r>
        <w:t xml:space="preserve">Арсений,</w:t>
      </w:r>
      <w:r>
        <w:t xml:space="preserve"> </w:t>
      </w:r>
      <w:r>
        <w:t xml:space="preserve">НКАбд-03-23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Работа с атрибутами файлов</w:t>
      </w:r>
    </w:p>
    <w:p>
      <w:pPr>
        <w:numPr>
          <w:ilvl w:val="0"/>
          <w:numId w:val="1001"/>
        </w:numPr>
        <w:pStyle w:val="Compact"/>
      </w:pPr>
      <w:r>
        <w:t xml:space="preserve">Заполнение таблиц</w:t>
      </w:r>
    </w:p>
    <w:bookmarkEnd w:id="21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5" w:name="работа-с-атрибутами-файлов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Работа с атрибутами файлов</w:t>
      </w:r>
    </w:p>
    <w:p>
      <w:pPr>
        <w:pStyle w:val="FirstParagraph"/>
      </w:pPr>
      <w:r>
        <w:t xml:space="preserve">Создаю нового пользователя и создаю ему сразу пароль (рис. ??).</w:t>
      </w:r>
    </w:p>
    <w:p>
      <w:pPr>
        <w:pStyle w:val="CaptionedFigure"/>
      </w:pPr>
      <w:r>
        <w:drawing>
          <wp:inline>
            <wp:extent cx="3733800" cy="1455188"/>
            <wp:effectExtent b="0" l="0" r="0" t="0"/>
            <wp:docPr descr="Создание нового пользователя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5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пользователя</w:t>
      </w:r>
    </w:p>
    <w:p>
      <w:pPr>
        <w:pStyle w:val="BodyText"/>
      </w:pPr>
      <w:r>
        <w:t xml:space="preserve">Меняю пользователя системы (рис. ??).</w:t>
      </w:r>
    </w:p>
    <w:p>
      <w:pPr>
        <w:pStyle w:val="CaptionedFigure"/>
      </w:pPr>
      <w:r>
        <w:drawing>
          <wp:inline>
            <wp:extent cx="3733800" cy="2790327"/>
            <wp:effectExtent b="0" l="0" r="0" t="0"/>
            <wp:docPr descr="Окно выбора пользователя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выбора пользователя</w:t>
      </w:r>
    </w:p>
    <w:p>
      <w:pPr>
        <w:pStyle w:val="BodyText"/>
      </w:pPr>
      <w:r>
        <w:t xml:space="preserve">Проверяю что нахожусь в директории /home/guest (рис. ??).</w:t>
      </w:r>
    </w:p>
    <w:p>
      <w:pPr>
        <w:pStyle w:val="CaptionedFigure"/>
      </w:pPr>
      <w:r>
        <w:drawing>
          <wp:inline>
            <wp:extent cx="3157086" cy="693018"/>
            <wp:effectExtent b="0" l="0" r="0" t="0"/>
            <wp:docPr descr="Окно консоли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86" cy="69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Уточняю имя пользователя (рис. ??).</w:t>
      </w:r>
    </w:p>
    <w:p>
      <w:pPr>
        <w:pStyle w:val="CaptionedFigure"/>
      </w:pPr>
      <w:r>
        <w:drawing>
          <wp:inline>
            <wp:extent cx="3436218" cy="644892"/>
            <wp:effectExtent b="0" l="0" r="0" t="0"/>
            <wp:docPr descr="Окно консоли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644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Уточняю id (рис. ??).</w:t>
      </w:r>
    </w:p>
    <w:p>
      <w:pPr>
        <w:pStyle w:val="CaptionedFigure"/>
      </w:pPr>
      <w:r>
        <w:drawing>
          <wp:inline>
            <wp:extent cx="3733800" cy="500913"/>
            <wp:effectExtent b="0" l="0" r="0" t="0"/>
            <wp:docPr descr="Окно консоли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0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Уточняю группу пользователя (рис. ??).</w:t>
      </w:r>
    </w:p>
    <w:p>
      <w:pPr>
        <w:pStyle w:val="CaptionedFigure"/>
      </w:pPr>
      <w:r>
        <w:drawing>
          <wp:inline>
            <wp:extent cx="3733800" cy="354843"/>
            <wp:effectExtent b="0" l="0" r="0" t="0"/>
            <wp:docPr descr="Окно консоли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Уточняю информацию о пользователе в файле passwd (рис. ??).</w:t>
      </w:r>
    </w:p>
    <w:p>
      <w:pPr>
        <w:pStyle w:val="CaptionedFigure"/>
      </w:pPr>
      <w:r>
        <w:drawing>
          <wp:inline>
            <wp:extent cx="3733800" cy="1755736"/>
            <wp:effectExtent b="0" l="0" r="0" t="0"/>
            <wp:docPr descr="Окно консоли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5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Отображаю список директорий и проверяю аттрибуты директорий. (рис. ??).</w:t>
      </w:r>
    </w:p>
    <w:p>
      <w:pPr>
        <w:pStyle w:val="CaptionedFigure"/>
      </w:pPr>
      <w:r>
        <w:drawing>
          <wp:inline>
            <wp:extent cx="3733800" cy="558739"/>
            <wp:effectExtent b="0" l="0" r="0" t="0"/>
            <wp:docPr descr="Окно консоли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Проверяю атрибуты директории dir1 и получаю ошибку, после чего изменяю права и снова проверяю (рис. ??).</w:t>
      </w:r>
    </w:p>
    <w:p>
      <w:pPr>
        <w:pStyle w:val="CaptionedFigure"/>
      </w:pPr>
      <w:r>
        <w:drawing>
          <wp:inline>
            <wp:extent cx="3733800" cy="2123141"/>
            <wp:effectExtent b="0" l="0" r="0" t="0"/>
            <wp:docPr descr="Окно консоли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Вывод команды (рис. ??).</w:t>
      </w:r>
    </w:p>
    <w:p>
      <w:pPr>
        <w:pStyle w:val="CaptionedFigure"/>
      </w:pPr>
      <w:r>
        <w:drawing>
          <wp:inline>
            <wp:extent cx="3733800" cy="1876029"/>
            <wp:effectExtent b="0" l="0" r="0" t="0"/>
            <wp:docPr descr="Окно консоли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6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Определяю права доступа и атрибуты выставленные на dir1 (рис. ??).</w:t>
      </w:r>
    </w:p>
    <w:p>
      <w:pPr>
        <w:pStyle w:val="CaptionedFigure"/>
      </w:pPr>
      <w:r>
        <w:drawing>
          <wp:inline>
            <wp:extent cx="3733800" cy="584420"/>
            <wp:effectExtent b="0" l="0" r="0" t="0"/>
            <wp:docPr descr="Окно консоли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4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bookmarkEnd w:id="55"/>
    <w:bookmarkStart w:id="56" w:name="заполнение-таблиц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Заполнение таблиц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c>
          <w:tcPr/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Переимено- 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атрибутов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pStyle w:val="BodyText"/>
      </w:pPr>
      <w:r>
        <w:t xml:space="preserve">Таблица 2.1 «Установленные права и разрешённые действия»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</w:tbl>
    <w:p>
      <w:pPr>
        <w:pStyle w:val="BodyText"/>
      </w:pPr>
      <w:r>
        <w:t xml:space="preserve">Таблица 2.2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</w:t>
      </w:r>
      <w:r>
        <w:t xml:space="preserve">”</w:t>
      </w:r>
    </w:p>
    <w:bookmarkEnd w:id="56"/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лабароторной работе были получены практические навыки работы в консоли с атрибутами файлов, закреплены теоретические основы дискреционного разграничения доступа в современных системах с открытым кодом на базе ОС Linux.</w:t>
      </w:r>
    </w:p>
    <w:bookmarkEnd w:id="58"/>
    <w:bookmarkStart w:id="60" w:name="список-литературы"/>
    <w:p>
      <w:pPr>
        <w:pStyle w:val="Heading1"/>
      </w:pPr>
      <w:r>
        <w:t xml:space="preserve">Список литературы</w:t>
      </w:r>
    </w:p>
    <w:bookmarkStart w:id="59" w:name="refs"/>
    <w:bookmarkEnd w:id="59"/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Наговицын Арсений, НКАбд-03-23</dc:creator>
  <dc:language>ru-RU</dc:language>
  <cp:keywords/>
  <dcterms:created xsi:type="dcterms:W3CDTF">2025-03-08T15:45:35Z</dcterms:created>
  <dcterms:modified xsi:type="dcterms:W3CDTF">2025-03-08T15:45:35Z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