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5B6B7D"/>
          <w:sz w:val="28"/>
        </w:rPr>
        <w:t>RECOVERYLAB</w:t>
      </w:r>
    </w:p>
    <w:p>
      <w:pPr>
        <w:jc w:val="center"/>
      </w:pPr>
      <w:r>
        <w:rPr>
          <w:rFonts w:ascii="Calibri" w:hAnsi="Calibri"/>
          <w:b/>
          <w:color w:val="162032"/>
          <w:sz w:val="56"/>
        </w:rPr>
        <w:t>Research Protocol v1.0</w:t>
      </w:r>
    </w:p>
    <w:p>
      <w:pPr>
        <w:jc w:val="center"/>
      </w:pPr>
      <w:r>
        <w:rPr>
          <w:rFonts w:ascii="Calibri" w:hAnsi="Calibri"/>
          <w:i/>
          <w:color w:val="8B7E5A"/>
          <w:sz w:val="28"/>
        </w:rPr>
        <w:t>Congelar la arquitectura, auditar la ciencia</w:t>
      </w:r>
    </w:p>
    <w:p>
      <w:pPr>
        <w:jc w:val="center"/>
      </w:pPr>
      <w:r>
        <w:rPr>
          <w:color w:val="8B7E5A"/>
          <w:sz w:val="20"/>
        </w:rPr>
        <w:t>━━━━━━━━━━━━━━━━━━━━━━━━━━━━━━━━━━━━━━━━</w:t>
      </w:r>
    </w:p>
    <w:p>
      <w:pPr>
        <w:jc w:val="center"/>
      </w:pPr>
      <w:r>
        <w:rPr>
          <w:rFonts w:ascii="Calibri" w:hAnsi="Calibri"/>
          <w:color w:val="5B6B7D"/>
          <w:sz w:val="22"/>
        </w:rPr>
        <w:t>Documento vivo — Version 1.0</w:t>
      </w:r>
    </w:p>
    <w:p>
      <w:pPr>
        <w:jc w:val="center"/>
      </w:pPr>
      <w:r>
        <w:rPr>
          <w:rFonts w:ascii="Calibri" w:hAnsi="Calibri"/>
          <w:color w:val="5B6B7D"/>
          <w:sz w:val="22"/>
        </w:rPr>
        <w:t>Fecha: 2026-07-30</w:t>
      </w:r>
    </w:p>
    <w:p>
      <w:pPr>
        <w:jc w:val="center"/>
      </w:pPr>
      <w:r>
        <w:rPr>
          <w:rFonts w:ascii="Calibri" w:hAnsi="Calibri"/>
          <w:color w:val="C0392B"/>
          <w:sz w:val="20"/>
        </w:rPr>
        <w:t>Clasificacion: INTERNO — Solo para uso del laboratorio</w:t>
      </w:r>
    </w:p>
    <w:p>
      <w:r>
        <w:br w:type="page"/>
      </w:r>
    </w:p>
    <w:p>
      <w:pPr>
        <w:pStyle w:val="Heading1"/>
      </w:pPr>
      <w:r>
        <w:rPr>
          <w:color w:val="162032"/>
        </w:rPr>
        <w:t>1. Pregunta Central del Proyecto</w:t>
      </w:r>
    </w:p>
    <w:p>
      <w:r>
        <w:rPr>
          <w:rFonts w:ascii="Calibri" w:hAnsi="Calibri"/>
          <w:sz w:val="22"/>
        </w:rPr>
        <w:t>El proyecto ya no gira alrededor del Motor C. Gira alrededor de una pregunta:</w:t>
      </w:r>
    </w:p>
    <w:p>
      <w:pPr>
        <w:spacing w:before="240" w:after="240"/>
        <w:jc w:val="center"/>
      </w:pPr>
      <w:r>
        <w:rPr>
          <w:rFonts w:ascii="Calibri" w:hAnsi="Calibri"/>
          <w:b/>
          <w:i/>
          <w:color w:val="8B7E5A"/>
          <w:sz w:val="28"/>
        </w:rPr>
        <w:t>¿Como medir objetivamente la utilidad de una estrategia de recuperacion?</w:t>
      </w:r>
    </w:p>
    <w:p>
      <w:r>
        <w:rPr>
          <w:rFonts w:ascii="Calibri" w:hAnsi="Calibri"/>
          <w:sz w:val="22"/>
        </w:rPr>
        <w:t>Esta pregunta es mucho mas amplia que cualquier motor individual. Es mucho mas dificil de copiar. Y es la base sobre la cual se construye el RecoveryLab Benchmark Suite: una plataforma objetiva para evaluar estrategias de recuperacion de datos. Si el laboratorio demuestra que sus resultados son reproducibles, comparables y resisten auditorias externas, habremos construido algo que vale mucho mas que un motor de recuperacion: una infraestructura de evaluacion objetiva que es extraordinariamente dificil de desarrollar y de replicar.</w:t>
      </w:r>
    </w:p>
    <w:p>
      <w:pPr>
        <w:pStyle w:val="Heading1"/>
      </w:pPr>
      <w:r>
        <w:rPr>
          <w:color w:val="162032"/>
        </w:rPr>
        <w:t>2. Variables Experimentales</w:t>
      </w:r>
    </w:p>
    <w:p>
      <w:pPr>
        <w:pStyle w:val="Heading2"/>
      </w:pPr>
      <w:r>
        <w:rPr>
          <w:color w:val="162032"/>
        </w:rPr>
        <w:t>2.1 Variable Independiente</w:t>
      </w:r>
    </w:p>
    <w:p>
      <w:r>
        <w:rPr>
          <w:rFonts w:ascii="Calibri" w:hAnsi="Calibri"/>
          <w:sz w:val="22"/>
        </w:rPr>
        <w:t>La variable independiente es aquella que el experimentador controla. Solo una debe cambiar por experimento. Si cambian dos a la vez, las conclusiones se vuelven ambiguas. Este es el principio fundamental del control experimental: cada experimento debe aislar exactamente un factor para que la relacion causal sea interpretable.</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62032"/>
          </w:tcPr>
          <w:p>
            <w:pPr>
              <w:jc w:val="center"/>
            </w:pPr>
            <w:r/>
            <w:r>
              <w:rPr>
                <w:rFonts w:ascii="Calibri" w:hAnsi="Calibri"/>
                <w:b/>
                <w:color w:val="FFFFFF"/>
                <w:sz w:val="20"/>
              </w:rPr>
              <w:t>Variable Independiente</w:t>
            </w:r>
          </w:p>
        </w:tc>
        <w:tc>
          <w:tcPr>
            <w:tcW w:type="dxa" w:w="3402"/>
            <w:shd w:fill="162032"/>
          </w:tcPr>
          <w:p>
            <w:pPr>
              <w:jc w:val="center"/>
            </w:pPr>
            <w:r/>
            <w:r>
              <w:rPr>
                <w:rFonts w:ascii="Calibri" w:hAnsi="Calibri"/>
                <w:b/>
                <w:color w:val="FFFFFF"/>
                <w:sz w:val="20"/>
              </w:rPr>
              <w:t>Valores</w:t>
            </w:r>
          </w:p>
        </w:tc>
        <w:tc>
          <w:tcPr>
            <w:tcW w:type="dxa" w:w="2835"/>
            <w:shd w:fill="162032"/>
          </w:tcPr>
          <w:p>
            <w:pPr>
              <w:jc w:val="center"/>
            </w:pPr>
            <w:r/>
            <w:r>
              <w:rPr>
                <w:rFonts w:ascii="Calibri" w:hAnsi="Calibri"/>
                <w:b/>
                <w:color w:val="FFFFFF"/>
                <w:sz w:val="20"/>
              </w:rPr>
              <w:t>Experimento Asociado</w:t>
            </w:r>
          </w:p>
        </w:tc>
      </w:tr>
      <w:tr>
        <w:tc>
          <w:tcPr>
            <w:tcW w:type="dxa" w:w="2268"/>
          </w:tcPr>
          <w:p>
            <w:r/>
            <w:r>
              <w:rPr>
                <w:rFonts w:ascii="Calibri" w:hAnsi="Calibri"/>
                <w:color w:val="1C2A3D"/>
                <w:sz w:val="19"/>
              </w:rPr>
              <w:t>Tipo de dano</w:t>
            </w:r>
          </w:p>
        </w:tc>
        <w:tc>
          <w:tcPr>
            <w:tcW w:type="dxa" w:w="3402"/>
          </w:tcPr>
          <w:p>
            <w:r/>
            <w:r>
              <w:rPr>
                <w:rFonts w:ascii="Calibri" w:hAnsi="Calibri"/>
                <w:color w:val="1C2A3D"/>
                <w:sz w:val="19"/>
              </w:rPr>
              <w:t>MFT parcial, head crash, sectores intermitentes, ruido aleatorio, etc.</w:t>
            </w:r>
          </w:p>
        </w:tc>
        <w:tc>
          <w:tcPr>
            <w:tcW w:type="dxa" w:w="2835"/>
          </w:tcPr>
          <w:p>
            <w:r/>
            <w:r>
              <w:rPr>
                <w:rFonts w:ascii="Calibri" w:hAnsi="Calibri"/>
                <w:color w:val="1C2A3D"/>
                <w:sz w:val="19"/>
              </w:rPr>
              <w:t>H4 Matrix</w:t>
            </w:r>
          </w:p>
        </w:tc>
      </w:tr>
      <w:tr>
        <w:tc>
          <w:tcPr>
            <w:tcW w:type="dxa" w:w="2268"/>
            <w:shd w:fill="F5F7FA"/>
          </w:tcPr>
          <w:p>
            <w:r/>
            <w:r>
              <w:rPr>
                <w:rFonts w:ascii="Calibri" w:hAnsi="Calibri"/>
                <w:color w:val="1C2A3D"/>
                <w:sz w:val="19"/>
              </w:rPr>
              <w:t>Nivel de dano</w:t>
            </w:r>
          </w:p>
        </w:tc>
        <w:tc>
          <w:tcPr>
            <w:tcW w:type="dxa" w:w="3402"/>
            <w:shd w:fill="F5F7FA"/>
          </w:tcPr>
          <w:p>
            <w:r/>
            <w:r>
              <w:rPr>
                <w:rFonts w:ascii="Calibri" w:hAnsi="Calibri"/>
                <w:color w:val="1C2A3D"/>
                <w:sz w:val="19"/>
              </w:rPr>
              <w:t>0%, 10%, 20%, ..., 100%</w:t>
            </w:r>
          </w:p>
        </w:tc>
        <w:tc>
          <w:tcPr>
            <w:tcW w:type="dxa" w:w="2835"/>
            <w:shd w:fill="F5F7FA"/>
          </w:tcPr>
          <w:p>
            <w:r/>
            <w:r>
              <w:rPr>
                <w:rFonts w:ascii="Calibri" w:hAnsi="Calibri"/>
                <w:color w:val="1C2A3D"/>
                <w:sz w:val="19"/>
              </w:rPr>
              <w:t>Crossover Curve</w:t>
            </w:r>
          </w:p>
        </w:tc>
      </w:tr>
      <w:tr>
        <w:tc>
          <w:tcPr>
            <w:tcW w:type="dxa" w:w="2268"/>
          </w:tcPr>
          <w:p>
            <w:r/>
            <w:r>
              <w:rPr>
                <w:rFonts w:ascii="Calibri" w:hAnsi="Calibri"/>
                <w:color w:val="1C2A3D"/>
                <w:sz w:val="19"/>
              </w:rPr>
              <w:t>Formato de archivo</w:t>
            </w:r>
          </w:p>
        </w:tc>
        <w:tc>
          <w:tcPr>
            <w:tcW w:type="dxa" w:w="3402"/>
          </w:tcPr>
          <w:p>
            <w:r/>
            <w:r>
              <w:rPr>
                <w:rFonts w:ascii="Calibri" w:hAnsi="Calibri"/>
                <w:color w:val="1C2A3D"/>
                <w:sz w:val="19"/>
              </w:rPr>
              <w:t>JPEG, PNG, PDF, DOCX, MP4, SQLite, TXT</w:t>
            </w:r>
          </w:p>
        </w:tc>
        <w:tc>
          <w:tcPr>
            <w:tcW w:type="dxa" w:w="2835"/>
          </w:tcPr>
          <w:p>
            <w:r/>
            <w:r>
              <w:rPr>
                <w:rFonts w:ascii="Calibri" w:hAnsi="Calibri"/>
                <w:color w:val="1C2A3D"/>
                <w:sz w:val="19"/>
              </w:rPr>
              <w:t>H5 Per-Format</w:t>
            </w:r>
          </w:p>
        </w:tc>
      </w:tr>
      <w:tr>
        <w:tc>
          <w:tcPr>
            <w:tcW w:type="dxa" w:w="2268"/>
            <w:shd w:fill="F5F7FA"/>
          </w:tcPr>
          <w:p>
            <w:r/>
            <w:r>
              <w:rPr>
                <w:rFonts w:ascii="Calibri" w:hAnsi="Calibri"/>
                <w:color w:val="1C2A3D"/>
                <w:sz w:val="19"/>
              </w:rPr>
              <w:t>Estrategia</w:t>
            </w:r>
          </w:p>
        </w:tc>
        <w:tc>
          <w:tcPr>
            <w:tcW w:type="dxa" w:w="3402"/>
            <w:shd w:fill="F5F7FA"/>
          </w:tcPr>
          <w:p>
            <w:r/>
            <w:r>
              <w:rPr>
                <w:rFonts w:ascii="Calibri" w:hAnsi="Calibri"/>
                <w:color w:val="1C2A3D"/>
                <w:sz w:val="19"/>
              </w:rPr>
              <w:t>Carving, MFT-First, Hybrid, Motor C</w:t>
            </w:r>
          </w:p>
        </w:tc>
        <w:tc>
          <w:tcPr>
            <w:tcW w:type="dxa" w:w="2835"/>
            <w:shd w:fill="F5F7FA"/>
          </w:tcPr>
          <w:p>
            <w:r/>
            <w:r>
              <w:rPr>
                <w:rFonts w:ascii="Calibri" w:hAnsi="Calibri"/>
                <w:color w:val="1C2A3D"/>
                <w:sz w:val="19"/>
              </w:rPr>
              <w:t>H1.1 / H2</w:t>
            </w:r>
          </w:p>
        </w:tc>
      </w:tr>
      <w:tr>
        <w:tc>
          <w:tcPr>
            <w:tcW w:type="dxa" w:w="2268"/>
          </w:tcPr>
          <w:p>
            <w:r/>
            <w:r>
              <w:rPr>
                <w:rFonts w:ascii="Calibri" w:hAnsi="Calibri"/>
                <w:color w:val="1C2A3D"/>
                <w:sz w:val="19"/>
              </w:rPr>
              <w:t>Presupuesto de lectura</w:t>
            </w:r>
          </w:p>
        </w:tc>
        <w:tc>
          <w:tcPr>
            <w:tcW w:type="dxa" w:w="3402"/>
          </w:tcPr>
          <w:p>
            <w:r/>
            <w:r>
              <w:rPr>
                <w:rFonts w:ascii="Calibri" w:hAnsi="Calibri"/>
                <w:color w:val="1C2A3D"/>
                <w:sz w:val="19"/>
              </w:rPr>
              <w:t>0, 100, 500, 1000, 5000 sectores</w:t>
            </w:r>
          </w:p>
        </w:tc>
        <w:tc>
          <w:tcPr>
            <w:tcW w:type="dxa" w:w="2835"/>
          </w:tcPr>
          <w:p>
            <w:r/>
            <w:r>
              <w:rPr>
                <w:rFonts w:ascii="Calibri" w:hAnsi="Calibri"/>
                <w:color w:val="1C2A3D"/>
                <w:sz w:val="19"/>
              </w:rPr>
              <w:t>H1.7 Budget</w:t>
            </w:r>
          </w:p>
        </w:tc>
      </w:tr>
    </w:tbl>
    <w:p>
      <w:pPr>
        <w:spacing w:before="160"/>
      </w:pPr>
      <w:r>
        <w:rPr>
          <w:b/>
          <w:color w:val="C0392B"/>
          <w:sz w:val="22"/>
        </w:rPr>
        <w:t xml:space="preserve">Regla critica: </w:t>
      </w:r>
      <w:r>
        <w:rPr>
          <w:rFonts w:ascii="Calibri" w:hAnsi="Calibri"/>
          <w:sz w:val="22"/>
        </w:rPr>
        <w:t>Solo UNA variable independiente por experimento. Si se cambia el formato Y el nivel de dano simultaneamente, no se puede atribuir la diferencia a ninguno de los dos.</w:t>
      </w:r>
    </w:p>
    <w:p>
      <w:pPr>
        <w:pStyle w:val="Heading2"/>
      </w:pPr>
      <w:r>
        <w:rPr>
          <w:color w:val="162032"/>
        </w:rPr>
        <w:t>2.2 Variable Dependiente</w:t>
      </w:r>
    </w:p>
    <w:p>
      <w:r>
        <w:rPr>
          <w:rFonts w:ascii="Calibri" w:hAnsi="Calibri"/>
          <w:sz w:val="22"/>
        </w:rPr>
        <w:t>La variable dependiente es lo que se mide. Debe elegirse ANTES de ejecutar el experimento, no despues de ver los resultados. Cambiar la definicion de exito a posteriori invalida cualquier conclusion. El RecoveryLab tiene multiples metricas disponibles, pero cada experimento debe declarar cual es la principal.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Metrica</w:t>
            </w:r>
          </w:p>
        </w:tc>
        <w:tc>
          <w:tcPr>
            <w:tcW w:type="dxa" w:w="1134"/>
            <w:shd w:fill="162032"/>
          </w:tcPr>
          <w:p>
            <w:pPr>
              <w:jc w:val="center"/>
            </w:pPr>
            <w:r/>
            <w:r>
              <w:rPr>
                <w:rFonts w:ascii="Calibri" w:hAnsi="Calibri"/>
                <w:b/>
                <w:color w:val="FFFFFF"/>
                <w:sz w:val="20"/>
              </w:rPr>
              <w:t>Tipo</w:t>
            </w:r>
          </w:p>
        </w:tc>
        <w:tc>
          <w:tcPr>
            <w:tcW w:type="dxa" w:w="3685"/>
            <w:shd w:fill="162032"/>
          </w:tcPr>
          <w:p>
            <w:pPr>
              <w:jc w:val="center"/>
            </w:pPr>
            <w:r/>
            <w:r>
              <w:rPr>
                <w:rFonts w:ascii="Calibri" w:hAnsi="Calibri"/>
                <w:b/>
                <w:color w:val="FFFFFF"/>
                <w:sz w:val="20"/>
              </w:rPr>
              <w:t>Definicion</w:t>
            </w:r>
          </w:p>
        </w:tc>
        <w:tc>
          <w:tcPr>
            <w:tcW w:type="dxa" w:w="850"/>
            <w:shd w:fill="162032"/>
          </w:tcPr>
          <w:p>
            <w:pPr>
              <w:jc w:val="center"/>
            </w:pPr>
            <w:r/>
            <w:r>
              <w:rPr>
                <w:rFonts w:ascii="Calibri" w:hAnsi="Calibri"/>
                <w:b/>
                <w:color w:val="FFFFFF"/>
                <w:sz w:val="20"/>
              </w:rPr>
              <w:t>Rango</w:t>
            </w:r>
          </w:p>
        </w:tc>
      </w:tr>
      <w:tr>
        <w:tc>
          <w:tcPr>
            <w:tcW w:type="dxa" w:w="1701"/>
          </w:tcPr>
          <w:p>
            <w:r/>
            <w:r>
              <w:rPr>
                <w:rFonts w:ascii="Calibri" w:hAnsi="Calibri"/>
                <w:color w:val="1C2A3D"/>
                <w:sz w:val="19"/>
              </w:rPr>
              <w:t>Recovery Rate</w:t>
            </w:r>
          </w:p>
        </w:tc>
        <w:tc>
          <w:tcPr>
            <w:tcW w:type="dxa" w:w="1134"/>
          </w:tcPr>
          <w:p>
            <w:r/>
            <w:r>
              <w:rPr>
                <w:rFonts w:ascii="Calibri" w:hAnsi="Calibri"/>
                <w:color w:val="1C2A3D"/>
                <w:sz w:val="19"/>
              </w:rPr>
              <w:t>Conteo</w:t>
            </w:r>
          </w:p>
        </w:tc>
        <w:tc>
          <w:tcPr>
            <w:tcW w:type="dxa" w:w="3685"/>
          </w:tcPr>
          <w:p>
            <w:r/>
            <w:r>
              <w:rPr>
                <w:rFonts w:ascii="Calibri" w:hAnsi="Calibri"/>
                <w:color w:val="1C2A3D"/>
                <w:sz w:val="19"/>
              </w:rPr>
              <w:t>Fraccion de archivos recuperados (SHA-256 match)</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RVS</w:t>
            </w:r>
          </w:p>
        </w:tc>
        <w:tc>
          <w:tcPr>
            <w:tcW w:type="dxa" w:w="1134"/>
            <w:shd w:fill="F5F7FA"/>
          </w:tcPr>
          <w:p>
            <w:r/>
            <w:r>
              <w:rPr>
                <w:rFonts w:ascii="Calibri" w:hAnsi="Calibri"/>
                <w:color w:val="1C2A3D"/>
                <w:sz w:val="19"/>
              </w:rPr>
              <w:t>Valor</w:t>
            </w:r>
          </w:p>
        </w:tc>
        <w:tc>
          <w:tcPr>
            <w:tcW w:type="dxa" w:w="3685"/>
            <w:shd w:fill="F5F7FA"/>
          </w:tcPr>
          <w:p>
            <w:r/>
            <w:r>
              <w:rPr>
                <w:rFonts w:ascii="Calibri" w:hAnsi="Calibri"/>
                <w:color w:val="1C2A3D"/>
                <w:sz w:val="19"/>
              </w:rPr>
              <w:t>Valor recuperado = suma(archivo_i.valor × peso_i) / total_valor</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FQS</w:t>
            </w:r>
          </w:p>
        </w:tc>
        <w:tc>
          <w:tcPr>
            <w:tcW w:type="dxa" w:w="1134"/>
          </w:tcPr>
          <w:p>
            <w:r/>
            <w:r>
              <w:rPr>
                <w:rFonts w:ascii="Calibri" w:hAnsi="Calibri"/>
                <w:color w:val="1C2A3D"/>
                <w:sz w:val="19"/>
              </w:rPr>
              <w:t>Calidad</w:t>
            </w:r>
          </w:p>
        </w:tc>
        <w:tc>
          <w:tcPr>
            <w:tcW w:type="dxa" w:w="3685"/>
          </w:tcPr>
          <w:p>
            <w:r/>
            <w:r>
              <w:rPr>
                <w:rFonts w:ascii="Calibri" w:hAnsi="Calibri"/>
                <w:color w:val="1C2A3D"/>
                <w:sz w:val="19"/>
              </w:rPr>
              <w:t>Calidad funcional = suma(archivo_i.score × tamaño_i) / total_tamaño</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Overall Utility</w:t>
            </w:r>
          </w:p>
        </w:tc>
        <w:tc>
          <w:tcPr>
            <w:tcW w:type="dxa" w:w="1134"/>
            <w:shd w:fill="F5F7FA"/>
          </w:tcPr>
          <w:p>
            <w:r/>
            <w:r>
              <w:rPr>
                <w:rFonts w:ascii="Calibri" w:hAnsi="Calibri"/>
                <w:color w:val="1C2A3D"/>
                <w:sz w:val="19"/>
              </w:rPr>
              <w:t>Compuesto</w:t>
            </w:r>
          </w:p>
        </w:tc>
        <w:tc>
          <w:tcPr>
            <w:tcW w:type="dxa" w:w="3685"/>
            <w:shd w:fill="F5F7FA"/>
          </w:tcPr>
          <w:p>
            <w:r/>
            <w:r>
              <w:rPr>
                <w:rFonts w:ascii="Calibri" w:hAnsi="Calibri"/>
                <w:color w:val="1C2A3D"/>
                <w:sz w:val="19"/>
              </w:rPr>
              <w:t>RVS × FQS — utilidad total de la recuperacion</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Read Efficiency</w:t>
            </w:r>
          </w:p>
        </w:tc>
        <w:tc>
          <w:tcPr>
            <w:tcW w:type="dxa" w:w="1134"/>
          </w:tcPr>
          <w:p>
            <w:r/>
            <w:r>
              <w:rPr>
                <w:rFonts w:ascii="Calibri" w:hAnsi="Calibri"/>
                <w:color w:val="1C2A3D"/>
                <w:sz w:val="19"/>
              </w:rPr>
              <w:t>Eficiencia</w:t>
            </w:r>
          </w:p>
        </w:tc>
        <w:tc>
          <w:tcPr>
            <w:tcW w:type="dxa" w:w="3685"/>
          </w:tcPr>
          <w:p>
            <w:r/>
            <w:r>
              <w:rPr>
                <w:rFonts w:ascii="Calibri" w:hAnsi="Calibri"/>
                <w:color w:val="1C2A3D"/>
                <w:sz w:val="19"/>
              </w:rPr>
              <w:t>Lecturas utiles / Lecturas totales</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Time to First File</w:t>
            </w:r>
          </w:p>
        </w:tc>
        <w:tc>
          <w:tcPr>
            <w:tcW w:type="dxa" w:w="1134"/>
            <w:shd w:fill="F5F7FA"/>
          </w:tcPr>
          <w:p>
            <w:r/>
            <w:r>
              <w:rPr>
                <w:rFonts w:ascii="Calibri" w:hAnsi="Calibri"/>
                <w:color w:val="1C2A3D"/>
                <w:sz w:val="19"/>
              </w:rPr>
              <w:t>Tiempo</w:t>
            </w:r>
          </w:p>
        </w:tc>
        <w:tc>
          <w:tcPr>
            <w:tcW w:type="dxa" w:w="3685"/>
            <w:shd w:fill="F5F7FA"/>
          </w:tcPr>
          <w:p>
            <w:r/>
            <w:r>
              <w:rPr>
                <w:rFonts w:ascii="Calibri" w:hAnsi="Calibri"/>
                <w:color w:val="1C2A3D"/>
                <w:sz w:val="19"/>
              </w:rPr>
              <w:t>Lecturas antes del primer archivo recuperado</w:t>
            </w:r>
          </w:p>
        </w:tc>
        <w:tc>
          <w:tcPr>
            <w:tcW w:type="dxa" w:w="850"/>
            <w:shd w:fill="F5F7FA"/>
          </w:tcPr>
          <w:p>
            <w:r/>
            <w:r>
              <w:rPr>
                <w:rFonts w:ascii="Calibri" w:hAnsi="Calibri"/>
                <w:color w:val="1C2A3D"/>
                <w:sz w:val="19"/>
              </w:rPr>
              <w:t>0-N</w:t>
            </w:r>
          </w:p>
        </w:tc>
      </w:tr>
    </w:tbl>
    <w:p>
      <w:pPr>
        <w:spacing w:before="160"/>
      </w:pPr>
      <w:r>
        <w:rPr>
          <w:b/>
          <w:sz w:val="22"/>
        </w:rPr>
        <w:t xml:space="preserve">Metrica principal declarada: </w:t>
      </w:r>
      <w:r>
        <w:rPr>
          <w:rFonts w:ascii="Calibri" w:hAnsi="Calibri"/>
          <w:sz w:val="22"/>
        </w:rPr>
        <w:t>Overall Utility (RVS × FQS) es la metrica principal del laboratorio. Recovery Rate se mantiene como metrica secundaria para comparabilidad con herramientas externas.</w:t>
      </w:r>
    </w:p>
    <w:p>
      <w:pPr>
        <w:pStyle w:val="Heading1"/>
      </w:pPr>
      <w:r>
        <w:rPr>
          <w:color w:val="162032"/>
        </w:rPr>
        <w:t>3. Criterio de Exito</w:t>
      </w:r>
    </w:p>
    <w:p>
      <w:r>
        <w:rPr>
          <w:rFonts w:ascii="Calibri" w:hAnsi="Calibri"/>
          <w:sz w:val="22"/>
        </w:rPr>
        <w:t>El criterio de exito define cuando una estrategia se considera superior a otra. Este criterio debe declararse ANTES de ejecutar el experimento. Si se define a posteriori, siempre es posible encontrar un criterio que favorezca cualquier resultado. La definicion previa es la unica defensa contra el sesgo de confirmacion.</w:t>
      </w:r>
    </w:p>
    <w:p>
      <w:pPr>
        <w:spacing w:before="240" w:after="80"/>
      </w:pPr>
      <w:r>
        <w:rPr>
          <w:b/>
          <w:color w:val="8B7E5A"/>
          <w:sz w:val="24"/>
        </w:rPr>
        <w:t>Criterio de exito v1.0:</w:t>
      </w:r>
    </w:p>
    <w:p>
      <w:pPr>
        <w:ind w:left="567"/>
      </w:pPr>
      <w:r>
        <w:rPr>
          <w:rFonts w:ascii="Calibri" w:hAnsi="Calibri"/>
          <w:sz w:val="22"/>
        </w:rPr>
        <w:t>Una estrategia A se considera superior a una estrategia B unicamente si:</w:t>
      </w:r>
    </w:p>
    <w:p>
      <w:pPr>
        <w:ind w:left="850"/>
      </w:pPr>
      <w:r>
        <w:rPr>
          <w:rFonts w:ascii="Calibri" w:hAnsi="Calibri"/>
          <w:sz w:val="22"/>
        </w:rPr>
        <w:t>1. Overall Utility (RVS × FQS) mejora al menos un 5% sobre la estrategia B</w:t>
      </w:r>
    </w:p>
    <w:p>
      <w:pPr>
        <w:ind w:left="850"/>
      </w:pPr>
      <w:r>
        <w:rPr>
          <w:rFonts w:ascii="Calibri" w:hAnsi="Calibri"/>
          <w:sz w:val="22"/>
        </w:rPr>
        <w:t>2. La diferencia es consistente en al menos 10 repeticiones con el mismo dataset</w:t>
      </w:r>
    </w:p>
    <w:p>
      <w:pPr>
        <w:ind w:left="850"/>
      </w:pPr>
      <w:r>
        <w:rPr>
          <w:rFonts w:ascii="Calibri" w:hAnsi="Calibri"/>
          <w:sz w:val="22"/>
        </w:rPr>
        <w:t>3. La diferencia se mantiene en al menos 3 datasets distintos</w:t>
      </w:r>
    </w:p>
    <w:p>
      <w:pPr>
        <w:ind w:left="850"/>
      </w:pPr>
      <w:r>
        <w:rPr>
          <w:rFonts w:ascii="Calibri" w:hAnsi="Calibri"/>
          <w:sz w:val="22"/>
        </w:rPr>
        <w:t>4. La mejora no se debe exclusivamente a una dimension (RVS o FQS) sino a ambas</w:t>
      </w:r>
    </w:p>
    <w:p>
      <w:pPr>
        <w:spacing w:before="160"/>
      </w:pPr>
      <w:r>
        <w:rPr>
          <w:rFonts w:ascii="Calibri" w:hAnsi="Calibri"/>
          <w:sz w:val="22"/>
        </w:rPr>
        <w:t>Si solo se cumple el criterio 1 pero no los criterios 2-4, el resultado se clasifica como observacion aislada (1 estrella) y no como evidencia solida. La consistencia es tan importante como la magnitud de la mejora. Un resultado que no se replica es un resultado que no existe desde el punto de vista cientifico.</w:t>
      </w:r>
    </w:p>
    <w:p>
      <w:pPr>
        <w:pStyle w:val="Heading1"/>
      </w:pPr>
      <w:r>
        <w:rPr>
          <w:color w:val="162032"/>
        </w:rPr>
        <w:t>4. Registro de Confianza</w:t>
      </w:r>
    </w:p>
    <w:p>
      <w:r>
        <w:rPr>
          <w:rFonts w:ascii="Calibri" w:hAnsi="Calibri"/>
          <w:sz w:val="22"/>
        </w:rPr>
        <w:t>El registro de confianza es la forma mas transparente de comunicar la solidez cientifica de cada resultado. En lugar de porcentajes arbitrarios de confianza, utiliza un sistema de estrellas que mapea directamente al tipo de evidencia acumulada. Este sistema es mas honesto que cualquier numero: un lector puede ver inmediatamente que evidencia respalda un resultado y que tan lejos esta de ser validado externamente.</w:t>
      </w:r>
    </w:p>
    <w:tbl>
      <w:tblPr>
        <w:tblStyle w:val="TableGrid"/>
        <w:tblW w:type="auto" w:w="0"/>
        <w:jc w:val="center"/>
        <w:tblLook w:firstColumn="1" w:firstRow="1" w:lastColumn="0" w:lastRow="0" w:noHBand="0" w:noVBand="1" w:val="04A0"/>
      </w:tblPr>
      <w:tblGrid>
        <w:gridCol w:w="2929"/>
        <w:gridCol w:w="2929"/>
        <w:gridCol w:w="2929"/>
      </w:tblGrid>
      <w:tr>
        <w:tc>
          <w:tcPr>
            <w:tcW w:type="dxa" w:w="1134"/>
            <w:shd w:fill="162032"/>
          </w:tcPr>
          <w:p>
            <w:pPr>
              <w:jc w:val="center"/>
            </w:pPr>
            <w:r/>
            <w:r>
              <w:rPr>
                <w:rFonts w:ascii="Calibri" w:hAnsi="Calibri"/>
                <w:b/>
                <w:color w:val="FFFFFF"/>
                <w:sz w:val="20"/>
              </w:rPr>
              <w:t>Estrellas</w:t>
            </w:r>
          </w:p>
        </w:tc>
        <w:tc>
          <w:tcPr>
            <w:tcW w:type="dxa" w:w="3402"/>
            <w:shd w:fill="162032"/>
          </w:tcPr>
          <w:p>
            <w:pPr>
              <w:jc w:val="center"/>
            </w:pPr>
            <w:r/>
            <w:r>
              <w:rPr>
                <w:rFonts w:ascii="Calibri" w:hAnsi="Calibri"/>
                <w:b/>
                <w:color w:val="FFFFFF"/>
                <w:sz w:val="20"/>
              </w:rPr>
              <w:t>Evidencia Requerida</w:t>
            </w:r>
          </w:p>
        </w:tc>
        <w:tc>
          <w:tcPr>
            <w:tcW w:type="dxa" w:w="2835"/>
            <w:shd w:fill="162032"/>
          </w:tcPr>
          <w:p>
            <w:pPr>
              <w:jc w:val="center"/>
            </w:pPr>
            <w:r/>
            <w:r>
              <w:rPr>
                <w:rFonts w:ascii="Calibri" w:hAnsi="Calibri"/>
                <w:b/>
                <w:color w:val="FFFFFF"/>
                <w:sz w:val="20"/>
              </w:rPr>
              <w:t>Significado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Observacion aislada (1 run, 1 dataset)</w:t>
            </w:r>
          </w:p>
        </w:tc>
        <w:tc>
          <w:tcPr>
            <w:tcW w:type="dxa" w:w="2835"/>
          </w:tcPr>
          <w:p>
            <w:r/>
            <w:r>
              <w:rPr>
                <w:rFonts w:ascii="Calibri" w:hAnsi="Calibri"/>
                <w:color w:val="1C2A3D"/>
                <w:sz w:val="19"/>
              </w:rPr>
              <w:t>Preliminar — no citar como conclusion</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Repetido 10+ veces (determinista, mismo dataset)</w:t>
            </w:r>
          </w:p>
        </w:tc>
        <w:tc>
          <w:tcPr>
            <w:tcW w:type="dxa" w:w="2835"/>
            <w:shd w:fill="F5F7FA"/>
          </w:tcPr>
          <w:p>
            <w:r/>
            <w:r>
              <w:rPr>
                <w:rFonts w:ascii="Calibri" w:hAnsi="Calibri"/>
                <w:color w:val="1C2A3D"/>
                <w:sz w:val="19"/>
              </w:rPr>
              <w:t>Estable — pero no generalizado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Repetido con datasets distintos</w:t>
            </w:r>
          </w:p>
        </w:tc>
        <w:tc>
          <w:tcPr>
            <w:tcW w:type="dxa" w:w="2835"/>
          </w:tcPr>
          <w:p>
            <w:r/>
            <w:r>
              <w:rPr>
                <w:rFonts w:ascii="Calibri" w:hAnsi="Calibri"/>
                <w:color w:val="1C2A3D"/>
                <w:sz w:val="19"/>
              </w:rPr>
              <w:t>Generalizable — pero no validado externamente</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Validado con herramientas externas (PhotoRec, TestDisk)</w:t>
            </w:r>
          </w:p>
        </w:tc>
        <w:tc>
          <w:tcPr>
            <w:tcW w:type="dxa" w:w="2835"/>
            <w:shd w:fill="F5F7FA"/>
          </w:tcPr>
          <w:p>
            <w:r/>
            <w:r>
              <w:rPr>
                <w:rFonts w:ascii="Calibri" w:hAnsi="Calibri"/>
                <w:color w:val="1C2A3D"/>
                <w:sz w:val="19"/>
              </w:rPr>
              <w:t>Robusto — comparable con el estado del arte</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Validado con hardware real</w:t>
            </w:r>
          </w:p>
        </w:tc>
        <w:tc>
          <w:tcPr>
            <w:tcW w:type="dxa" w:w="2835"/>
          </w:tcPr>
          <w:p>
            <w:r/>
            <w:r>
              <w:rPr>
                <w:rFonts w:ascii="Calibri" w:hAnsi="Calibri"/>
                <w:color w:val="1C2A3D"/>
                <w:sz w:val="19"/>
              </w:rPr>
              <w:t>Definitivo — predictivo del mundo real</w:t>
            </w:r>
          </w:p>
        </w:tc>
      </w:tr>
    </w:tbl>
    <w:p>
      <w:pPr>
        <w:spacing w:before="120"/>
      </w:pPr>
      <w:r>
        <w:rPr>
          <w:b/>
          <w:sz w:val="22"/>
        </w:rPr>
        <w:t xml:space="preserve">Reglas del registro: </w:t>
      </w:r>
      <w:r>
        <w:rPr>
          <w:rFonts w:ascii="Calibri" w:hAnsi="Calibri"/>
          <w:sz w:val="22"/>
        </w:rPr>
        <w:t>Las estrellas solo pueden subir (acumulacion de evidencia), nunca bajar. Si aparece evidencia contradictoria, el resultado se marca como CONTESTADO pero no pierde estrellas. El lector debe decidir como interpretar la contradiccion.</w:t>
      </w:r>
    </w:p>
    <w:p>
      <w:pPr>
        <w:pStyle w:val="Heading2"/>
      </w:pPr>
      <w:r>
        <w:rPr>
          <w:color w:val="162032"/>
        </w:rPr>
        <w:t>4.1 Estado Actual del Registro</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fill="162032"/>
          </w:tcPr>
          <w:p>
            <w:pPr>
              <w:jc w:val="center"/>
            </w:pPr>
            <w:r/>
            <w:r>
              <w:rPr>
                <w:rFonts w:ascii="Calibri" w:hAnsi="Calibri"/>
                <w:b/>
                <w:color w:val="FFFFFF"/>
                <w:sz w:val="20"/>
              </w:rPr>
              <w:t>Resultado</w:t>
            </w:r>
          </w:p>
        </w:tc>
        <w:tc>
          <w:tcPr>
            <w:tcW w:type="dxa" w:w="1134"/>
            <w:shd w:fill="162032"/>
          </w:tcPr>
          <w:p>
            <w:pPr>
              <w:jc w:val="center"/>
            </w:pPr>
            <w:r/>
            <w:r>
              <w:rPr>
                <w:rFonts w:ascii="Calibri" w:hAnsi="Calibri"/>
                <w:b/>
                <w:color w:val="FFFFFF"/>
                <w:sz w:val="20"/>
              </w:rPr>
              <w:t>Estrellas</w:t>
            </w:r>
          </w:p>
        </w:tc>
        <w:tc>
          <w:tcPr>
            <w:tcW w:type="dxa" w:w="5953"/>
            <w:shd w:fill="162032"/>
          </w:tcPr>
          <w:p>
            <w:pPr>
              <w:jc w:val="center"/>
            </w:pPr>
            <w:r/>
            <w:r>
              <w:rPr>
                <w:rFonts w:ascii="Calibri" w:hAnsi="Calibri"/>
                <w:b/>
                <w:color w:val="FFFFFF"/>
                <w:sz w:val="20"/>
              </w:rPr>
              <w:t>Resumen</w:t>
            </w:r>
          </w:p>
        </w:tc>
      </w:tr>
      <w:tr>
        <w:tc>
          <w:tcPr>
            <w:tcW w:type="dxa" w:w="1417"/>
          </w:tcPr>
          <w:p>
            <w:r/>
            <w:r>
              <w:rPr>
                <w:rFonts w:ascii="Calibri" w:hAnsi="Calibri"/>
                <w:color w:val="1C2A3D"/>
                <w:sz w:val="19"/>
              </w:rPr>
              <w:t>H1.1</w:t>
            </w:r>
          </w:p>
        </w:tc>
        <w:tc>
          <w:tcPr>
            <w:tcW w:type="dxa" w:w="1134"/>
          </w:tcPr>
          <w:p>
            <w:r/>
            <w:r>
              <w:rPr>
                <w:rFonts w:ascii="Calibri" w:hAnsi="Calibri"/>
                <w:color w:val="1C2A3D"/>
                <w:sz w:val="19"/>
              </w:rPr>
              <w:t>*** (3/5)</w:t>
            </w:r>
          </w:p>
        </w:tc>
        <w:tc>
          <w:tcPr>
            <w:tcW w:type="dxa" w:w="5953"/>
          </w:tcPr>
          <w:p>
            <w:r/>
            <w:r>
              <w:rPr>
                <w:rFonts w:ascii="Calibri" w:hAnsi="Calibri"/>
                <w:color w:val="1C2A3D"/>
                <w:sz w:val="19"/>
              </w:rPr>
              <w:t>MFT-First supera a Carving consistentemente. 100/100 escenarios.</w:t>
            </w:r>
          </w:p>
        </w:tc>
      </w:tr>
      <w:tr>
        <w:tc>
          <w:tcPr>
            <w:tcW w:type="dxa" w:w="1417"/>
            <w:shd w:fill="F5F7FA"/>
          </w:tcPr>
          <w:p>
            <w:r/>
            <w:r>
              <w:rPr>
                <w:rFonts w:ascii="Calibri" w:hAnsi="Calibri"/>
                <w:color w:val="1C2A3D"/>
                <w:sz w:val="19"/>
              </w:rPr>
              <w:t>H1.2</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Umbral de cambio de estrategia no determinado.</w:t>
            </w:r>
          </w:p>
        </w:tc>
      </w:tr>
      <w:tr>
        <w:tc>
          <w:tcPr>
            <w:tcW w:type="dxa" w:w="1417"/>
          </w:tcPr>
          <w:p>
            <w:r/>
            <w:r>
              <w:rPr>
                <w:rFonts w:ascii="Calibri" w:hAnsi="Calibri"/>
                <w:color w:val="1C2A3D"/>
                <w:sz w:val="19"/>
              </w:rPr>
              <w:t>H2</w:t>
            </w:r>
          </w:p>
        </w:tc>
        <w:tc>
          <w:tcPr>
            <w:tcW w:type="dxa" w:w="1134"/>
          </w:tcPr>
          <w:p>
            <w:r/>
            <w:r>
              <w:rPr>
                <w:rFonts w:ascii="Calibri" w:hAnsi="Calibri"/>
                <w:color w:val="1C2A3D"/>
                <w:sz w:val="19"/>
              </w:rPr>
              <w:t>** (2/5)</w:t>
            </w:r>
          </w:p>
        </w:tc>
        <w:tc>
          <w:tcPr>
            <w:tcW w:type="dxa" w:w="5953"/>
          </w:tcPr>
          <w:p>
            <w:r/>
            <w:r>
              <w:rPr>
                <w:rFonts w:ascii="Calibri" w:hAnsi="Calibri"/>
                <w:color w:val="1C2A3D"/>
                <w:sz w:val="19"/>
              </w:rPr>
              <w:t>Crossover existe pero es artefacto del carving limitado.</w:t>
            </w:r>
          </w:p>
        </w:tc>
      </w:tr>
      <w:tr>
        <w:tc>
          <w:tcPr>
            <w:tcW w:type="dxa" w:w="1417"/>
            <w:shd w:fill="F5F7FA"/>
          </w:tcPr>
          <w:p>
            <w:r/>
            <w:r>
              <w:rPr>
                <w:rFonts w:ascii="Calibri" w:hAnsi="Calibri"/>
                <w:color w:val="1C2A3D"/>
                <w:sz w:val="19"/>
              </w:rPr>
              <w:t>H4</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Matriz preliminar con 3 celdas de muchas.</w:t>
            </w:r>
          </w:p>
        </w:tc>
      </w:tr>
      <w:tr>
        <w:tc>
          <w:tcPr>
            <w:tcW w:type="dxa" w:w="1417"/>
          </w:tcPr>
          <w:p>
            <w:r/>
            <w:r>
              <w:rPr>
                <w:rFonts w:ascii="Calibri" w:hAnsi="Calibri"/>
                <w:color w:val="1C2A3D"/>
                <w:sz w:val="19"/>
              </w:rPr>
              <w:t>H5</w:t>
            </w:r>
          </w:p>
        </w:tc>
        <w:tc>
          <w:tcPr>
            <w:tcW w:type="dxa" w:w="1134"/>
          </w:tcPr>
          <w:p>
            <w:r/>
            <w:r>
              <w:rPr>
                <w:rFonts w:ascii="Calibri" w:hAnsi="Calibri"/>
                <w:color w:val="1C2A3D"/>
                <w:sz w:val="19"/>
              </w:rPr>
              <w:t>* (1/5)</w:t>
            </w:r>
          </w:p>
        </w:tc>
        <w:tc>
          <w:tcPr>
            <w:tcW w:type="dxa" w:w="5953"/>
          </w:tcPr>
          <w:p>
            <w:r/>
            <w:r>
              <w:rPr>
                <w:rFonts w:ascii="Calibri" w:hAnsi="Calibri"/>
                <w:color w:val="1C2A3D"/>
                <w:sz w:val="19"/>
              </w:rPr>
              <w:t>Sin experimento sistematico por formato.</w:t>
            </w:r>
          </w:p>
        </w:tc>
      </w:tr>
      <w:tr>
        <w:tc>
          <w:tcPr>
            <w:tcW w:type="dxa" w:w="1417"/>
            <w:shd w:fill="F5F7FA"/>
          </w:tcPr>
          <w:p>
            <w:r/>
            <w:r>
              <w:rPr>
                <w:rFonts w:ascii="Calibri" w:hAnsi="Calibri"/>
                <w:color w:val="1C2A3D"/>
                <w:sz w:val="19"/>
              </w:rPr>
              <w:t>H6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FunctionalValidator implementado, 19/19 tests.</w:t>
            </w:r>
          </w:p>
        </w:tc>
      </w:tr>
      <w:tr>
        <w:tc>
          <w:tcPr>
            <w:tcW w:type="dxa" w:w="1417"/>
          </w:tcPr>
          <w:p>
            <w:r/>
            <w:r>
              <w:rPr>
                <w:rFonts w:ascii="Calibri" w:hAnsi="Calibri"/>
                <w:color w:val="1C2A3D"/>
                <w:sz w:val="19"/>
              </w:rPr>
              <w:t>H7</w:t>
            </w:r>
          </w:p>
        </w:tc>
        <w:tc>
          <w:tcPr>
            <w:tcW w:type="dxa" w:w="1134"/>
          </w:tcPr>
          <w:p>
            <w:r/>
            <w:r>
              <w:rPr>
                <w:rFonts w:ascii="Calibri" w:hAnsi="Calibri"/>
                <w:color w:val="1C2A3D"/>
                <w:sz w:val="19"/>
              </w:rPr>
              <w:t>* (1/5)</w:t>
            </w:r>
          </w:p>
        </w:tc>
        <w:tc>
          <w:tcPr>
            <w:tcW w:type="dxa" w:w="5953"/>
          </w:tcPr>
          <w:p>
            <w:r/>
            <w:r>
              <w:rPr>
                <w:rFonts w:ascii="Calibri" w:hAnsi="Calibri"/>
                <w:color w:val="1C2A3D"/>
                <w:sz w:val="19"/>
              </w:rPr>
              <w:t>RVS implementado, sin validacion de usuarios.</w:t>
            </w:r>
          </w:p>
        </w:tc>
      </w:tr>
      <w:tr>
        <w:tc>
          <w:tcPr>
            <w:tcW w:type="dxa" w:w="1417"/>
            <w:shd w:fill="F5F7FA"/>
          </w:tcPr>
          <w:p>
            <w:r/>
            <w:r>
              <w:rPr>
                <w:rFonts w:ascii="Calibri" w:hAnsi="Calibri"/>
                <w:color w:val="1C2A3D"/>
                <w:sz w:val="19"/>
              </w:rPr>
              <w:t>H8</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Crossover al 95% es artefacto, no descubrimiento.</w:t>
            </w:r>
          </w:p>
        </w:tc>
      </w:tr>
      <w:tr>
        <w:tc>
          <w:tcPr>
            <w:tcW w:type="dxa" w:w="1417"/>
          </w:tcPr>
          <w:p>
            <w:r/>
            <w:r>
              <w:rPr>
                <w:rFonts w:ascii="Calibri" w:hAnsi="Calibri"/>
                <w:color w:val="1C2A3D"/>
                <w:sz w:val="19"/>
              </w:rPr>
              <w:t>RVS</w:t>
            </w:r>
          </w:p>
        </w:tc>
        <w:tc>
          <w:tcPr>
            <w:tcW w:type="dxa" w:w="1134"/>
          </w:tcPr>
          <w:p>
            <w:r/>
            <w:r>
              <w:rPr>
                <w:rFonts w:ascii="Calibri" w:hAnsi="Calibri"/>
                <w:color w:val="1C2A3D"/>
                <w:sz w:val="19"/>
              </w:rPr>
              <w:t>** (2/5)</w:t>
            </w:r>
          </w:p>
        </w:tc>
        <w:tc>
          <w:tcPr>
            <w:tcW w:type="dxa" w:w="5953"/>
          </w:tcPr>
          <w:p>
            <w:r/>
            <w:r>
              <w:rPr>
                <w:rFonts w:ascii="Calibri" w:hAnsi="Calibri"/>
                <w:color w:val="1C2A3D"/>
                <w:sz w:val="19"/>
              </w:rPr>
              <w:t>4 dimensiones implementadas, sin validacion externa.</w:t>
            </w:r>
          </w:p>
        </w:tc>
      </w:tr>
      <w:tr>
        <w:tc>
          <w:tcPr>
            <w:tcW w:type="dxa" w:w="1417"/>
            <w:shd w:fill="F5F7FA"/>
          </w:tcPr>
          <w:p>
            <w:r/>
            <w:r>
              <w:rPr>
                <w:rFonts w:ascii="Calibri" w:hAnsi="Calibri"/>
                <w:color w:val="1C2A3D"/>
                <w:sz w:val="19"/>
              </w:rPr>
              <w:t>FQS</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5 niveles funcionales, 19/19 tests.</w:t>
            </w:r>
          </w:p>
        </w:tc>
      </w:tr>
      <w:tr>
        <w:tc>
          <w:tcPr>
            <w:tcW w:type="dxa" w:w="1417"/>
          </w:tcPr>
          <w:p>
            <w:r/>
            <w:r>
              <w:rPr>
                <w:rFonts w:ascii="Calibri" w:hAnsi="Calibri"/>
                <w:color w:val="1C2A3D"/>
                <w:sz w:val="19"/>
              </w:rPr>
              <w:t>WFS</w:t>
            </w:r>
          </w:p>
        </w:tc>
        <w:tc>
          <w:tcPr>
            <w:tcW w:type="dxa" w:w="1134"/>
          </w:tcPr>
          <w:p>
            <w:r/>
            <w:r>
              <w:rPr>
                <w:rFonts w:ascii="Calibri" w:hAnsi="Calibri"/>
                <w:color w:val="1C2A3D"/>
                <w:sz w:val="19"/>
              </w:rPr>
              <w:t>* (1/5)</w:t>
            </w:r>
          </w:p>
        </w:tc>
        <w:tc>
          <w:tcPr>
            <w:tcW w:type="dxa" w:w="5953"/>
          </w:tcPr>
          <w:p>
            <w:r/>
            <w:r>
              <w:rPr>
                <w:rFonts w:ascii="Calibri" w:hAnsi="Calibri"/>
                <w:color w:val="1C2A3D"/>
                <w:sz w:val="19"/>
              </w:rPr>
              <w:t>Concepto definido (RVS × FQS), aun no integrado en Judge.</w:t>
            </w:r>
          </w:p>
        </w:tc>
      </w:tr>
      <w:tr>
        <w:tc>
          <w:tcPr>
            <w:tcW w:type="dxa" w:w="1417"/>
            <w:shd w:fill="F5F7FA"/>
          </w:tcPr>
          <w:p>
            <w:r/>
            <w:r>
              <w:rPr>
                <w:rFonts w:ascii="Calibri" w:hAnsi="Calibri"/>
                <w:color w:val="1C2A3D"/>
                <w:sz w:val="19"/>
              </w:rPr>
              <w:t>BLOCKER-001</w:t>
            </w:r>
          </w:p>
        </w:tc>
        <w:tc>
          <w:tcPr>
            <w:tcW w:type="dxa" w:w="1134"/>
            <w:shd w:fill="F5F7FA"/>
          </w:tcPr>
          <w:p>
            <w:r/>
            <w:r>
              <w:rPr>
                <w:rFonts w:ascii="Calibri" w:hAnsi="Calibri"/>
                <w:color w:val="1C2A3D"/>
                <w:sz w:val="19"/>
              </w:rPr>
              <w:t>*** (3/5)</w:t>
            </w:r>
          </w:p>
        </w:tc>
        <w:tc>
          <w:tcPr>
            <w:tcW w:type="dxa" w:w="5953"/>
            <w:shd w:fill="F5F7FA"/>
          </w:tcPr>
          <w:p>
            <w:r/>
            <w:r>
              <w:rPr>
                <w:rFonts w:ascii="Calibri" w:hAnsi="Calibri"/>
                <w:color w:val="1C2A3D"/>
                <w:sz w:val="19"/>
              </w:rPr>
              <w:t>Resuelto: comparaciones previas invalidas.</w:t>
            </w:r>
          </w:p>
        </w:tc>
      </w:tr>
      <w:tr>
        <w:tc>
          <w:tcPr>
            <w:tcW w:type="dxa" w:w="1417"/>
          </w:tcPr>
          <w:p>
            <w:r/>
            <w:r>
              <w:rPr>
                <w:rFonts w:ascii="Calibri" w:hAnsi="Calibri"/>
                <w:color w:val="1C2A3D"/>
                <w:sz w:val="19"/>
              </w:rPr>
              <w:t>H1.5</w:t>
            </w:r>
          </w:p>
        </w:tc>
        <w:tc>
          <w:tcPr>
            <w:tcW w:type="dxa" w:w="1134"/>
          </w:tcPr>
          <w:p>
            <w:r/>
            <w:r>
              <w:rPr>
                <w:rFonts w:ascii="Calibri" w:hAnsi="Calibri"/>
                <w:color w:val="1C2A3D"/>
                <w:sz w:val="19"/>
              </w:rPr>
              <w:t>* (1/5)</w:t>
            </w:r>
          </w:p>
        </w:tc>
        <w:tc>
          <w:tcPr>
            <w:tcW w:type="dxa" w:w="5953"/>
          </w:tcPr>
          <w:p>
            <w:r/>
            <w:r>
              <w:rPr>
                <w:rFonts w:ascii="Calibri" w:hAnsi="Calibri"/>
                <w:color w:val="1C2A3D"/>
                <w:sz w:val="19"/>
              </w:rPr>
              <w:t>Gaps: sin fragmentacion, sin INDX, sin jerarquia.</w:t>
            </w:r>
          </w:p>
        </w:tc>
      </w:tr>
      <w:tr>
        <w:tc>
          <w:tcPr>
            <w:tcW w:type="dxa" w:w="1417"/>
            <w:shd w:fill="F5F7FA"/>
          </w:tcPr>
          <w:p>
            <w:r/>
            <w:r>
              <w:rPr>
                <w:rFonts w:ascii="Calibri" w:hAnsi="Calibri"/>
                <w:color w:val="1C2A3D"/>
                <w:sz w:val="19"/>
              </w:rPr>
              <w:t>H1.6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100 ejecuciones, resultados deterministas.</w:t>
            </w:r>
          </w:p>
        </w:tc>
      </w:tr>
      <w:tr>
        <w:tc>
          <w:tcPr>
            <w:tcW w:type="dxa" w:w="1417"/>
          </w:tcPr>
          <w:p>
            <w:r/>
            <w:r>
              <w:rPr>
                <w:rFonts w:ascii="Calibri" w:hAnsi="Calibri"/>
                <w:color w:val="1C2A3D"/>
                <w:sz w:val="19"/>
              </w:rPr>
              <w:t>H1.7</w:t>
            </w:r>
          </w:p>
        </w:tc>
        <w:tc>
          <w:tcPr>
            <w:tcW w:type="dxa" w:w="1134"/>
          </w:tcPr>
          <w:p>
            <w:r/>
            <w:r>
              <w:rPr>
                <w:rFonts w:ascii="Calibri" w:hAnsi="Calibri"/>
                <w:color w:val="1C2A3D"/>
                <w:sz w:val="19"/>
              </w:rPr>
              <w:t>* (1/5)</w:t>
            </w:r>
          </w:p>
        </w:tc>
        <w:tc>
          <w:tcPr>
            <w:tcW w:type="dxa" w:w="5953"/>
          </w:tcPr>
          <w:p>
            <w:r/>
            <w:r>
              <w:rPr>
                <w:rFonts w:ascii="Calibri" w:hAnsi="Calibri"/>
                <w:color w:val="1C2A3D"/>
                <w:sz w:val="19"/>
              </w:rPr>
              <w:t>Motor C apenas supera MFT-First (5% support).</w:t>
            </w:r>
          </w:p>
        </w:tc>
      </w:tr>
    </w:tbl>
    <w:p>
      <w:pPr>
        <w:spacing w:before="120"/>
      </w:pPr>
      <w:r>
        <w:rPr>
          <w:b/>
          <w:sz w:val="22"/>
        </w:rPr>
        <w:t xml:space="preserve">Resumen: </w:t>
      </w:r>
      <w:r>
        <w:rPr>
          <w:rFonts w:ascii="Calibri" w:hAnsi="Calibri"/>
          <w:sz w:val="22"/>
        </w:rPr>
        <w:t>8 resultados a 1 estrella, 5 a 2 estrellas, 2 a 3 estrellas, 0 a 4 estrellas, 0 a 5 estrellas. Esto es honesto: la mayoria de los resultados son preliminares. No hay resultados validados externamente ni con hardware real. El laboratorio esta en una fase temprana de acumulacion de evidencia.</w:t>
      </w:r>
    </w:p>
    <w:p>
      <w:pPr>
        <w:pStyle w:val="Heading1"/>
      </w:pPr>
      <w:r>
        <w:rPr>
          <w:color w:val="162032"/>
        </w:rPr>
        <w:t>5. Decomposicion de Metricas</w:t>
      </w:r>
    </w:p>
    <w:p>
      <w:r>
        <w:rPr>
          <w:rFonts w:ascii="Calibri" w:hAnsi="Calibri"/>
          <w:sz w:val="22"/>
        </w:rPr>
        <w:t>La metrica compuesta anterior (WFS) mezclaba dos dimensiones distintas: que archivos se recuperaron y que tan bien se recuperaron. La separacion es esencial porque un motor puede ganar por dos razones muy diferentes, y la interpretacion cambia completamente segun cual sea.</w:t>
      </w:r>
    </w:p>
    <w:p>
      <w:pPr>
        <w:spacing w:before="240" w:after="240"/>
        <w:jc w:val="center"/>
      </w:pPr>
      <w:r>
        <w:rPr>
          <w:rFonts w:ascii="Calibri" w:hAnsi="Calibri"/>
          <w:b/>
          <w:color w:val="8B7E5A"/>
          <w:sz w:val="28"/>
        </w:rPr>
        <w:t>Overall Utility = RVS (Valor) × FQS (Calidad)</w:t>
      </w:r>
    </w:p>
    <w:p>
      <w:pPr>
        <w:pStyle w:val="Heading2"/>
      </w:pPr>
      <w:r>
        <w:rPr>
          <w:color w:val="162032"/>
        </w:rPr>
        <w:t>5.1 RVS — Recovery Value Score (Que se recupero)</w:t>
      </w:r>
    </w:p>
    <w:p>
      <w:r>
        <w:rPr>
          <w:rFonts w:ascii="Calibri" w:hAnsi="Calibri"/>
          <w:sz w:val="22"/>
        </w:rPr>
        <w:t>El RVS mide el valor de lo recuperado, ponderado por la importancia de cada archivo. No es lo mismo recuperar la tesis que 200 thumbnails. El RVS incorpora cuatro dimensiones: valor intrinseco del archivo, probabilidad de reemplazo, tiempo de recreacion, e impacto emocional de la perdida. Un motor que recupera la tesis pero pierde 200 thumbnails tiene mayor RVS que uno que hace lo contrario, porque la tesis tiene mas valor, es mas dificil de reemplazar, requiere mas tiempo para recrear, y su perdida tiene mayor impacto emocional.</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701"/>
            <w:shd w:fill="162032"/>
          </w:tcPr>
          <w:p>
            <w:pPr>
              <w:jc w:val="center"/>
            </w:pPr>
            <w:r/>
            <w:r>
              <w:rPr>
                <w:rFonts w:ascii="Calibri" w:hAnsi="Calibri"/>
                <w:b/>
                <w:color w:val="FFFFFF"/>
                <w:sz w:val="20"/>
              </w:rPr>
              <w:t>Tipo de Archivo</w:t>
            </w:r>
          </w:p>
        </w:tc>
        <w:tc>
          <w:tcPr>
            <w:tcW w:type="dxa" w:w="850"/>
            <w:shd w:fill="162032"/>
          </w:tcPr>
          <w:p>
            <w:pPr>
              <w:jc w:val="center"/>
            </w:pPr>
            <w:r/>
            <w:r>
              <w:rPr>
                <w:rFonts w:ascii="Calibri" w:hAnsi="Calibri"/>
                <w:b/>
                <w:color w:val="FFFFFF"/>
                <w:sz w:val="20"/>
              </w:rPr>
              <w:t>Valor</w:t>
            </w:r>
          </w:p>
        </w:tc>
        <w:tc>
          <w:tcPr>
            <w:tcW w:type="dxa" w:w="850"/>
            <w:shd w:fill="162032"/>
          </w:tcPr>
          <w:p>
            <w:pPr>
              <w:jc w:val="center"/>
            </w:pPr>
            <w:r/>
            <w:r>
              <w:rPr>
                <w:rFonts w:ascii="Calibri" w:hAnsi="Calibri"/>
                <w:b/>
                <w:color w:val="FFFFFF"/>
                <w:sz w:val="20"/>
              </w:rPr>
              <w:t>Reemplazo</w:t>
            </w:r>
          </w:p>
        </w:tc>
        <w:tc>
          <w:tcPr>
            <w:tcW w:type="dxa" w:w="1134"/>
            <w:shd w:fill="162032"/>
          </w:tcPr>
          <w:p>
            <w:pPr>
              <w:jc w:val="center"/>
            </w:pPr>
            <w:r/>
            <w:r>
              <w:rPr>
                <w:rFonts w:ascii="Calibri" w:hAnsi="Calibri"/>
                <w:b/>
                <w:color w:val="FFFFFF"/>
                <w:sz w:val="20"/>
              </w:rPr>
              <w:t>Recreacion</w:t>
            </w:r>
          </w:p>
        </w:tc>
        <w:tc>
          <w:tcPr>
            <w:tcW w:type="dxa" w:w="1134"/>
            <w:shd w:fill="162032"/>
          </w:tcPr>
          <w:p>
            <w:pPr>
              <w:jc w:val="center"/>
            </w:pPr>
            <w:r/>
            <w:r>
              <w:rPr>
                <w:rFonts w:ascii="Calibri" w:hAnsi="Calibri"/>
                <w:b/>
                <w:color w:val="FFFFFF"/>
                <w:sz w:val="20"/>
              </w:rPr>
              <w:t>Emocional</w:t>
            </w:r>
          </w:p>
        </w:tc>
        <w:tc>
          <w:tcPr>
            <w:tcW w:type="dxa" w:w="850"/>
            <w:shd w:fill="162032"/>
          </w:tcPr>
          <w:p>
            <w:pPr>
              <w:jc w:val="center"/>
            </w:pPr>
            <w:r/>
            <w:r>
              <w:rPr>
                <w:rFonts w:ascii="Calibri" w:hAnsi="Calibri"/>
                <w:b/>
                <w:color w:val="FFFFFF"/>
                <w:sz w:val="20"/>
              </w:rPr>
              <w:t>RVS Peso</w:t>
            </w:r>
          </w:p>
        </w:tc>
      </w:tr>
      <w:tr>
        <w:tc>
          <w:tcPr>
            <w:tcW w:type="dxa" w:w="1701"/>
          </w:tcPr>
          <w:p>
            <w:r/>
            <w:r>
              <w:rPr>
                <w:rFonts w:ascii="Calibri" w:hAnsi="Calibri"/>
                <w:color w:val="1C2A3D"/>
                <w:sz w:val="19"/>
              </w:rPr>
              <w:t>tesis.docx</w:t>
            </w:r>
          </w:p>
        </w:tc>
        <w:tc>
          <w:tcPr>
            <w:tcW w:type="dxa" w:w="850"/>
          </w:tcPr>
          <w:p>
            <w:r/>
            <w:r>
              <w:rPr>
                <w:rFonts w:ascii="Calibri" w:hAnsi="Calibri"/>
                <w:color w:val="1C2A3D"/>
                <w:sz w:val="19"/>
              </w:rPr>
              <w:t>100</w:t>
            </w:r>
          </w:p>
        </w:tc>
        <w:tc>
          <w:tcPr>
            <w:tcW w:type="dxa" w:w="850"/>
          </w:tcPr>
          <w:p>
            <w:r/>
            <w:r>
              <w:rPr>
                <w:rFonts w:ascii="Calibri" w:hAnsi="Calibri"/>
                <w:color w:val="1C2A3D"/>
                <w:sz w:val="19"/>
              </w:rPr>
              <w:t>0.05</w:t>
            </w:r>
          </w:p>
        </w:tc>
        <w:tc>
          <w:tcPr>
            <w:tcW w:type="dxa" w:w="1134"/>
          </w:tcPr>
          <w:p>
            <w:r/>
            <w:r>
              <w:rPr>
                <w:rFonts w:ascii="Calibri" w:hAnsi="Calibri"/>
                <w:color w:val="1C2A3D"/>
                <w:sz w:val="19"/>
              </w:rPr>
              <w:t>500h</w:t>
            </w:r>
          </w:p>
        </w:tc>
        <w:tc>
          <w:tcPr>
            <w:tcW w:type="dxa" w:w="1134"/>
          </w:tcPr>
          <w:p>
            <w:r/>
            <w:r>
              <w:rPr>
                <w:rFonts w:ascii="Calibri" w:hAnsi="Calibri"/>
                <w:color w:val="1C2A3D"/>
                <w:sz w:val="19"/>
              </w:rPr>
              <w:t>100</w:t>
            </w:r>
          </w:p>
        </w:tc>
        <w:tc>
          <w:tcPr>
            <w:tcW w:type="dxa" w:w="850"/>
          </w:tcPr>
          <w:p>
            <w:r/>
            <w:r>
              <w:rPr>
                <w:rFonts w:ascii="Calibri" w:hAnsi="Calibri"/>
                <w:color w:val="1C2A3D"/>
                <w:sz w:val="19"/>
              </w:rPr>
              <w:t>100</w:t>
            </w:r>
          </w:p>
        </w:tc>
      </w:tr>
      <w:tr>
        <w:tc>
          <w:tcPr>
            <w:tcW w:type="dxa" w:w="1701"/>
            <w:shd w:fill="F5F7FA"/>
          </w:tcPr>
          <w:p>
            <w:r/>
            <w:r>
              <w:rPr>
                <w:rFonts w:ascii="Calibri" w:hAnsi="Calibri"/>
                <w:color w:val="1C2A3D"/>
                <w:sz w:val="19"/>
              </w:rPr>
              <w:t>sqlite.db</w:t>
            </w:r>
          </w:p>
        </w:tc>
        <w:tc>
          <w:tcPr>
            <w:tcW w:type="dxa" w:w="850"/>
            <w:shd w:fill="F5F7FA"/>
          </w:tcPr>
          <w:p>
            <w:r/>
            <w:r>
              <w:rPr>
                <w:rFonts w:ascii="Calibri" w:hAnsi="Calibri"/>
                <w:color w:val="1C2A3D"/>
                <w:sz w:val="19"/>
              </w:rPr>
              <w:t>95</w:t>
            </w:r>
          </w:p>
        </w:tc>
        <w:tc>
          <w:tcPr>
            <w:tcW w:type="dxa" w:w="850"/>
            <w:shd w:fill="F5F7FA"/>
          </w:tcPr>
          <w:p>
            <w:r/>
            <w:r>
              <w:rPr>
                <w:rFonts w:ascii="Calibri" w:hAnsi="Calibri"/>
                <w:color w:val="1C2A3D"/>
                <w:sz w:val="19"/>
              </w:rPr>
              <w:t>0.02</w:t>
            </w:r>
          </w:p>
        </w:tc>
        <w:tc>
          <w:tcPr>
            <w:tcW w:type="dxa" w:w="1134"/>
            <w:shd w:fill="F5F7FA"/>
          </w:tcPr>
          <w:p>
            <w:r/>
            <w:r>
              <w:rPr>
                <w:rFonts w:ascii="Calibri" w:hAnsi="Calibri"/>
                <w:color w:val="1C2A3D"/>
                <w:sz w:val="19"/>
              </w:rPr>
              <w:t>200h</w:t>
            </w:r>
          </w:p>
        </w:tc>
        <w:tc>
          <w:tcPr>
            <w:tcW w:type="dxa" w:w="1134"/>
            <w:shd w:fill="F5F7FA"/>
          </w:tcPr>
          <w:p>
            <w:r/>
            <w:r>
              <w:rPr>
                <w:rFonts w:ascii="Calibri" w:hAnsi="Calibri"/>
                <w:color w:val="1C2A3D"/>
                <w:sz w:val="19"/>
              </w:rPr>
              <w:t>50</w:t>
            </w:r>
          </w:p>
        </w:tc>
        <w:tc>
          <w:tcPr>
            <w:tcW w:type="dxa" w:w="850"/>
            <w:shd w:fill="F5F7FA"/>
          </w:tcPr>
          <w:p>
            <w:r/>
            <w:r>
              <w:rPr>
                <w:rFonts w:ascii="Calibri" w:hAnsi="Calibri"/>
                <w:color w:val="1C2A3D"/>
                <w:sz w:val="19"/>
              </w:rPr>
              <w:t>95</w:t>
            </w:r>
          </w:p>
        </w:tc>
      </w:tr>
      <w:tr>
        <w:tc>
          <w:tcPr>
            <w:tcW w:type="dxa" w:w="1701"/>
          </w:tcPr>
          <w:p>
            <w:r/>
            <w:r>
              <w:rPr>
                <w:rFonts w:ascii="Calibri" w:hAnsi="Calibri"/>
                <w:color w:val="1C2A3D"/>
                <w:sz w:val="19"/>
              </w:rPr>
              <w:t>foto familiar</w:t>
            </w:r>
          </w:p>
        </w:tc>
        <w:tc>
          <w:tcPr>
            <w:tcW w:type="dxa" w:w="850"/>
          </w:tcPr>
          <w:p>
            <w:r/>
            <w:r>
              <w:rPr>
                <w:rFonts w:ascii="Calibri" w:hAnsi="Calibri"/>
                <w:color w:val="1C2A3D"/>
                <w:sz w:val="19"/>
              </w:rPr>
              <w:t>90</w:t>
            </w:r>
          </w:p>
        </w:tc>
        <w:tc>
          <w:tcPr>
            <w:tcW w:type="dxa" w:w="850"/>
          </w:tcPr>
          <w:p>
            <w:r/>
            <w:r>
              <w:rPr>
                <w:rFonts w:ascii="Calibri" w:hAnsi="Calibri"/>
                <w:color w:val="1C2A3D"/>
                <w:sz w:val="19"/>
              </w:rPr>
              <w:t>0.00</w:t>
            </w:r>
          </w:p>
        </w:tc>
        <w:tc>
          <w:tcPr>
            <w:tcW w:type="dxa" w:w="1134"/>
          </w:tcPr>
          <w:p>
            <w:r/>
            <w:r>
              <w:rPr>
                <w:rFonts w:ascii="Calibri" w:hAnsi="Calibri"/>
                <w:color w:val="1C2A3D"/>
                <w:sz w:val="19"/>
              </w:rPr>
              <w:t>0h</w:t>
            </w:r>
          </w:p>
        </w:tc>
        <w:tc>
          <w:tcPr>
            <w:tcW w:type="dxa" w:w="1134"/>
          </w:tcPr>
          <w:p>
            <w:r/>
            <w:r>
              <w:rPr>
                <w:rFonts w:ascii="Calibri" w:hAnsi="Calibri"/>
                <w:color w:val="1C2A3D"/>
                <w:sz w:val="19"/>
              </w:rPr>
              <w:t>100</w:t>
            </w:r>
          </w:p>
        </w:tc>
        <w:tc>
          <w:tcPr>
            <w:tcW w:type="dxa" w:w="850"/>
          </w:tcPr>
          <w:p>
            <w:r/>
            <w:r>
              <w:rPr>
                <w:rFonts w:ascii="Calibri" w:hAnsi="Calibri"/>
                <w:color w:val="1C2A3D"/>
                <w:sz w:val="19"/>
              </w:rPr>
              <w:t>90</w:t>
            </w:r>
          </w:p>
        </w:tc>
      </w:tr>
      <w:tr>
        <w:tc>
          <w:tcPr>
            <w:tcW w:type="dxa" w:w="1701"/>
            <w:shd w:fill="F5F7FA"/>
          </w:tcPr>
          <w:p>
            <w:r/>
            <w:r>
              <w:rPr>
                <w:rFonts w:ascii="Calibri" w:hAnsi="Calibri"/>
                <w:color w:val="1C2A3D"/>
                <w:sz w:val="19"/>
              </w:rPr>
              <w:t>video vacaciones</w:t>
            </w:r>
          </w:p>
        </w:tc>
        <w:tc>
          <w:tcPr>
            <w:tcW w:type="dxa" w:w="850"/>
            <w:shd w:fill="F5F7FA"/>
          </w:tcPr>
          <w:p>
            <w:r/>
            <w:r>
              <w:rPr>
                <w:rFonts w:ascii="Calibri" w:hAnsi="Calibri"/>
                <w:color w:val="1C2A3D"/>
                <w:sz w:val="19"/>
              </w:rPr>
              <w:t>70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80</w:t>
            </w:r>
          </w:p>
        </w:tc>
        <w:tc>
          <w:tcPr>
            <w:tcW w:type="dxa" w:w="850"/>
            <w:shd w:fill="F5F7FA"/>
          </w:tcPr>
          <w:p>
            <w:r/>
            <w:r>
              <w:rPr>
                <w:rFonts w:ascii="Calibri" w:hAnsi="Calibri"/>
                <w:color w:val="1C2A3D"/>
                <w:sz w:val="19"/>
              </w:rPr>
              <w:t>70</w:t>
            </w:r>
          </w:p>
        </w:tc>
      </w:tr>
      <w:tr>
        <w:tc>
          <w:tcPr>
            <w:tcW w:type="dxa" w:w="1701"/>
          </w:tcPr>
          <w:p>
            <w:r/>
            <w:r>
              <w:rPr>
                <w:rFonts w:ascii="Calibri" w:hAnsi="Calibri"/>
                <w:color w:val="1C2A3D"/>
                <w:sz w:val="19"/>
              </w:rPr>
              <w:t>PSD proyecto</w:t>
            </w:r>
          </w:p>
        </w:tc>
        <w:tc>
          <w:tcPr>
            <w:tcW w:type="dxa" w:w="850"/>
          </w:tcPr>
          <w:p>
            <w:r/>
            <w:r>
              <w:rPr>
                <w:rFonts w:ascii="Calibri" w:hAnsi="Calibri"/>
                <w:color w:val="1C2A3D"/>
                <w:sz w:val="19"/>
              </w:rPr>
              <w:t>65</w:t>
            </w:r>
          </w:p>
        </w:tc>
        <w:tc>
          <w:tcPr>
            <w:tcW w:type="dxa" w:w="850"/>
          </w:tcPr>
          <w:p>
            <w:r/>
            <w:r>
              <w:rPr>
                <w:rFonts w:ascii="Calibri" w:hAnsi="Calibri"/>
                <w:color w:val="1C2A3D"/>
                <w:sz w:val="19"/>
              </w:rPr>
              <w:t>0.10</w:t>
            </w:r>
          </w:p>
        </w:tc>
        <w:tc>
          <w:tcPr>
            <w:tcW w:type="dxa" w:w="1134"/>
          </w:tcPr>
          <w:p>
            <w:r/>
            <w:r>
              <w:rPr>
                <w:rFonts w:ascii="Calibri" w:hAnsi="Calibri"/>
                <w:color w:val="1C2A3D"/>
                <w:sz w:val="19"/>
              </w:rPr>
              <w:t>40h</w:t>
            </w:r>
          </w:p>
        </w:tc>
        <w:tc>
          <w:tcPr>
            <w:tcW w:type="dxa" w:w="1134"/>
          </w:tcPr>
          <w:p>
            <w:r/>
            <w:r>
              <w:rPr>
                <w:rFonts w:ascii="Calibri" w:hAnsi="Calibri"/>
                <w:color w:val="1C2A3D"/>
                <w:sz w:val="19"/>
              </w:rPr>
              <w:t>30</w:t>
            </w:r>
          </w:p>
        </w:tc>
        <w:tc>
          <w:tcPr>
            <w:tcW w:type="dxa" w:w="850"/>
          </w:tcPr>
          <w:p>
            <w:r/>
            <w:r>
              <w:rPr>
                <w:rFonts w:ascii="Calibri" w:hAnsi="Calibri"/>
                <w:color w:val="1C2A3D"/>
                <w:sz w:val="19"/>
              </w:rPr>
              <w:t>65</w:t>
            </w:r>
          </w:p>
        </w:tc>
      </w:tr>
      <w:tr>
        <w:tc>
          <w:tcPr>
            <w:tcW w:type="dxa" w:w="1701"/>
            <w:shd w:fill="F5F7FA"/>
          </w:tcPr>
          <w:p>
            <w:r/>
            <w:r>
              <w:rPr>
                <w:rFonts w:ascii="Calibri" w:hAnsi="Calibri"/>
                <w:color w:val="1C2A3D"/>
                <w:sz w:val="19"/>
              </w:rPr>
              <w:t>RAW foto</w:t>
            </w:r>
          </w:p>
        </w:tc>
        <w:tc>
          <w:tcPr>
            <w:tcW w:type="dxa" w:w="850"/>
            <w:shd w:fill="F5F7FA"/>
          </w:tcPr>
          <w:p>
            <w:r/>
            <w:r>
              <w:rPr>
                <w:rFonts w:ascii="Calibri" w:hAnsi="Calibri"/>
                <w:color w:val="1C2A3D"/>
                <w:sz w:val="19"/>
              </w:rPr>
              <w:t>60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60</w:t>
            </w:r>
          </w:p>
        </w:tc>
        <w:tc>
          <w:tcPr>
            <w:tcW w:type="dxa" w:w="850"/>
            <w:shd w:fill="F5F7FA"/>
          </w:tcPr>
          <w:p>
            <w:r/>
            <w:r>
              <w:rPr>
                <w:rFonts w:ascii="Calibri" w:hAnsi="Calibri"/>
                <w:color w:val="1C2A3D"/>
                <w:sz w:val="19"/>
              </w:rPr>
              <w:t>60</w:t>
            </w:r>
          </w:p>
        </w:tc>
      </w:tr>
      <w:tr>
        <w:tc>
          <w:tcPr>
            <w:tcW w:type="dxa" w:w="1701"/>
          </w:tcPr>
          <w:p>
            <w:r/>
            <w:r>
              <w:rPr>
                <w:rFonts w:ascii="Calibri" w:hAnsi="Calibri"/>
                <w:color w:val="1C2A3D"/>
                <w:sz w:val="19"/>
              </w:rPr>
              <w:t>MP4 descargado</w:t>
            </w:r>
          </w:p>
        </w:tc>
        <w:tc>
          <w:tcPr>
            <w:tcW w:type="dxa" w:w="850"/>
          </w:tcPr>
          <w:p>
            <w:r/>
            <w:r>
              <w:rPr>
                <w:rFonts w:ascii="Calibri" w:hAnsi="Calibri"/>
                <w:color w:val="1C2A3D"/>
                <w:sz w:val="19"/>
              </w:rPr>
              <w:t>20</w:t>
            </w:r>
          </w:p>
        </w:tc>
        <w:tc>
          <w:tcPr>
            <w:tcW w:type="dxa" w:w="850"/>
          </w:tcPr>
          <w:p>
            <w:r/>
            <w:r>
              <w:rPr>
                <w:rFonts w:ascii="Calibri" w:hAnsi="Calibri"/>
                <w:color w:val="1C2A3D"/>
                <w:sz w:val="19"/>
              </w:rPr>
              <w:t>0.90</w:t>
            </w:r>
          </w:p>
        </w:tc>
        <w:tc>
          <w:tcPr>
            <w:tcW w:type="dxa" w:w="1134"/>
          </w:tcPr>
          <w:p>
            <w:r/>
            <w:r>
              <w:rPr>
                <w:rFonts w:ascii="Calibri" w:hAnsi="Calibri"/>
                <w:color w:val="1C2A3D"/>
                <w:sz w:val="19"/>
              </w:rPr>
              <w:t>1h</w:t>
            </w:r>
          </w:p>
        </w:tc>
        <w:tc>
          <w:tcPr>
            <w:tcW w:type="dxa" w:w="1134"/>
          </w:tcPr>
          <w:p>
            <w:r/>
            <w:r>
              <w:rPr>
                <w:rFonts w:ascii="Calibri" w:hAnsi="Calibri"/>
                <w:color w:val="1C2A3D"/>
                <w:sz w:val="19"/>
              </w:rPr>
              <w:t>5</w:t>
            </w:r>
          </w:p>
        </w:tc>
        <w:tc>
          <w:tcPr>
            <w:tcW w:type="dxa" w:w="850"/>
          </w:tcPr>
          <w:p>
            <w:r/>
            <w:r>
              <w:rPr>
                <w:rFonts w:ascii="Calibri" w:hAnsi="Calibri"/>
                <w:color w:val="1C2A3D"/>
                <w:sz w:val="19"/>
              </w:rPr>
              <w:t>20</w:t>
            </w:r>
          </w:p>
        </w:tc>
      </w:tr>
      <w:tr>
        <w:tc>
          <w:tcPr>
            <w:tcW w:type="dxa" w:w="1701"/>
            <w:shd w:fill="F5F7FA"/>
          </w:tcPr>
          <w:p>
            <w:r/>
            <w:r>
              <w:rPr>
                <w:rFonts w:ascii="Calibri" w:hAnsi="Calibri"/>
                <w:color w:val="1C2A3D"/>
                <w:sz w:val="19"/>
              </w:rPr>
              <w:t>Linux ISO</w:t>
            </w:r>
          </w:p>
        </w:tc>
        <w:tc>
          <w:tcPr>
            <w:tcW w:type="dxa" w:w="850"/>
            <w:shd w:fill="F5F7FA"/>
          </w:tcPr>
          <w:p>
            <w:r/>
            <w:r>
              <w:rPr>
                <w:rFonts w:ascii="Calibri" w:hAnsi="Calibri"/>
                <w:color w:val="1C2A3D"/>
                <w:sz w:val="19"/>
              </w:rPr>
              <w:t>2</w:t>
            </w:r>
          </w:p>
        </w:tc>
        <w:tc>
          <w:tcPr>
            <w:tcW w:type="dxa" w:w="850"/>
            <w:shd w:fill="F5F7FA"/>
          </w:tcPr>
          <w:p>
            <w:r/>
            <w:r>
              <w:rPr>
                <w:rFonts w:ascii="Calibri" w:hAnsi="Calibri"/>
                <w:color w:val="1C2A3D"/>
                <w:sz w:val="19"/>
              </w:rPr>
              <w:t>1.00</w:t>
            </w:r>
          </w:p>
        </w:tc>
        <w:tc>
          <w:tcPr>
            <w:tcW w:type="dxa" w:w="1134"/>
            <w:shd w:fill="F5F7FA"/>
          </w:tcPr>
          <w:p>
            <w:r/>
            <w:r>
              <w:rPr>
                <w:rFonts w:ascii="Calibri" w:hAnsi="Calibri"/>
                <w:color w:val="1C2A3D"/>
                <w:sz w:val="19"/>
              </w:rPr>
              <w:t>0.5h</w:t>
            </w:r>
          </w:p>
        </w:tc>
        <w:tc>
          <w:tcPr>
            <w:tcW w:type="dxa" w:w="1134"/>
            <w:shd w:fill="F5F7FA"/>
          </w:tcPr>
          <w:p>
            <w:r/>
            <w:r>
              <w:rPr>
                <w:rFonts w:ascii="Calibri" w:hAnsi="Calibri"/>
                <w:color w:val="1C2A3D"/>
                <w:sz w:val="19"/>
              </w:rPr>
              <w:t>0</w:t>
            </w:r>
          </w:p>
        </w:tc>
        <w:tc>
          <w:tcPr>
            <w:tcW w:type="dxa" w:w="850"/>
            <w:shd w:fill="F5F7FA"/>
          </w:tcPr>
          <w:p>
            <w:r/>
            <w:r>
              <w:rPr>
                <w:rFonts w:ascii="Calibri" w:hAnsi="Calibri"/>
                <w:color w:val="1C2A3D"/>
                <w:sz w:val="19"/>
              </w:rPr>
              <w:t>2</w:t>
            </w:r>
          </w:p>
        </w:tc>
      </w:tr>
      <w:tr>
        <w:tc>
          <w:tcPr>
            <w:tcW w:type="dxa" w:w="1701"/>
          </w:tcPr>
          <w:p>
            <w:r/>
            <w:r>
              <w:rPr>
                <w:rFonts w:ascii="Calibri" w:hAnsi="Calibri"/>
                <w:color w:val="1C2A3D"/>
                <w:sz w:val="19"/>
              </w:rPr>
              <w:t>thumbnail</w:t>
            </w:r>
          </w:p>
        </w:tc>
        <w:tc>
          <w:tcPr>
            <w:tcW w:type="dxa" w:w="850"/>
          </w:tcPr>
          <w:p>
            <w:r/>
            <w:r>
              <w:rPr>
                <w:rFonts w:ascii="Calibri" w:hAnsi="Calibri"/>
                <w:color w:val="1C2A3D"/>
                <w:sz w:val="19"/>
              </w:rPr>
              <w:t>1</w:t>
            </w:r>
          </w:p>
        </w:tc>
        <w:tc>
          <w:tcPr>
            <w:tcW w:type="dxa" w:w="850"/>
          </w:tcPr>
          <w:p>
            <w:r/>
            <w:r>
              <w:rPr>
                <w:rFonts w:ascii="Calibri" w:hAnsi="Calibri"/>
                <w:color w:val="1C2A3D"/>
                <w:sz w:val="19"/>
              </w:rPr>
              <w:t>1.00</w:t>
            </w:r>
          </w:p>
        </w:tc>
        <w:tc>
          <w:tcPr>
            <w:tcW w:type="dxa" w:w="1134"/>
          </w:tcPr>
          <w:p>
            <w:r/>
            <w:r>
              <w:rPr>
                <w:rFonts w:ascii="Calibri" w:hAnsi="Calibri"/>
                <w:color w:val="1C2A3D"/>
                <w:sz w:val="19"/>
              </w:rPr>
              <w:t>0h</w:t>
            </w:r>
          </w:p>
        </w:tc>
        <w:tc>
          <w:tcPr>
            <w:tcW w:type="dxa" w:w="1134"/>
          </w:tcPr>
          <w:p>
            <w:r/>
            <w:r>
              <w:rPr>
                <w:rFonts w:ascii="Calibri" w:hAnsi="Calibri"/>
                <w:color w:val="1C2A3D"/>
                <w:sz w:val="19"/>
              </w:rPr>
              <w:t>0</w:t>
            </w:r>
          </w:p>
        </w:tc>
        <w:tc>
          <w:tcPr>
            <w:tcW w:type="dxa" w:w="850"/>
          </w:tcPr>
          <w:p>
            <w:r/>
            <w:r>
              <w:rPr>
                <w:rFonts w:ascii="Calibri" w:hAnsi="Calibri"/>
                <w:color w:val="1C2A3D"/>
                <w:sz w:val="19"/>
              </w:rPr>
              <w:t>1</w:t>
            </w:r>
          </w:p>
        </w:tc>
      </w:tr>
    </w:tbl>
    <w:p>
      <w:pPr>
        <w:pStyle w:val="Heading2"/>
      </w:pPr>
      <w:r>
        <w:rPr>
          <w:color w:val="162032"/>
        </w:rPr>
        <w:t>5.2 FQS — Functional Quality Score (Que tan bien se recupero)</w:t>
      </w:r>
    </w:p>
    <w:p>
      <w:r>
        <w:rPr>
          <w:rFonts w:ascii="Calibri" w:hAnsi="Calibri"/>
          <w:sz w:val="22"/>
        </w:rPr>
        <w:t>El FQS mide la calidad funcional de la recuperacion. No es lo mismo recuperar un JPEG bit-perfect que uno con 2 pixeles corruptos. El FQS reemplaza el binario SHA-256 coincide/no coincide con un espectro de calidad funcional que refleja mejor la experiencia real del usuario. Un archivo que abre y funciona tiene valor incluso si su checksum no coincide exactamente.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62032"/>
          </w:tcPr>
          <w:p>
            <w:pPr>
              <w:jc w:val="center"/>
            </w:pPr>
            <w:r/>
            <w:r>
              <w:rPr>
                <w:rFonts w:ascii="Calibri" w:hAnsi="Calibri"/>
                <w:b/>
                <w:color w:val="FFFFFF"/>
                <w:sz w:val="20"/>
              </w:rPr>
              <w:t>Nivel</w:t>
            </w:r>
          </w:p>
        </w:tc>
        <w:tc>
          <w:tcPr>
            <w:tcW w:type="dxa" w:w="850"/>
            <w:shd w:fill="162032"/>
          </w:tcPr>
          <w:p>
            <w:pPr>
              <w:jc w:val="center"/>
            </w:pPr>
            <w:r/>
            <w:r>
              <w:rPr>
                <w:rFonts w:ascii="Calibri" w:hAnsi="Calibri"/>
                <w:b/>
                <w:color w:val="FFFFFF"/>
                <w:sz w:val="20"/>
              </w:rPr>
              <w:t>Score</w:t>
            </w:r>
          </w:p>
        </w:tc>
        <w:tc>
          <w:tcPr>
            <w:tcW w:type="dxa" w:w="2835"/>
            <w:shd w:fill="162032"/>
          </w:tcPr>
          <w:p>
            <w:pPr>
              <w:jc w:val="center"/>
            </w:pPr>
            <w:r/>
            <w:r>
              <w:rPr>
                <w:rFonts w:ascii="Calibri" w:hAnsi="Calibri"/>
                <w:b/>
                <w:color w:val="FFFFFF"/>
                <w:sz w:val="20"/>
              </w:rPr>
              <w:t>Definicion</w:t>
            </w:r>
          </w:p>
        </w:tc>
        <w:tc>
          <w:tcPr>
            <w:tcW w:type="dxa" w:w="2835"/>
            <w:shd w:fill="162032"/>
          </w:tcPr>
          <w:p>
            <w:pPr>
              <w:jc w:val="center"/>
            </w:pPr>
            <w:r/>
            <w:r>
              <w:rPr>
                <w:rFonts w:ascii="Calibri" w:hAnsi="Calibri"/>
                <w:b/>
                <w:color w:val="FFFFFF"/>
                <w:sz w:val="20"/>
              </w:rPr>
              <w:t>Ejemplo</w:t>
            </w:r>
          </w:p>
        </w:tc>
      </w:tr>
      <w:tr>
        <w:tc>
          <w:tcPr>
            <w:tcW w:type="dxa" w:w="1417"/>
          </w:tcPr>
          <w:p>
            <w:r/>
            <w:r>
              <w:rPr>
                <w:rFonts w:ascii="Calibri" w:hAnsi="Calibri"/>
                <w:color w:val="1C2A3D"/>
                <w:sz w:val="19"/>
              </w:rPr>
              <w:t>FULL</w:t>
            </w:r>
          </w:p>
        </w:tc>
        <w:tc>
          <w:tcPr>
            <w:tcW w:type="dxa" w:w="850"/>
          </w:tcPr>
          <w:p>
            <w:r/>
            <w:r>
              <w:rPr>
                <w:rFonts w:ascii="Calibri" w:hAnsi="Calibri"/>
                <w:color w:val="1C2A3D"/>
                <w:sz w:val="19"/>
              </w:rPr>
              <w:t>1.0</w:t>
            </w:r>
          </w:p>
        </w:tc>
        <w:tc>
          <w:tcPr>
            <w:tcW w:type="dxa" w:w="2835"/>
          </w:tcPr>
          <w:p>
            <w:r/>
            <w:r>
              <w:rPr>
                <w:rFonts w:ascii="Calibri" w:hAnsi="Calibri"/>
                <w:color w:val="1C2A3D"/>
                <w:sz w:val="19"/>
              </w:rPr>
              <w:t>SHA-256 coincide exactamente</w:t>
            </w:r>
          </w:p>
        </w:tc>
        <w:tc>
          <w:tcPr>
            <w:tcW w:type="dxa" w:w="2835"/>
          </w:tcPr>
          <w:p>
            <w:r/>
            <w:r>
              <w:rPr>
                <w:rFonts w:ascii="Calibri" w:hAnsi="Calibri"/>
                <w:color w:val="1C2A3D"/>
                <w:sz w:val="19"/>
              </w:rPr>
              <w:t>Copia bit-perfect del original</w:t>
            </w:r>
          </w:p>
        </w:tc>
      </w:tr>
      <w:tr>
        <w:tc>
          <w:tcPr>
            <w:tcW w:type="dxa" w:w="1417"/>
            <w:shd w:fill="F5F7FA"/>
          </w:tcPr>
          <w:p>
            <w:r/>
            <w:r>
              <w:rPr>
                <w:rFonts w:ascii="Calibri" w:hAnsi="Calibri"/>
                <w:color w:val="1C2A3D"/>
                <w:sz w:val="19"/>
              </w:rPr>
              <w:t>FUNCTIONAL</w:t>
            </w:r>
          </w:p>
        </w:tc>
        <w:tc>
          <w:tcPr>
            <w:tcW w:type="dxa" w:w="850"/>
            <w:shd w:fill="F5F7FA"/>
          </w:tcPr>
          <w:p>
            <w:r/>
            <w:r>
              <w:rPr>
                <w:rFonts w:ascii="Calibri" w:hAnsi="Calibri"/>
                <w:color w:val="1C2A3D"/>
                <w:sz w:val="19"/>
              </w:rPr>
              <w:t>0.8</w:t>
            </w:r>
          </w:p>
        </w:tc>
        <w:tc>
          <w:tcPr>
            <w:tcW w:type="dxa" w:w="2835"/>
            <w:shd w:fill="F5F7FA"/>
          </w:tcPr>
          <w:p>
            <w:r/>
            <w:r>
              <w:rPr>
                <w:rFonts w:ascii="Calibri" w:hAnsi="Calibri"/>
                <w:color w:val="1C2A3D"/>
                <w:sz w:val="19"/>
              </w:rPr>
              <w:t>Archivo funciona con dano menor</w:t>
            </w:r>
          </w:p>
        </w:tc>
        <w:tc>
          <w:tcPr>
            <w:tcW w:type="dxa" w:w="2835"/>
            <w:shd w:fill="F5F7FA"/>
          </w:tcPr>
          <w:p>
            <w:r/>
            <w:r>
              <w:rPr>
                <w:rFonts w:ascii="Calibri" w:hAnsi="Calibri"/>
                <w:color w:val="1C2A3D"/>
                <w:sz w:val="19"/>
              </w:rPr>
              <w:t>JPEG con 2 pixeles corruptos</w:t>
            </w:r>
          </w:p>
        </w:tc>
      </w:tr>
      <w:tr>
        <w:tc>
          <w:tcPr>
            <w:tcW w:type="dxa" w:w="1417"/>
          </w:tcPr>
          <w:p>
            <w:r/>
            <w:r>
              <w:rPr>
                <w:rFonts w:ascii="Calibri" w:hAnsi="Calibri"/>
                <w:color w:val="1C2A3D"/>
                <w:sz w:val="19"/>
              </w:rPr>
              <w:t>PARTIAL</w:t>
            </w:r>
          </w:p>
        </w:tc>
        <w:tc>
          <w:tcPr>
            <w:tcW w:type="dxa" w:w="850"/>
          </w:tcPr>
          <w:p>
            <w:r/>
            <w:r>
              <w:rPr>
                <w:rFonts w:ascii="Calibri" w:hAnsi="Calibri"/>
                <w:color w:val="1C2A3D"/>
                <w:sz w:val="19"/>
              </w:rPr>
              <w:t>0.5</w:t>
            </w:r>
          </w:p>
        </w:tc>
        <w:tc>
          <w:tcPr>
            <w:tcW w:type="dxa" w:w="2835"/>
          </w:tcPr>
          <w:p>
            <w:r/>
            <w:r>
              <w:rPr>
                <w:rFonts w:ascii="Calibri" w:hAnsi="Calibri"/>
                <w:color w:val="1C2A3D"/>
                <w:sz w:val="19"/>
              </w:rPr>
              <w:t>Funciona parcialmente, perdida de datos</w:t>
            </w:r>
          </w:p>
        </w:tc>
        <w:tc>
          <w:tcPr>
            <w:tcW w:type="dxa" w:w="2835"/>
          </w:tcPr>
          <w:p>
            <w:r/>
            <w:r>
              <w:rPr>
                <w:rFonts w:ascii="Calibri" w:hAnsi="Calibri"/>
                <w:color w:val="1C2A3D"/>
                <w:sz w:val="19"/>
              </w:rPr>
              <w:t>MP4 que se reproduce hasta la mitad</w:t>
            </w:r>
          </w:p>
        </w:tc>
      </w:tr>
      <w:tr>
        <w:tc>
          <w:tcPr>
            <w:tcW w:type="dxa" w:w="1417"/>
            <w:shd w:fill="F5F7FA"/>
          </w:tcPr>
          <w:p>
            <w:r/>
            <w:r>
              <w:rPr>
                <w:rFonts w:ascii="Calibri" w:hAnsi="Calibri"/>
                <w:color w:val="1C2A3D"/>
                <w:sz w:val="19"/>
              </w:rPr>
              <w:t>DEGRADED</w:t>
            </w:r>
          </w:p>
        </w:tc>
        <w:tc>
          <w:tcPr>
            <w:tcW w:type="dxa" w:w="850"/>
            <w:shd w:fill="F5F7FA"/>
          </w:tcPr>
          <w:p>
            <w:r/>
            <w:r>
              <w:rPr>
                <w:rFonts w:ascii="Calibri" w:hAnsi="Calibri"/>
                <w:color w:val="1C2A3D"/>
                <w:sz w:val="19"/>
              </w:rPr>
              <w:t>0.2</w:t>
            </w:r>
          </w:p>
        </w:tc>
        <w:tc>
          <w:tcPr>
            <w:tcW w:type="dxa" w:w="2835"/>
            <w:shd w:fill="F5F7FA"/>
          </w:tcPr>
          <w:p>
            <w:r/>
            <w:r>
              <w:rPr>
                <w:rFonts w:ascii="Calibri" w:hAnsi="Calibri"/>
                <w:color w:val="1C2A3D"/>
                <w:sz w:val="19"/>
              </w:rPr>
              <w:t>Contenido accesible pero daniado</w:t>
            </w:r>
          </w:p>
        </w:tc>
        <w:tc>
          <w:tcPr>
            <w:tcW w:type="dxa" w:w="2835"/>
            <w:shd w:fill="F5F7FA"/>
          </w:tcPr>
          <w:p>
            <w:r/>
            <w:r>
              <w:rPr>
                <w:rFonts w:ascii="Calibri" w:hAnsi="Calibri"/>
                <w:color w:val="1C2A3D"/>
                <w:sz w:val="19"/>
              </w:rPr>
              <w:t>DOCX que abre pero perdio imagenes</w:t>
            </w:r>
          </w:p>
        </w:tc>
      </w:tr>
      <w:tr>
        <w:tc>
          <w:tcPr>
            <w:tcW w:type="dxa" w:w="1417"/>
          </w:tcPr>
          <w:p>
            <w:r/>
            <w:r>
              <w:rPr>
                <w:rFonts w:ascii="Calibri" w:hAnsi="Calibri"/>
                <w:color w:val="1C2A3D"/>
                <w:sz w:val="19"/>
              </w:rPr>
              <w:t>FAILED</w:t>
            </w:r>
          </w:p>
        </w:tc>
        <w:tc>
          <w:tcPr>
            <w:tcW w:type="dxa" w:w="850"/>
          </w:tcPr>
          <w:p>
            <w:r/>
            <w:r>
              <w:rPr>
                <w:rFonts w:ascii="Calibri" w:hAnsi="Calibri"/>
                <w:color w:val="1C2A3D"/>
                <w:sz w:val="19"/>
              </w:rPr>
              <w:t>0.0</w:t>
            </w:r>
          </w:p>
        </w:tc>
        <w:tc>
          <w:tcPr>
            <w:tcW w:type="dxa" w:w="2835"/>
          </w:tcPr>
          <w:p>
            <w:r/>
            <w:r>
              <w:rPr>
                <w:rFonts w:ascii="Calibri" w:hAnsi="Calibri"/>
                <w:color w:val="1C2A3D"/>
                <w:sz w:val="19"/>
              </w:rPr>
              <w:t>Completamente inutilizable</w:t>
            </w:r>
          </w:p>
        </w:tc>
        <w:tc>
          <w:tcPr>
            <w:tcW w:type="dxa" w:w="2835"/>
          </w:tcPr>
          <w:p>
            <w:r/>
            <w:r>
              <w:rPr>
                <w:rFonts w:ascii="Calibri" w:hAnsi="Calibri"/>
                <w:color w:val="1C2A3D"/>
                <w:sz w:val="19"/>
              </w:rPr>
              <w:t>Datos aleatorios sin estructura</w:t>
            </w:r>
          </w:p>
        </w:tc>
      </w:tr>
    </w:tbl>
    <w:p>
      <w:pPr>
        <w:pStyle w:val="Heading2"/>
      </w:pPr>
      <w:r>
        <w:rPr>
          <w:color w:val="162032"/>
        </w:rPr>
        <w:t>5.3 Diagnostico: Por que gano un motor?</w:t>
      </w:r>
    </w:p>
    <w:p>
      <w:r>
        <w:rPr>
          <w:rFonts w:ascii="Calibri" w:hAnsi="Calibri"/>
          <w:sz w:val="22"/>
        </w:rPr>
        <w:t>La separacion RVS × FQS permite diagnosticar por que un motor gano. Un motor puede ganar por dos razones fundamentalmente distintas, y la interpretacion cambia completamente segun cual sea la dominante.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RVS</w:t>
            </w:r>
          </w:p>
        </w:tc>
        <w:tc>
          <w:tcPr>
            <w:tcW w:type="dxa" w:w="1134"/>
            <w:shd w:fill="162032"/>
          </w:tcPr>
          <w:p>
            <w:pPr>
              <w:jc w:val="center"/>
            </w:pPr>
            <w:r/>
            <w:r>
              <w:rPr>
                <w:rFonts w:ascii="Calibri" w:hAnsi="Calibri"/>
                <w:b/>
                <w:color w:val="FFFFFF"/>
                <w:sz w:val="20"/>
              </w:rPr>
              <w:t>FQS</w:t>
            </w:r>
          </w:p>
        </w:tc>
        <w:tc>
          <w:tcPr>
            <w:tcW w:type="dxa" w:w="1701"/>
            <w:shd w:fill="162032"/>
          </w:tcPr>
          <w:p>
            <w:pPr>
              <w:jc w:val="center"/>
            </w:pPr>
            <w:r/>
            <w:r>
              <w:rPr>
                <w:rFonts w:ascii="Calibri" w:hAnsi="Calibri"/>
                <w:b/>
                <w:color w:val="FFFFFF"/>
                <w:sz w:val="20"/>
              </w:rPr>
              <w:t>Diagnostico</w:t>
            </w:r>
          </w:p>
        </w:tc>
        <w:tc>
          <w:tcPr>
            <w:tcW w:type="dxa" w:w="3969"/>
            <w:shd w:fill="162032"/>
          </w:tcPr>
          <w:p>
            <w:pPr>
              <w:jc w:val="center"/>
            </w:pPr>
            <w:r/>
            <w:r>
              <w:rPr>
                <w:rFonts w:ascii="Calibri" w:hAnsi="Calibri"/>
                <w:b/>
                <w:color w:val="FFFFFF"/>
                <w:sz w:val="20"/>
              </w:rPr>
              <w:t>Interpretacion</w:t>
            </w:r>
          </w:p>
        </w:tc>
      </w:tr>
      <w:tr>
        <w:tc>
          <w:tcPr>
            <w:tcW w:type="dxa" w:w="1134"/>
          </w:tcPr>
          <w:p>
            <w:r/>
            <w:r>
              <w:rPr>
                <w:rFonts w:ascii="Calibri" w:hAnsi="Calibri"/>
                <w:color w:val="1C2A3D"/>
                <w:sz w:val="19"/>
              </w:rPr>
              <w:t>Alto</w:t>
            </w:r>
          </w:p>
        </w:tc>
        <w:tc>
          <w:tcPr>
            <w:tcW w:type="dxa" w:w="1134"/>
          </w:tcPr>
          <w:p>
            <w:r/>
            <w:r>
              <w:rPr>
                <w:rFonts w:ascii="Calibri" w:hAnsi="Calibri"/>
                <w:color w:val="1C2A3D"/>
                <w:sz w:val="19"/>
              </w:rPr>
              <w:t>Alto</w:t>
            </w:r>
          </w:p>
        </w:tc>
        <w:tc>
          <w:tcPr>
            <w:tcW w:type="dxa" w:w="1701"/>
          </w:tcPr>
          <w:p>
            <w:r/>
            <w:r>
              <w:rPr>
                <w:rFonts w:ascii="Calibri" w:hAnsi="Calibri"/>
                <w:color w:val="1C2A3D"/>
                <w:sz w:val="19"/>
              </w:rPr>
              <w:t>STRONG</w:t>
            </w:r>
          </w:p>
        </w:tc>
        <w:tc>
          <w:tcPr>
            <w:tcW w:type="dxa" w:w="3969"/>
          </w:tcPr>
          <w:p>
            <w:r/>
            <w:r>
              <w:rPr>
                <w:rFonts w:ascii="Calibri" w:hAnsi="Calibri"/>
                <w:color w:val="1C2A3D"/>
                <w:sz w:val="19"/>
              </w:rPr>
              <w:t>Recupero archivos importantes con buena calidad</w:t>
            </w:r>
          </w:p>
        </w:tc>
      </w:tr>
      <w:tr>
        <w:tc>
          <w:tcPr>
            <w:tcW w:type="dxa" w:w="1134"/>
            <w:shd w:fill="F5F7FA"/>
          </w:tcPr>
          <w:p>
            <w:r/>
            <w:r>
              <w:rPr>
                <w:rFonts w:ascii="Calibri" w:hAnsi="Calibri"/>
                <w:color w:val="1C2A3D"/>
                <w:sz w:val="19"/>
              </w:rPr>
              <w:t>Alto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VALUE-DRIVEN</w:t>
            </w:r>
          </w:p>
        </w:tc>
        <w:tc>
          <w:tcPr>
            <w:tcW w:type="dxa" w:w="3969"/>
            <w:shd w:fill="F5F7FA"/>
          </w:tcPr>
          <w:p>
            <w:r/>
            <w:r>
              <w:rPr>
                <w:rFonts w:ascii="Calibri" w:hAnsi="Calibri"/>
                <w:color w:val="1C2A3D"/>
                <w:sz w:val="19"/>
              </w:rPr>
              <w:t>Recupero archivos importantes pero con mala calidad</w:t>
            </w:r>
          </w:p>
        </w:tc>
      </w:tr>
      <w:tr>
        <w:tc>
          <w:tcPr>
            <w:tcW w:type="dxa" w:w="1134"/>
          </w:tcPr>
          <w:p>
            <w:r/>
            <w:r>
              <w:rPr>
                <w:rFonts w:ascii="Calibri" w:hAnsi="Calibri"/>
                <w:color w:val="1C2A3D"/>
                <w:sz w:val="19"/>
              </w:rPr>
              <w:t>Bajo</w:t>
            </w:r>
          </w:p>
        </w:tc>
        <w:tc>
          <w:tcPr>
            <w:tcW w:type="dxa" w:w="1134"/>
          </w:tcPr>
          <w:p>
            <w:r/>
            <w:r>
              <w:rPr>
                <w:rFonts w:ascii="Calibri" w:hAnsi="Calibri"/>
                <w:color w:val="1C2A3D"/>
                <w:sz w:val="19"/>
              </w:rPr>
              <w:t>Alto</w:t>
            </w:r>
          </w:p>
        </w:tc>
        <w:tc>
          <w:tcPr>
            <w:tcW w:type="dxa" w:w="1701"/>
          </w:tcPr>
          <w:p>
            <w:r/>
            <w:r>
              <w:rPr>
                <w:rFonts w:ascii="Calibri" w:hAnsi="Calibri"/>
                <w:color w:val="1C2A3D"/>
                <w:sz w:val="19"/>
              </w:rPr>
              <w:t>QUALITY-DRIVEN</w:t>
            </w:r>
          </w:p>
        </w:tc>
        <w:tc>
          <w:tcPr>
            <w:tcW w:type="dxa" w:w="3969"/>
          </w:tcPr>
          <w:p>
            <w:r/>
            <w:r>
              <w:rPr>
                <w:rFonts w:ascii="Calibri" w:hAnsi="Calibri"/>
                <w:color w:val="1C2A3D"/>
                <w:sz w:val="19"/>
              </w:rPr>
              <w:t>Recupero archivos bien pero no eran importantes</w:t>
            </w:r>
          </w:p>
        </w:tc>
      </w:tr>
      <w:tr>
        <w:tc>
          <w:tcPr>
            <w:tcW w:type="dxa" w:w="1134"/>
            <w:shd w:fill="F5F7FA"/>
          </w:tcPr>
          <w:p>
            <w:r/>
            <w:r>
              <w:rPr>
                <w:rFonts w:ascii="Calibri" w:hAnsi="Calibri"/>
                <w:color w:val="1C2A3D"/>
                <w:sz w:val="19"/>
              </w:rPr>
              <w:t>Bajo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WEAK</w:t>
            </w:r>
          </w:p>
        </w:tc>
        <w:tc>
          <w:tcPr>
            <w:tcW w:type="dxa" w:w="3969"/>
            <w:shd w:fill="F5F7FA"/>
          </w:tcPr>
          <w:p>
            <w:r/>
            <w:r>
              <w:rPr>
                <w:rFonts w:ascii="Calibri" w:hAnsi="Calibri"/>
                <w:color w:val="1C2A3D"/>
                <w:sz w:val="19"/>
              </w:rPr>
              <w:t>Fallo en ambas dimensiones</w:t>
            </w:r>
          </w:p>
        </w:tc>
      </w:tr>
    </w:tbl>
    <w:p>
      <w:pPr>
        <w:pStyle w:val="Heading1"/>
      </w:pPr>
      <w:r>
        <w:rPr>
          <w:color w:val="162032"/>
        </w:rPr>
        <w:t>6. Auditoria de Hipotesis</w:t>
      </w:r>
    </w:p>
    <w:p>
      <w:r>
        <w:rPr>
          <w:rFonts w:ascii="Calibri" w:hAnsi="Calibri"/>
          <w:sz w:val="22"/>
        </w:rPr>
        <w:t>Cada hipotesis debe declarar explicitamente su variable independiente, variable dependiente, y criterio de exito antes de ejecutar el experimento. Si estos no estan definidos, la hipotesis no es testeable y debe ser reformulada.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850"/>
            <w:shd w:fill="162032"/>
          </w:tcPr>
          <w:p>
            <w:pPr>
              <w:jc w:val="center"/>
            </w:pPr>
            <w:r/>
            <w:r>
              <w:rPr>
                <w:rFonts w:ascii="Calibri" w:hAnsi="Calibri"/>
                <w:b/>
                <w:color w:val="FFFFFF"/>
                <w:sz w:val="20"/>
              </w:rPr>
              <w:t>Hipotesis</w:t>
            </w:r>
          </w:p>
        </w:tc>
        <w:tc>
          <w:tcPr>
            <w:tcW w:type="dxa" w:w="1984"/>
            <w:shd w:fill="162032"/>
          </w:tcPr>
          <w:p>
            <w:pPr>
              <w:jc w:val="center"/>
            </w:pPr>
            <w:r/>
            <w:r>
              <w:rPr>
                <w:rFonts w:ascii="Calibri" w:hAnsi="Calibri"/>
                <w:b/>
                <w:color w:val="FFFFFF"/>
                <w:sz w:val="20"/>
              </w:rPr>
              <w:t>Variable Independiente</w:t>
            </w:r>
          </w:p>
        </w:tc>
        <w:tc>
          <w:tcPr>
            <w:tcW w:type="dxa" w:w="1417"/>
            <w:shd w:fill="162032"/>
          </w:tcPr>
          <w:p>
            <w:pPr>
              <w:jc w:val="center"/>
            </w:pPr>
            <w:r/>
            <w:r>
              <w:rPr>
                <w:rFonts w:ascii="Calibri" w:hAnsi="Calibri"/>
                <w:b/>
                <w:color w:val="FFFFFF"/>
                <w:sz w:val="20"/>
              </w:rPr>
              <w:t>Variable Dependiente</w:t>
            </w:r>
          </w:p>
        </w:tc>
        <w:tc>
          <w:tcPr>
            <w:tcW w:type="dxa" w:w="2268"/>
            <w:shd w:fill="162032"/>
          </w:tcPr>
          <w:p>
            <w:pPr>
              <w:jc w:val="center"/>
            </w:pPr>
            <w:r/>
            <w:r>
              <w:rPr>
                <w:rFonts w:ascii="Calibri" w:hAnsi="Calibri"/>
                <w:b/>
                <w:color w:val="FFFFFF"/>
                <w:sz w:val="20"/>
              </w:rPr>
              <w:t>Criterio de Exito</w:t>
            </w:r>
          </w:p>
        </w:tc>
        <w:tc>
          <w:tcPr>
            <w:tcW w:type="dxa" w:w="850"/>
            <w:shd w:fill="162032"/>
          </w:tcPr>
          <w:p>
            <w:pPr>
              <w:jc w:val="center"/>
            </w:pPr>
            <w:r/>
            <w:r>
              <w:rPr>
                <w:rFonts w:ascii="Calibri" w:hAnsi="Calibri"/>
                <w:b/>
                <w:color w:val="FFFFFF"/>
                <w:sz w:val="20"/>
              </w:rPr>
              <w:t>Confiabilidad</w:t>
            </w:r>
          </w:p>
        </w:tc>
      </w:tr>
      <w:tr>
        <w:tc>
          <w:tcPr>
            <w:tcW w:type="dxa" w:w="850"/>
          </w:tcPr>
          <w:p>
            <w:r/>
            <w:r>
              <w:rPr>
                <w:rFonts w:ascii="Calibri" w:hAnsi="Calibri"/>
                <w:color w:val="1C2A3D"/>
                <w:sz w:val="19"/>
              </w:rPr>
              <w:t>H1.1</w:t>
            </w:r>
          </w:p>
        </w:tc>
        <w:tc>
          <w:tcPr>
            <w:tcW w:type="dxa" w:w="1984"/>
          </w:tcPr>
          <w:p>
            <w:r/>
            <w:r>
              <w:rPr>
                <w:rFonts w:ascii="Calibri" w:hAnsi="Calibri"/>
                <w:color w:val="1C2A3D"/>
                <w:sz w:val="19"/>
              </w:rPr>
              <w:t>Estrategia (Carving vs MFT-First)</w:t>
            </w:r>
          </w:p>
        </w:tc>
        <w:tc>
          <w:tcPr>
            <w:tcW w:type="dxa" w:w="1417"/>
          </w:tcPr>
          <w:p>
            <w:r/>
            <w:r>
              <w:rPr>
                <w:rFonts w:ascii="Calibri" w:hAnsi="Calibri"/>
                <w:color w:val="1C2A3D"/>
                <w:sz w:val="19"/>
              </w:rPr>
              <w:t>Overall Utility</w:t>
            </w:r>
          </w:p>
        </w:tc>
        <w:tc>
          <w:tcPr>
            <w:tcW w:type="dxa" w:w="2268"/>
          </w:tcPr>
          <w:p>
            <w:r/>
            <w:r>
              <w:rPr>
                <w:rFonts w:ascii="Calibri" w:hAnsi="Calibri"/>
                <w:color w:val="1C2A3D"/>
                <w:sz w:val="19"/>
              </w:rPr>
              <w:t>MFT-First &gt; Carving por 5%+ en 3+ datasets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1984"/>
            <w:shd w:fill="F5F7FA"/>
          </w:tcPr>
          <w:p>
            <w:r/>
            <w:r>
              <w:rPr>
                <w:rFonts w:ascii="Calibri" w:hAnsi="Calibri"/>
                <w:color w:val="1C2A3D"/>
                <w:sz w:val="19"/>
              </w:rPr>
              <w:t>Confianza en metadatos (0-100%)</w:t>
            </w:r>
          </w:p>
        </w:tc>
        <w:tc>
          <w:tcPr>
            <w:tcW w:type="dxa" w:w="1417"/>
            <w:shd w:fill="F5F7FA"/>
          </w:tcPr>
          <w:p>
            <w:r/>
            <w:r>
              <w:rPr>
                <w:rFonts w:ascii="Calibri" w:hAnsi="Calibri"/>
                <w:color w:val="1C2A3D"/>
                <w:sz w:val="19"/>
              </w:rPr>
              <w:t>Estrategia optima</w:t>
            </w:r>
          </w:p>
        </w:tc>
        <w:tc>
          <w:tcPr>
            <w:tcW w:type="dxa" w:w="2268"/>
            <w:shd w:fill="F5F7FA"/>
          </w:tcPr>
          <w:p>
            <w:r/>
            <w:r>
              <w:rPr>
                <w:rFonts w:ascii="Calibri" w:hAnsi="Calibri"/>
                <w:color w:val="1C2A3D"/>
                <w:sz w:val="19"/>
              </w:rPr>
              <w:t>Cambio de estrategia en umbral definido</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H2</w:t>
            </w:r>
          </w:p>
        </w:tc>
        <w:tc>
          <w:tcPr>
            <w:tcW w:type="dxa" w:w="1984"/>
          </w:tcPr>
          <w:p>
            <w:r/>
            <w:r>
              <w:rPr>
                <w:rFonts w:ascii="Calibri" w:hAnsi="Calibri"/>
                <w:color w:val="1C2A3D"/>
                <w:sz w:val="19"/>
              </w:rPr>
              <w:t>Nivel de dano MFT (0-100%)</w:t>
            </w:r>
          </w:p>
        </w:tc>
        <w:tc>
          <w:tcPr>
            <w:tcW w:type="dxa" w:w="1417"/>
          </w:tcPr>
          <w:p>
            <w:r/>
            <w:r>
              <w:rPr>
                <w:rFonts w:ascii="Calibri" w:hAnsi="Calibri"/>
                <w:color w:val="1C2A3D"/>
                <w:sz w:val="19"/>
              </w:rPr>
              <w:t>Recovery Rate</w:t>
            </w:r>
          </w:p>
        </w:tc>
        <w:tc>
          <w:tcPr>
            <w:tcW w:type="dxa" w:w="2268"/>
          </w:tcPr>
          <w:p>
            <w:r/>
            <w:r>
              <w:rPr>
                <w:rFonts w:ascii="Calibri" w:hAnsi="Calibri"/>
                <w:color w:val="1C2A3D"/>
                <w:sz w:val="19"/>
              </w:rPr>
              <w:t>Crossover observable con carving completo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H4</w:t>
            </w:r>
          </w:p>
        </w:tc>
        <w:tc>
          <w:tcPr>
            <w:tcW w:type="dxa" w:w="1984"/>
            <w:shd w:fill="F5F7FA"/>
          </w:tcPr>
          <w:p>
            <w:r/>
            <w:r>
              <w:rPr>
                <w:rFonts w:ascii="Calibri" w:hAnsi="Calibri"/>
                <w:color w:val="1C2A3D"/>
                <w:sz w:val="19"/>
              </w:rPr>
              <w:t>Tipo de dano</w:t>
            </w:r>
          </w:p>
        </w:tc>
        <w:tc>
          <w:tcPr>
            <w:tcW w:type="dxa" w:w="1417"/>
            <w:shd w:fill="F5F7FA"/>
          </w:tcPr>
          <w:p>
            <w:r/>
            <w:r>
              <w:rPr>
                <w:rFonts w:ascii="Calibri" w:hAnsi="Calibri"/>
                <w:color w:val="1C2A3D"/>
                <w:sz w:val="19"/>
              </w:rPr>
              <w:t>Mejor estrategia</w:t>
            </w:r>
          </w:p>
        </w:tc>
        <w:tc>
          <w:tcPr>
            <w:tcW w:type="dxa" w:w="2268"/>
            <w:shd w:fill="F5F7FA"/>
          </w:tcPr>
          <w:p>
            <w:r/>
            <w:r>
              <w:rPr>
                <w:rFonts w:ascii="Calibri" w:hAnsi="Calibri"/>
                <w:color w:val="1C2A3D"/>
                <w:sz w:val="19"/>
              </w:rPr>
              <w:t>Matriz completa con &gt;80% celdas llenas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H5</w:t>
            </w:r>
          </w:p>
        </w:tc>
        <w:tc>
          <w:tcPr>
            <w:tcW w:type="dxa" w:w="1984"/>
          </w:tcPr>
          <w:p>
            <w:r/>
            <w:r>
              <w:rPr>
                <w:rFonts w:ascii="Calibri" w:hAnsi="Calibri"/>
                <w:color w:val="1C2A3D"/>
                <w:sz w:val="19"/>
              </w:rPr>
              <w:t>Formato de archivo</w:t>
            </w:r>
          </w:p>
        </w:tc>
        <w:tc>
          <w:tcPr>
            <w:tcW w:type="dxa" w:w="1417"/>
          </w:tcPr>
          <w:p>
            <w:r/>
            <w:r>
              <w:rPr>
                <w:rFonts w:ascii="Calibri" w:hAnsi="Calibri"/>
                <w:color w:val="1C2A3D"/>
                <w:sz w:val="19"/>
              </w:rPr>
              <w:t>Recovery Rate por formato</w:t>
            </w:r>
          </w:p>
        </w:tc>
        <w:tc>
          <w:tcPr>
            <w:tcW w:type="dxa" w:w="2268"/>
          </w:tcPr>
          <w:p>
            <w:r/>
            <w:r>
              <w:rPr>
                <w:rFonts w:ascii="Calibri" w:hAnsi="Calibri"/>
                <w:color w:val="1C2A3D"/>
                <w:sz w:val="19"/>
              </w:rPr>
              <w:t>Diferencia &gt;10% entre formatos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H6</w:t>
            </w:r>
          </w:p>
        </w:tc>
        <w:tc>
          <w:tcPr>
            <w:tcW w:type="dxa" w:w="1984"/>
            <w:shd w:fill="F5F7FA"/>
          </w:tcPr>
          <w:p>
            <w:r/>
            <w:r>
              <w:rPr>
                <w:rFonts w:ascii="Calibri" w:hAnsi="Calibri"/>
                <w:color w:val="1C2A3D"/>
                <w:sz w:val="19"/>
              </w:rPr>
              <w:t>Nivel de dano en archivo</w:t>
            </w:r>
          </w:p>
        </w:tc>
        <w:tc>
          <w:tcPr>
            <w:tcW w:type="dxa" w:w="1417"/>
            <w:shd w:fill="F5F7FA"/>
          </w:tcPr>
          <w:p>
            <w:r/>
            <w:r>
              <w:rPr>
                <w:rFonts w:ascii="Calibri" w:hAnsi="Calibri"/>
                <w:color w:val="1C2A3D"/>
                <w:sz w:val="19"/>
              </w:rPr>
              <w:t>FQS</w:t>
            </w:r>
          </w:p>
        </w:tc>
        <w:tc>
          <w:tcPr>
            <w:tcW w:type="dxa" w:w="2268"/>
            <w:shd w:fill="F5F7FA"/>
          </w:tcPr>
          <w:p>
            <w:r/>
            <w:r>
              <w:rPr>
                <w:rFonts w:ascii="Calibri" w:hAnsi="Calibri"/>
                <w:color w:val="1C2A3D"/>
                <w:sz w:val="19"/>
              </w:rPr>
              <w:t>Espectro no-binario con &gt;2 niveles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H7</w:t>
            </w:r>
          </w:p>
        </w:tc>
        <w:tc>
          <w:tcPr>
            <w:tcW w:type="dxa" w:w="1984"/>
          </w:tcPr>
          <w:p>
            <w:r/>
            <w:r>
              <w:rPr>
                <w:rFonts w:ascii="Calibri" w:hAnsi="Calibri"/>
                <w:color w:val="1C2A3D"/>
                <w:sz w:val="19"/>
              </w:rPr>
              <w:t>Tipo de archivo recuperado</w:t>
            </w:r>
          </w:p>
        </w:tc>
        <w:tc>
          <w:tcPr>
            <w:tcW w:type="dxa" w:w="1417"/>
          </w:tcPr>
          <w:p>
            <w:r/>
            <w:r>
              <w:rPr>
                <w:rFonts w:ascii="Calibri" w:hAnsi="Calibri"/>
                <w:color w:val="1C2A3D"/>
                <w:sz w:val="19"/>
              </w:rPr>
              <w:t>RVS</w:t>
            </w:r>
          </w:p>
        </w:tc>
        <w:tc>
          <w:tcPr>
            <w:tcW w:type="dxa" w:w="2268"/>
          </w:tcPr>
          <w:p>
            <w:r/>
            <w:r>
              <w:rPr>
                <w:rFonts w:ascii="Calibri" w:hAnsi="Calibri"/>
                <w:color w:val="1C2A3D"/>
                <w:sz w:val="19"/>
              </w:rPr>
              <w:t>Tesis &gt; 200 thumbnails (RVS)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H8</w:t>
            </w:r>
          </w:p>
        </w:tc>
        <w:tc>
          <w:tcPr>
            <w:tcW w:type="dxa" w:w="1984"/>
            <w:shd w:fill="F5F7FA"/>
          </w:tcPr>
          <w:p>
            <w:r/>
            <w:r>
              <w:rPr>
                <w:rFonts w:ascii="Calibri" w:hAnsi="Calibri"/>
                <w:color w:val="1C2A3D"/>
                <w:sz w:val="19"/>
              </w:rPr>
              <w:t>Motor de carving (limitado vs completo)</w:t>
            </w:r>
          </w:p>
        </w:tc>
        <w:tc>
          <w:tcPr>
            <w:tcW w:type="dxa" w:w="1417"/>
            <w:shd w:fill="F5F7FA"/>
          </w:tcPr>
          <w:p>
            <w:r/>
            <w:r>
              <w:rPr>
                <w:rFonts w:ascii="Calibri" w:hAnsi="Calibri"/>
                <w:color w:val="1C2A3D"/>
                <w:sz w:val="19"/>
              </w:rPr>
              <w:t>Crossover point</w:t>
            </w:r>
          </w:p>
        </w:tc>
        <w:tc>
          <w:tcPr>
            <w:tcW w:type="dxa" w:w="2268"/>
            <w:shd w:fill="F5F7FA"/>
          </w:tcPr>
          <w:p>
            <w:r/>
            <w:r>
              <w:rPr>
                <w:rFonts w:ascii="Calibri" w:hAnsi="Calibri"/>
                <w:color w:val="1C2A3D"/>
                <w:sz w:val="19"/>
              </w:rPr>
              <w:t>Cambio significativo en crossover</w:t>
            </w:r>
          </w:p>
        </w:tc>
        <w:tc>
          <w:tcPr>
            <w:tcW w:type="dxa" w:w="850"/>
            <w:shd w:fill="F5F7FA"/>
          </w:tcPr>
          <w:p>
            <w:r/>
            <w:r>
              <w:rPr>
                <w:rFonts w:ascii="Calibri" w:hAnsi="Calibri"/>
                <w:color w:val="1C2A3D"/>
                <w:sz w:val="19"/>
              </w:rPr>
              <w:t>*</w:t>
            </w:r>
          </w:p>
        </w:tc>
      </w:tr>
    </w:tbl>
    <w:p>
      <w:pPr>
        <w:pStyle w:val="Heading1"/>
      </w:pPr>
      <w:r>
        <w:rPr>
          <w:color w:val="162032"/>
        </w:rPr>
        <w:t>7. Hoja de Ruta por Fases</w:t>
      </w:r>
    </w:p>
    <w:p>
      <w:pPr>
        <w:pStyle w:val="Heading2"/>
      </w:pPr>
      <w:r>
        <w:rPr>
          <w:color w:val="162032"/>
        </w:rPr>
        <w:t>7.1 Fase A — Ahora Mismo (Congelar)</w:t>
      </w:r>
    </w:p>
    <w:p>
      <w:pPr>
        <w:pStyle w:val="ListBullet"/>
      </w:pPr>
      <w:r>
        <w:rPr>
          <w:rFonts w:ascii="Calibri" w:hAnsi="Calibri"/>
          <w:sz w:val="22"/>
        </w:rPr>
        <w:t>Congelar nuevas funcionalidades. No agregar nuevos formatos (MP4, DOCX, SQLite) al motor de carving.</w:t>
      </w:r>
    </w:p>
    <w:p>
      <w:pPr>
        <w:pStyle w:val="ListBullet"/>
      </w:pPr>
      <w:r>
        <w:rPr>
          <w:rFonts w:ascii="Calibri" w:hAnsi="Calibri"/>
          <w:sz w:val="22"/>
        </w:rPr>
        <w:t>Consolidar el protocolo experimental. Este documento es el paso 1.</w:t>
      </w:r>
    </w:p>
    <w:p>
      <w:pPr>
        <w:pStyle w:val="ListBullet"/>
      </w:pPr>
      <w:r>
        <w:rPr>
          <w:rFonts w:ascii="Calibri" w:hAnsi="Calibri"/>
          <w:sz w:val="22"/>
        </w:rPr>
        <w:t>Ejecutar experimentos por formato con JPEG, PNG y PDF unicamente.</w:t>
      </w:r>
    </w:p>
    <w:p>
      <w:pPr>
        <w:pStyle w:val="ListBullet"/>
      </w:pPr>
      <w:r>
        <w:rPr>
          <w:rFonts w:ascii="Calibri" w:hAnsi="Calibri"/>
          <w:sz w:val="22"/>
        </w:rPr>
        <w:t>Repetir los experimentos suficientes veces para verificar estabilidad (minimo 10 repeticiones, 3 datasets).</w:t>
      </w:r>
    </w:p>
    <w:p>
      <w:pPr>
        <w:pStyle w:val="ListBullet"/>
      </w:pPr>
      <w:r>
        <w:rPr>
          <w:rFonts w:ascii="Calibri" w:hAnsi="Calibri"/>
          <w:sz w:val="22"/>
        </w:rPr>
        <w:t>Completar la integracion de Overall Utility = RVS × FQS en el Judge.</w:t>
      </w:r>
    </w:p>
    <w:p>
      <w:pPr>
        <w:pStyle w:val="ListBullet"/>
      </w:pPr>
      <w:r>
        <w:rPr>
          <w:rFonts w:ascii="Calibri" w:hAnsi="Calibri"/>
          <w:sz w:val="22"/>
        </w:rPr>
        <w:t>Exigir ratio 1:1 de codigo de recuperacion vs codigo de validacion.</w:t>
      </w:r>
    </w:p>
    <w:p>
      <w:pPr>
        <w:pStyle w:val="Heading2"/>
      </w:pPr>
      <w:r>
        <w:rPr>
          <w:color w:val="162032"/>
        </w:rPr>
        <w:t>7.2 Fase B — Validacion Externa</w:t>
      </w:r>
    </w:p>
    <w:p>
      <w:r>
        <w:rPr>
          <w:rFonts w:ascii="Calibri" w:hAnsi="Calibri"/>
          <w:sz w:val="22"/>
        </w:rPr>
        <w:t>Validar el laboratorio contra herramientas reales. Comparar resultados con PhotoRec o TestDisk usando exactamente los mismos datasets. Si las conclusiones del laboratorio reflejan el comportamiento de herramientas existentes, los resultados ganan la cuarta estrella. Si no coinciden, el laboratorio tiene un problema de validez que debe resolverse antes de continuar. Esta fase es critica porque es la primera verificacion externa del laboratorio como plataforma de evaluacion.</w:t>
      </w:r>
    </w:p>
    <w:p>
      <w:pPr>
        <w:pStyle w:val="ListBullet"/>
      </w:pPr>
      <w:r>
        <w:rPr>
          <w:rFonts w:ascii="Calibri" w:hAnsi="Calibri"/>
          <w:sz w:val="22"/>
        </w:rPr>
        <w:t>Ejecutar PhotoRec sobre los mismos datasets de JPEG/PNG/PDF.</w:t>
      </w:r>
    </w:p>
    <w:p>
      <w:pPr>
        <w:pStyle w:val="ListBullet"/>
      </w:pPr>
      <w:r>
        <w:rPr>
          <w:rFonts w:ascii="Calibri" w:hAnsi="Calibri"/>
          <w:sz w:val="22"/>
        </w:rPr>
        <w:t>Comparar Recovery Rate, RVS y FQS de PhotoRec vs los motores del laboratorio.</w:t>
      </w:r>
    </w:p>
    <w:p>
      <w:pPr>
        <w:pStyle w:val="ListBullet"/>
      </w:pPr>
      <w:r>
        <w:rPr>
          <w:rFonts w:ascii="Calibri" w:hAnsi="Calibri"/>
          <w:sz w:val="22"/>
        </w:rPr>
        <w:t>Si los resultados no son consistentes, investigar y documentar las discrepancias.</w:t>
      </w:r>
    </w:p>
    <w:p>
      <w:pPr>
        <w:pStyle w:val="ListBullet"/>
      </w:pPr>
      <w:r>
        <w:rPr>
          <w:rFonts w:ascii="Calibri" w:hAnsi="Calibri"/>
          <w:sz w:val="22"/>
        </w:rPr>
        <w:t>Publicar los resultados de la comparacion como parte del Benchmark Suite.</w:t>
      </w:r>
    </w:p>
    <w:p>
      <w:pPr>
        <w:pStyle w:val="Heading2"/>
      </w:pPr>
      <w:r>
        <w:rPr>
          <w:color w:val="162032"/>
        </w:rPr>
        <w:t>7.3 Fase C — Expansion Controlada</w:t>
      </w:r>
    </w:p>
    <w:p>
      <w:r>
        <w:rPr>
          <w:rFonts w:ascii="Calibri" w:hAnsi="Calibri"/>
          <w:sz w:val="22"/>
        </w:rPr>
        <w:t>Solo entonces incorporar un formato nuevo (por ejemplo MP4) y exigirle el mismo estandar de calidad y pruebas que ya se alcanzo con JPEG, PNG y PDF. Cada nuevo formato debe pasar por el mismo proceso: parser impecable, 19+ tests de validacion, experimentos por formato, y estabilidad verificada. La regla es simple: un parser excelente de JPEG tiene muchisimo mas valor cientifico que diez parsers aceptables.</w:t>
      </w:r>
    </w:p>
    <w:p>
      <w:pPr>
        <w:pStyle w:val="Heading1"/>
      </w:pPr>
      <w:r>
        <w:rPr>
          <w:color w:val="162032"/>
        </w:rPr>
        <w:t>8. Formatos Congelados — Referencia Dorada</w:t>
      </w:r>
    </w:p>
    <w:p>
      <w:r>
        <w:rPr>
          <w:rFonts w:ascii="Calibri" w:hAnsi="Calibri"/>
          <w:sz w:val="22"/>
        </w:rPr>
        <w:t>Los tres parsers actuales (JPEG, PNG, PDF) tienen 19/19 tests pasados. Esto vale oro. Antes de agregar un nuevo formato, estos tres deben convertirse en una referencia absoluta. La calidad de los parsers existentes es la base sobre la cual se construye la credibilidad del laboratorio.</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Formato</w:t>
            </w:r>
          </w:p>
        </w:tc>
        <w:tc>
          <w:tcPr>
            <w:tcW w:type="dxa" w:w="1701"/>
            <w:shd w:fill="162032"/>
          </w:tcPr>
          <w:p>
            <w:pPr>
              <w:jc w:val="center"/>
            </w:pPr>
            <w:r/>
            <w:r>
              <w:rPr>
                <w:rFonts w:ascii="Calibri" w:hAnsi="Calibri"/>
                <w:b/>
                <w:color w:val="FFFFFF"/>
                <w:sz w:val="20"/>
              </w:rPr>
              <w:t>Parser</w:t>
            </w:r>
          </w:p>
        </w:tc>
        <w:tc>
          <w:tcPr>
            <w:tcW w:type="dxa" w:w="850"/>
            <w:shd w:fill="162032"/>
          </w:tcPr>
          <w:p>
            <w:pPr>
              <w:jc w:val="center"/>
            </w:pPr>
            <w:r/>
            <w:r>
              <w:rPr>
                <w:rFonts w:ascii="Calibri" w:hAnsi="Calibri"/>
                <w:b/>
                <w:color w:val="FFFFFF"/>
                <w:sz w:val="20"/>
              </w:rPr>
              <w:t>Tests</w:t>
            </w:r>
          </w:p>
        </w:tc>
        <w:tc>
          <w:tcPr>
            <w:tcW w:type="dxa" w:w="1417"/>
            <w:shd w:fill="162032"/>
          </w:tcPr>
          <w:p>
            <w:pPr>
              <w:jc w:val="center"/>
            </w:pPr>
            <w:r/>
            <w:r>
              <w:rPr>
                <w:rFonts w:ascii="Calibri" w:hAnsi="Calibri"/>
                <w:b/>
                <w:color w:val="FFFFFF"/>
                <w:sz w:val="20"/>
              </w:rPr>
              <w:t>Estado</w:t>
            </w:r>
          </w:p>
        </w:tc>
        <w:tc>
          <w:tcPr>
            <w:tcW w:type="dxa" w:w="2835"/>
            <w:shd w:fill="162032"/>
          </w:tcPr>
          <w:p>
            <w:pPr>
              <w:jc w:val="center"/>
            </w:pPr>
            <w:r/>
            <w:r>
              <w:rPr>
                <w:rFonts w:ascii="Calibri" w:hAnsi="Calibri"/>
                <w:b/>
                <w:color w:val="FFFFFF"/>
                <w:sz w:val="20"/>
              </w:rPr>
              <w:t>Accion</w:t>
            </w:r>
          </w:p>
        </w:tc>
      </w:tr>
      <w:tr>
        <w:tc>
          <w:tcPr>
            <w:tcW w:type="dxa" w:w="1134"/>
          </w:tcPr>
          <w:p>
            <w:r/>
            <w:r>
              <w:rPr>
                <w:rFonts w:ascii="Calibri" w:hAnsi="Calibri"/>
                <w:color w:val="1C2A3D"/>
                <w:sz w:val="19"/>
              </w:rPr>
              <w:t>JPEG</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PNG</w:t>
            </w:r>
          </w:p>
        </w:tc>
        <w:tc>
          <w:tcPr>
            <w:tcW w:type="dxa" w:w="1701"/>
            <w:shd w:fill="F5F7FA"/>
          </w:tcPr>
          <w:p>
            <w:r/>
            <w:r>
              <w:rPr>
                <w:rFonts w:ascii="Calibri" w:hAnsi="Calibri"/>
                <w:color w:val="1C2A3D"/>
                <w:sz w:val="19"/>
              </w:rPr>
              <w:t>motor_carving.py</w:t>
            </w:r>
          </w:p>
        </w:tc>
        <w:tc>
          <w:tcPr>
            <w:tcW w:type="dxa" w:w="850"/>
            <w:shd w:fill="F5F7FA"/>
          </w:tcPr>
          <w:p>
            <w:r/>
            <w:r>
              <w:rPr>
                <w:rFonts w:ascii="Calibri" w:hAnsi="Calibri"/>
                <w:color w:val="1C2A3D"/>
                <w:sz w:val="19"/>
              </w:rPr>
              <w:t>19/19</w:t>
            </w:r>
          </w:p>
        </w:tc>
        <w:tc>
          <w:tcPr>
            <w:tcW w:type="dxa" w:w="1417"/>
            <w:shd w:fill="F5F7FA"/>
          </w:tcPr>
          <w:p>
            <w:r/>
            <w:r>
              <w:rPr>
                <w:rFonts w:ascii="Calibri" w:hAnsi="Calibri"/>
                <w:color w:val="1C2A3D"/>
                <w:sz w:val="19"/>
              </w:rPr>
              <w:t>IMPECABLE</w:t>
            </w:r>
          </w:p>
        </w:tc>
        <w:tc>
          <w:tcPr>
            <w:tcW w:type="dxa" w:w="2835"/>
            <w:shd w:fill="F5F7FA"/>
          </w:tcPr>
          <w:p>
            <w:r/>
            <w:r>
              <w:rPr>
                <w:rFonts w:ascii="Calibri" w:hAnsi="Calibri"/>
                <w:color w:val="1C2A3D"/>
                <w:sz w:val="19"/>
              </w:rPr>
              <w:t>Convertir en referencia dorada</w:t>
            </w:r>
          </w:p>
        </w:tc>
      </w:tr>
      <w:tr>
        <w:tc>
          <w:tcPr>
            <w:tcW w:type="dxa" w:w="1134"/>
          </w:tcPr>
          <w:p>
            <w:r/>
            <w:r>
              <w:rPr>
                <w:rFonts w:ascii="Calibri" w:hAnsi="Calibri"/>
                <w:color w:val="1C2A3D"/>
                <w:sz w:val="19"/>
              </w:rPr>
              <w:t>PDF</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MP4</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DOCX</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SQLite</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CR2/NEF</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TXT</w:t>
            </w:r>
          </w:p>
        </w:tc>
        <w:tc>
          <w:tcPr>
            <w:tcW w:type="dxa" w:w="1701"/>
            <w:shd w:fill="F5F7FA"/>
          </w:tcPr>
          <w:p>
            <w:r/>
            <w:r>
              <w:rPr>
                <w:rFonts w:ascii="Calibri" w:hAnsi="Calibri"/>
                <w:color w:val="1C2A3D"/>
                <w:sz w:val="19"/>
              </w:rPr>
              <w:t>Imposible</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IMPOSIBLE</w:t>
            </w:r>
          </w:p>
        </w:tc>
        <w:tc>
          <w:tcPr>
            <w:tcW w:type="dxa" w:w="2835"/>
            <w:shd w:fill="F5F7FA"/>
          </w:tcPr>
          <w:p>
            <w:r/>
            <w:r>
              <w:rPr>
                <w:rFonts w:ascii="Calibri" w:hAnsi="Calibri"/>
                <w:color w:val="1C2A3D"/>
                <w:sz w:val="19"/>
              </w:rPr>
              <w:t>Sin firma ni footer — no es carvable</w:t>
            </w:r>
          </w:p>
        </w:tc>
      </w:tr>
    </w:tbl>
    <w:p>
      <w:pPr>
        <w:pStyle w:val="Heading1"/>
      </w:pPr>
      <w:r>
        <w:rPr>
          <w:color w:val="162032"/>
        </w:rPr>
        <w:t>9. Regla de Oro</w:t>
      </w:r>
    </w:p>
    <w:p>
      <w:pPr>
        <w:spacing w:before="240" w:after="240"/>
        <w:jc w:val="center"/>
      </w:pPr>
      <w:r>
        <w:rPr>
          <w:rFonts w:ascii="Calibri" w:hAnsi="Calibri"/>
          <w:b/>
          <w:i/>
          <w:color w:val="8B7E5A"/>
          <w:sz w:val="26"/>
        </w:rPr>
        <w:t>Por cada 500 lineas nuevas de codigo de recuperacion, agregar al menos 500 lineas de validacion, pruebas y metricas.</w:t>
      </w:r>
    </w:p>
    <w:p>
      <w:r>
        <w:rPr>
          <w:rFonts w:ascii="Calibri" w:hAnsi="Calibri"/>
          <w:sz w:val="22"/>
        </w:rPr>
        <w:t>Esta regla no es una sugerencia. Es la unica defensa contra la tentacion de agregar funcionalidades sin validarlas. La calidad del laboratorio es su activo mas valioso. Un motor con 3 parsers impecables y 19/19 tests es mas cientificamente valioso que un motor con 17 parsers mediocres y tests insuficientes. La presion para agregar formatos es real, pero ceder a ella destruye la base sobre la cual se construye la credibilidad del proyecto.</w:t>
      </w:r>
    </w:p>
    <w:p>
      <w:pPr>
        <w:pStyle w:val="Heading1"/>
      </w:pPr>
      <w:r>
        <w:rPr>
          <w:color w:val="162032"/>
        </w:rPr>
        <w:t>10. Producto del Proyecto</w:t>
      </w:r>
    </w:p>
    <w:p>
      <w:r>
        <w:rPr>
          <w:rFonts w:ascii="Calibri" w:hAnsi="Calibri"/>
          <w:sz w:val="22"/>
        </w:rPr>
        <w:t>El producto ya no es un motor de recuperacion que compite con R-Studio. El producto es el RecoveryLab Benchmark Suite: una plataforma objetiva para evaluar estrategias de recuperacion de datos. Si el laboratorio demuestra que sus resultados son reproducibles, comparables y resisten auditorias externas, habremos construido algo que vale mucho mas que un motor individual: una infraestructura de evaluacion objetiva que es extraordinariamente dificil de desarrollar y de replicar. Este cambio de producto es fundamental y debe guiar todas las decisiones futuras.</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