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B6B7D"/>
          <w:sz w:val="28"/>
        </w:rPr>
        <w:t>RECOVERYLAB</w:t>
      </w:r>
    </w:p>
    <w:p>
      <w:pPr>
        <w:jc w:val="center"/>
      </w:pPr>
      <w:r>
        <w:rPr>
          <w:rFonts w:ascii="Calibri" w:hAnsi="Calibri"/>
          <w:b/>
          <w:color w:val="162032"/>
          <w:sz w:val="56"/>
        </w:rPr>
        <w:t>Research Protocol v1.5</w:t>
      </w:r>
    </w:p>
    <w:p>
      <w:pPr>
        <w:jc w:val="center"/>
      </w:pPr>
      <w:r>
        <w:rPr>
          <w:rFonts w:ascii="Calibri" w:hAnsi="Calibri"/>
          <w:i/>
          <w:color w:val="8B7E5A"/>
          <w:sz w:val="28"/>
        </w:rPr>
        <w:t>De la produccion de software a la produccion de evidencia</w:t>
      </w:r>
    </w:p>
    <w:p>
      <w:pPr>
        <w:jc w:val="center"/>
      </w:pPr>
      <w:r>
        <w:rPr>
          <w:rFonts w:ascii="Calibri" w:hAnsi="Calibri"/>
          <w:color w:val="5B6B7D"/>
          <w:sz w:val="22"/>
        </w:rPr>
        <w:t>Revision incorporando auditoria externa final (ronda 4)</w:t>
      </w:r>
    </w:p>
    <w:p>
      <w:pPr>
        <w:spacing w:before="320" w:after="160"/>
        <w:jc w:val="center"/>
      </w:pPr>
      <w:r>
        <w:rPr>
          <w:b/>
          <w:color w:val="5B6B7D"/>
          <w:sz w:val="20"/>
        </w:rPr>
        <w:t>META-REGLA</w:t>
      </w:r>
    </w:p>
    <w:p>
      <w:pPr>
        <w:spacing w:after="80"/>
        <w:jc w:val="center"/>
      </w:pPr>
      <w:r>
        <w:rPr>
          <w:b/>
          <w:i/>
          <w:color w:val="C0392B"/>
          <w:sz w:val="26"/>
        </w:rPr>
        <w:t>No agregar una sola caracteristica nueva si no aumenta la calidad de la evidencia.</w:t>
      </w:r>
    </w:p>
    <w:p>
      <w:pPr>
        <w:spacing w:after="160"/>
        <w:jc w:val="center"/>
      </w:pPr>
      <w:r>
        <w:rPr>
          <w:b/>
          <w:i/>
          <w:color w:val="2980B9"/>
          <w:sz w:val="24"/>
        </w:rPr>
        <w:t>Cada nuevo documento, modulo o algoritmo debe responder:</w:t>
        <w:br/>
        <w:t>Reduce una deuda de evidencia identificada?</w:t>
      </w:r>
    </w:p>
    <w:p>
      <w:pPr>
        <w:jc w:val="center"/>
      </w:pPr>
      <w:r>
        <w:rPr>
          <w:color w:val="8B7E5A"/>
          <w:sz w:val="20"/>
        </w:rPr>
        <w:t>__________________________________________________</w:t>
      </w:r>
    </w:p>
    <w:p>
      <w:pPr>
        <w:spacing w:before="200" w:after="40"/>
        <w:jc w:val="center"/>
      </w:pPr>
      <w:r>
        <w:rPr>
          <w:b/>
          <w:color w:val="5B6B7D"/>
          <w:sz w:val="20"/>
        </w:rPr>
        <w:t>KPI PRIMARIO</w:t>
      </w:r>
    </w:p>
    <w:p>
      <w:pPr>
        <w:spacing w:after="40"/>
        <w:jc w:val="center"/>
      </w:pPr>
      <w:r>
        <w:rPr>
          <w:b/>
          <w:color w:val="2980B9"/>
          <w:sz w:val="32"/>
        </w:rPr>
        <w:t>Reproducible Claims Ratio (RCR)</w:t>
      </w:r>
    </w:p>
    <w:p>
      <w:pPr>
        <w:spacing w:after="40"/>
        <w:jc w:val="center"/>
      </w:pPr>
      <w:r>
        <w:rPr>
          <w:b/>
          <w:color w:val="8B7E5A"/>
          <w:sz w:val="24"/>
        </w:rPr>
        <w:t>Claims totales: 5 | Reproducibles: 0 | RCR = 0%</w:t>
      </w:r>
    </w:p>
    <w:p>
      <w:pPr>
        <w:spacing w:before="160" w:after="40"/>
        <w:jc w:val="center"/>
      </w:pPr>
      <w:r>
        <w:rPr>
          <w:b/>
          <w:color w:val="5B6B7D"/>
          <w:sz w:val="20"/>
        </w:rPr>
        <w:t>CRITERIO DE GRADUACION FASE A</w:t>
      </w:r>
    </w:p>
    <w:p>
      <w:pPr>
        <w:spacing w:after="40"/>
        <w:jc w:val="center"/>
      </w:pPr>
      <w:r>
        <w:rPr>
          <w:b/>
          <w:color w:val="27AE60"/>
          <w:sz w:val="20"/>
        </w:rPr>
        <w:t>RCR &gt;= 80% | 5+ Claims en ★★★ | Judge estable | Baseline completo | RVS calibrado</w:t>
      </w:r>
    </w:p>
    <w:p>
      <w:pPr>
        <w:spacing w:before="120"/>
        <w:jc w:val="center"/>
      </w:pPr>
      <w:r>
        <w:rPr>
          <w:b/>
          <w:color w:val="8B7E5A"/>
          <w:sz w:val="22"/>
        </w:rPr>
        <w:t>Resultados con 3+ estrellas: 2 / 15</w:t>
      </w:r>
    </w:p>
    <w:p>
      <w:pPr>
        <w:jc w:val="center"/>
      </w:pPr>
      <w:r>
        <w:rPr>
          <w:color w:val="8B7E5A"/>
          <w:sz w:val="20"/>
        </w:rPr>
        <w:t>__________________________________________________</w:t>
      </w:r>
    </w:p>
    <w:p>
      <w:pPr>
        <w:spacing w:before="120"/>
        <w:jc w:val="center"/>
      </w:pPr>
      <w:r>
        <w:rPr>
          <w:b/>
          <w:color w:val="5B6B7D"/>
          <w:sz w:val="20"/>
        </w:rPr>
        <w:t>Las 7 Reglas Sagradas</w:t>
      </w:r>
    </w:p>
    <w:p>
      <w:pPr>
        <w:jc w:val="center"/>
      </w:pPr>
      <w:r>
        <w:rPr>
          <w:color w:val="1C2A3D"/>
          <w:sz w:val="18"/>
        </w:rPr>
        <w:t>1. Congelar hipotesis — H1-H8 no se reescriben</w:t>
      </w:r>
    </w:p>
    <w:p>
      <w:pPr>
        <w:jc w:val="center"/>
      </w:pPr>
      <w:r>
        <w:rPr>
          <w:color w:val="1C2A3D"/>
          <w:sz w:val="18"/>
        </w:rPr>
        <w:t>2. KPI de evidencia — no de codigo</w:t>
      </w:r>
    </w:p>
    <w:p>
      <w:pPr>
        <w:jc w:val="center"/>
      </w:pPr>
      <w:r>
        <w:rPr>
          <w:color w:val="1C2A3D"/>
          <w:sz w:val="18"/>
        </w:rPr>
        <w:t>3. Tres niveles — /data, /analysis, /claims</w:t>
      </w:r>
    </w:p>
    <w:p>
      <w:pPr>
        <w:jc w:val="center"/>
      </w:pPr>
      <w:r>
        <w:rPr>
          <w:color w:val="1C2A3D"/>
          <w:sz w:val="18"/>
        </w:rPr>
        <w:t>4. Evidence Gate — lenguaje controlado por nivel de evidencia</w:t>
      </w:r>
    </w:p>
    <w:p>
      <w:pPr>
        <w:jc w:val="center"/>
      </w:pPr>
      <w:r>
        <w:rPr>
          <w:color w:val="1C2A3D"/>
          <w:sz w:val="18"/>
        </w:rPr>
        <w:t>5. RVS con usuarios — calibracion con datos reales</w:t>
      </w:r>
    </w:p>
    <w:p>
      <w:pPr>
        <w:jc w:val="center"/>
      </w:pPr>
      <w:r>
        <w:rPr>
          <w:color w:val="1C2A3D"/>
          <w:sz w:val="18"/>
        </w:rPr>
        <w:t>6. Separar observacion de explicacion — lo mas estricto</w:t>
      </w:r>
    </w:p>
    <w:p>
      <w:pPr>
        <w:jc w:val="center"/>
      </w:pPr>
      <w:r>
        <w:rPr>
          <w:color w:val="1C2A3D"/>
          <w:sz w:val="18"/>
        </w:rPr>
        <w:t>7. Solo reducir deuda de evidencia — cada nuevo modulo debe justificarse</w:t>
      </w:r>
    </w:p>
    <w:p>
      <w:pPr>
        <w:spacing w:before="200"/>
        <w:jc w:val="center"/>
      </w:pPr>
      <w:r>
        <w:rPr>
          <w:color w:val="5B6B7D"/>
          <w:sz w:val="22"/>
        </w:rPr>
        <w:t>Documento vivo - Version 1.5 | 2026-07-30</w:t>
      </w:r>
    </w:p>
    <w:p>
      <w:pPr>
        <w:jc w:val="center"/>
      </w:pPr>
      <w:r>
        <w:rPr>
          <w:color w:val="C0392B"/>
          <w:sz w:val="20"/>
        </w:rPr>
        <w:t>Clasificacion: INTERNO - Solo para uso del laboratorio</w:t>
      </w:r>
    </w:p>
    <w:p>
      <w:pPr>
        <w:spacing w:before="200"/>
        <w:jc w:val="center"/>
      </w:pPr>
      <w:r>
        <w:rPr>
          <w:b/>
          <w:color w:val="5B6B7D"/>
          <w:sz w:val="20"/>
        </w:rPr>
        <w:t>Cambios respecto a v1.4</w:t>
      </w:r>
    </w:p>
    <w:p>
      <w:pPr>
        <w:jc w:val="center"/>
      </w:pPr>
      <w:r>
        <w:rPr>
          <w:color w:val="5B6B7D"/>
          <w:sz w:val="18"/>
        </w:rPr>
        <w:t xml:space="preserve">  Nueva Seccion 23: Decision Log (por que se decidio, no solo que paso)</w:t>
      </w:r>
    </w:p>
    <w:p>
      <w:pPr>
        <w:jc w:val="center"/>
      </w:pPr>
      <w:r>
        <w:rPr>
          <w:color w:val="5B6B7D"/>
          <w:sz w:val="18"/>
        </w:rPr>
        <w:t xml:space="preserve">  Nueva Seccion 24: Evidence Debt (deuda de evidencia como deuda tecnica)</w:t>
      </w:r>
    </w:p>
    <w:p>
      <w:pPr>
        <w:jc w:val="center"/>
      </w:pPr>
      <w:r>
        <w:rPr>
          <w:color w:val="5B6B7D"/>
          <w:sz w:val="18"/>
        </w:rPr>
        <w:t xml:space="preserve">  Nueva Seccion 25: Phase A Graduation Criteria (criterio formal de salida)</w:t>
      </w:r>
    </w:p>
    <w:p>
      <w:pPr>
        <w:jc w:val="center"/>
      </w:pPr>
      <w:r>
        <w:rPr>
          <w:color w:val="5B6B7D"/>
          <w:sz w:val="18"/>
        </w:rPr>
        <w:t xml:space="preserve">  7ma regla sagrada: cada nuevo modulo debe reducir una deuda de evidencia</w:t>
      </w:r>
    </w:p>
    <w:p>
      <w:pPr>
        <w:jc w:val="center"/>
      </w:pPr>
      <w:r>
        <w:rPr>
          <w:color w:val="5B6B7D"/>
          <w:sz w:val="18"/>
        </w:rPr>
        <w:t xml:space="preserve">  Riesgo de complejidad explicitamente reconocido</w:t>
      </w:r>
    </w:p>
    <w:p>
      <w:pPr>
        <w:jc w:val="center"/>
      </w:pPr>
      <w:r>
        <w:rPr>
          <w:color w:val="5B6B7D"/>
          <w:sz w:val="18"/>
        </w:rPr>
        <w:t xml:space="preserve">  Meta-regla extendida: 'Reduce una deuda de evidencia identificada?'</w:t>
      </w:r>
    </w:p>
    <w:p>
      <w:r>
        <w:br w:type="page"/>
      </w:r>
    </w:p>
    <w:p>
      <w:pPr>
        <w:pStyle w:val="Heading1"/>
      </w:pPr>
      <w:r>
        <w:rPr>
          <w:color w:val="162032"/>
        </w:rPr>
        <w:t>1. Pregunta Central del Proyecto</w:t>
      </w:r>
    </w:p>
    <w:p>
      <w:r>
        <w:rPr>
          <w:sz w:val="22"/>
        </w:rPr>
        <w:t>El proyecto ya no gira alrededor del Motor C. Gira alrededor de una pregunta:</w:t>
      </w:r>
    </w:p>
    <w:p>
      <w:pPr>
        <w:spacing w:before="240" w:after="240"/>
        <w:jc w:val="center"/>
      </w:pPr>
      <w:r>
        <w:rPr>
          <w:b/>
          <w:i/>
          <w:color w:val="8B7E5A"/>
          <w:sz w:val="28"/>
        </w:rPr>
        <w:t>¿Como medir objetivamente la utilidad de una estrategia de recuperacion?</w:t>
      </w:r>
    </w:p>
    <w:p>
      <w:r>
        <w:rPr>
          <w:sz w:val="22"/>
        </w:rPr>
        <w:t>Esta pregunta es mucho mas amplia que cualquier motor individual. Es mucho mas dificil de copiar. Y es la base sobre la cual se construye todo el proyecto. Si el laboratorio demuestra que sus resultados son reproducibles, comparables y resisten auditorias externas, habremos construido algo que vale mucho mas que un motor de recuperacion: una infraestructura de evaluacion objetiva que es extraordinariamente dificil de desarrollar y de replicar.</w:t>
      </w:r>
    </w:p>
    <w:p>
      <w:r>
        <w:rPr>
          <w:sz w:val="22"/>
        </w:rPr>
        <w:t>El proyecto ha pasado por tres etapas. La primera fue construir un recuperador mejor. La segunda fue descubrir que antes hacia falta construir un laboratorio. La tercera fue descubrir que antes del laboratorio hacia falta construir un sistema que garantice que las conclusiones son confiables. Ahora, en la etapa final de maduracion, el objetivo es pasar de la produccion de software a la produccion de evidencia reproducible. Ese cambio de objetivo es profundo: ya no se trata de construir mas, sino de construir de forma que otros puedan verificar, repetir y cuestionar sobre una base solida.</w:t>
      </w:r>
    </w:p>
    <w:p>
      <w:pPr>
        <w:pStyle w:val="Heading1"/>
      </w:pPr>
      <w:r>
        <w:rPr>
          <w:color w:val="162032"/>
        </w:rPr>
        <w:t>2. Variables Experimentales</w:t>
      </w:r>
    </w:p>
    <w:p>
      <w:pPr>
        <w:pStyle w:val="Heading2"/>
      </w:pPr>
      <w:r>
        <w:rPr>
          <w:color w:val="162032"/>
        </w:rPr>
        <w:t>2.1 Variable Independiente</w:t>
      </w:r>
    </w:p>
    <w:p>
      <w:r>
        <w:rPr>
          <w:sz w:val="22"/>
        </w:rPr>
        <w:t>La variable independiente es aquella que el experimentador controla. Solo una debe cambiar por experimento. Si cambian dos a la vez, las conclusiones se vuelven ambiguas. Este es el principio fundamental del control experimental: cada experimento debe aislar exactamente un factor para que la relacion causal sea interpretable.</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62032"/>
          </w:tcPr>
          <w:p>
            <w:pPr>
              <w:jc w:val="center"/>
            </w:pPr>
            <w:r/>
            <w:r>
              <w:rPr>
                <w:rFonts w:ascii="Calibri" w:hAnsi="Calibri"/>
                <w:b/>
                <w:color w:val="FFFFFF"/>
                <w:sz w:val="20"/>
              </w:rPr>
              <w:t>Variable Independiente</w:t>
            </w:r>
          </w:p>
        </w:tc>
        <w:tc>
          <w:tcPr>
            <w:tcW w:type="dxa" w:w="3402"/>
            <w:shd w:fill="162032"/>
          </w:tcPr>
          <w:p>
            <w:pPr>
              <w:jc w:val="center"/>
            </w:pPr>
            <w:r/>
            <w:r>
              <w:rPr>
                <w:rFonts w:ascii="Calibri" w:hAnsi="Calibri"/>
                <w:b/>
                <w:color w:val="FFFFFF"/>
                <w:sz w:val="20"/>
              </w:rPr>
              <w:t>Valores</w:t>
            </w:r>
          </w:p>
        </w:tc>
        <w:tc>
          <w:tcPr>
            <w:tcW w:type="dxa" w:w="2835"/>
            <w:shd w:fill="162032"/>
          </w:tcPr>
          <w:p>
            <w:pPr>
              <w:jc w:val="center"/>
            </w:pPr>
            <w:r/>
            <w:r>
              <w:rPr>
                <w:rFonts w:ascii="Calibri" w:hAnsi="Calibri"/>
                <w:b/>
                <w:color w:val="FFFFFF"/>
                <w:sz w:val="20"/>
              </w:rPr>
              <w:t>Experimento Asociado</w:t>
            </w:r>
          </w:p>
        </w:tc>
      </w:tr>
      <w:tr>
        <w:tc>
          <w:tcPr>
            <w:tcW w:type="dxa" w:w="2268"/>
          </w:tcPr>
          <w:p>
            <w:r/>
            <w:r>
              <w:rPr>
                <w:rFonts w:ascii="Calibri" w:hAnsi="Calibri"/>
                <w:color w:val="1C2A3D"/>
                <w:sz w:val="19"/>
              </w:rPr>
              <w:t>Tipo de dano</w:t>
            </w:r>
          </w:p>
        </w:tc>
        <w:tc>
          <w:tcPr>
            <w:tcW w:type="dxa" w:w="3402"/>
          </w:tcPr>
          <w:p>
            <w:r/>
            <w:r>
              <w:rPr>
                <w:rFonts w:ascii="Calibri" w:hAnsi="Calibri"/>
                <w:color w:val="1C2A3D"/>
                <w:sz w:val="19"/>
              </w:rPr>
              <w:t>MFT parcial, head crash, sectores intermitentes, ruido aleatorio</w:t>
            </w:r>
          </w:p>
        </w:tc>
        <w:tc>
          <w:tcPr>
            <w:tcW w:type="dxa" w:w="2835"/>
          </w:tcPr>
          <w:p>
            <w:r/>
            <w:r>
              <w:rPr>
                <w:rFonts w:ascii="Calibri" w:hAnsi="Calibri"/>
                <w:color w:val="1C2A3D"/>
                <w:sz w:val="19"/>
              </w:rPr>
              <w:t>H4 Matrix</w:t>
            </w:r>
          </w:p>
        </w:tc>
      </w:tr>
      <w:tr>
        <w:tc>
          <w:tcPr>
            <w:tcW w:type="dxa" w:w="2268"/>
            <w:shd w:fill="F5F7FA"/>
          </w:tcPr>
          <w:p>
            <w:r/>
            <w:r>
              <w:rPr>
                <w:rFonts w:ascii="Calibri" w:hAnsi="Calibri"/>
                <w:color w:val="1C2A3D"/>
                <w:sz w:val="19"/>
              </w:rPr>
              <w:t>Nivel de dano</w:t>
            </w:r>
          </w:p>
        </w:tc>
        <w:tc>
          <w:tcPr>
            <w:tcW w:type="dxa" w:w="3402"/>
            <w:shd w:fill="F5F7FA"/>
          </w:tcPr>
          <w:p>
            <w:r/>
            <w:r>
              <w:rPr>
                <w:rFonts w:ascii="Calibri" w:hAnsi="Calibri"/>
                <w:color w:val="1C2A3D"/>
                <w:sz w:val="19"/>
              </w:rPr>
              <w:t>0%, 10%, 20%, ..., 100%</w:t>
            </w:r>
          </w:p>
        </w:tc>
        <w:tc>
          <w:tcPr>
            <w:tcW w:type="dxa" w:w="2835"/>
            <w:shd w:fill="F5F7FA"/>
          </w:tcPr>
          <w:p>
            <w:r/>
            <w:r>
              <w:rPr>
                <w:rFonts w:ascii="Calibri" w:hAnsi="Calibri"/>
                <w:color w:val="1C2A3D"/>
                <w:sz w:val="19"/>
              </w:rPr>
              <w:t>Crossover Curve</w:t>
            </w:r>
          </w:p>
        </w:tc>
      </w:tr>
      <w:tr>
        <w:tc>
          <w:tcPr>
            <w:tcW w:type="dxa" w:w="2268"/>
          </w:tcPr>
          <w:p>
            <w:r/>
            <w:r>
              <w:rPr>
                <w:rFonts w:ascii="Calibri" w:hAnsi="Calibri"/>
                <w:color w:val="1C2A3D"/>
                <w:sz w:val="19"/>
              </w:rPr>
              <w:t>Formato de archivo</w:t>
            </w:r>
          </w:p>
        </w:tc>
        <w:tc>
          <w:tcPr>
            <w:tcW w:type="dxa" w:w="3402"/>
          </w:tcPr>
          <w:p>
            <w:r/>
            <w:r>
              <w:rPr>
                <w:rFonts w:ascii="Calibri" w:hAnsi="Calibri"/>
                <w:color w:val="1C2A3D"/>
                <w:sz w:val="19"/>
              </w:rPr>
              <w:t>JPEG, PNG, PDF (congelados)</w:t>
            </w:r>
          </w:p>
        </w:tc>
        <w:tc>
          <w:tcPr>
            <w:tcW w:type="dxa" w:w="2835"/>
          </w:tcPr>
          <w:p>
            <w:r/>
            <w:r>
              <w:rPr>
                <w:rFonts w:ascii="Calibri" w:hAnsi="Calibri"/>
                <w:color w:val="1C2A3D"/>
                <w:sz w:val="19"/>
              </w:rPr>
              <w:t>H5 Per-Format</w:t>
            </w:r>
          </w:p>
        </w:tc>
      </w:tr>
      <w:tr>
        <w:tc>
          <w:tcPr>
            <w:tcW w:type="dxa" w:w="2268"/>
            <w:shd w:fill="F5F7FA"/>
          </w:tcPr>
          <w:p>
            <w:r/>
            <w:r>
              <w:rPr>
                <w:rFonts w:ascii="Calibri" w:hAnsi="Calibri"/>
                <w:color w:val="1C2A3D"/>
                <w:sz w:val="19"/>
              </w:rPr>
              <w:t>Estrategia</w:t>
            </w:r>
          </w:p>
        </w:tc>
        <w:tc>
          <w:tcPr>
            <w:tcW w:type="dxa" w:w="3402"/>
            <w:shd w:fill="F5F7FA"/>
          </w:tcPr>
          <w:p>
            <w:r/>
            <w:r>
              <w:rPr>
                <w:rFonts w:ascii="Calibri" w:hAnsi="Calibri"/>
                <w:color w:val="1C2A3D"/>
                <w:sz w:val="19"/>
              </w:rPr>
              <w:t>Carving, MFT-First, Hybrid, Motor C</w:t>
            </w:r>
          </w:p>
        </w:tc>
        <w:tc>
          <w:tcPr>
            <w:tcW w:type="dxa" w:w="2835"/>
            <w:shd w:fill="F5F7FA"/>
          </w:tcPr>
          <w:p>
            <w:r/>
            <w:r>
              <w:rPr>
                <w:rFonts w:ascii="Calibri" w:hAnsi="Calibri"/>
                <w:color w:val="1C2A3D"/>
                <w:sz w:val="19"/>
              </w:rPr>
              <w:t>H1.1 / H2</w:t>
            </w:r>
          </w:p>
        </w:tc>
      </w:tr>
      <w:tr>
        <w:tc>
          <w:tcPr>
            <w:tcW w:type="dxa" w:w="2268"/>
          </w:tcPr>
          <w:p>
            <w:r/>
            <w:r>
              <w:rPr>
                <w:rFonts w:ascii="Calibri" w:hAnsi="Calibri"/>
                <w:color w:val="1C2A3D"/>
                <w:sz w:val="19"/>
              </w:rPr>
              <w:t>Presupuesto de lectura</w:t>
            </w:r>
          </w:p>
        </w:tc>
        <w:tc>
          <w:tcPr>
            <w:tcW w:type="dxa" w:w="3402"/>
          </w:tcPr>
          <w:p>
            <w:r/>
            <w:r>
              <w:rPr>
                <w:rFonts w:ascii="Calibri" w:hAnsi="Calibri"/>
                <w:color w:val="1C2A3D"/>
                <w:sz w:val="19"/>
              </w:rPr>
              <w:t>0, 100, 500, 1000, 5000 sectores</w:t>
            </w:r>
          </w:p>
        </w:tc>
        <w:tc>
          <w:tcPr>
            <w:tcW w:type="dxa" w:w="2835"/>
          </w:tcPr>
          <w:p>
            <w:r/>
            <w:r>
              <w:rPr>
                <w:rFonts w:ascii="Calibri" w:hAnsi="Calibri"/>
                <w:color w:val="1C2A3D"/>
                <w:sz w:val="19"/>
              </w:rPr>
              <w:t>H1.7 Budget</w:t>
            </w:r>
          </w:p>
        </w:tc>
      </w:tr>
    </w:tbl>
    <w:p>
      <w:pPr>
        <w:spacing w:before="160"/>
      </w:pPr>
      <w:r>
        <w:rPr>
          <w:b/>
          <w:color w:val="C0392B"/>
          <w:sz w:val="22"/>
        </w:rPr>
        <w:t xml:space="preserve">Regla critica: </w:t>
      </w:r>
      <w:r>
        <w:rPr>
          <w:sz w:val="22"/>
        </w:rPr>
        <w:t>Solo UNA variable independiente por experimento. Si se cambia el formato Y el nivel de dano simultaneamente, no se puede atribuir la diferencia a ninguno de los dos.</w:t>
      </w:r>
    </w:p>
    <w:p>
      <w:pPr>
        <w:pStyle w:val="Heading2"/>
      </w:pPr>
      <w:r>
        <w:rPr>
          <w:color w:val="162032"/>
        </w:rPr>
        <w:t>2.2 Variable Dependiente</w:t>
      </w:r>
    </w:p>
    <w:p>
      <w:r>
        <w:rPr>
          <w:sz w:val="22"/>
        </w:rPr>
        <w:t>La variable dependiente es lo que se mide. Debe elegirse ANTES de ejecutar el experimento, no despues de ver los resultados. Cada experimento debe declarar cual es la metrica principal antes de ejecutar. La metrica principal declarada es Overall Utility (RVS x FQS). Recovery Rate se mantiene como metrica secundaria para comparabilidad con herramientas externas.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Metrica</w:t>
            </w:r>
          </w:p>
        </w:tc>
        <w:tc>
          <w:tcPr>
            <w:tcW w:type="dxa" w:w="1134"/>
            <w:shd w:fill="162032"/>
          </w:tcPr>
          <w:p>
            <w:pPr>
              <w:jc w:val="center"/>
            </w:pPr>
            <w:r/>
            <w:r>
              <w:rPr>
                <w:rFonts w:ascii="Calibri" w:hAnsi="Calibri"/>
                <w:b/>
                <w:color w:val="FFFFFF"/>
                <w:sz w:val="20"/>
              </w:rPr>
              <w:t>Tipo</w:t>
            </w:r>
          </w:p>
        </w:tc>
        <w:tc>
          <w:tcPr>
            <w:tcW w:type="dxa" w:w="3685"/>
            <w:shd w:fill="162032"/>
          </w:tcPr>
          <w:p>
            <w:pPr>
              <w:jc w:val="center"/>
            </w:pPr>
            <w:r/>
            <w:r>
              <w:rPr>
                <w:rFonts w:ascii="Calibri" w:hAnsi="Calibri"/>
                <w:b/>
                <w:color w:val="FFFFFF"/>
                <w:sz w:val="20"/>
              </w:rPr>
              <w:t>Definicion</w:t>
            </w:r>
          </w:p>
        </w:tc>
        <w:tc>
          <w:tcPr>
            <w:tcW w:type="dxa" w:w="850"/>
            <w:shd w:fill="162032"/>
          </w:tcPr>
          <w:p>
            <w:pPr>
              <w:jc w:val="center"/>
            </w:pPr>
            <w:r/>
            <w:r>
              <w:rPr>
                <w:rFonts w:ascii="Calibri" w:hAnsi="Calibri"/>
                <w:b/>
                <w:color w:val="FFFFFF"/>
                <w:sz w:val="20"/>
              </w:rPr>
              <w:t>Rango</w:t>
            </w:r>
          </w:p>
        </w:tc>
      </w:tr>
      <w:tr>
        <w:tc>
          <w:tcPr>
            <w:tcW w:type="dxa" w:w="1701"/>
          </w:tcPr>
          <w:p>
            <w:r/>
            <w:r>
              <w:rPr>
                <w:rFonts w:ascii="Calibri" w:hAnsi="Calibri"/>
                <w:color w:val="1C2A3D"/>
                <w:sz w:val="19"/>
              </w:rPr>
              <w:t>Recovery Rate</w:t>
            </w:r>
          </w:p>
        </w:tc>
        <w:tc>
          <w:tcPr>
            <w:tcW w:type="dxa" w:w="1134"/>
          </w:tcPr>
          <w:p>
            <w:r/>
            <w:r>
              <w:rPr>
                <w:rFonts w:ascii="Calibri" w:hAnsi="Calibri"/>
                <w:color w:val="1C2A3D"/>
                <w:sz w:val="19"/>
              </w:rPr>
              <w:t>Conteo</w:t>
            </w:r>
          </w:p>
        </w:tc>
        <w:tc>
          <w:tcPr>
            <w:tcW w:type="dxa" w:w="3685"/>
          </w:tcPr>
          <w:p>
            <w:r/>
            <w:r>
              <w:rPr>
                <w:rFonts w:ascii="Calibri" w:hAnsi="Calibri"/>
                <w:color w:val="1C2A3D"/>
                <w:sz w:val="19"/>
              </w:rPr>
              <w:t>Fraccion de archivos recuperados (SHA-256 match)</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RVS</w:t>
            </w:r>
          </w:p>
        </w:tc>
        <w:tc>
          <w:tcPr>
            <w:tcW w:type="dxa" w:w="1134"/>
            <w:shd w:fill="F5F7FA"/>
          </w:tcPr>
          <w:p>
            <w:r/>
            <w:r>
              <w:rPr>
                <w:rFonts w:ascii="Calibri" w:hAnsi="Calibri"/>
                <w:color w:val="1C2A3D"/>
                <w:sz w:val="19"/>
              </w:rPr>
              <w:t>Valor</w:t>
            </w:r>
          </w:p>
        </w:tc>
        <w:tc>
          <w:tcPr>
            <w:tcW w:type="dxa" w:w="3685"/>
            <w:shd w:fill="F5F7FA"/>
          </w:tcPr>
          <w:p>
            <w:r/>
            <w:r>
              <w:rPr>
                <w:rFonts w:ascii="Calibri" w:hAnsi="Calibri"/>
                <w:color w:val="1C2A3D"/>
                <w:sz w:val="19"/>
              </w:rPr>
              <w:t>Valor recuperado ponderado por importancia</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FQS</w:t>
            </w:r>
          </w:p>
        </w:tc>
        <w:tc>
          <w:tcPr>
            <w:tcW w:type="dxa" w:w="1134"/>
          </w:tcPr>
          <w:p>
            <w:r/>
            <w:r>
              <w:rPr>
                <w:rFonts w:ascii="Calibri" w:hAnsi="Calibri"/>
                <w:color w:val="1C2A3D"/>
                <w:sz w:val="19"/>
              </w:rPr>
              <w:t>Calidad</w:t>
            </w:r>
          </w:p>
        </w:tc>
        <w:tc>
          <w:tcPr>
            <w:tcW w:type="dxa" w:w="3685"/>
          </w:tcPr>
          <w:p>
            <w:r/>
            <w:r>
              <w:rPr>
                <w:rFonts w:ascii="Calibri" w:hAnsi="Calibri"/>
                <w:color w:val="1C2A3D"/>
                <w:sz w:val="19"/>
              </w:rPr>
              <w:t>Calidad funcional de lo recuperado</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Overall Utility</w:t>
            </w:r>
          </w:p>
        </w:tc>
        <w:tc>
          <w:tcPr>
            <w:tcW w:type="dxa" w:w="1134"/>
            <w:shd w:fill="F5F7FA"/>
          </w:tcPr>
          <w:p>
            <w:r/>
            <w:r>
              <w:rPr>
                <w:rFonts w:ascii="Calibri" w:hAnsi="Calibri"/>
                <w:color w:val="1C2A3D"/>
                <w:sz w:val="19"/>
              </w:rPr>
              <w:t>Compuesto</w:t>
            </w:r>
          </w:p>
        </w:tc>
        <w:tc>
          <w:tcPr>
            <w:tcW w:type="dxa" w:w="3685"/>
            <w:shd w:fill="F5F7FA"/>
          </w:tcPr>
          <w:p>
            <w:r/>
            <w:r>
              <w:rPr>
                <w:rFonts w:ascii="Calibri" w:hAnsi="Calibri"/>
                <w:color w:val="1C2A3D"/>
                <w:sz w:val="19"/>
              </w:rPr>
              <w:t>RVS x FQS</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Read Efficiency</w:t>
            </w:r>
          </w:p>
        </w:tc>
        <w:tc>
          <w:tcPr>
            <w:tcW w:type="dxa" w:w="1134"/>
          </w:tcPr>
          <w:p>
            <w:r/>
            <w:r>
              <w:rPr>
                <w:rFonts w:ascii="Calibri" w:hAnsi="Calibri"/>
                <w:color w:val="1C2A3D"/>
                <w:sz w:val="19"/>
              </w:rPr>
              <w:t>Eficiencia</w:t>
            </w:r>
          </w:p>
        </w:tc>
        <w:tc>
          <w:tcPr>
            <w:tcW w:type="dxa" w:w="3685"/>
          </w:tcPr>
          <w:p>
            <w:r/>
            <w:r>
              <w:rPr>
                <w:rFonts w:ascii="Calibri" w:hAnsi="Calibri"/>
                <w:color w:val="1C2A3D"/>
                <w:sz w:val="19"/>
              </w:rPr>
              <w:t>Lecturas utiles / Lecturas totales</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Time to First File</w:t>
            </w:r>
          </w:p>
        </w:tc>
        <w:tc>
          <w:tcPr>
            <w:tcW w:type="dxa" w:w="1134"/>
            <w:shd w:fill="F5F7FA"/>
          </w:tcPr>
          <w:p>
            <w:r/>
            <w:r>
              <w:rPr>
                <w:rFonts w:ascii="Calibri" w:hAnsi="Calibri"/>
                <w:color w:val="1C2A3D"/>
                <w:sz w:val="19"/>
              </w:rPr>
              <w:t>Tiempo</w:t>
            </w:r>
          </w:p>
        </w:tc>
        <w:tc>
          <w:tcPr>
            <w:tcW w:type="dxa" w:w="3685"/>
            <w:shd w:fill="F5F7FA"/>
          </w:tcPr>
          <w:p>
            <w:r/>
            <w:r>
              <w:rPr>
                <w:rFonts w:ascii="Calibri" w:hAnsi="Calibri"/>
                <w:color w:val="1C2A3D"/>
                <w:sz w:val="19"/>
              </w:rPr>
              <w:t>Lecturas antes del primer archivo recuperado</w:t>
            </w:r>
          </w:p>
        </w:tc>
        <w:tc>
          <w:tcPr>
            <w:tcW w:type="dxa" w:w="850"/>
            <w:shd w:fill="F5F7FA"/>
          </w:tcPr>
          <w:p>
            <w:r/>
            <w:r>
              <w:rPr>
                <w:rFonts w:ascii="Calibri" w:hAnsi="Calibri"/>
                <w:color w:val="1C2A3D"/>
                <w:sz w:val="19"/>
              </w:rPr>
              <w:t>0-N</w:t>
            </w:r>
          </w:p>
        </w:tc>
      </w:tr>
    </w:tbl>
    <w:p>
      <w:pPr>
        <w:pStyle w:val="Heading1"/>
      </w:pPr>
      <w:r>
        <w:rPr>
          <w:color w:val="162032"/>
        </w:rPr>
        <w:t>3. Criterio de Exito</w:t>
      </w:r>
    </w:p>
    <w:p>
      <w:r>
        <w:rPr>
          <w:sz w:val="22"/>
        </w:rPr>
        <w:t>El criterio de exito define cuando una estrategia se considera superior a otra. Debe declararse ANTES de ejecutar el experimento. El umbral es empirico (Seccion 3.1), no arbitrario. Una estrategia A se considera superior a B unicamente si: (1) Overall Utility mejora por encima del umbral empirico, (2) la diferencia es consistente en 10+ repeticiones, (3) se mantiene en 3+ datasets distintos, (4) no se debe exclusivamente a una dimension (RVS o FQS). El umbral provisional es 3% hasta la calibracion empirica (30 ejecuciones baseline).</w:t>
      </w:r>
    </w:p>
    <w:p>
      <w:pPr>
        <w:pStyle w:val="Heading2"/>
      </w:pPr>
      <w:r>
        <w:rPr>
          <w:color w:val="162032"/>
        </w:rPr>
        <w:t>3.1 Calibracion del Umbral Empirico</w:t>
      </w:r>
    </w:p>
    <w:p>
      <w:r>
        <w:rPr>
          <w:sz w:val="22"/>
        </w:rPr>
        <w:t>El umbral de significancia debe surgir de los datos del laboratorio. El procedimiento: ejecutar el mismo experimento 30 veces, medir la variabilidad natural de Overall Utility, y definir umbral = max(2 x desviacion_estandar, 0.01). El umbral final es el maximo entre todos los umbrales calculados para cada formato y estrategia. Estado: aun no ejecutado. Umbral provisional de 3% hasta calibracion.</w:t>
      </w:r>
    </w:p>
    <w:p>
      <w:pPr>
        <w:pStyle w:val="Heading1"/>
      </w:pPr>
      <w:r>
        <w:rPr>
          <w:color w:val="162032"/>
        </w:rPr>
        <w:t>4. Registro de Confianza</w:t>
      </w:r>
    </w:p>
    <w:tbl>
      <w:tblPr>
        <w:tblStyle w:val="TableGrid"/>
        <w:tblW w:type="auto" w:w="0"/>
        <w:jc w:val="center"/>
        <w:tblLook w:firstColumn="1" w:firstRow="1" w:lastColumn="0" w:lastRow="0" w:noHBand="0" w:noVBand="1" w:val="04A0"/>
      </w:tblPr>
      <w:tblGrid>
        <w:gridCol w:w="2929"/>
        <w:gridCol w:w="2929"/>
        <w:gridCol w:w="2929"/>
      </w:tblGrid>
      <w:tr>
        <w:tc>
          <w:tcPr>
            <w:tcW w:type="dxa" w:w="1134"/>
            <w:shd w:fill="162032"/>
          </w:tcPr>
          <w:p>
            <w:pPr>
              <w:jc w:val="center"/>
            </w:pPr>
            <w:r/>
            <w:r>
              <w:rPr>
                <w:rFonts w:ascii="Calibri" w:hAnsi="Calibri"/>
                <w:b/>
                <w:color w:val="FFFFFF"/>
                <w:sz w:val="20"/>
              </w:rPr>
              <w:t>Estrellas</w:t>
            </w:r>
          </w:p>
        </w:tc>
        <w:tc>
          <w:tcPr>
            <w:tcW w:type="dxa" w:w="3402"/>
            <w:shd w:fill="162032"/>
          </w:tcPr>
          <w:p>
            <w:pPr>
              <w:jc w:val="center"/>
            </w:pPr>
            <w:r/>
            <w:r>
              <w:rPr>
                <w:rFonts w:ascii="Calibri" w:hAnsi="Calibri"/>
                <w:b/>
                <w:color w:val="FFFFFF"/>
                <w:sz w:val="20"/>
              </w:rPr>
              <w:t>Evidencia Requerida</w:t>
            </w:r>
          </w:p>
        </w:tc>
        <w:tc>
          <w:tcPr>
            <w:tcW w:type="dxa" w:w="2835"/>
            <w:shd w:fill="162032"/>
          </w:tcPr>
          <w:p>
            <w:pPr>
              <w:jc w:val="center"/>
            </w:pPr>
            <w:r/>
            <w:r>
              <w:rPr>
                <w:rFonts w:ascii="Calibri" w:hAnsi="Calibri"/>
                <w:b/>
                <w:color w:val="FFFFFF"/>
                <w:sz w:val="20"/>
              </w:rPr>
              <w:t>Significado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Observacion aislada (1 run, 1 dataset)</w:t>
            </w:r>
          </w:p>
        </w:tc>
        <w:tc>
          <w:tcPr>
            <w:tcW w:type="dxa" w:w="2835"/>
          </w:tcPr>
          <w:p>
            <w:r/>
            <w:r>
              <w:rPr>
                <w:rFonts w:ascii="Calibri" w:hAnsi="Calibri"/>
                <w:color w:val="1C2A3D"/>
                <w:sz w:val="19"/>
              </w:rPr>
              <w:t>Preliminar - no citar como conclusion</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Repetido 10+ veces (determinista, mismo dataset)</w:t>
            </w:r>
          </w:p>
        </w:tc>
        <w:tc>
          <w:tcPr>
            <w:tcW w:type="dxa" w:w="2835"/>
            <w:shd w:fill="F5F7FA"/>
          </w:tcPr>
          <w:p>
            <w:r/>
            <w:r>
              <w:rPr>
                <w:rFonts w:ascii="Calibri" w:hAnsi="Calibri"/>
                <w:color w:val="1C2A3D"/>
                <w:sz w:val="19"/>
              </w:rPr>
              <w:t>Estable - pero no generalizado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Repetido con datasets distintos</w:t>
            </w:r>
          </w:p>
        </w:tc>
        <w:tc>
          <w:tcPr>
            <w:tcW w:type="dxa" w:w="2835"/>
          </w:tcPr>
          <w:p>
            <w:r/>
            <w:r>
              <w:rPr>
                <w:rFonts w:ascii="Calibri" w:hAnsi="Calibri"/>
                <w:color w:val="1C2A3D"/>
                <w:sz w:val="19"/>
              </w:rPr>
              <w:t>Generalizable - pero no validado externamente</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Validado con herramientas externas (multiples familias)</w:t>
            </w:r>
          </w:p>
        </w:tc>
        <w:tc>
          <w:tcPr>
            <w:tcW w:type="dxa" w:w="2835"/>
            <w:shd w:fill="F5F7FA"/>
          </w:tcPr>
          <w:p>
            <w:r/>
            <w:r>
              <w:rPr>
                <w:rFonts w:ascii="Calibri" w:hAnsi="Calibri"/>
                <w:color w:val="1C2A3D"/>
                <w:sz w:val="19"/>
              </w:rPr>
              <w:t>Robusto - comparable con el estado del arte</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Validado con hardware real</w:t>
            </w:r>
          </w:p>
        </w:tc>
        <w:tc>
          <w:tcPr>
            <w:tcW w:type="dxa" w:w="2835"/>
          </w:tcPr>
          <w:p>
            <w:r/>
            <w:r>
              <w:rPr>
                <w:rFonts w:ascii="Calibri" w:hAnsi="Calibri"/>
                <w:color w:val="1C2A3D"/>
                <w:sz w:val="19"/>
              </w:rPr>
              <w:t>Definitivo - predictivo del mundo real</w:t>
            </w:r>
          </w:p>
        </w:tc>
      </w:tr>
    </w:tbl>
    <w:p>
      <w:pPr>
        <w:spacing w:before="120"/>
      </w:pPr>
      <w:r>
        <w:rPr>
          <w:b/>
          <w:sz w:val="22"/>
        </w:rPr>
        <w:t xml:space="preserve">Reglas: </w:t>
      </w:r>
      <w:r>
        <w:rPr>
          <w:sz w:val="22"/>
        </w:rPr>
        <w:t>Las estrellas solo pueden subir. Si aparece evidencia contradictoria, el resultado se marca como CONTESTADO pero no pierde estrellas. Cada estrella debe estar vinculada a un registro de los experimentos que la soportan.</w:t>
      </w:r>
    </w:p>
    <w:p>
      <w:pPr>
        <w:pStyle w:val="Heading2"/>
      </w:pPr>
      <w:r>
        <w:rPr>
          <w:color w:val="162032"/>
        </w:rPr>
        <w:t>4.1 KPI de Progreso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51"/>
            <w:shd w:fill="162032"/>
          </w:tcPr>
          <w:p>
            <w:pPr>
              <w:jc w:val="center"/>
            </w:pPr>
            <w:r/>
            <w:r>
              <w:rPr>
                <w:rFonts w:ascii="Calibri" w:hAnsi="Calibri"/>
                <w:b/>
                <w:color w:val="FFFFFF"/>
                <w:sz w:val="20"/>
              </w:rPr>
              <w:t>KPI</w:t>
            </w:r>
          </w:p>
        </w:tc>
        <w:tc>
          <w:tcPr>
            <w:tcW w:type="dxa" w:w="1417"/>
            <w:shd w:fill="162032"/>
          </w:tcPr>
          <w:p>
            <w:pPr>
              <w:jc w:val="center"/>
            </w:pPr>
            <w:r/>
            <w:r>
              <w:rPr>
                <w:rFonts w:ascii="Calibri" w:hAnsi="Calibri"/>
                <w:b/>
                <w:color w:val="FFFFFF"/>
                <w:sz w:val="20"/>
              </w:rPr>
              <w:t>Actual</w:t>
            </w:r>
          </w:p>
        </w:tc>
        <w:tc>
          <w:tcPr>
            <w:tcW w:type="dxa" w:w="1984"/>
            <w:shd w:fill="162032"/>
          </w:tcPr>
          <w:p>
            <w:pPr>
              <w:jc w:val="center"/>
            </w:pPr>
            <w:r/>
            <w:r>
              <w:rPr>
                <w:rFonts w:ascii="Calibri" w:hAnsi="Calibri"/>
                <w:b/>
                <w:color w:val="FFFFFF"/>
                <w:sz w:val="20"/>
              </w:rPr>
              <w:t>Objetivo Fase A</w:t>
            </w:r>
          </w:p>
        </w:tc>
        <w:tc>
          <w:tcPr>
            <w:tcW w:type="dxa" w:w="1984"/>
            <w:shd w:fill="162032"/>
          </w:tcPr>
          <w:p>
            <w:pPr>
              <w:jc w:val="center"/>
            </w:pPr>
            <w:r/>
            <w:r>
              <w:rPr>
                <w:rFonts w:ascii="Calibri" w:hAnsi="Calibri"/>
                <w:b/>
                <w:color w:val="FFFFFF"/>
                <w:sz w:val="20"/>
              </w:rPr>
              <w:t>Objetivo Fase B</w:t>
            </w:r>
          </w:p>
        </w:tc>
      </w:tr>
      <w:tr>
        <w:tc>
          <w:tcPr>
            <w:tcW w:type="dxa" w:w="2551"/>
          </w:tcPr>
          <w:p>
            <w:r/>
            <w:r>
              <w:rPr>
                <w:rFonts w:ascii="Calibri" w:hAnsi="Calibri"/>
                <w:color w:val="1C2A3D"/>
                <w:sz w:val="19"/>
              </w:rPr>
              <w:t>RCR (Reproducible Claims Ratio)</w:t>
            </w:r>
          </w:p>
        </w:tc>
        <w:tc>
          <w:tcPr>
            <w:tcW w:type="dxa" w:w="1417"/>
          </w:tcPr>
          <w:p>
            <w:r/>
            <w:r>
              <w:rPr>
                <w:rFonts w:ascii="Calibri" w:hAnsi="Calibri"/>
                <w:color w:val="1C2A3D"/>
                <w:sz w:val="19"/>
              </w:rPr>
              <w:t>0%</w:t>
            </w:r>
          </w:p>
        </w:tc>
        <w:tc>
          <w:tcPr>
            <w:tcW w:type="dxa" w:w="1984"/>
          </w:tcPr>
          <w:p>
            <w:r/>
            <w:r>
              <w:rPr>
                <w:rFonts w:ascii="Calibri" w:hAnsi="Calibri"/>
                <w:color w:val="1C2A3D"/>
                <w:sz w:val="19"/>
              </w:rPr>
              <w:t>&gt;= 80%</w:t>
            </w:r>
          </w:p>
        </w:tc>
        <w:tc>
          <w:tcPr>
            <w:tcW w:type="dxa" w:w="1984"/>
          </w:tcPr>
          <w:p>
            <w:r/>
            <w:r>
              <w:rPr>
                <w:rFonts w:ascii="Calibri" w:hAnsi="Calibri"/>
                <w:color w:val="1C2A3D"/>
                <w:sz w:val="19"/>
              </w:rPr>
              <w:t>&gt;= 90%</w:t>
            </w:r>
          </w:p>
        </w:tc>
      </w:tr>
      <w:tr>
        <w:tc>
          <w:tcPr>
            <w:tcW w:type="dxa" w:w="2551"/>
            <w:shd w:fill="F5F7FA"/>
          </w:tcPr>
          <w:p>
            <w:r/>
            <w:r>
              <w:rPr>
                <w:rFonts w:ascii="Calibri" w:hAnsi="Calibri"/>
                <w:color w:val="1C2A3D"/>
                <w:sz w:val="19"/>
              </w:rPr>
              <w:t>Resultados con 3+ estrellas</w:t>
            </w:r>
          </w:p>
        </w:tc>
        <w:tc>
          <w:tcPr>
            <w:tcW w:type="dxa" w:w="1417"/>
            <w:shd w:fill="F5F7FA"/>
          </w:tcPr>
          <w:p>
            <w:r/>
            <w:r>
              <w:rPr>
                <w:rFonts w:ascii="Calibri" w:hAnsi="Calibri"/>
                <w:color w:val="1C2A3D"/>
                <w:sz w:val="19"/>
              </w:rPr>
              <w:t>2 / 15</w:t>
            </w:r>
          </w:p>
        </w:tc>
        <w:tc>
          <w:tcPr>
            <w:tcW w:type="dxa" w:w="1984"/>
            <w:shd w:fill="F5F7FA"/>
          </w:tcPr>
          <w:p>
            <w:r/>
            <w:r>
              <w:rPr>
                <w:rFonts w:ascii="Calibri" w:hAnsi="Calibri"/>
                <w:color w:val="1C2A3D"/>
                <w:sz w:val="19"/>
              </w:rPr>
              <w:t>5 / 15</w:t>
            </w:r>
          </w:p>
        </w:tc>
        <w:tc>
          <w:tcPr>
            <w:tcW w:type="dxa" w:w="1984"/>
            <w:shd w:fill="F5F7FA"/>
          </w:tcPr>
          <w:p>
            <w:r/>
            <w:r>
              <w:rPr>
                <w:rFonts w:ascii="Calibri" w:hAnsi="Calibri"/>
                <w:color w:val="1C2A3D"/>
                <w:sz w:val="19"/>
              </w:rPr>
              <w:t>8 / 15</w:t>
            </w:r>
          </w:p>
        </w:tc>
      </w:tr>
      <w:tr>
        <w:tc>
          <w:tcPr>
            <w:tcW w:type="dxa" w:w="2551"/>
          </w:tcPr>
          <w:p>
            <w:r/>
            <w:r>
              <w:rPr>
                <w:rFonts w:ascii="Calibri" w:hAnsi="Calibri"/>
                <w:color w:val="1C2A3D"/>
                <w:sz w:val="19"/>
              </w:rPr>
              <w:t>Resultados con 4+ estrellas</w:t>
            </w:r>
          </w:p>
        </w:tc>
        <w:tc>
          <w:tcPr>
            <w:tcW w:type="dxa" w:w="1417"/>
          </w:tcPr>
          <w:p>
            <w:r/>
            <w:r>
              <w:rPr>
                <w:rFonts w:ascii="Calibri" w:hAnsi="Calibri"/>
                <w:color w:val="1C2A3D"/>
                <w:sz w:val="19"/>
              </w:rPr>
              <w:t>0 / 15</w:t>
            </w:r>
          </w:p>
        </w:tc>
        <w:tc>
          <w:tcPr>
            <w:tcW w:type="dxa" w:w="1984"/>
          </w:tcPr>
          <w:p>
            <w:r/>
            <w:r>
              <w:rPr>
                <w:rFonts w:ascii="Calibri" w:hAnsi="Calibri"/>
                <w:color w:val="1C2A3D"/>
                <w:sz w:val="19"/>
              </w:rPr>
              <w:t>0 / 15</w:t>
            </w:r>
          </w:p>
        </w:tc>
        <w:tc>
          <w:tcPr>
            <w:tcW w:type="dxa" w:w="1984"/>
          </w:tcPr>
          <w:p>
            <w:r/>
            <w:r>
              <w:rPr>
                <w:rFonts w:ascii="Calibri" w:hAnsi="Calibri"/>
                <w:color w:val="1C2A3D"/>
                <w:sz w:val="19"/>
              </w:rPr>
              <w:t>3 / 15</w:t>
            </w:r>
          </w:p>
        </w:tc>
      </w:tr>
      <w:tr>
        <w:tc>
          <w:tcPr>
            <w:tcW w:type="dxa" w:w="2551"/>
            <w:shd w:fill="F5F7FA"/>
          </w:tcPr>
          <w:p>
            <w:r/>
            <w:r>
              <w:rPr>
                <w:rFonts w:ascii="Calibri" w:hAnsi="Calibri"/>
                <w:color w:val="1C2A3D"/>
                <w:sz w:val="19"/>
              </w:rPr>
              <w:t>Claims con nivel REPRODUCIBLE+</w:t>
            </w:r>
          </w:p>
        </w:tc>
        <w:tc>
          <w:tcPr>
            <w:tcW w:type="dxa" w:w="1417"/>
            <w:shd w:fill="F5F7FA"/>
          </w:tcPr>
          <w:p>
            <w:r/>
            <w:r>
              <w:rPr>
                <w:rFonts w:ascii="Calibri" w:hAnsi="Calibri"/>
                <w:color w:val="1C2A3D"/>
                <w:sz w:val="19"/>
              </w:rPr>
              <w:t>0</w:t>
            </w:r>
          </w:p>
        </w:tc>
        <w:tc>
          <w:tcPr>
            <w:tcW w:type="dxa" w:w="1984"/>
            <w:shd w:fill="F5F7FA"/>
          </w:tcPr>
          <w:p>
            <w:r/>
            <w:r>
              <w:rPr>
                <w:rFonts w:ascii="Calibri" w:hAnsi="Calibri"/>
                <w:color w:val="1C2A3D"/>
                <w:sz w:val="19"/>
              </w:rPr>
              <w:t>5</w:t>
            </w:r>
          </w:p>
        </w:tc>
        <w:tc>
          <w:tcPr>
            <w:tcW w:type="dxa" w:w="1984"/>
            <w:shd w:fill="F5F7FA"/>
          </w:tcPr>
          <w:p>
            <w:r/>
            <w:r>
              <w:rPr>
                <w:rFonts w:ascii="Calibri" w:hAnsi="Calibri"/>
                <w:color w:val="1C2A3D"/>
                <w:sz w:val="19"/>
              </w:rPr>
              <w:t>8</w:t>
            </w:r>
          </w:p>
        </w:tc>
      </w:tr>
      <w:tr>
        <w:tc>
          <w:tcPr>
            <w:tcW w:type="dxa" w:w="2551"/>
          </w:tcPr>
          <w:p>
            <w:r/>
            <w:r>
              <w:rPr>
                <w:rFonts w:ascii="Calibri" w:hAnsi="Calibri"/>
                <w:color w:val="1C2A3D"/>
                <w:sz w:val="19"/>
              </w:rPr>
              <w:t>Amenazas mitigadas</w:t>
            </w:r>
          </w:p>
        </w:tc>
        <w:tc>
          <w:tcPr>
            <w:tcW w:type="dxa" w:w="1417"/>
          </w:tcPr>
          <w:p>
            <w:r/>
            <w:r>
              <w:rPr>
                <w:rFonts w:ascii="Calibri" w:hAnsi="Calibri"/>
                <w:color w:val="1C2A3D"/>
                <w:sz w:val="19"/>
              </w:rPr>
              <w:t>4/19</w:t>
            </w:r>
          </w:p>
        </w:tc>
        <w:tc>
          <w:tcPr>
            <w:tcW w:type="dxa" w:w="1984"/>
          </w:tcPr>
          <w:p>
            <w:r/>
            <w:r>
              <w:rPr>
                <w:rFonts w:ascii="Calibri" w:hAnsi="Calibri"/>
                <w:color w:val="1C2A3D"/>
                <w:sz w:val="19"/>
              </w:rPr>
              <w:t>8/19</w:t>
            </w:r>
          </w:p>
        </w:tc>
        <w:tc>
          <w:tcPr>
            <w:tcW w:type="dxa" w:w="1984"/>
          </w:tcPr>
          <w:p>
            <w:r/>
            <w:r>
              <w:rPr>
                <w:rFonts w:ascii="Calibri" w:hAnsi="Calibri"/>
                <w:color w:val="1C2A3D"/>
                <w:sz w:val="19"/>
              </w:rPr>
              <w:t>12/19</w:t>
            </w:r>
          </w:p>
        </w:tc>
      </w:tr>
      <w:tr>
        <w:tc>
          <w:tcPr>
            <w:tcW w:type="dxa" w:w="2551"/>
            <w:shd w:fill="F5F7FA"/>
          </w:tcPr>
          <w:p>
            <w:r/>
            <w:r>
              <w:rPr>
                <w:rFonts w:ascii="Calibri" w:hAnsi="Calibri"/>
                <w:color w:val="1C2A3D"/>
                <w:sz w:val="19"/>
              </w:rPr>
              <w:t>Evidence Debt critica</w:t>
            </w:r>
          </w:p>
        </w:tc>
        <w:tc>
          <w:tcPr>
            <w:tcW w:type="dxa" w:w="1417"/>
            <w:shd w:fill="F5F7FA"/>
          </w:tcPr>
          <w:p>
            <w:r/>
            <w:r>
              <w:rPr>
                <w:rFonts w:ascii="Calibri" w:hAnsi="Calibri"/>
                <w:color w:val="1C2A3D"/>
                <w:sz w:val="19"/>
              </w:rPr>
              <w:t>4 items</w:t>
            </w:r>
          </w:p>
        </w:tc>
        <w:tc>
          <w:tcPr>
            <w:tcW w:type="dxa" w:w="1984"/>
            <w:shd w:fill="F5F7FA"/>
          </w:tcPr>
          <w:p>
            <w:r/>
            <w:r>
              <w:rPr>
                <w:rFonts w:ascii="Calibri" w:hAnsi="Calibri"/>
                <w:color w:val="1C2A3D"/>
                <w:sz w:val="19"/>
              </w:rPr>
              <w:t>0 items</w:t>
            </w:r>
          </w:p>
        </w:tc>
        <w:tc>
          <w:tcPr>
            <w:tcW w:type="dxa" w:w="1984"/>
            <w:shd w:fill="F5F7FA"/>
          </w:tcPr>
          <w:p>
            <w:r/>
            <w:r>
              <w:rPr>
                <w:rFonts w:ascii="Calibri" w:hAnsi="Calibri"/>
                <w:color w:val="1C2A3D"/>
                <w:sz w:val="19"/>
              </w:rPr>
              <w:t>0 items</w:t>
            </w:r>
          </w:p>
        </w:tc>
      </w:tr>
      <w:tr>
        <w:tc>
          <w:tcPr>
            <w:tcW w:type="dxa" w:w="2551"/>
          </w:tcPr>
          <w:p>
            <w:r/>
            <w:r>
              <w:rPr>
                <w:rFonts w:ascii="Calibri" w:hAnsi="Calibri"/>
                <w:color w:val="1C2A3D"/>
                <w:sz w:val="19"/>
              </w:rPr>
              <w:t>Umbral empirico calibrado</w:t>
            </w:r>
          </w:p>
        </w:tc>
        <w:tc>
          <w:tcPr>
            <w:tcW w:type="dxa" w:w="1417"/>
          </w:tcPr>
          <w:p>
            <w:r/>
            <w:r>
              <w:rPr>
                <w:rFonts w:ascii="Calibri" w:hAnsi="Calibri"/>
                <w:color w:val="1C2A3D"/>
                <w:sz w:val="19"/>
              </w:rPr>
              <w:t>No</w:t>
            </w:r>
          </w:p>
        </w:tc>
        <w:tc>
          <w:tcPr>
            <w:tcW w:type="dxa" w:w="1984"/>
          </w:tcPr>
          <w:p>
            <w:r/>
            <w:r>
              <w:rPr>
                <w:rFonts w:ascii="Calibri" w:hAnsi="Calibri"/>
                <w:color w:val="1C2A3D"/>
                <w:sz w:val="19"/>
              </w:rPr>
              <w:t>Si</w:t>
            </w:r>
          </w:p>
        </w:tc>
        <w:tc>
          <w:tcPr>
            <w:tcW w:type="dxa" w:w="1984"/>
          </w:tcPr>
          <w:p>
            <w:r/>
            <w:r>
              <w:rPr>
                <w:rFonts w:ascii="Calibri" w:hAnsi="Calibri"/>
                <w:color w:val="1C2A3D"/>
                <w:sz w:val="19"/>
              </w:rPr>
              <w:t>Si</w:t>
            </w:r>
          </w:p>
        </w:tc>
      </w:tr>
      <w:tr>
        <w:tc>
          <w:tcPr>
            <w:tcW w:type="dxa" w:w="2551"/>
            <w:shd w:fill="F5F7FA"/>
          </w:tcPr>
          <w:p>
            <w:r/>
            <w:r>
              <w:rPr>
                <w:rFonts w:ascii="Calibri" w:hAnsi="Calibri"/>
                <w:color w:val="1C2A3D"/>
                <w:sz w:val="19"/>
              </w:rPr>
              <w:t>RVS calibrado con usuarios</w:t>
            </w:r>
          </w:p>
        </w:tc>
        <w:tc>
          <w:tcPr>
            <w:tcW w:type="dxa" w:w="1417"/>
            <w:shd w:fill="F5F7FA"/>
          </w:tcPr>
          <w:p>
            <w:r/>
            <w:r>
              <w:rPr>
                <w:rFonts w:ascii="Calibri" w:hAnsi="Calibri"/>
                <w:color w:val="1C2A3D"/>
                <w:sz w:val="19"/>
              </w:rPr>
              <w:t>No</w:t>
            </w:r>
          </w:p>
        </w:tc>
        <w:tc>
          <w:tcPr>
            <w:tcW w:type="dxa" w:w="1984"/>
            <w:shd w:fill="F5F7FA"/>
          </w:tcPr>
          <w:p>
            <w:r/>
            <w:r>
              <w:rPr>
                <w:rFonts w:ascii="Calibri" w:hAnsi="Calibri"/>
                <w:color w:val="1C2A3D"/>
                <w:sz w:val="19"/>
              </w:rPr>
              <w:t>Si</w:t>
            </w:r>
          </w:p>
        </w:tc>
        <w:tc>
          <w:tcPr>
            <w:tcW w:type="dxa" w:w="1984"/>
            <w:shd w:fill="F5F7FA"/>
          </w:tcPr>
          <w:p>
            <w:r/>
            <w:r>
              <w:rPr>
                <w:rFonts w:ascii="Calibri" w:hAnsi="Calibri"/>
                <w:color w:val="1C2A3D"/>
                <w:sz w:val="19"/>
              </w:rPr>
              <w:t>Si</w:t>
            </w:r>
          </w:p>
        </w:tc>
      </w:tr>
      <w:tr>
        <w:tc>
          <w:tcPr>
            <w:tcW w:type="dxa" w:w="2551"/>
          </w:tcPr>
          <w:p>
            <w:r/>
            <w:r>
              <w:rPr>
                <w:rFonts w:ascii="Calibri" w:hAnsi="Calibri"/>
                <w:color w:val="1C2A3D"/>
                <w:sz w:val="19"/>
              </w:rPr>
              <w:t>Judge API version</w:t>
            </w:r>
          </w:p>
        </w:tc>
        <w:tc>
          <w:tcPr>
            <w:tcW w:type="dxa" w:w="1417"/>
          </w:tcPr>
          <w:p>
            <w:r/>
            <w:r>
              <w:rPr>
                <w:rFonts w:ascii="Calibri" w:hAnsi="Calibri"/>
                <w:color w:val="1C2A3D"/>
                <w:sz w:val="19"/>
              </w:rPr>
              <w:t>v1.0</w:t>
            </w:r>
          </w:p>
        </w:tc>
        <w:tc>
          <w:tcPr>
            <w:tcW w:type="dxa" w:w="1984"/>
          </w:tcPr>
          <w:p>
            <w:r/>
            <w:r>
              <w:rPr>
                <w:rFonts w:ascii="Calibri" w:hAnsi="Calibri"/>
                <w:color w:val="1C2A3D"/>
                <w:sz w:val="19"/>
              </w:rPr>
              <w:t>v1.0 (frozen)</w:t>
            </w:r>
          </w:p>
        </w:tc>
        <w:tc>
          <w:tcPr>
            <w:tcW w:type="dxa" w:w="1984"/>
          </w:tcPr>
          <w:p>
            <w:r/>
            <w:r>
              <w:rPr>
                <w:rFonts w:ascii="Calibri" w:hAnsi="Calibri"/>
                <w:color w:val="1C2A3D"/>
                <w:sz w:val="19"/>
              </w:rPr>
              <w:t>v1.1 (si necesario)</w:t>
            </w:r>
          </w:p>
        </w:tc>
      </w:tr>
    </w:tbl>
    <w:p>
      <w:pPr>
        <w:pStyle w:val="Heading1"/>
      </w:pPr>
      <w:r>
        <w:rPr>
          <w:color w:val="162032"/>
        </w:rPr>
        <w:t>5. Decomposicion de Metricas</w:t>
      </w:r>
    </w:p>
    <w:p>
      <w:pPr>
        <w:spacing w:before="240" w:after="240"/>
        <w:jc w:val="center"/>
      </w:pPr>
      <w:r>
        <w:rPr>
          <w:b/>
          <w:color w:val="8B7E5A"/>
          <w:sz w:val="28"/>
        </w:rPr>
        <w:t>Overall Utility = RVS (Valor) x FQS (Calidad)</w:t>
      </w:r>
    </w:p>
    <w:p>
      <w:r>
        <w:rPr>
          <w:sz w:val="22"/>
        </w:rPr>
        <w:t>RVS mide el valor de lo recuperado. FQS mide la calidad funcional. La separacion permite diagnosticar por que gano un motor (VALUE-DRIVEN vs QUALITY-DRIVEN vs STRONG vs WEAK). RVS necesita calibracion con usuarios reales (Seccion 5.4): los pesos actuales son asignaciones del laboratorio, no datos calibrados. El Judge API esta congelado durante la Fase A (Seccion 18): si los pesos necesitan cambiar, se crea Judge v1.1 y se reejecutan los experimentos afectados. Nunca se mezclan versiones.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701"/>
            <w:shd w:fill="162032"/>
          </w:tcPr>
          <w:p>
            <w:pPr>
              <w:jc w:val="center"/>
            </w:pPr>
            <w:r/>
            <w:r>
              <w:rPr>
                <w:rFonts w:ascii="Calibri" w:hAnsi="Calibri"/>
                <w:b/>
                <w:color w:val="FFFFFF"/>
                <w:sz w:val="20"/>
              </w:rPr>
              <w:t>Tipo de Archivo</w:t>
            </w:r>
          </w:p>
        </w:tc>
        <w:tc>
          <w:tcPr>
            <w:tcW w:type="dxa" w:w="850"/>
            <w:shd w:fill="162032"/>
          </w:tcPr>
          <w:p>
            <w:pPr>
              <w:jc w:val="center"/>
            </w:pPr>
            <w:r/>
            <w:r>
              <w:rPr>
                <w:rFonts w:ascii="Calibri" w:hAnsi="Calibri"/>
                <w:b/>
                <w:color w:val="FFFFFF"/>
                <w:sz w:val="20"/>
              </w:rPr>
              <w:t>Valor</w:t>
            </w:r>
          </w:p>
        </w:tc>
        <w:tc>
          <w:tcPr>
            <w:tcW w:type="dxa" w:w="850"/>
            <w:shd w:fill="162032"/>
          </w:tcPr>
          <w:p>
            <w:pPr>
              <w:jc w:val="center"/>
            </w:pPr>
            <w:r/>
            <w:r>
              <w:rPr>
                <w:rFonts w:ascii="Calibri" w:hAnsi="Calibri"/>
                <w:b/>
                <w:color w:val="FFFFFF"/>
                <w:sz w:val="20"/>
              </w:rPr>
              <w:t>Reemplazo</w:t>
            </w:r>
          </w:p>
        </w:tc>
        <w:tc>
          <w:tcPr>
            <w:tcW w:type="dxa" w:w="1134"/>
            <w:shd w:fill="162032"/>
          </w:tcPr>
          <w:p>
            <w:pPr>
              <w:jc w:val="center"/>
            </w:pPr>
            <w:r/>
            <w:r>
              <w:rPr>
                <w:rFonts w:ascii="Calibri" w:hAnsi="Calibri"/>
                <w:b/>
                <w:color w:val="FFFFFF"/>
                <w:sz w:val="20"/>
              </w:rPr>
              <w:t>Recreacion</w:t>
            </w:r>
          </w:p>
        </w:tc>
        <w:tc>
          <w:tcPr>
            <w:tcW w:type="dxa" w:w="1134"/>
            <w:shd w:fill="162032"/>
          </w:tcPr>
          <w:p>
            <w:pPr>
              <w:jc w:val="center"/>
            </w:pPr>
            <w:r/>
            <w:r>
              <w:rPr>
                <w:rFonts w:ascii="Calibri" w:hAnsi="Calibri"/>
                <w:b/>
                <w:color w:val="FFFFFF"/>
                <w:sz w:val="20"/>
              </w:rPr>
              <w:t>Emocional</w:t>
            </w:r>
          </w:p>
        </w:tc>
        <w:tc>
          <w:tcPr>
            <w:tcW w:type="dxa" w:w="850"/>
            <w:shd w:fill="162032"/>
          </w:tcPr>
          <w:p>
            <w:pPr>
              <w:jc w:val="center"/>
            </w:pPr>
            <w:r/>
            <w:r>
              <w:rPr>
                <w:rFonts w:ascii="Calibri" w:hAnsi="Calibri"/>
                <w:b/>
                <w:color w:val="FFFFFF"/>
                <w:sz w:val="20"/>
              </w:rPr>
              <w:t>RVS Peso</w:t>
            </w:r>
          </w:p>
        </w:tc>
      </w:tr>
      <w:tr>
        <w:tc>
          <w:tcPr>
            <w:tcW w:type="dxa" w:w="1701"/>
          </w:tcPr>
          <w:p>
            <w:r/>
            <w:r>
              <w:rPr>
                <w:rFonts w:ascii="Calibri" w:hAnsi="Calibri"/>
                <w:color w:val="1C2A3D"/>
                <w:sz w:val="19"/>
              </w:rPr>
              <w:t>tesis.docx</w:t>
            </w:r>
          </w:p>
        </w:tc>
        <w:tc>
          <w:tcPr>
            <w:tcW w:type="dxa" w:w="850"/>
          </w:tcPr>
          <w:p>
            <w:r/>
            <w:r>
              <w:rPr>
                <w:rFonts w:ascii="Calibri" w:hAnsi="Calibri"/>
                <w:color w:val="1C2A3D"/>
                <w:sz w:val="19"/>
              </w:rPr>
              <w:t>100</w:t>
            </w:r>
          </w:p>
        </w:tc>
        <w:tc>
          <w:tcPr>
            <w:tcW w:type="dxa" w:w="850"/>
          </w:tcPr>
          <w:p>
            <w:r/>
            <w:r>
              <w:rPr>
                <w:rFonts w:ascii="Calibri" w:hAnsi="Calibri"/>
                <w:color w:val="1C2A3D"/>
                <w:sz w:val="19"/>
              </w:rPr>
              <w:t>0.05</w:t>
            </w:r>
          </w:p>
        </w:tc>
        <w:tc>
          <w:tcPr>
            <w:tcW w:type="dxa" w:w="1134"/>
          </w:tcPr>
          <w:p>
            <w:r/>
            <w:r>
              <w:rPr>
                <w:rFonts w:ascii="Calibri" w:hAnsi="Calibri"/>
                <w:color w:val="1C2A3D"/>
                <w:sz w:val="19"/>
              </w:rPr>
              <w:t>500h</w:t>
            </w:r>
          </w:p>
        </w:tc>
        <w:tc>
          <w:tcPr>
            <w:tcW w:type="dxa" w:w="1134"/>
          </w:tcPr>
          <w:p>
            <w:r/>
            <w:r>
              <w:rPr>
                <w:rFonts w:ascii="Calibri" w:hAnsi="Calibri"/>
                <w:color w:val="1C2A3D"/>
                <w:sz w:val="19"/>
              </w:rPr>
              <w:t>100</w:t>
            </w:r>
          </w:p>
        </w:tc>
        <w:tc>
          <w:tcPr>
            <w:tcW w:type="dxa" w:w="850"/>
          </w:tcPr>
          <w:p>
            <w:r/>
            <w:r>
              <w:rPr>
                <w:rFonts w:ascii="Calibri" w:hAnsi="Calibri"/>
                <w:color w:val="1C2A3D"/>
                <w:sz w:val="19"/>
              </w:rPr>
              <w:t>100</w:t>
            </w:r>
          </w:p>
        </w:tc>
      </w:tr>
      <w:tr>
        <w:tc>
          <w:tcPr>
            <w:tcW w:type="dxa" w:w="1701"/>
            <w:shd w:fill="F5F7FA"/>
          </w:tcPr>
          <w:p>
            <w:r/>
            <w:r>
              <w:rPr>
                <w:rFonts w:ascii="Calibri" w:hAnsi="Calibri"/>
                <w:color w:val="1C2A3D"/>
                <w:sz w:val="19"/>
              </w:rPr>
              <w:t>sqlite.db</w:t>
            </w:r>
          </w:p>
        </w:tc>
        <w:tc>
          <w:tcPr>
            <w:tcW w:type="dxa" w:w="850"/>
            <w:shd w:fill="F5F7FA"/>
          </w:tcPr>
          <w:p>
            <w:r/>
            <w:r>
              <w:rPr>
                <w:rFonts w:ascii="Calibri" w:hAnsi="Calibri"/>
                <w:color w:val="1C2A3D"/>
                <w:sz w:val="19"/>
              </w:rPr>
              <w:t>95</w:t>
            </w:r>
          </w:p>
        </w:tc>
        <w:tc>
          <w:tcPr>
            <w:tcW w:type="dxa" w:w="850"/>
            <w:shd w:fill="F5F7FA"/>
          </w:tcPr>
          <w:p>
            <w:r/>
            <w:r>
              <w:rPr>
                <w:rFonts w:ascii="Calibri" w:hAnsi="Calibri"/>
                <w:color w:val="1C2A3D"/>
                <w:sz w:val="19"/>
              </w:rPr>
              <w:t>0.02</w:t>
            </w:r>
          </w:p>
        </w:tc>
        <w:tc>
          <w:tcPr>
            <w:tcW w:type="dxa" w:w="1134"/>
            <w:shd w:fill="F5F7FA"/>
          </w:tcPr>
          <w:p>
            <w:r/>
            <w:r>
              <w:rPr>
                <w:rFonts w:ascii="Calibri" w:hAnsi="Calibri"/>
                <w:color w:val="1C2A3D"/>
                <w:sz w:val="19"/>
              </w:rPr>
              <w:t>200h</w:t>
            </w:r>
          </w:p>
        </w:tc>
        <w:tc>
          <w:tcPr>
            <w:tcW w:type="dxa" w:w="1134"/>
            <w:shd w:fill="F5F7FA"/>
          </w:tcPr>
          <w:p>
            <w:r/>
            <w:r>
              <w:rPr>
                <w:rFonts w:ascii="Calibri" w:hAnsi="Calibri"/>
                <w:color w:val="1C2A3D"/>
                <w:sz w:val="19"/>
              </w:rPr>
              <w:t>50</w:t>
            </w:r>
          </w:p>
        </w:tc>
        <w:tc>
          <w:tcPr>
            <w:tcW w:type="dxa" w:w="850"/>
            <w:shd w:fill="F5F7FA"/>
          </w:tcPr>
          <w:p>
            <w:r/>
            <w:r>
              <w:rPr>
                <w:rFonts w:ascii="Calibri" w:hAnsi="Calibri"/>
                <w:color w:val="1C2A3D"/>
                <w:sz w:val="19"/>
              </w:rPr>
              <w:t>95</w:t>
            </w:r>
          </w:p>
        </w:tc>
      </w:tr>
      <w:tr>
        <w:tc>
          <w:tcPr>
            <w:tcW w:type="dxa" w:w="1701"/>
          </w:tcPr>
          <w:p>
            <w:r/>
            <w:r>
              <w:rPr>
                <w:rFonts w:ascii="Calibri" w:hAnsi="Calibri"/>
                <w:color w:val="1C2A3D"/>
                <w:sz w:val="19"/>
              </w:rPr>
              <w:t>foto familiar</w:t>
            </w:r>
          </w:p>
        </w:tc>
        <w:tc>
          <w:tcPr>
            <w:tcW w:type="dxa" w:w="850"/>
          </w:tcPr>
          <w:p>
            <w:r/>
            <w:r>
              <w:rPr>
                <w:rFonts w:ascii="Calibri" w:hAnsi="Calibri"/>
                <w:color w:val="1C2A3D"/>
                <w:sz w:val="19"/>
              </w:rPr>
              <w:t>90</w:t>
            </w:r>
          </w:p>
        </w:tc>
        <w:tc>
          <w:tcPr>
            <w:tcW w:type="dxa" w:w="850"/>
          </w:tcPr>
          <w:p>
            <w:r/>
            <w:r>
              <w:rPr>
                <w:rFonts w:ascii="Calibri" w:hAnsi="Calibri"/>
                <w:color w:val="1C2A3D"/>
                <w:sz w:val="19"/>
              </w:rPr>
              <w:t>0.00</w:t>
            </w:r>
          </w:p>
        </w:tc>
        <w:tc>
          <w:tcPr>
            <w:tcW w:type="dxa" w:w="1134"/>
          </w:tcPr>
          <w:p>
            <w:r/>
            <w:r>
              <w:rPr>
                <w:rFonts w:ascii="Calibri" w:hAnsi="Calibri"/>
                <w:color w:val="1C2A3D"/>
                <w:sz w:val="19"/>
              </w:rPr>
              <w:t>0h</w:t>
            </w:r>
          </w:p>
        </w:tc>
        <w:tc>
          <w:tcPr>
            <w:tcW w:type="dxa" w:w="1134"/>
          </w:tcPr>
          <w:p>
            <w:r/>
            <w:r>
              <w:rPr>
                <w:rFonts w:ascii="Calibri" w:hAnsi="Calibri"/>
                <w:color w:val="1C2A3D"/>
                <w:sz w:val="19"/>
              </w:rPr>
              <w:t>100</w:t>
            </w:r>
          </w:p>
        </w:tc>
        <w:tc>
          <w:tcPr>
            <w:tcW w:type="dxa" w:w="850"/>
          </w:tcPr>
          <w:p>
            <w:r/>
            <w:r>
              <w:rPr>
                <w:rFonts w:ascii="Calibri" w:hAnsi="Calibri"/>
                <w:color w:val="1C2A3D"/>
                <w:sz w:val="19"/>
              </w:rPr>
              <w:t>90</w:t>
            </w:r>
          </w:p>
        </w:tc>
      </w:tr>
      <w:tr>
        <w:tc>
          <w:tcPr>
            <w:tcW w:type="dxa" w:w="1701"/>
            <w:shd w:fill="F5F7FA"/>
          </w:tcPr>
          <w:p>
            <w:r/>
            <w:r>
              <w:rPr>
                <w:rFonts w:ascii="Calibri" w:hAnsi="Calibri"/>
                <w:color w:val="1C2A3D"/>
                <w:sz w:val="19"/>
              </w:rPr>
              <w:t>video vacaciones</w:t>
            </w:r>
          </w:p>
        </w:tc>
        <w:tc>
          <w:tcPr>
            <w:tcW w:type="dxa" w:w="850"/>
            <w:shd w:fill="F5F7FA"/>
          </w:tcPr>
          <w:p>
            <w:r/>
            <w:r>
              <w:rPr>
                <w:rFonts w:ascii="Calibri" w:hAnsi="Calibri"/>
                <w:color w:val="1C2A3D"/>
                <w:sz w:val="19"/>
              </w:rPr>
              <w:t>70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80</w:t>
            </w:r>
          </w:p>
        </w:tc>
        <w:tc>
          <w:tcPr>
            <w:tcW w:type="dxa" w:w="850"/>
            <w:shd w:fill="F5F7FA"/>
          </w:tcPr>
          <w:p>
            <w:r/>
            <w:r>
              <w:rPr>
                <w:rFonts w:ascii="Calibri" w:hAnsi="Calibri"/>
                <w:color w:val="1C2A3D"/>
                <w:sz w:val="19"/>
              </w:rPr>
              <w:t>70</w:t>
            </w:r>
          </w:p>
        </w:tc>
      </w:tr>
      <w:tr>
        <w:tc>
          <w:tcPr>
            <w:tcW w:type="dxa" w:w="1701"/>
          </w:tcPr>
          <w:p>
            <w:r/>
            <w:r>
              <w:rPr>
                <w:rFonts w:ascii="Calibri" w:hAnsi="Calibri"/>
                <w:color w:val="1C2A3D"/>
                <w:sz w:val="19"/>
              </w:rPr>
              <w:t>PSD proyecto</w:t>
            </w:r>
          </w:p>
        </w:tc>
        <w:tc>
          <w:tcPr>
            <w:tcW w:type="dxa" w:w="850"/>
          </w:tcPr>
          <w:p>
            <w:r/>
            <w:r>
              <w:rPr>
                <w:rFonts w:ascii="Calibri" w:hAnsi="Calibri"/>
                <w:color w:val="1C2A3D"/>
                <w:sz w:val="19"/>
              </w:rPr>
              <w:t>65</w:t>
            </w:r>
          </w:p>
        </w:tc>
        <w:tc>
          <w:tcPr>
            <w:tcW w:type="dxa" w:w="850"/>
          </w:tcPr>
          <w:p>
            <w:r/>
            <w:r>
              <w:rPr>
                <w:rFonts w:ascii="Calibri" w:hAnsi="Calibri"/>
                <w:color w:val="1C2A3D"/>
                <w:sz w:val="19"/>
              </w:rPr>
              <w:t>0.10</w:t>
            </w:r>
          </w:p>
        </w:tc>
        <w:tc>
          <w:tcPr>
            <w:tcW w:type="dxa" w:w="1134"/>
          </w:tcPr>
          <w:p>
            <w:r/>
            <w:r>
              <w:rPr>
                <w:rFonts w:ascii="Calibri" w:hAnsi="Calibri"/>
                <w:color w:val="1C2A3D"/>
                <w:sz w:val="19"/>
              </w:rPr>
              <w:t>40h</w:t>
            </w:r>
          </w:p>
        </w:tc>
        <w:tc>
          <w:tcPr>
            <w:tcW w:type="dxa" w:w="1134"/>
          </w:tcPr>
          <w:p>
            <w:r/>
            <w:r>
              <w:rPr>
                <w:rFonts w:ascii="Calibri" w:hAnsi="Calibri"/>
                <w:color w:val="1C2A3D"/>
                <w:sz w:val="19"/>
              </w:rPr>
              <w:t>30</w:t>
            </w:r>
          </w:p>
        </w:tc>
        <w:tc>
          <w:tcPr>
            <w:tcW w:type="dxa" w:w="850"/>
          </w:tcPr>
          <w:p>
            <w:r/>
            <w:r>
              <w:rPr>
                <w:rFonts w:ascii="Calibri" w:hAnsi="Calibri"/>
                <w:color w:val="1C2A3D"/>
                <w:sz w:val="19"/>
              </w:rPr>
              <w:t>65</w:t>
            </w:r>
          </w:p>
        </w:tc>
      </w:tr>
      <w:tr>
        <w:tc>
          <w:tcPr>
            <w:tcW w:type="dxa" w:w="1701"/>
            <w:shd w:fill="F5F7FA"/>
          </w:tcPr>
          <w:p>
            <w:r/>
            <w:r>
              <w:rPr>
                <w:rFonts w:ascii="Calibri" w:hAnsi="Calibri"/>
                <w:color w:val="1C2A3D"/>
                <w:sz w:val="19"/>
              </w:rPr>
              <w:t>RAW foto</w:t>
            </w:r>
          </w:p>
        </w:tc>
        <w:tc>
          <w:tcPr>
            <w:tcW w:type="dxa" w:w="850"/>
            <w:shd w:fill="F5F7FA"/>
          </w:tcPr>
          <w:p>
            <w:r/>
            <w:r>
              <w:rPr>
                <w:rFonts w:ascii="Calibri" w:hAnsi="Calibri"/>
                <w:color w:val="1C2A3D"/>
                <w:sz w:val="19"/>
              </w:rPr>
              <w:t>60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60</w:t>
            </w:r>
          </w:p>
        </w:tc>
        <w:tc>
          <w:tcPr>
            <w:tcW w:type="dxa" w:w="850"/>
            <w:shd w:fill="F5F7FA"/>
          </w:tcPr>
          <w:p>
            <w:r/>
            <w:r>
              <w:rPr>
                <w:rFonts w:ascii="Calibri" w:hAnsi="Calibri"/>
                <w:color w:val="1C2A3D"/>
                <w:sz w:val="19"/>
              </w:rPr>
              <w:t>60</w:t>
            </w:r>
          </w:p>
        </w:tc>
      </w:tr>
      <w:tr>
        <w:tc>
          <w:tcPr>
            <w:tcW w:type="dxa" w:w="1701"/>
          </w:tcPr>
          <w:p>
            <w:r/>
            <w:r>
              <w:rPr>
                <w:rFonts w:ascii="Calibri" w:hAnsi="Calibri"/>
                <w:color w:val="1C2A3D"/>
                <w:sz w:val="19"/>
              </w:rPr>
              <w:t>MP4 descargado</w:t>
            </w:r>
          </w:p>
        </w:tc>
        <w:tc>
          <w:tcPr>
            <w:tcW w:type="dxa" w:w="850"/>
          </w:tcPr>
          <w:p>
            <w:r/>
            <w:r>
              <w:rPr>
                <w:rFonts w:ascii="Calibri" w:hAnsi="Calibri"/>
                <w:color w:val="1C2A3D"/>
                <w:sz w:val="19"/>
              </w:rPr>
              <w:t>20</w:t>
            </w:r>
          </w:p>
        </w:tc>
        <w:tc>
          <w:tcPr>
            <w:tcW w:type="dxa" w:w="850"/>
          </w:tcPr>
          <w:p>
            <w:r/>
            <w:r>
              <w:rPr>
                <w:rFonts w:ascii="Calibri" w:hAnsi="Calibri"/>
                <w:color w:val="1C2A3D"/>
                <w:sz w:val="19"/>
              </w:rPr>
              <w:t>0.90</w:t>
            </w:r>
          </w:p>
        </w:tc>
        <w:tc>
          <w:tcPr>
            <w:tcW w:type="dxa" w:w="1134"/>
          </w:tcPr>
          <w:p>
            <w:r/>
            <w:r>
              <w:rPr>
                <w:rFonts w:ascii="Calibri" w:hAnsi="Calibri"/>
                <w:color w:val="1C2A3D"/>
                <w:sz w:val="19"/>
              </w:rPr>
              <w:t>1h</w:t>
            </w:r>
          </w:p>
        </w:tc>
        <w:tc>
          <w:tcPr>
            <w:tcW w:type="dxa" w:w="1134"/>
          </w:tcPr>
          <w:p>
            <w:r/>
            <w:r>
              <w:rPr>
                <w:rFonts w:ascii="Calibri" w:hAnsi="Calibri"/>
                <w:color w:val="1C2A3D"/>
                <w:sz w:val="19"/>
              </w:rPr>
              <w:t>5</w:t>
            </w:r>
          </w:p>
        </w:tc>
        <w:tc>
          <w:tcPr>
            <w:tcW w:type="dxa" w:w="850"/>
          </w:tcPr>
          <w:p>
            <w:r/>
            <w:r>
              <w:rPr>
                <w:rFonts w:ascii="Calibri" w:hAnsi="Calibri"/>
                <w:color w:val="1C2A3D"/>
                <w:sz w:val="19"/>
              </w:rPr>
              <w:t>20</w:t>
            </w:r>
          </w:p>
        </w:tc>
      </w:tr>
      <w:tr>
        <w:tc>
          <w:tcPr>
            <w:tcW w:type="dxa" w:w="1701"/>
            <w:shd w:fill="F5F7FA"/>
          </w:tcPr>
          <w:p>
            <w:r/>
            <w:r>
              <w:rPr>
                <w:rFonts w:ascii="Calibri" w:hAnsi="Calibri"/>
                <w:color w:val="1C2A3D"/>
                <w:sz w:val="19"/>
              </w:rPr>
              <w:t>Linux ISO</w:t>
            </w:r>
          </w:p>
        </w:tc>
        <w:tc>
          <w:tcPr>
            <w:tcW w:type="dxa" w:w="850"/>
            <w:shd w:fill="F5F7FA"/>
          </w:tcPr>
          <w:p>
            <w:r/>
            <w:r>
              <w:rPr>
                <w:rFonts w:ascii="Calibri" w:hAnsi="Calibri"/>
                <w:color w:val="1C2A3D"/>
                <w:sz w:val="19"/>
              </w:rPr>
              <w:t>2</w:t>
            </w:r>
          </w:p>
        </w:tc>
        <w:tc>
          <w:tcPr>
            <w:tcW w:type="dxa" w:w="850"/>
            <w:shd w:fill="F5F7FA"/>
          </w:tcPr>
          <w:p>
            <w:r/>
            <w:r>
              <w:rPr>
                <w:rFonts w:ascii="Calibri" w:hAnsi="Calibri"/>
                <w:color w:val="1C2A3D"/>
                <w:sz w:val="19"/>
              </w:rPr>
              <w:t>1.00</w:t>
            </w:r>
          </w:p>
        </w:tc>
        <w:tc>
          <w:tcPr>
            <w:tcW w:type="dxa" w:w="1134"/>
            <w:shd w:fill="F5F7FA"/>
          </w:tcPr>
          <w:p>
            <w:r/>
            <w:r>
              <w:rPr>
                <w:rFonts w:ascii="Calibri" w:hAnsi="Calibri"/>
                <w:color w:val="1C2A3D"/>
                <w:sz w:val="19"/>
              </w:rPr>
              <w:t>0.5h</w:t>
            </w:r>
          </w:p>
        </w:tc>
        <w:tc>
          <w:tcPr>
            <w:tcW w:type="dxa" w:w="1134"/>
            <w:shd w:fill="F5F7FA"/>
          </w:tcPr>
          <w:p>
            <w:r/>
            <w:r>
              <w:rPr>
                <w:rFonts w:ascii="Calibri" w:hAnsi="Calibri"/>
                <w:color w:val="1C2A3D"/>
                <w:sz w:val="19"/>
              </w:rPr>
              <w:t>0</w:t>
            </w:r>
          </w:p>
        </w:tc>
        <w:tc>
          <w:tcPr>
            <w:tcW w:type="dxa" w:w="850"/>
            <w:shd w:fill="F5F7FA"/>
          </w:tcPr>
          <w:p>
            <w:r/>
            <w:r>
              <w:rPr>
                <w:rFonts w:ascii="Calibri" w:hAnsi="Calibri"/>
                <w:color w:val="1C2A3D"/>
                <w:sz w:val="19"/>
              </w:rPr>
              <w:t>2</w:t>
            </w:r>
          </w:p>
        </w:tc>
      </w:tr>
      <w:tr>
        <w:tc>
          <w:tcPr>
            <w:tcW w:type="dxa" w:w="1701"/>
          </w:tcPr>
          <w:p>
            <w:r/>
            <w:r>
              <w:rPr>
                <w:rFonts w:ascii="Calibri" w:hAnsi="Calibri"/>
                <w:color w:val="1C2A3D"/>
                <w:sz w:val="19"/>
              </w:rPr>
              <w:t>thumbnail</w:t>
            </w:r>
          </w:p>
        </w:tc>
        <w:tc>
          <w:tcPr>
            <w:tcW w:type="dxa" w:w="850"/>
          </w:tcPr>
          <w:p>
            <w:r/>
            <w:r>
              <w:rPr>
                <w:rFonts w:ascii="Calibri" w:hAnsi="Calibri"/>
                <w:color w:val="1C2A3D"/>
                <w:sz w:val="19"/>
              </w:rPr>
              <w:t>1</w:t>
            </w:r>
          </w:p>
        </w:tc>
        <w:tc>
          <w:tcPr>
            <w:tcW w:type="dxa" w:w="850"/>
          </w:tcPr>
          <w:p>
            <w:r/>
            <w:r>
              <w:rPr>
                <w:rFonts w:ascii="Calibri" w:hAnsi="Calibri"/>
                <w:color w:val="1C2A3D"/>
                <w:sz w:val="19"/>
              </w:rPr>
              <w:t>1.00</w:t>
            </w:r>
          </w:p>
        </w:tc>
        <w:tc>
          <w:tcPr>
            <w:tcW w:type="dxa" w:w="1134"/>
          </w:tcPr>
          <w:p>
            <w:r/>
            <w:r>
              <w:rPr>
                <w:rFonts w:ascii="Calibri" w:hAnsi="Calibri"/>
                <w:color w:val="1C2A3D"/>
                <w:sz w:val="19"/>
              </w:rPr>
              <w:t>0h</w:t>
            </w:r>
          </w:p>
        </w:tc>
        <w:tc>
          <w:tcPr>
            <w:tcW w:type="dxa" w:w="1134"/>
          </w:tcPr>
          <w:p>
            <w:r/>
            <w:r>
              <w:rPr>
                <w:rFonts w:ascii="Calibri" w:hAnsi="Calibri"/>
                <w:color w:val="1C2A3D"/>
                <w:sz w:val="19"/>
              </w:rPr>
              <w:t>0</w:t>
            </w:r>
          </w:p>
        </w:tc>
        <w:tc>
          <w:tcPr>
            <w:tcW w:type="dxa" w:w="850"/>
          </w:tcPr>
          <w:p>
            <w:r/>
            <w:r>
              <w:rPr>
                <w:rFonts w:ascii="Calibri" w:hAnsi="Calibri"/>
                <w:color w:val="1C2A3D"/>
                <w:sz w:val="19"/>
              </w:rPr>
              <w:t>1</w:t>
            </w:r>
          </w:p>
        </w:tc>
      </w:tr>
    </w:tbl>
    <w:p>
      <w:pPr>
        <w:pStyle w:val="Heading2"/>
      </w:pPr>
      <w:r>
        <w:rPr>
          <w:color w:val="162032"/>
        </w:rPr>
        <w:t>5.1 FQS - Functional Quality Score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62032"/>
          </w:tcPr>
          <w:p>
            <w:pPr>
              <w:jc w:val="center"/>
            </w:pPr>
            <w:r/>
            <w:r>
              <w:rPr>
                <w:rFonts w:ascii="Calibri" w:hAnsi="Calibri"/>
                <w:b/>
                <w:color w:val="FFFFFF"/>
                <w:sz w:val="20"/>
              </w:rPr>
              <w:t>Nivel</w:t>
            </w:r>
          </w:p>
        </w:tc>
        <w:tc>
          <w:tcPr>
            <w:tcW w:type="dxa" w:w="850"/>
            <w:shd w:fill="162032"/>
          </w:tcPr>
          <w:p>
            <w:pPr>
              <w:jc w:val="center"/>
            </w:pPr>
            <w:r/>
            <w:r>
              <w:rPr>
                <w:rFonts w:ascii="Calibri" w:hAnsi="Calibri"/>
                <w:b/>
                <w:color w:val="FFFFFF"/>
                <w:sz w:val="20"/>
              </w:rPr>
              <w:t>Score</w:t>
            </w:r>
          </w:p>
        </w:tc>
        <w:tc>
          <w:tcPr>
            <w:tcW w:type="dxa" w:w="2835"/>
            <w:shd w:fill="162032"/>
          </w:tcPr>
          <w:p>
            <w:pPr>
              <w:jc w:val="center"/>
            </w:pPr>
            <w:r/>
            <w:r>
              <w:rPr>
                <w:rFonts w:ascii="Calibri" w:hAnsi="Calibri"/>
                <w:b/>
                <w:color w:val="FFFFFF"/>
                <w:sz w:val="20"/>
              </w:rPr>
              <w:t>Definicion</w:t>
            </w:r>
          </w:p>
        </w:tc>
        <w:tc>
          <w:tcPr>
            <w:tcW w:type="dxa" w:w="2835"/>
            <w:shd w:fill="162032"/>
          </w:tcPr>
          <w:p>
            <w:pPr>
              <w:jc w:val="center"/>
            </w:pPr>
            <w:r/>
            <w:r>
              <w:rPr>
                <w:rFonts w:ascii="Calibri" w:hAnsi="Calibri"/>
                <w:b/>
                <w:color w:val="FFFFFF"/>
                <w:sz w:val="20"/>
              </w:rPr>
              <w:t>Ejemplo</w:t>
            </w:r>
          </w:p>
        </w:tc>
      </w:tr>
      <w:tr>
        <w:tc>
          <w:tcPr>
            <w:tcW w:type="dxa" w:w="1417"/>
          </w:tcPr>
          <w:p>
            <w:r/>
            <w:r>
              <w:rPr>
                <w:rFonts w:ascii="Calibri" w:hAnsi="Calibri"/>
                <w:color w:val="1C2A3D"/>
                <w:sz w:val="19"/>
              </w:rPr>
              <w:t>FULL</w:t>
            </w:r>
          </w:p>
        </w:tc>
        <w:tc>
          <w:tcPr>
            <w:tcW w:type="dxa" w:w="850"/>
          </w:tcPr>
          <w:p>
            <w:r/>
            <w:r>
              <w:rPr>
                <w:rFonts w:ascii="Calibri" w:hAnsi="Calibri"/>
                <w:color w:val="1C2A3D"/>
                <w:sz w:val="19"/>
              </w:rPr>
              <w:t>1.0</w:t>
            </w:r>
          </w:p>
        </w:tc>
        <w:tc>
          <w:tcPr>
            <w:tcW w:type="dxa" w:w="2835"/>
          </w:tcPr>
          <w:p>
            <w:r/>
            <w:r>
              <w:rPr>
                <w:rFonts w:ascii="Calibri" w:hAnsi="Calibri"/>
                <w:color w:val="1C2A3D"/>
                <w:sz w:val="19"/>
              </w:rPr>
              <w:t>SHA-256 coincide exactamente</w:t>
            </w:r>
          </w:p>
        </w:tc>
        <w:tc>
          <w:tcPr>
            <w:tcW w:type="dxa" w:w="2835"/>
          </w:tcPr>
          <w:p>
            <w:r/>
            <w:r>
              <w:rPr>
                <w:rFonts w:ascii="Calibri" w:hAnsi="Calibri"/>
                <w:color w:val="1C2A3D"/>
                <w:sz w:val="19"/>
              </w:rPr>
              <w:t>Copia bit-perfect del original</w:t>
            </w:r>
          </w:p>
        </w:tc>
      </w:tr>
      <w:tr>
        <w:tc>
          <w:tcPr>
            <w:tcW w:type="dxa" w:w="1417"/>
            <w:shd w:fill="F5F7FA"/>
          </w:tcPr>
          <w:p>
            <w:r/>
            <w:r>
              <w:rPr>
                <w:rFonts w:ascii="Calibri" w:hAnsi="Calibri"/>
                <w:color w:val="1C2A3D"/>
                <w:sz w:val="19"/>
              </w:rPr>
              <w:t>FUNCTIONAL</w:t>
            </w:r>
          </w:p>
        </w:tc>
        <w:tc>
          <w:tcPr>
            <w:tcW w:type="dxa" w:w="850"/>
            <w:shd w:fill="F5F7FA"/>
          </w:tcPr>
          <w:p>
            <w:r/>
            <w:r>
              <w:rPr>
                <w:rFonts w:ascii="Calibri" w:hAnsi="Calibri"/>
                <w:color w:val="1C2A3D"/>
                <w:sz w:val="19"/>
              </w:rPr>
              <w:t>0.8</w:t>
            </w:r>
          </w:p>
        </w:tc>
        <w:tc>
          <w:tcPr>
            <w:tcW w:type="dxa" w:w="2835"/>
            <w:shd w:fill="F5F7FA"/>
          </w:tcPr>
          <w:p>
            <w:r/>
            <w:r>
              <w:rPr>
                <w:rFonts w:ascii="Calibri" w:hAnsi="Calibri"/>
                <w:color w:val="1C2A3D"/>
                <w:sz w:val="19"/>
              </w:rPr>
              <w:t>Archivo funciona con dano menor</w:t>
            </w:r>
          </w:p>
        </w:tc>
        <w:tc>
          <w:tcPr>
            <w:tcW w:type="dxa" w:w="2835"/>
            <w:shd w:fill="F5F7FA"/>
          </w:tcPr>
          <w:p>
            <w:r/>
            <w:r>
              <w:rPr>
                <w:rFonts w:ascii="Calibri" w:hAnsi="Calibri"/>
                <w:color w:val="1C2A3D"/>
                <w:sz w:val="19"/>
              </w:rPr>
              <w:t>JPEG con 2 pixeles corruptos</w:t>
            </w:r>
          </w:p>
        </w:tc>
      </w:tr>
      <w:tr>
        <w:tc>
          <w:tcPr>
            <w:tcW w:type="dxa" w:w="1417"/>
          </w:tcPr>
          <w:p>
            <w:r/>
            <w:r>
              <w:rPr>
                <w:rFonts w:ascii="Calibri" w:hAnsi="Calibri"/>
                <w:color w:val="1C2A3D"/>
                <w:sz w:val="19"/>
              </w:rPr>
              <w:t>PARTIAL</w:t>
            </w:r>
          </w:p>
        </w:tc>
        <w:tc>
          <w:tcPr>
            <w:tcW w:type="dxa" w:w="850"/>
          </w:tcPr>
          <w:p>
            <w:r/>
            <w:r>
              <w:rPr>
                <w:rFonts w:ascii="Calibri" w:hAnsi="Calibri"/>
                <w:color w:val="1C2A3D"/>
                <w:sz w:val="19"/>
              </w:rPr>
              <w:t>0.5</w:t>
            </w:r>
          </w:p>
        </w:tc>
        <w:tc>
          <w:tcPr>
            <w:tcW w:type="dxa" w:w="2835"/>
          </w:tcPr>
          <w:p>
            <w:r/>
            <w:r>
              <w:rPr>
                <w:rFonts w:ascii="Calibri" w:hAnsi="Calibri"/>
                <w:color w:val="1C2A3D"/>
                <w:sz w:val="19"/>
              </w:rPr>
              <w:t>Funciona parcialmente, perdida de datos</w:t>
            </w:r>
          </w:p>
        </w:tc>
        <w:tc>
          <w:tcPr>
            <w:tcW w:type="dxa" w:w="2835"/>
          </w:tcPr>
          <w:p>
            <w:r/>
            <w:r>
              <w:rPr>
                <w:rFonts w:ascii="Calibri" w:hAnsi="Calibri"/>
                <w:color w:val="1C2A3D"/>
                <w:sz w:val="19"/>
              </w:rPr>
              <w:t>MP4 que se reproduce hasta la mitad</w:t>
            </w:r>
          </w:p>
        </w:tc>
      </w:tr>
      <w:tr>
        <w:tc>
          <w:tcPr>
            <w:tcW w:type="dxa" w:w="1417"/>
            <w:shd w:fill="F5F7FA"/>
          </w:tcPr>
          <w:p>
            <w:r/>
            <w:r>
              <w:rPr>
                <w:rFonts w:ascii="Calibri" w:hAnsi="Calibri"/>
                <w:color w:val="1C2A3D"/>
                <w:sz w:val="19"/>
              </w:rPr>
              <w:t>DEGRADED</w:t>
            </w:r>
          </w:p>
        </w:tc>
        <w:tc>
          <w:tcPr>
            <w:tcW w:type="dxa" w:w="850"/>
            <w:shd w:fill="F5F7FA"/>
          </w:tcPr>
          <w:p>
            <w:r/>
            <w:r>
              <w:rPr>
                <w:rFonts w:ascii="Calibri" w:hAnsi="Calibri"/>
                <w:color w:val="1C2A3D"/>
                <w:sz w:val="19"/>
              </w:rPr>
              <w:t>0.2</w:t>
            </w:r>
          </w:p>
        </w:tc>
        <w:tc>
          <w:tcPr>
            <w:tcW w:type="dxa" w:w="2835"/>
            <w:shd w:fill="F5F7FA"/>
          </w:tcPr>
          <w:p>
            <w:r/>
            <w:r>
              <w:rPr>
                <w:rFonts w:ascii="Calibri" w:hAnsi="Calibri"/>
                <w:color w:val="1C2A3D"/>
                <w:sz w:val="19"/>
              </w:rPr>
              <w:t>Contenido accesible pero daniado</w:t>
            </w:r>
          </w:p>
        </w:tc>
        <w:tc>
          <w:tcPr>
            <w:tcW w:type="dxa" w:w="2835"/>
            <w:shd w:fill="F5F7FA"/>
          </w:tcPr>
          <w:p>
            <w:r/>
            <w:r>
              <w:rPr>
                <w:rFonts w:ascii="Calibri" w:hAnsi="Calibri"/>
                <w:color w:val="1C2A3D"/>
                <w:sz w:val="19"/>
              </w:rPr>
              <w:t>DOCX que abre pero perdio imagenes</w:t>
            </w:r>
          </w:p>
        </w:tc>
      </w:tr>
      <w:tr>
        <w:tc>
          <w:tcPr>
            <w:tcW w:type="dxa" w:w="1417"/>
          </w:tcPr>
          <w:p>
            <w:r/>
            <w:r>
              <w:rPr>
                <w:rFonts w:ascii="Calibri" w:hAnsi="Calibri"/>
                <w:color w:val="1C2A3D"/>
                <w:sz w:val="19"/>
              </w:rPr>
              <w:t>FAILED</w:t>
            </w:r>
          </w:p>
        </w:tc>
        <w:tc>
          <w:tcPr>
            <w:tcW w:type="dxa" w:w="850"/>
          </w:tcPr>
          <w:p>
            <w:r/>
            <w:r>
              <w:rPr>
                <w:rFonts w:ascii="Calibri" w:hAnsi="Calibri"/>
                <w:color w:val="1C2A3D"/>
                <w:sz w:val="19"/>
              </w:rPr>
              <w:t>0.0</w:t>
            </w:r>
          </w:p>
        </w:tc>
        <w:tc>
          <w:tcPr>
            <w:tcW w:type="dxa" w:w="2835"/>
          </w:tcPr>
          <w:p>
            <w:r/>
            <w:r>
              <w:rPr>
                <w:rFonts w:ascii="Calibri" w:hAnsi="Calibri"/>
                <w:color w:val="1C2A3D"/>
                <w:sz w:val="19"/>
              </w:rPr>
              <w:t>Completamente inutilizable</w:t>
            </w:r>
          </w:p>
        </w:tc>
        <w:tc>
          <w:tcPr>
            <w:tcW w:type="dxa" w:w="2835"/>
          </w:tcPr>
          <w:p>
            <w:r/>
            <w:r>
              <w:rPr>
                <w:rFonts w:ascii="Calibri" w:hAnsi="Calibri"/>
                <w:color w:val="1C2A3D"/>
                <w:sz w:val="19"/>
              </w:rPr>
              <w:t>Datos aleatorios sin estructura</w:t>
            </w:r>
          </w:p>
        </w:tc>
      </w:tr>
    </w:tbl>
    <w:p>
      <w:pPr>
        <w:pStyle w:val="Heading2"/>
      </w:pPr>
      <w:r>
        <w:rPr>
          <w:color w:val="162032"/>
        </w:rPr>
        <w:t>5.2 Plan de Calibracion de RVS con Usuarios Reales</w:t>
      </w:r>
    </w:p>
    <w:p>
      <w:r>
        <w:rPr>
          <w:sz w:val="22"/>
        </w:rPr>
        <w:t>La tabla de valores de RVS es una asignacion razonable hecha por el laboratorio, pero sigue siendo una decision interna. Para que el RVS deje de ser un modelo disenado por el laboratorio y pase a estar calibrado con comportamiento real, se necesita una encuesta de calibracion con comparacion por pares (Bradley-Terry). La pregunta central: 'Si solo pudieras recuperar uno de estos archivos, cual elegirias?' Minimo 30 respuestas por poblacion en 5 poblaciones (150 total). Estado: no se ha realizado. Es una actividad de la Fase A. Hasta que se complete, los pesos de RVS deben tratarse como supuestos, no como hechos.</w:t>
      </w:r>
    </w:p>
    <w:p>
      <w:pPr>
        <w:pStyle w:val="Heading1"/>
      </w:pPr>
      <w:r>
        <w:rPr>
          <w:color w:val="162032"/>
        </w:rPr>
        <w:t>6. Auditoria de Hipotesis</w:t>
      </w:r>
    </w:p>
    <w:p>
      <w:r>
        <w:rPr>
          <w:sz w:val="22"/>
        </w:rPr>
        <w:t>Cada hipotesis debe declarar su variable independiente, variable dependiente y criterio de exito antes de ejecutar el experimento. Una hipotesis sin criterio de refutacion no es una hipotesis cientifica: es una opinion.</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850"/>
            <w:shd w:fill="162032"/>
          </w:tcPr>
          <w:p>
            <w:pPr>
              <w:jc w:val="center"/>
            </w:pPr>
            <w:r/>
            <w:r>
              <w:rPr>
                <w:rFonts w:ascii="Calibri" w:hAnsi="Calibri"/>
                <w:b/>
                <w:color w:val="FFFFFF"/>
                <w:sz w:val="20"/>
              </w:rPr>
              <w:t>Hipotesis</w:t>
            </w:r>
          </w:p>
        </w:tc>
        <w:tc>
          <w:tcPr>
            <w:tcW w:type="dxa" w:w="1984"/>
            <w:shd w:fill="162032"/>
          </w:tcPr>
          <w:p>
            <w:pPr>
              <w:jc w:val="center"/>
            </w:pPr>
            <w:r/>
            <w:r>
              <w:rPr>
                <w:rFonts w:ascii="Calibri" w:hAnsi="Calibri"/>
                <w:b/>
                <w:color w:val="FFFFFF"/>
                <w:sz w:val="20"/>
              </w:rPr>
              <w:t>Variable Independiente</w:t>
            </w:r>
          </w:p>
        </w:tc>
        <w:tc>
          <w:tcPr>
            <w:tcW w:type="dxa" w:w="1417"/>
            <w:shd w:fill="162032"/>
          </w:tcPr>
          <w:p>
            <w:pPr>
              <w:jc w:val="center"/>
            </w:pPr>
            <w:r/>
            <w:r>
              <w:rPr>
                <w:rFonts w:ascii="Calibri" w:hAnsi="Calibri"/>
                <w:b/>
                <w:color w:val="FFFFFF"/>
                <w:sz w:val="20"/>
              </w:rPr>
              <w:t>Variable Dependiente</w:t>
            </w:r>
          </w:p>
        </w:tc>
        <w:tc>
          <w:tcPr>
            <w:tcW w:type="dxa" w:w="2268"/>
            <w:shd w:fill="162032"/>
          </w:tcPr>
          <w:p>
            <w:pPr>
              <w:jc w:val="center"/>
            </w:pPr>
            <w:r/>
            <w:r>
              <w:rPr>
                <w:rFonts w:ascii="Calibri" w:hAnsi="Calibri"/>
                <w:b/>
                <w:color w:val="FFFFFF"/>
                <w:sz w:val="20"/>
              </w:rPr>
              <w:t>Criterio de Exito</w:t>
            </w:r>
          </w:p>
        </w:tc>
        <w:tc>
          <w:tcPr>
            <w:tcW w:type="dxa" w:w="850"/>
            <w:shd w:fill="162032"/>
          </w:tcPr>
          <w:p>
            <w:pPr>
              <w:jc w:val="center"/>
            </w:pPr>
            <w:r/>
            <w:r>
              <w:rPr>
                <w:rFonts w:ascii="Calibri" w:hAnsi="Calibri"/>
                <w:b/>
                <w:color w:val="FFFFFF"/>
                <w:sz w:val="20"/>
              </w:rPr>
              <w:t>Confiabilidad</w:t>
            </w:r>
          </w:p>
        </w:tc>
      </w:tr>
      <w:tr>
        <w:tc>
          <w:tcPr>
            <w:tcW w:type="dxa" w:w="850"/>
          </w:tcPr>
          <w:p>
            <w:r/>
            <w:r>
              <w:rPr>
                <w:rFonts w:ascii="Calibri" w:hAnsi="Calibri"/>
                <w:color w:val="1C2A3D"/>
                <w:sz w:val="19"/>
              </w:rPr>
              <w:t>H1.1</w:t>
            </w:r>
          </w:p>
        </w:tc>
        <w:tc>
          <w:tcPr>
            <w:tcW w:type="dxa" w:w="1984"/>
          </w:tcPr>
          <w:p>
            <w:r/>
            <w:r>
              <w:rPr>
                <w:rFonts w:ascii="Calibri" w:hAnsi="Calibri"/>
                <w:color w:val="1C2A3D"/>
                <w:sz w:val="19"/>
              </w:rPr>
              <w:t>Estrategia (Carving vs MFT-First)</w:t>
            </w:r>
          </w:p>
        </w:tc>
        <w:tc>
          <w:tcPr>
            <w:tcW w:type="dxa" w:w="1417"/>
          </w:tcPr>
          <w:p>
            <w:r/>
            <w:r>
              <w:rPr>
                <w:rFonts w:ascii="Calibri" w:hAnsi="Calibri"/>
                <w:color w:val="1C2A3D"/>
                <w:sz w:val="19"/>
              </w:rPr>
              <w:t>Overall Utility</w:t>
            </w:r>
          </w:p>
        </w:tc>
        <w:tc>
          <w:tcPr>
            <w:tcW w:type="dxa" w:w="2268"/>
          </w:tcPr>
          <w:p>
            <w:r/>
            <w:r>
              <w:rPr>
                <w:rFonts w:ascii="Calibri" w:hAnsi="Calibri"/>
                <w:color w:val="1C2A3D"/>
                <w:sz w:val="19"/>
              </w:rPr>
              <w:t>MFT-First &gt; Carving por umbral empirico+ en 3+ datasets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1984"/>
            <w:shd w:fill="F5F7FA"/>
          </w:tcPr>
          <w:p>
            <w:r/>
            <w:r>
              <w:rPr>
                <w:rFonts w:ascii="Calibri" w:hAnsi="Calibri"/>
                <w:color w:val="1C2A3D"/>
                <w:sz w:val="19"/>
              </w:rPr>
              <w:t>Confianza en metadatos (0-100%)</w:t>
            </w:r>
          </w:p>
        </w:tc>
        <w:tc>
          <w:tcPr>
            <w:tcW w:type="dxa" w:w="1417"/>
            <w:shd w:fill="F5F7FA"/>
          </w:tcPr>
          <w:p>
            <w:r/>
            <w:r>
              <w:rPr>
                <w:rFonts w:ascii="Calibri" w:hAnsi="Calibri"/>
                <w:color w:val="1C2A3D"/>
                <w:sz w:val="19"/>
              </w:rPr>
              <w:t>Estrategia optima</w:t>
            </w:r>
          </w:p>
        </w:tc>
        <w:tc>
          <w:tcPr>
            <w:tcW w:type="dxa" w:w="2268"/>
            <w:shd w:fill="F5F7FA"/>
          </w:tcPr>
          <w:p>
            <w:r/>
            <w:r>
              <w:rPr>
                <w:rFonts w:ascii="Calibri" w:hAnsi="Calibri"/>
                <w:color w:val="1C2A3D"/>
                <w:sz w:val="19"/>
              </w:rPr>
              <w:t>Cambio de estrategia en umbral definido</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H2</w:t>
            </w:r>
          </w:p>
        </w:tc>
        <w:tc>
          <w:tcPr>
            <w:tcW w:type="dxa" w:w="1984"/>
          </w:tcPr>
          <w:p>
            <w:r/>
            <w:r>
              <w:rPr>
                <w:rFonts w:ascii="Calibri" w:hAnsi="Calibri"/>
                <w:color w:val="1C2A3D"/>
                <w:sz w:val="19"/>
              </w:rPr>
              <w:t>Nivel de dano MFT (0-100%)</w:t>
            </w:r>
          </w:p>
        </w:tc>
        <w:tc>
          <w:tcPr>
            <w:tcW w:type="dxa" w:w="1417"/>
          </w:tcPr>
          <w:p>
            <w:r/>
            <w:r>
              <w:rPr>
                <w:rFonts w:ascii="Calibri" w:hAnsi="Calibri"/>
                <w:color w:val="1C2A3D"/>
                <w:sz w:val="19"/>
              </w:rPr>
              <w:t>Recovery Rate</w:t>
            </w:r>
          </w:p>
        </w:tc>
        <w:tc>
          <w:tcPr>
            <w:tcW w:type="dxa" w:w="2268"/>
          </w:tcPr>
          <w:p>
            <w:r/>
            <w:r>
              <w:rPr>
                <w:rFonts w:ascii="Calibri" w:hAnsi="Calibri"/>
                <w:color w:val="1C2A3D"/>
                <w:sz w:val="19"/>
              </w:rPr>
              <w:t>Crossover observable con carving completo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H4</w:t>
            </w:r>
          </w:p>
        </w:tc>
        <w:tc>
          <w:tcPr>
            <w:tcW w:type="dxa" w:w="1984"/>
            <w:shd w:fill="F5F7FA"/>
          </w:tcPr>
          <w:p>
            <w:r/>
            <w:r>
              <w:rPr>
                <w:rFonts w:ascii="Calibri" w:hAnsi="Calibri"/>
                <w:color w:val="1C2A3D"/>
                <w:sz w:val="19"/>
              </w:rPr>
              <w:t>Tipo de dano</w:t>
            </w:r>
          </w:p>
        </w:tc>
        <w:tc>
          <w:tcPr>
            <w:tcW w:type="dxa" w:w="1417"/>
            <w:shd w:fill="F5F7FA"/>
          </w:tcPr>
          <w:p>
            <w:r/>
            <w:r>
              <w:rPr>
                <w:rFonts w:ascii="Calibri" w:hAnsi="Calibri"/>
                <w:color w:val="1C2A3D"/>
                <w:sz w:val="19"/>
              </w:rPr>
              <w:t>Mejor estrategia</w:t>
            </w:r>
          </w:p>
        </w:tc>
        <w:tc>
          <w:tcPr>
            <w:tcW w:type="dxa" w:w="2268"/>
            <w:shd w:fill="F5F7FA"/>
          </w:tcPr>
          <w:p>
            <w:r/>
            <w:r>
              <w:rPr>
                <w:rFonts w:ascii="Calibri" w:hAnsi="Calibri"/>
                <w:color w:val="1C2A3D"/>
                <w:sz w:val="19"/>
              </w:rPr>
              <w:t>Matriz completa con &gt;80% celdas llenas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H5</w:t>
            </w:r>
          </w:p>
        </w:tc>
        <w:tc>
          <w:tcPr>
            <w:tcW w:type="dxa" w:w="1984"/>
          </w:tcPr>
          <w:p>
            <w:r/>
            <w:r>
              <w:rPr>
                <w:rFonts w:ascii="Calibri" w:hAnsi="Calibri"/>
                <w:color w:val="1C2A3D"/>
                <w:sz w:val="19"/>
              </w:rPr>
              <w:t>Formato de archivo</w:t>
            </w:r>
          </w:p>
        </w:tc>
        <w:tc>
          <w:tcPr>
            <w:tcW w:type="dxa" w:w="1417"/>
          </w:tcPr>
          <w:p>
            <w:r/>
            <w:r>
              <w:rPr>
                <w:rFonts w:ascii="Calibri" w:hAnsi="Calibri"/>
                <w:color w:val="1C2A3D"/>
                <w:sz w:val="19"/>
              </w:rPr>
              <w:t>Recovery Rate por formato</w:t>
            </w:r>
          </w:p>
        </w:tc>
        <w:tc>
          <w:tcPr>
            <w:tcW w:type="dxa" w:w="2268"/>
          </w:tcPr>
          <w:p>
            <w:r/>
            <w:r>
              <w:rPr>
                <w:rFonts w:ascii="Calibri" w:hAnsi="Calibri"/>
                <w:color w:val="1C2A3D"/>
                <w:sz w:val="19"/>
              </w:rPr>
              <w:t>Diferencia &gt;10% entre formatos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H6</w:t>
            </w:r>
          </w:p>
        </w:tc>
        <w:tc>
          <w:tcPr>
            <w:tcW w:type="dxa" w:w="1984"/>
            <w:shd w:fill="F5F7FA"/>
          </w:tcPr>
          <w:p>
            <w:r/>
            <w:r>
              <w:rPr>
                <w:rFonts w:ascii="Calibri" w:hAnsi="Calibri"/>
                <w:color w:val="1C2A3D"/>
                <w:sz w:val="19"/>
              </w:rPr>
              <w:t>Nivel de dano en archivo</w:t>
            </w:r>
          </w:p>
        </w:tc>
        <w:tc>
          <w:tcPr>
            <w:tcW w:type="dxa" w:w="1417"/>
            <w:shd w:fill="F5F7FA"/>
          </w:tcPr>
          <w:p>
            <w:r/>
            <w:r>
              <w:rPr>
                <w:rFonts w:ascii="Calibri" w:hAnsi="Calibri"/>
                <w:color w:val="1C2A3D"/>
                <w:sz w:val="19"/>
              </w:rPr>
              <w:t>FQS</w:t>
            </w:r>
          </w:p>
        </w:tc>
        <w:tc>
          <w:tcPr>
            <w:tcW w:type="dxa" w:w="2268"/>
            <w:shd w:fill="F5F7FA"/>
          </w:tcPr>
          <w:p>
            <w:r/>
            <w:r>
              <w:rPr>
                <w:rFonts w:ascii="Calibri" w:hAnsi="Calibri"/>
                <w:color w:val="1C2A3D"/>
                <w:sz w:val="19"/>
              </w:rPr>
              <w:t>Espectro no-binario con &gt;2 niveles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H7</w:t>
            </w:r>
          </w:p>
        </w:tc>
        <w:tc>
          <w:tcPr>
            <w:tcW w:type="dxa" w:w="1984"/>
          </w:tcPr>
          <w:p>
            <w:r/>
            <w:r>
              <w:rPr>
                <w:rFonts w:ascii="Calibri" w:hAnsi="Calibri"/>
                <w:color w:val="1C2A3D"/>
                <w:sz w:val="19"/>
              </w:rPr>
              <w:t>Tipo de archivo recuperado</w:t>
            </w:r>
          </w:p>
        </w:tc>
        <w:tc>
          <w:tcPr>
            <w:tcW w:type="dxa" w:w="1417"/>
          </w:tcPr>
          <w:p>
            <w:r/>
            <w:r>
              <w:rPr>
                <w:rFonts w:ascii="Calibri" w:hAnsi="Calibri"/>
                <w:color w:val="1C2A3D"/>
                <w:sz w:val="19"/>
              </w:rPr>
              <w:t>RVS</w:t>
            </w:r>
          </w:p>
        </w:tc>
        <w:tc>
          <w:tcPr>
            <w:tcW w:type="dxa" w:w="2268"/>
          </w:tcPr>
          <w:p>
            <w:r/>
            <w:r>
              <w:rPr>
                <w:rFonts w:ascii="Calibri" w:hAnsi="Calibri"/>
                <w:color w:val="1C2A3D"/>
                <w:sz w:val="19"/>
              </w:rPr>
              <w:t>Tesis &gt; 200 thumbnails (RVS calibrado)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H8</w:t>
            </w:r>
          </w:p>
        </w:tc>
        <w:tc>
          <w:tcPr>
            <w:tcW w:type="dxa" w:w="1984"/>
            <w:shd w:fill="F5F7FA"/>
          </w:tcPr>
          <w:p>
            <w:r/>
            <w:r>
              <w:rPr>
                <w:rFonts w:ascii="Calibri" w:hAnsi="Calibri"/>
                <w:color w:val="1C2A3D"/>
                <w:sz w:val="19"/>
              </w:rPr>
              <w:t>Motor de carving (limitado vs completo)</w:t>
            </w:r>
          </w:p>
        </w:tc>
        <w:tc>
          <w:tcPr>
            <w:tcW w:type="dxa" w:w="1417"/>
            <w:shd w:fill="F5F7FA"/>
          </w:tcPr>
          <w:p>
            <w:r/>
            <w:r>
              <w:rPr>
                <w:rFonts w:ascii="Calibri" w:hAnsi="Calibri"/>
                <w:color w:val="1C2A3D"/>
                <w:sz w:val="19"/>
              </w:rPr>
              <w:t>Crossover point</w:t>
            </w:r>
          </w:p>
        </w:tc>
        <w:tc>
          <w:tcPr>
            <w:tcW w:type="dxa" w:w="2268"/>
            <w:shd w:fill="F5F7FA"/>
          </w:tcPr>
          <w:p>
            <w:r/>
            <w:r>
              <w:rPr>
                <w:rFonts w:ascii="Calibri" w:hAnsi="Calibri"/>
                <w:color w:val="1C2A3D"/>
                <w:sz w:val="19"/>
              </w:rPr>
              <w:t>Cambio significativo en crossover</w:t>
            </w:r>
          </w:p>
        </w:tc>
        <w:tc>
          <w:tcPr>
            <w:tcW w:type="dxa" w:w="850"/>
            <w:shd w:fill="F5F7FA"/>
          </w:tcPr>
          <w:p>
            <w:r/>
            <w:r>
              <w:rPr>
                <w:rFonts w:ascii="Calibri" w:hAnsi="Calibri"/>
                <w:color w:val="1C2A3D"/>
                <w:sz w:val="19"/>
              </w:rPr>
              <w:t>*</w:t>
            </w:r>
          </w:p>
        </w:tc>
      </w:tr>
    </w:tbl>
    <w:p>
      <w:pPr>
        <w:pStyle w:val="Heading1"/>
      </w:pPr>
      <w:r>
        <w:rPr>
          <w:color w:val="162032"/>
        </w:rPr>
        <w:t>7. Hoja de Ruta por Fases</w:t>
      </w:r>
    </w:p>
    <w:p>
      <w:pPr>
        <w:pStyle w:val="Heading2"/>
      </w:pPr>
      <w:r>
        <w:rPr>
          <w:color w:val="162032"/>
        </w:rPr>
        <w:t>7.1 Fase A - Regimen Estricto (Ahora Mismo)</w:t>
      </w:r>
    </w:p>
    <w:p>
      <w:pPr>
        <w:spacing w:before="200" w:after="80"/>
      </w:pPr>
      <w:r>
        <w:rPr>
          <w:rFonts w:ascii="Calibri" w:hAnsi="Calibri"/>
          <w:b/>
          <w:color w:val="C0392B"/>
          <w:sz w:val="22"/>
        </w:rPr>
        <w:t>REGLA DE FASE A: No escribir ni un motor nuevo durante varias semanas.</w:t>
      </w:r>
    </w:p>
    <w:p>
      <w:pPr>
        <w:ind w:left="283"/>
      </w:pPr>
      <w:r>
        <w:rPr>
          <w:rFonts w:ascii="Calibri" w:hAnsi="Calibri"/>
          <w:i/>
          <w:color w:val="1C2A3D"/>
          <w:sz w:val="22"/>
        </w:rPr>
        <w:t>Solo se hacen cuatro cosas. Si despues de esas cuatro cosas los resultados siguen sosteniendose, recien entonces se vuelve a desarrollar algoritmos de recuperacion. Dejar de preguntarse 'que mas puedo construir?' y empezar a preguntarse 'que evidencia necesito para que otra persona crea lo que encontre?'. Esa es la pregunta correcta para la etapa en la que esta el proyecto ahora.</w:t>
      </w:r>
    </w:p>
    <w:p>
      <w:r>
        <w:rPr>
          <w:sz w:val="22"/>
        </w:rPr>
        <w:t>La Fase A tiene un regimen estricto de cuatro actividades. No se escriben nuevos motores, no se agregan nuevos formatos, no se construyen nuevas funcionalidades. El unico trabajo es consolidar la evidencia existente y hacerla reproducible.</w:t>
      </w:r>
    </w:p>
    <w:p>
      <w:pPr>
        <w:ind w:left="567"/>
      </w:pPr>
      <w:r>
        <w:rPr>
          <w:b/>
          <w:sz w:val="22"/>
        </w:rPr>
        <w:t>1. Ejecutar las 30 corridas baseline para obtener la variabilidad real del sistema.</w:t>
      </w:r>
    </w:p>
    <w:p>
      <w:pPr>
        <w:ind w:left="567"/>
      </w:pPr>
      <w:r>
        <w:rPr>
          <w:b/>
          <w:sz w:val="22"/>
        </w:rPr>
        <w:t>2. Ejecutar la calibracion de RVS con usuarios reales.</w:t>
      </w:r>
    </w:p>
    <w:p>
      <w:pPr>
        <w:ind w:left="567"/>
      </w:pPr>
      <w:r>
        <w:rPr>
          <w:b/>
          <w:sz w:val="22"/>
        </w:rPr>
        <w:t>3. Validar los parsers JPEG/PNG/PDF contra herramientas externas.</w:t>
      </w:r>
    </w:p>
    <w:p>
      <w:pPr>
        <w:ind w:left="567"/>
      </w:pPr>
      <w:r>
        <w:rPr>
          <w:b/>
          <w:sz w:val="22"/>
        </w:rPr>
        <w:t>4. Convertir todos los experimentos en reproducibles de principio a fin (run_all.py).</w:t>
      </w:r>
    </w:p>
    <w:p>
      <w:pPr>
        <w:pStyle w:val="Heading2"/>
      </w:pPr>
      <w:r>
        <w:rPr>
          <w:color w:val="162032"/>
        </w:rPr>
        <w:t>7.2 Fase B - Validacion Externa</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fill="162032"/>
          </w:tcPr>
          <w:p>
            <w:pPr>
              <w:jc w:val="center"/>
            </w:pPr>
            <w:r/>
            <w:r>
              <w:rPr>
                <w:rFonts w:ascii="Calibri" w:hAnsi="Calibri"/>
                <w:b/>
                <w:color w:val="FFFFFF"/>
                <w:sz w:val="20"/>
              </w:rPr>
              <w:t>Familia de Estrategia</w:t>
            </w:r>
          </w:p>
        </w:tc>
        <w:tc>
          <w:tcPr>
            <w:tcW w:type="dxa" w:w="2268"/>
            <w:shd w:fill="162032"/>
          </w:tcPr>
          <w:p>
            <w:pPr>
              <w:jc w:val="center"/>
            </w:pPr>
            <w:r/>
            <w:r>
              <w:rPr>
                <w:rFonts w:ascii="Calibri" w:hAnsi="Calibri"/>
                <w:b/>
                <w:color w:val="FFFFFF"/>
                <w:sz w:val="20"/>
              </w:rPr>
              <w:t>Herramienta Representativa</w:t>
            </w:r>
          </w:p>
        </w:tc>
        <w:tc>
          <w:tcPr>
            <w:tcW w:type="dxa" w:w="3685"/>
            <w:shd w:fill="162032"/>
          </w:tcPr>
          <w:p>
            <w:pPr>
              <w:jc w:val="center"/>
            </w:pPr>
            <w:r/>
            <w:r>
              <w:rPr>
                <w:rFonts w:ascii="Calibri" w:hAnsi="Calibri"/>
                <w:b/>
                <w:color w:val="FFFFFF"/>
                <w:sz w:val="20"/>
              </w:rPr>
              <w:t>Que valida</w:t>
            </w:r>
          </w:p>
        </w:tc>
      </w:tr>
      <w:tr>
        <w:tc>
          <w:tcPr>
            <w:tcW w:type="dxa" w:w="1984"/>
          </w:tcPr>
          <w:p>
            <w:r/>
            <w:r>
              <w:rPr>
                <w:rFonts w:ascii="Calibri" w:hAnsi="Calibri"/>
                <w:color w:val="1C2A3D"/>
                <w:sz w:val="19"/>
              </w:rPr>
              <w:t>Carving puro</w:t>
            </w:r>
          </w:p>
        </w:tc>
        <w:tc>
          <w:tcPr>
            <w:tcW w:type="dxa" w:w="2268"/>
          </w:tcPr>
          <w:p>
            <w:r/>
            <w:r>
              <w:rPr>
                <w:rFonts w:ascii="Calibri" w:hAnsi="Calibri"/>
                <w:color w:val="1C2A3D"/>
                <w:sz w:val="19"/>
              </w:rPr>
              <w:t>PhotoRec / TestDisk</w:t>
            </w:r>
          </w:p>
        </w:tc>
        <w:tc>
          <w:tcPr>
            <w:tcW w:type="dxa" w:w="3685"/>
          </w:tcPr>
          <w:p>
            <w:r/>
            <w:r>
              <w:rPr>
                <w:rFonts w:ascii="Calibri" w:hAnsi="Calibri"/>
                <w:color w:val="1C2A3D"/>
                <w:sz w:val="19"/>
              </w:rPr>
              <w:t>Si nuestro carving es comparable al estado del arte</w:t>
            </w:r>
          </w:p>
        </w:tc>
      </w:tr>
      <w:tr>
        <w:tc>
          <w:tcPr>
            <w:tcW w:type="dxa" w:w="1984"/>
            <w:shd w:fill="F5F7FA"/>
          </w:tcPr>
          <w:p>
            <w:r/>
            <w:r>
              <w:rPr>
                <w:rFonts w:ascii="Calibri" w:hAnsi="Calibri"/>
                <w:color w:val="1C2A3D"/>
                <w:sz w:val="19"/>
              </w:rPr>
              <w:t>MFT-first</w:t>
            </w:r>
          </w:p>
        </w:tc>
        <w:tc>
          <w:tcPr>
            <w:tcW w:type="dxa" w:w="2268"/>
            <w:shd w:fill="F5F7FA"/>
          </w:tcPr>
          <w:p>
            <w:r/>
            <w:r>
              <w:rPr>
                <w:rFonts w:ascii="Calibri" w:hAnsi="Calibri"/>
                <w:color w:val="1C2A3D"/>
                <w:sz w:val="19"/>
              </w:rPr>
              <w:t>R-Studio / ReclaiMe</w:t>
            </w:r>
          </w:p>
        </w:tc>
        <w:tc>
          <w:tcPr>
            <w:tcW w:type="dxa" w:w="3685"/>
            <w:shd w:fill="F5F7FA"/>
          </w:tcPr>
          <w:p>
            <w:r/>
            <w:r>
              <w:rPr>
                <w:rFonts w:ascii="Calibri" w:hAnsi="Calibri"/>
                <w:color w:val="1C2A3D"/>
                <w:sz w:val="19"/>
              </w:rPr>
              <w:t>Si nuestras estrategias MFT son comparables a comerciales</w:t>
            </w:r>
          </w:p>
        </w:tc>
      </w:tr>
      <w:tr>
        <w:tc>
          <w:tcPr>
            <w:tcW w:type="dxa" w:w="1984"/>
          </w:tcPr>
          <w:p>
            <w:r/>
            <w:r>
              <w:rPr>
                <w:rFonts w:ascii="Calibri" w:hAnsi="Calibri"/>
                <w:color w:val="1C2A3D"/>
                <w:sz w:val="19"/>
              </w:rPr>
              <w:t>Hybrida</w:t>
            </w:r>
          </w:p>
        </w:tc>
        <w:tc>
          <w:tcPr>
            <w:tcW w:type="dxa" w:w="2268"/>
          </w:tcPr>
          <w:p>
            <w:r/>
            <w:r>
              <w:rPr>
                <w:rFonts w:ascii="Calibri" w:hAnsi="Calibri"/>
                <w:color w:val="1C2A3D"/>
                <w:sz w:val="19"/>
              </w:rPr>
              <w:t>DMDE (Disk Drill)</w:t>
            </w:r>
          </w:p>
        </w:tc>
        <w:tc>
          <w:tcPr>
            <w:tcW w:type="dxa" w:w="3685"/>
          </w:tcPr>
          <w:p>
            <w:r/>
            <w:r>
              <w:rPr>
                <w:rFonts w:ascii="Calibri" w:hAnsi="Calibri"/>
                <w:color w:val="1C2A3D"/>
                <w:sz w:val="19"/>
              </w:rPr>
              <w:t>Si nuestras estrategias hibridas son comparables</w:t>
            </w:r>
          </w:p>
        </w:tc>
      </w:tr>
      <w:tr>
        <w:tc>
          <w:tcPr>
            <w:tcW w:type="dxa" w:w="1984"/>
            <w:shd w:fill="F5F7FA"/>
          </w:tcPr>
          <w:p>
            <w:r/>
            <w:r>
              <w:rPr>
                <w:rFonts w:ascii="Calibri" w:hAnsi="Calibri"/>
                <w:color w:val="1C2A3D"/>
                <w:sz w:val="19"/>
              </w:rPr>
              <w:t>Orquestador</w:t>
            </w:r>
          </w:p>
        </w:tc>
        <w:tc>
          <w:tcPr>
            <w:tcW w:type="dxa" w:w="2268"/>
            <w:shd w:fill="F5F7FA"/>
          </w:tcPr>
          <w:p>
            <w:r/>
            <w:r>
              <w:rPr>
                <w:rFonts w:ascii="Calibri" w:hAnsi="Calibri"/>
                <w:color w:val="1C2A3D"/>
                <w:sz w:val="19"/>
              </w:rPr>
              <w:t>UFS Explorer</w:t>
            </w:r>
          </w:p>
        </w:tc>
        <w:tc>
          <w:tcPr>
            <w:tcW w:type="dxa" w:w="3685"/>
            <w:shd w:fill="F5F7FA"/>
          </w:tcPr>
          <w:p>
            <w:r/>
            <w:r>
              <w:rPr>
                <w:rFonts w:ascii="Calibri" w:hAnsi="Calibri"/>
                <w:color w:val="1C2A3D"/>
                <w:sz w:val="19"/>
              </w:rPr>
              <w:t>Si nuestro Motor C es comparable a herramientas que adaptan estrategia</w:t>
            </w:r>
          </w:p>
        </w:tc>
      </w:tr>
    </w:tbl>
    <w:p>
      <w:pPr>
        <w:pStyle w:val="Heading2"/>
      </w:pPr>
      <w:r>
        <w:rPr>
          <w:color w:val="162032"/>
        </w:rPr>
        <w:t>7.3 Fase C - Expansion Controlada</w:t>
      </w:r>
    </w:p>
    <w:p>
      <w:r>
        <w:rPr>
          <w:sz w:val="22"/>
        </w:rPr>
        <w:t>Solo entonces incorporar un formato nuevo y exigirle el mismo estandar de calidad y pruebas. Un parser excelente de JPEG tiene muchisimo mas valor cientifico que diez parsers aceptables.</w:t>
      </w:r>
    </w:p>
    <w:p>
      <w:pPr>
        <w:pStyle w:val="Heading1"/>
      </w:pPr>
      <w:r>
        <w:rPr>
          <w:color w:val="162032"/>
        </w:rPr>
        <w:t>8. Formatos Congelados - Referencia Dorada</w:t>
      </w:r>
    </w:p>
    <w:p>
      <w:r>
        <w:rPr>
          <w:sz w:val="22"/>
        </w:rPr>
        <w:t>Los tres parsers actuales (JPEG, PNG, PDF) tienen 19/19 tests pasados. Esto vale oro. Antes de agregar un nuevo formato, estos tres deben convertirse en una referencia absoluta.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Formato</w:t>
            </w:r>
          </w:p>
        </w:tc>
        <w:tc>
          <w:tcPr>
            <w:tcW w:type="dxa" w:w="1701"/>
            <w:shd w:fill="162032"/>
          </w:tcPr>
          <w:p>
            <w:pPr>
              <w:jc w:val="center"/>
            </w:pPr>
            <w:r/>
            <w:r>
              <w:rPr>
                <w:rFonts w:ascii="Calibri" w:hAnsi="Calibri"/>
                <w:b/>
                <w:color w:val="FFFFFF"/>
                <w:sz w:val="20"/>
              </w:rPr>
              <w:t>Parser</w:t>
            </w:r>
          </w:p>
        </w:tc>
        <w:tc>
          <w:tcPr>
            <w:tcW w:type="dxa" w:w="850"/>
            <w:shd w:fill="162032"/>
          </w:tcPr>
          <w:p>
            <w:pPr>
              <w:jc w:val="center"/>
            </w:pPr>
            <w:r/>
            <w:r>
              <w:rPr>
                <w:rFonts w:ascii="Calibri" w:hAnsi="Calibri"/>
                <w:b/>
                <w:color w:val="FFFFFF"/>
                <w:sz w:val="20"/>
              </w:rPr>
              <w:t>Tests</w:t>
            </w:r>
          </w:p>
        </w:tc>
        <w:tc>
          <w:tcPr>
            <w:tcW w:type="dxa" w:w="1417"/>
            <w:shd w:fill="162032"/>
          </w:tcPr>
          <w:p>
            <w:pPr>
              <w:jc w:val="center"/>
            </w:pPr>
            <w:r/>
            <w:r>
              <w:rPr>
                <w:rFonts w:ascii="Calibri" w:hAnsi="Calibri"/>
                <w:b/>
                <w:color w:val="FFFFFF"/>
                <w:sz w:val="20"/>
              </w:rPr>
              <w:t>Estado</w:t>
            </w:r>
          </w:p>
        </w:tc>
        <w:tc>
          <w:tcPr>
            <w:tcW w:type="dxa" w:w="2835"/>
            <w:shd w:fill="162032"/>
          </w:tcPr>
          <w:p>
            <w:pPr>
              <w:jc w:val="center"/>
            </w:pPr>
            <w:r/>
            <w:r>
              <w:rPr>
                <w:rFonts w:ascii="Calibri" w:hAnsi="Calibri"/>
                <w:b/>
                <w:color w:val="FFFFFF"/>
                <w:sz w:val="20"/>
              </w:rPr>
              <w:t>Accion</w:t>
            </w:r>
          </w:p>
        </w:tc>
      </w:tr>
      <w:tr>
        <w:tc>
          <w:tcPr>
            <w:tcW w:type="dxa" w:w="1134"/>
          </w:tcPr>
          <w:p>
            <w:r/>
            <w:r>
              <w:rPr>
                <w:rFonts w:ascii="Calibri" w:hAnsi="Calibri"/>
                <w:color w:val="1C2A3D"/>
                <w:sz w:val="19"/>
              </w:rPr>
              <w:t>JPEG</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PNG</w:t>
            </w:r>
          </w:p>
        </w:tc>
        <w:tc>
          <w:tcPr>
            <w:tcW w:type="dxa" w:w="1701"/>
            <w:shd w:fill="F5F7FA"/>
          </w:tcPr>
          <w:p>
            <w:r/>
            <w:r>
              <w:rPr>
                <w:rFonts w:ascii="Calibri" w:hAnsi="Calibri"/>
                <w:color w:val="1C2A3D"/>
                <w:sz w:val="19"/>
              </w:rPr>
              <w:t>motor_carving.py</w:t>
            </w:r>
          </w:p>
        </w:tc>
        <w:tc>
          <w:tcPr>
            <w:tcW w:type="dxa" w:w="850"/>
            <w:shd w:fill="F5F7FA"/>
          </w:tcPr>
          <w:p>
            <w:r/>
            <w:r>
              <w:rPr>
                <w:rFonts w:ascii="Calibri" w:hAnsi="Calibri"/>
                <w:color w:val="1C2A3D"/>
                <w:sz w:val="19"/>
              </w:rPr>
              <w:t>19/19</w:t>
            </w:r>
          </w:p>
        </w:tc>
        <w:tc>
          <w:tcPr>
            <w:tcW w:type="dxa" w:w="1417"/>
            <w:shd w:fill="F5F7FA"/>
          </w:tcPr>
          <w:p>
            <w:r/>
            <w:r>
              <w:rPr>
                <w:rFonts w:ascii="Calibri" w:hAnsi="Calibri"/>
                <w:color w:val="1C2A3D"/>
                <w:sz w:val="19"/>
              </w:rPr>
              <w:t>IMPECABLE</w:t>
            </w:r>
          </w:p>
        </w:tc>
        <w:tc>
          <w:tcPr>
            <w:tcW w:type="dxa" w:w="2835"/>
            <w:shd w:fill="F5F7FA"/>
          </w:tcPr>
          <w:p>
            <w:r/>
            <w:r>
              <w:rPr>
                <w:rFonts w:ascii="Calibri" w:hAnsi="Calibri"/>
                <w:color w:val="1C2A3D"/>
                <w:sz w:val="19"/>
              </w:rPr>
              <w:t>Convertir en referencia dorada</w:t>
            </w:r>
          </w:p>
        </w:tc>
      </w:tr>
      <w:tr>
        <w:tc>
          <w:tcPr>
            <w:tcW w:type="dxa" w:w="1134"/>
          </w:tcPr>
          <w:p>
            <w:r/>
            <w:r>
              <w:rPr>
                <w:rFonts w:ascii="Calibri" w:hAnsi="Calibri"/>
                <w:color w:val="1C2A3D"/>
                <w:sz w:val="19"/>
              </w:rPr>
              <w:t>PDF</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MP4</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DOCX</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SQLite</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bl>
    <w:p>
      <w:pPr>
        <w:pStyle w:val="Heading1"/>
      </w:pPr>
      <w:r>
        <w:rPr>
          <w:color w:val="162032"/>
        </w:rPr>
        <w:t>9. Regla de Oro</w:t>
      </w:r>
    </w:p>
    <w:p>
      <w:pPr>
        <w:spacing w:before="240" w:after="240"/>
        <w:jc w:val="center"/>
      </w:pPr>
      <w:r>
        <w:rPr>
          <w:b/>
          <w:i/>
          <w:color w:val="8B7E5A"/>
          <w:sz w:val="26"/>
        </w:rPr>
        <w:t>Por cada 500 lineas nuevas de codigo de recuperacion, agregar al menos 500 lineas de validacion, pruebas y metricas.</w:t>
      </w:r>
    </w:p>
    <w:p>
      <w:pPr>
        <w:pStyle w:val="Heading1"/>
      </w:pPr>
      <w:r>
        <w:rPr>
          <w:color w:val="162032"/>
        </w:rPr>
        <w:t>10. Producto del Proyecto</w:t>
      </w:r>
    </w:p>
    <w:p>
      <w:r>
        <w:rPr>
          <w:sz w:val="22"/>
        </w:rPr>
        <w:t>Estamos investigando si el verdadero activo competitivo del proyecto termina siendo el RecoveryLab Benchmark Suite: una plataforma objetiva para evaluar estrategias de recuperacion de datos. Esta hipotesis de negocio no esta demostrada. La validacion de esta hipotesis es parte del trabajo futuro, no una conclusion actual.</w:t>
      </w:r>
    </w:p>
    <w:p>
      <w:pPr>
        <w:pStyle w:val="Heading1"/>
      </w:pPr>
      <w:r>
        <w:rPr>
          <w:color w:val="162032"/>
        </w:rPr>
        <w:t>11. Objetivos Operativos Inmediatos</w:t>
      </w:r>
    </w:p>
    <w:p>
      <w:r>
        <w:rPr>
          <w:sz w:val="22"/>
        </w:rPr>
        <w:t>Las cuatro actividades de la Fase A (ver Seccion 7.1) son los unicos objetivos operativos. Todo nuevo trabajo debe responder a la pregunta: 'Reduce una deuda de evidencia identificada (Seccion 24)?' Si la respuesta es no, no pertenece a la Fase A.</w:t>
      </w:r>
    </w:p>
    <w:p>
      <w:pPr>
        <w:pStyle w:val="Heading1"/>
      </w:pPr>
      <w:r>
        <w:rPr>
          <w:color w:val="162032"/>
        </w:rPr>
        <w:t>12. Threats to Validity (Amenazas a la Validez)</w:t>
      </w:r>
    </w:p>
    <w:p>
      <w:r>
        <w:rPr>
          <w:sz w:val="22"/>
        </w:rPr>
        <w:t>Seccion estandar en trabajos cientificos. Explicita los factores que podrian invalidar las conclusiones. Cada amenaza tiene estado: ABIERTA, MITIGADA o RESUELTA. Resumen: 4 mitigadas, 12 abiertas, 0 resueltas. Ver Research Protocol v1.2 para el detalle completo de las 19 amenazas en las 4 categorias (interna, externa, estadistica, constructiva).</w:t>
      </w:r>
    </w:p>
    <w:p>
      <w:pPr>
        <w:pStyle w:val="Heading1"/>
      </w:pPr>
      <w:r>
        <w:rPr>
          <w:color w:val="162032"/>
        </w:rPr>
        <w:t>13. Hypothesis Set v1.0 (Frozen)</w:t>
      </w:r>
    </w:p>
    <w:p>
      <w:r>
        <w:rPr>
          <w:sz w:val="22"/>
        </w:rPr>
        <w:t>Las hipotesis congeladas (H1.1 a H8) no se reescriben. Si aparece una idea nueva, nace como H9, H10, etc. Si una hipotesis resulta incorrecta, se marca como REFUTADA. H3 fue eliminada y documentada. Su contenido sustantivo vive en H4. No se agregan mas hipotesis durante la Fase A. Cada nueva hipotesis debe reducir una deuda de evidencia identificada (Seccion 24).</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fill="162032"/>
          </w:tcPr>
          <w:p>
            <w:pPr>
              <w:jc w:val="center"/>
            </w:pPr>
            <w:r/>
            <w:r>
              <w:rPr>
                <w:rFonts w:ascii="Calibri" w:hAnsi="Calibri"/>
                <w:b/>
                <w:color w:val="FFFFFF"/>
                <w:sz w:val="20"/>
              </w:rPr>
              <w:t>ID</w:t>
            </w:r>
          </w:p>
        </w:tc>
        <w:tc>
          <w:tcPr>
            <w:tcW w:type="dxa" w:w="4535"/>
            <w:shd w:fill="162032"/>
          </w:tcPr>
          <w:p>
            <w:pPr>
              <w:jc w:val="center"/>
            </w:pPr>
            <w:r/>
            <w:r>
              <w:rPr>
                <w:rFonts w:ascii="Calibri" w:hAnsi="Calibri"/>
                <w:b/>
                <w:color w:val="FFFFFF"/>
                <w:sz w:val="20"/>
              </w:rPr>
              <w:t>Hipotesis (formulacion congelada)</w:t>
            </w:r>
          </w:p>
        </w:tc>
        <w:tc>
          <w:tcPr>
            <w:tcW w:type="dxa" w:w="1134"/>
            <w:shd w:fill="162032"/>
          </w:tcPr>
          <w:p>
            <w:pPr>
              <w:jc w:val="center"/>
            </w:pPr>
            <w:r/>
            <w:r>
              <w:rPr>
                <w:rFonts w:ascii="Calibri" w:hAnsi="Calibri"/>
                <w:b/>
                <w:color w:val="FFFFFF"/>
                <w:sz w:val="20"/>
              </w:rPr>
              <w:t>Estado</w:t>
            </w:r>
          </w:p>
        </w:tc>
        <w:tc>
          <w:tcPr>
            <w:tcW w:type="dxa" w:w="850"/>
            <w:shd w:fill="162032"/>
          </w:tcPr>
          <w:p>
            <w:pPr>
              <w:jc w:val="center"/>
            </w:pPr>
            <w:r/>
            <w:r>
              <w:rPr>
                <w:rFonts w:ascii="Calibri" w:hAnsi="Calibri"/>
                <w:b/>
                <w:color w:val="FFFFFF"/>
                <w:sz w:val="20"/>
              </w:rPr>
              <w:t>Estrellas</w:t>
            </w:r>
          </w:p>
        </w:tc>
      </w:tr>
      <w:tr>
        <w:tc>
          <w:tcPr>
            <w:tcW w:type="dxa" w:w="850"/>
          </w:tcPr>
          <w:p>
            <w:r/>
            <w:r>
              <w:rPr>
                <w:rFonts w:ascii="Calibri" w:hAnsi="Calibri"/>
                <w:color w:val="1C2A3D"/>
                <w:sz w:val="19"/>
              </w:rPr>
              <w:t>H1.1</w:t>
            </w:r>
          </w:p>
        </w:tc>
        <w:tc>
          <w:tcPr>
            <w:tcW w:type="dxa" w:w="4535"/>
          </w:tcPr>
          <w:p>
            <w:r/>
            <w:r>
              <w:rPr>
                <w:rFonts w:ascii="Calibri" w:hAnsi="Calibri"/>
                <w:color w:val="1C2A3D"/>
                <w:sz w:val="19"/>
              </w:rPr>
              <w:t>Priorizar metadatos reduce costo de adquisicion cuando son confiables</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4535"/>
            <w:shd w:fill="F5F7FA"/>
          </w:tcPr>
          <w:p>
            <w:r/>
            <w:r>
              <w:rPr>
                <w:rFonts w:ascii="Calibri" w:hAnsi="Calibri"/>
                <w:color w:val="1C2A3D"/>
                <w:sz w:val="19"/>
              </w:rPr>
              <w:t>Cuando la confianza baja de un umbral, la estrategia optima cambia</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H1.5</w:t>
            </w:r>
          </w:p>
        </w:tc>
        <w:tc>
          <w:tcPr>
            <w:tcW w:type="dxa" w:w="4535"/>
          </w:tcPr>
          <w:p>
            <w:r/>
            <w:r>
              <w:rPr>
                <w:rFonts w:ascii="Calibri" w:hAnsi="Calibri"/>
                <w:color w:val="1C2A3D"/>
                <w:sz w:val="19"/>
              </w:rPr>
              <w:t>Los gaps actuales limitan la capacidad de evaluacion</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H1.6</w:t>
            </w:r>
          </w:p>
        </w:tc>
        <w:tc>
          <w:tcPr>
            <w:tcW w:type="dxa" w:w="4535"/>
            <w:shd w:fill="F5F7FA"/>
          </w:tcPr>
          <w:p>
            <w:r/>
            <w:r>
              <w:rPr>
                <w:rFonts w:ascii="Calibri" w:hAnsi="Calibri"/>
                <w:color w:val="1C2A3D"/>
                <w:sz w:val="19"/>
              </w:rPr>
              <w:t>Los resultados son deterministas</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H1.7</w:t>
            </w:r>
          </w:p>
        </w:tc>
        <w:tc>
          <w:tcPr>
            <w:tcW w:type="dxa" w:w="4535"/>
          </w:tcPr>
          <w:p>
            <w:r/>
            <w:r>
              <w:rPr>
                <w:rFonts w:ascii="Calibri" w:hAnsi="Calibri"/>
                <w:color w:val="1C2A3D"/>
                <w:sz w:val="19"/>
              </w:rPr>
              <w:t>Motor C supera a MFT-First cuando el presupuesto es limitado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H2</w:t>
            </w:r>
          </w:p>
        </w:tc>
        <w:tc>
          <w:tcPr>
            <w:tcW w:type="dxa" w:w="4535"/>
            <w:shd w:fill="F5F7FA"/>
          </w:tcPr>
          <w:p>
            <w:r/>
            <w:r>
              <w:rPr>
                <w:rFonts w:ascii="Calibri" w:hAnsi="Calibri"/>
                <w:color w:val="1C2A3D"/>
                <w:sz w:val="19"/>
              </w:rPr>
              <w:t>Existe una frontera donde la estrategia optima cambia</w:t>
            </w:r>
          </w:p>
        </w:tc>
        <w:tc>
          <w:tcPr>
            <w:tcW w:type="dxa" w:w="1134"/>
            <w:shd w:fill="F5F7FA"/>
          </w:tcPr>
          <w:p>
            <w:r/>
            <w:r>
              <w:rPr>
                <w:rFonts w:ascii="Calibri" w:hAnsi="Calibri"/>
                <w:color w:val="1C2A3D"/>
                <w:sz w:val="19"/>
              </w:rPr>
              <w:t>CONTESTADA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H4</w:t>
            </w:r>
          </w:p>
        </w:tc>
        <w:tc>
          <w:tcPr>
            <w:tcW w:type="dxa" w:w="4535"/>
          </w:tcPr>
          <w:p>
            <w:r/>
            <w:r>
              <w:rPr>
                <w:rFonts w:ascii="Calibri" w:hAnsi="Calibri"/>
                <w:color w:val="1C2A3D"/>
                <w:sz w:val="19"/>
              </w:rPr>
              <w:t>La estrategia optima depende del tipo de dano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H5</w:t>
            </w:r>
          </w:p>
        </w:tc>
        <w:tc>
          <w:tcPr>
            <w:tcW w:type="dxa" w:w="4535"/>
            <w:shd w:fill="F5F7FA"/>
          </w:tcPr>
          <w:p>
            <w:r/>
            <w:r>
              <w:rPr>
                <w:rFonts w:ascii="Calibri" w:hAnsi="Calibri"/>
                <w:color w:val="1C2A3D"/>
                <w:sz w:val="19"/>
              </w:rPr>
              <w:t>La eficacia varia significativamente por formato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H6</w:t>
            </w:r>
          </w:p>
        </w:tc>
        <w:tc>
          <w:tcPr>
            <w:tcW w:type="dxa" w:w="4535"/>
          </w:tcPr>
          <w:p>
            <w:r/>
            <w:r>
              <w:rPr>
                <w:rFonts w:ascii="Calibri" w:hAnsi="Calibri"/>
                <w:color w:val="1C2A3D"/>
                <w:sz w:val="19"/>
              </w:rPr>
              <w:t>La recuperacion funcional no es binaria (FQS)</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H7</w:t>
            </w:r>
          </w:p>
        </w:tc>
        <w:tc>
          <w:tcPr>
            <w:tcW w:type="dxa" w:w="4535"/>
            <w:shd w:fill="F5F7FA"/>
          </w:tcPr>
          <w:p>
            <w:r/>
            <w:r>
              <w:rPr>
                <w:rFonts w:ascii="Calibri" w:hAnsi="Calibri"/>
                <w:color w:val="1C2A3D"/>
                <w:sz w:val="19"/>
              </w:rPr>
              <w:t>El RVS predice la satisfaccion del usuario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H8</w:t>
            </w:r>
          </w:p>
        </w:tc>
        <w:tc>
          <w:tcPr>
            <w:tcW w:type="dxa" w:w="4535"/>
          </w:tcPr>
          <w:p>
            <w:r/>
            <w:r>
              <w:rPr>
                <w:rFonts w:ascii="Calibri" w:hAnsi="Calibri"/>
                <w:color w:val="1C2A3D"/>
                <w:sz w:val="19"/>
              </w:rPr>
              <w:t>El crossover al 95% es un artefacto del carving limitado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bl>
    <w:p>
      <w:pPr>
        <w:pStyle w:val="Heading1"/>
      </w:pPr>
      <w:r>
        <w:rPr>
          <w:color w:val="162032"/>
        </w:rPr>
        <w:t>14. Evidence Gate (Control de Lenguaje)</w:t>
      </w:r>
    </w:p>
    <w:p>
      <w:r>
        <w:rPr>
          <w:sz w:val="22"/>
        </w:rPr>
        <w:t>El Evidence Gate controla el lenguaje permitido para describir un resultado, basandose en la cantidad y calidad de evidencia acumulada. Nadie puede escribir 'demuestra' hasta pasar el cuarto nivel. En niveles 1-3, solo se permite: 'observamos', 'es consistente con', 'la evidencia sugiere'. Los niveles son: OBSERVED, REPEATED, REPRODUCIBLE, EXTERNALLY VALIDATED, HARDWARE VALIDATED.</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Claim</w:t>
            </w:r>
          </w:p>
        </w:tc>
        <w:tc>
          <w:tcPr>
            <w:tcW w:type="dxa" w:w="1701"/>
            <w:shd w:fill="162032"/>
          </w:tcPr>
          <w:p>
            <w:pPr>
              <w:jc w:val="center"/>
            </w:pPr>
            <w:r/>
            <w:r>
              <w:rPr>
                <w:rFonts w:ascii="Calibri" w:hAnsi="Calibri"/>
                <w:b/>
                <w:color w:val="FFFFFF"/>
                <w:sz w:val="20"/>
              </w:rPr>
              <w:t>Titulo</w:t>
            </w:r>
          </w:p>
        </w:tc>
        <w:tc>
          <w:tcPr>
            <w:tcW w:type="dxa" w:w="1134"/>
            <w:shd w:fill="162032"/>
          </w:tcPr>
          <w:p>
            <w:pPr>
              <w:jc w:val="center"/>
            </w:pPr>
            <w:r/>
            <w:r>
              <w:rPr>
                <w:rFonts w:ascii="Calibri" w:hAnsi="Calibri"/>
                <w:b/>
                <w:color w:val="FFFFFF"/>
                <w:sz w:val="20"/>
              </w:rPr>
              <w:t>Nivel</w:t>
            </w:r>
          </w:p>
        </w:tc>
        <w:tc>
          <w:tcPr>
            <w:tcW w:type="dxa" w:w="1134"/>
            <w:shd w:fill="162032"/>
          </w:tcPr>
          <w:p>
            <w:pPr>
              <w:jc w:val="center"/>
            </w:pPr>
            <w:r/>
            <w:r>
              <w:rPr>
                <w:rFonts w:ascii="Calibri" w:hAnsi="Calibri"/>
                <w:b/>
                <w:color w:val="FFFFFF"/>
                <w:sz w:val="20"/>
              </w:rPr>
              <w:t>Hipotesis</w:t>
            </w:r>
          </w:p>
        </w:tc>
        <w:tc>
          <w:tcPr>
            <w:tcW w:type="dxa" w:w="2268"/>
            <w:shd w:fill="162032"/>
          </w:tcPr>
          <w:p>
            <w:pPr>
              <w:jc w:val="center"/>
            </w:pPr>
            <w:r/>
            <w:r>
              <w:rPr>
                <w:rFonts w:ascii="Calibri" w:hAnsi="Calibri"/>
                <w:b/>
                <w:color w:val="FFFFFF"/>
                <w:sz w:val="20"/>
              </w:rPr>
              <w:t>Proximo paso</w:t>
            </w:r>
          </w:p>
        </w:tc>
      </w:tr>
      <w:tr>
        <w:tc>
          <w:tcPr>
            <w:tcW w:type="dxa" w:w="1134"/>
          </w:tcPr>
          <w:p>
            <w:r/>
            <w:r>
              <w:rPr>
                <w:rFonts w:ascii="Calibri" w:hAnsi="Calibri"/>
                <w:color w:val="1C2A3D"/>
                <w:sz w:val="19"/>
              </w:rPr>
              <w:t>CLAIM-001</w:t>
            </w:r>
          </w:p>
        </w:tc>
        <w:tc>
          <w:tcPr>
            <w:tcW w:type="dxa" w:w="1701"/>
          </w:tcPr>
          <w:p>
            <w:r/>
            <w:r>
              <w:rPr>
                <w:rFonts w:ascii="Calibri" w:hAnsi="Calibri"/>
                <w:color w:val="1C2A3D"/>
                <w:sz w:val="19"/>
              </w:rPr>
              <w:t>MFT-First &gt; Carving</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H1.1</w:t>
            </w:r>
          </w:p>
        </w:tc>
        <w:tc>
          <w:tcPr>
            <w:tcW w:type="dxa" w:w="2268"/>
          </w:tcPr>
          <w:p>
            <w:r/>
            <w:r>
              <w:rPr>
                <w:rFonts w:ascii="Calibri" w:hAnsi="Calibri"/>
                <w:color w:val="1C2A3D"/>
                <w:sz w:val="19"/>
              </w:rPr>
              <w:t>3+ datasets distintos</w:t>
            </w:r>
          </w:p>
        </w:tc>
      </w:tr>
      <w:tr>
        <w:tc>
          <w:tcPr>
            <w:tcW w:type="dxa" w:w="1134"/>
            <w:shd w:fill="F5F7FA"/>
          </w:tcPr>
          <w:p>
            <w:r/>
            <w:r>
              <w:rPr>
                <w:rFonts w:ascii="Calibri" w:hAnsi="Calibri"/>
                <w:color w:val="1C2A3D"/>
                <w:sz w:val="19"/>
              </w:rPr>
              <w:t>CLAIM-002</w:t>
            </w:r>
          </w:p>
        </w:tc>
        <w:tc>
          <w:tcPr>
            <w:tcW w:type="dxa" w:w="1701"/>
            <w:shd w:fill="F5F7FA"/>
          </w:tcPr>
          <w:p>
            <w:r/>
            <w:r>
              <w:rPr>
                <w:rFonts w:ascii="Calibri" w:hAnsi="Calibri"/>
                <w:color w:val="1C2A3D"/>
                <w:sz w:val="19"/>
              </w:rPr>
              <w:t>FQS no es binario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H6</w:t>
            </w:r>
          </w:p>
        </w:tc>
        <w:tc>
          <w:tcPr>
            <w:tcW w:type="dxa" w:w="2268"/>
            <w:shd w:fill="F5F7FA"/>
          </w:tcPr>
          <w:p>
            <w:r/>
            <w:r>
              <w:rPr>
                <w:rFonts w:ascii="Calibri" w:hAnsi="Calibri"/>
                <w:color w:val="1C2A3D"/>
                <w:sz w:val="19"/>
              </w:rPr>
              <w:t>3+ datasets distintos</w:t>
            </w:r>
          </w:p>
        </w:tc>
      </w:tr>
      <w:tr>
        <w:tc>
          <w:tcPr>
            <w:tcW w:type="dxa" w:w="1134"/>
          </w:tcPr>
          <w:p>
            <w:r/>
            <w:r>
              <w:rPr>
                <w:rFonts w:ascii="Calibri" w:hAnsi="Calibri"/>
                <w:color w:val="1C2A3D"/>
                <w:sz w:val="19"/>
              </w:rPr>
              <w:t>CLAIM-003</w:t>
            </w:r>
          </w:p>
        </w:tc>
        <w:tc>
          <w:tcPr>
            <w:tcW w:type="dxa" w:w="1701"/>
          </w:tcPr>
          <w:p>
            <w:r/>
            <w:r>
              <w:rPr>
                <w:rFonts w:ascii="Calibri" w:hAnsi="Calibri"/>
                <w:color w:val="1C2A3D"/>
                <w:sz w:val="19"/>
              </w:rPr>
              <w:t>Tesis &gt; thumbnails (RVS)</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H7</w:t>
            </w:r>
          </w:p>
        </w:tc>
        <w:tc>
          <w:tcPr>
            <w:tcW w:type="dxa" w:w="2268"/>
          </w:tcPr>
          <w:p>
            <w:r/>
            <w:r>
              <w:rPr>
                <w:rFonts w:ascii="Calibri" w:hAnsi="Calibri"/>
                <w:color w:val="1C2A3D"/>
                <w:sz w:val="19"/>
              </w:rPr>
              <w:t>Encuesta de calibracion</w:t>
            </w:r>
          </w:p>
        </w:tc>
      </w:tr>
      <w:tr>
        <w:tc>
          <w:tcPr>
            <w:tcW w:type="dxa" w:w="1134"/>
            <w:shd w:fill="F5F7FA"/>
          </w:tcPr>
          <w:p>
            <w:r/>
            <w:r>
              <w:rPr>
                <w:rFonts w:ascii="Calibri" w:hAnsi="Calibri"/>
                <w:color w:val="1C2A3D"/>
                <w:sz w:val="19"/>
              </w:rPr>
              <w:t>CLAIM-004</w:t>
            </w:r>
          </w:p>
        </w:tc>
        <w:tc>
          <w:tcPr>
            <w:tcW w:type="dxa" w:w="1701"/>
            <w:shd w:fill="F5F7FA"/>
          </w:tcPr>
          <w:p>
            <w:r/>
            <w:r>
              <w:rPr>
                <w:rFonts w:ascii="Calibri" w:hAnsi="Calibri"/>
                <w:color w:val="1C2A3D"/>
                <w:sz w:val="19"/>
              </w:rPr>
              <w:t>Crossover 95% es artefacto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H8</w:t>
            </w:r>
          </w:p>
        </w:tc>
        <w:tc>
          <w:tcPr>
            <w:tcW w:type="dxa" w:w="2268"/>
            <w:shd w:fill="F5F7FA"/>
          </w:tcPr>
          <w:p>
            <w:r/>
            <w:r>
              <w:rPr>
                <w:rFonts w:ascii="Calibri" w:hAnsi="Calibri"/>
                <w:color w:val="1C2A3D"/>
                <w:sz w:val="19"/>
              </w:rPr>
              <w:t>Carving completo</w:t>
            </w:r>
          </w:p>
        </w:tc>
      </w:tr>
      <w:tr>
        <w:tc>
          <w:tcPr>
            <w:tcW w:type="dxa" w:w="1134"/>
          </w:tcPr>
          <w:p>
            <w:r/>
            <w:r>
              <w:rPr>
                <w:rFonts w:ascii="Calibri" w:hAnsi="Calibri"/>
                <w:color w:val="1C2A3D"/>
                <w:sz w:val="19"/>
              </w:rPr>
              <w:t>CLAIM-005</w:t>
            </w:r>
          </w:p>
        </w:tc>
        <w:tc>
          <w:tcPr>
            <w:tcW w:type="dxa" w:w="1701"/>
          </w:tcPr>
          <w:p>
            <w:r/>
            <w:r>
              <w:rPr>
                <w:rFonts w:ascii="Calibri" w:hAnsi="Calibri"/>
                <w:color w:val="1C2A3D"/>
                <w:sz w:val="19"/>
              </w:rPr>
              <w:t>Parsers referencia dorada</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w:t>
            </w:r>
          </w:p>
        </w:tc>
        <w:tc>
          <w:tcPr>
            <w:tcW w:type="dxa" w:w="2268"/>
          </w:tcPr>
          <w:p>
            <w:r/>
            <w:r>
              <w:rPr>
                <w:rFonts w:ascii="Calibri" w:hAnsi="Calibri"/>
                <w:color w:val="1C2A3D"/>
                <w:sz w:val="19"/>
              </w:rPr>
              <w:t>30 ejecuciones + edge cases</w:t>
            </w:r>
          </w:p>
        </w:tc>
      </w:tr>
    </w:tbl>
    <w:p>
      <w:pPr>
        <w:pStyle w:val="Heading1"/>
      </w:pPr>
      <w:r>
        <w:rPr>
          <w:color w:val="162032"/>
        </w:rPr>
        <w:t>15. Arquitectura de Tres Niveles</w:t>
      </w:r>
    </w:p>
    <w:p>
      <w:r>
        <w:rPr>
          <w:sz w:val="22"/>
        </w:rPr>
        <w:t>Todo se separa en tres niveles: /data (solo datos crudos), /analysis (solo scripts estadisticos), /claims (solo fichas de claims). Los datos no mienten. Las interpretaciones si pueden. Separando datos de interpretaciones, cualquier persona puede verificar los datos sin aceptar las interpretaciones, y desafiar las interpretaciones sin cuestionar los datos.</w:t>
      </w:r>
    </w:p>
    <w:p>
      <w:pPr>
        <w:pStyle w:val="Heading1"/>
      </w:pPr>
      <w:r>
        <w:rPr>
          <w:color w:val="162032"/>
        </w:rPr>
        <w:t>16. Separation of Observation and Explanation (6ta Regla Sagrada)</w:t>
      </w:r>
    </w:p>
    <w:p>
      <w:r>
        <w:rPr>
          <w:sz w:val="22"/>
        </w:rPr>
        <w:t>Es mas estricta que el Evidence Gate. Incluso usando 'observamos...' todavia es facil colar interpretacion. La observacion pura solo contiene numeros, conteos, porcentajes y medidas. Ningun adjetivo calificativo, ningun porque, ningun termino evaluativo. Despues, en otro parrafo, se puede escribir: 'Esto es consistente con la hipotesis de que...' Ejemplo: 'Observamos que Motor C elige correctamente' = NO. Ejemplo: 'En 27/30 ejecuciones Motor C selecciono carving cuando el dano MFT supero X%' = SI.</w:t>
      </w:r>
    </w:p>
    <w:p>
      <w:pPr>
        <w:pStyle w:val="Heading1"/>
      </w:pPr>
      <w:r>
        <w:rPr>
          <w:color w:val="162032"/>
        </w:rPr>
        <w:t>17. Evidence Ledger (Registro de Evidencia)</w:t>
      </w:r>
    </w:p>
    <w:p>
      <w:r>
        <w:rPr>
          <w:sz w:val="22"/>
        </w:rPr>
        <w:t>Registro extremadamente simple de cada experimento ejecutado. Campos: Evidence ID, Fecha, Dataset, Seed, Motor, Commit, Resultados, Claims afectados, Threats. Ningun claim puede citar una evidencia que no exista en el ledger. El ledger es append-only, almacenado en /data/evidence_ledger.csv. Crea trazabilidad completa: claim → experimento → commit → codigo.</w:t>
      </w:r>
    </w:p>
    <w:p>
      <w:pPr>
        <w:pStyle w:val="Heading1"/>
      </w:pPr>
      <w:r>
        <w:rPr>
          <w:color w:val="162032"/>
        </w:rPr>
        <w:t>18. Judge API Freeze (Congelamiento del Judge)</w:t>
      </w:r>
    </w:p>
    <w:p>
      <w:r>
        <w:rPr>
          <w:sz w:val="22"/>
        </w:rPr>
        <w:t>RVS v1.0, FQS v1.0 y Overall Utility v1.0 estan congelados durante la Fase A. Si alguna metrica necesita evolucionar, se crea Judge v1.1 y se vuelven a ejecutar los experimentos afectados. Nunca se comparan resultados de versiones distintas del Judge. La calibracion de RVS con usuarios probablemente requiera Judge v1.1. Cuando eso ocurra, se reejecutan todos los experimentos. Esto es un costo, no un problema: es el costo de la integridad cientifica.</w:t>
      </w:r>
    </w:p>
    <w:p>
      <w:pPr>
        <w:pStyle w:val="Heading1"/>
      </w:pPr>
      <w:r>
        <w:rPr>
          <w:color w:val="162032"/>
        </w:rPr>
        <w:t>19. Reproducibility Contract (Contrato de Reproducibilidad)</w:t>
      </w:r>
    </w:p>
    <w:p>
      <w:r>
        <w:rPr>
          <w:sz w:val="22"/>
        </w:rPr>
        <w:t>Cualquier persona debe poder ejecutar 'git clone ... &amp;&amp; python run_all.py' y obtener exactamente los mismos datasets, CSV, figuras y registro de claims. Sin intervencion humana. Ese script termina siendo casi tan importante como el laboratorio. Si un resultado no es reproducible por run_all.py, no es un resultado del laboratorio: es una observacion informal.</w:t>
      </w:r>
    </w:p>
    <w:p>
      <w:pPr>
        <w:pStyle w:val="Heading1"/>
      </w:pPr>
      <w:r>
        <w:rPr>
          <w:color w:val="162032"/>
        </w:rPr>
        <w:t>20. Reproducible Claims Ratio (RCR) - KPI Primario</w:t>
      </w:r>
    </w:p>
    <w:p>
      <w:pPr>
        <w:spacing w:before="240" w:after="240"/>
        <w:jc w:val="center"/>
      </w:pPr>
      <w:r>
        <w:rPr>
          <w:b/>
          <w:color w:val="2980B9"/>
          <w:sz w:val="32"/>
        </w:rPr>
        <w:t>RCR = Claims Reproducibles / Claims Totales</w:t>
      </w:r>
    </w:p>
    <w:p>
      <w:r>
        <w:rPr>
          <w:sz w:val="22"/>
        </w:rPr>
        <w:t>El RCR mide algo mas fundamental que las estrellas: mide la resiliencia de la evidencia frente a la verificacion externa. Un claim con 3 estrellas que no se puede reproducir es un claim con 3 estrellas fragiles. Un claim con 2 estrellas que se reproduce consistentemente es un claim con 2 estrellas solidas. El RCR responde a la pregunta mas importante: 'Que evidencia necesito para que otra persona crea lo que encontre?' Actual: 0/5 = 0%. Objetivo Fase A: &gt;= 80%.</w:t>
      </w:r>
    </w:p>
    <w:p>
      <w:pPr>
        <w:pStyle w:val="Heading1"/>
      </w:pPr>
      <w:r>
        <w:rPr>
          <w:color w:val="162032"/>
        </w:rPr>
        <w:t>21. Experimento de Calibracion de RVS</w:t>
      </w:r>
    </w:p>
    <w:p>
      <w:r>
        <w:rPr>
          <w:sz w:val="22"/>
        </w:rPr>
        <w:t>Experimento con sujetos humanos. Metodo Bradley-Terry. 12 pares de archivos. 5 poblaciones x 30+ respuestas = 150+ total. Pregunta: 'Si solo pudieras recuperar uno de estos archivos, cual elegirias?' Output: pesos RVS calibrados por poblacion. Estado: DISSENADO (sin datos reales todavia). Cuando se complete, probablemente requiera Judge API v1.1 (Seccion 18).</w:t>
      </w:r>
    </w:p>
    <w:p>
      <w:pPr>
        <w:pStyle w:val="Heading1"/>
      </w:pPr>
      <w:r>
        <w:rPr>
          <w:color w:val="162032"/>
        </w:rPr>
        <w:t>22. Meta-Regla</w:t>
      </w:r>
    </w:p>
    <w:p>
      <w:pPr>
        <w:spacing w:before="320" w:after="240"/>
        <w:jc w:val="center"/>
      </w:pPr>
      <w:r>
        <w:rPr>
          <w:b/>
          <w:i/>
          <w:color w:val="C0392B"/>
          <w:sz w:val="32"/>
        </w:rPr>
        <w:t>No agregar una sola caracteristica nueva</w:t>
        <w:br/>
        <w:t>si no aumenta la calidad de la evidencia.</w:t>
      </w:r>
    </w:p>
    <w:p>
      <w:pPr>
        <w:spacing w:after="240"/>
        <w:jc w:val="center"/>
      </w:pPr>
      <w:r>
        <w:rPr>
          <w:b/>
          <w:i/>
          <w:color w:val="2980B9"/>
          <w:sz w:val="28"/>
        </w:rPr>
        <w:t>Cada nuevo documento, modulo o algoritmo debe responder:</w:t>
        <w:br/>
        <w:t>Reduce una deuda de evidencia identificada?</w:t>
      </w:r>
    </w:p>
    <w:p>
      <w:r>
        <w:rPr>
          <w:sz w:val="22"/>
        </w:rPr>
        <w:t>Si la respuesta es no, no pertenece a la Fase A. Esa regla mantiene el alcance controlado y hace que cada avance aumente la credibilidad del proyecto, que es justamente el recurso mas valioso en la etapa en la que esta. El proyecto ya tiene suficientes modulos. El tablero ya no mide lineas de codigo, features o modulos. Mide unicamente la calidad de la evidencia. Y la calidad de la evidencia se mide con el RCR (Seccion 20) y se rastrea con la Evidence Debt (Seccion 24). Si el RCR no sube y la deuda de evidencia no baja, el proyecto no avanza. Punto.</w:t>
      </w:r>
    </w:p>
    <w:p>
      <w:pPr>
        <w:pStyle w:val="Heading1"/>
      </w:pPr>
      <w:r>
        <w:rPr>
          <w:color w:val="162032"/>
        </w:rPr>
        <w:t>23. Decision Log (Registro de Decisiones)</w:t>
      </w:r>
    </w:p>
    <w:p>
      <w:pPr>
        <w:spacing w:before="200" w:after="80"/>
      </w:pPr>
      <w:r>
        <w:rPr>
          <w:rFonts w:ascii="Calibri" w:hAnsi="Calibri"/>
          <w:b/>
          <w:color w:val="2980B9"/>
          <w:sz w:val="22"/>
        </w:rPr>
        <w:t>El Decision Log es distinto del Evidence Ledger.</w:t>
      </w:r>
    </w:p>
    <w:p>
      <w:pPr>
        <w:ind w:left="283"/>
      </w:pPr>
      <w:r>
        <w:rPr>
          <w:rFonts w:ascii="Calibri" w:hAnsi="Calibri"/>
          <w:i/>
          <w:color w:val="1C2A3D"/>
          <w:sz w:val="22"/>
        </w:rPr>
        <w:t>El Evidence Ledger registra que paso. El Decision Log registra por que se tomo una decision. Dentro de un ano vas a agradecer muchisimo saber por que se hizo algo, no solo que se hizo. El Evidence Ledger dice: 'En el experimento EXP-0031, Motor C obtuvo Overall Utility = 0.73.' El Decision Log dice: 'Decidimos congelar Judge API v1.0 porque cambiar la forma de medir a mitad de los experimentos hace que comparar resultados antiguos con nuevos se vuelva mucho mas dificil.' Ambos son necesarios. Ninguno reemplaza al otro.</w:t>
      </w:r>
    </w:p>
    <w:p>
      <w:r>
        <w:rPr>
          <w:sz w:val="22"/>
        </w:rPr>
        <w:t>En un proyecto de investigacion, las decisiones son tan importantes como los resultados. Un resultado sin contexto decisional es un dato flotante. Un resultado con contexto decisional es conocimiento. El Decision Log registra cada decision significativa del proyecto: por que se tomo, que evidencia la soporto, y que alternativas se consideraron. Esto es invaluable cuando, meses despues, alguien pregunta: 'Por que congelamos el Judge en vez de iterar?' o 'Por que eliminamos H3 en vez de reformularla?' Sin el Decision Log, la unica respuesta es la memoria del investigador, que es notoriamente poco confiable.</w:t>
      </w:r>
    </w:p>
    <w:p>
      <w:pPr>
        <w:pStyle w:val="Heading2"/>
      </w:pPr>
      <w:r>
        <w:rPr>
          <w:color w:val="162032"/>
        </w:rPr>
        <w:t>23.1 Formato del Decision Log</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680"/>
            <w:shd w:fill="162032"/>
          </w:tcPr>
          <w:p>
            <w:pPr>
              <w:jc w:val="center"/>
            </w:pPr>
            <w:r/>
            <w:r>
              <w:rPr>
                <w:rFonts w:ascii="Calibri" w:hAnsi="Calibri"/>
                <w:b/>
                <w:color w:val="FFFFFF"/>
                <w:sz w:val="20"/>
              </w:rPr>
              <w:t>ID</w:t>
            </w:r>
          </w:p>
        </w:tc>
        <w:tc>
          <w:tcPr>
            <w:tcW w:type="dxa" w:w="1417"/>
            <w:shd w:fill="162032"/>
          </w:tcPr>
          <w:p>
            <w:pPr>
              <w:jc w:val="center"/>
            </w:pPr>
            <w:r/>
            <w:r>
              <w:rPr>
                <w:rFonts w:ascii="Calibri" w:hAnsi="Calibri"/>
                <w:b/>
                <w:color w:val="FFFFFF"/>
                <w:sz w:val="20"/>
              </w:rPr>
              <w:t>Decision</w:t>
            </w:r>
          </w:p>
        </w:tc>
        <w:tc>
          <w:tcPr>
            <w:tcW w:type="dxa" w:w="1984"/>
            <w:shd w:fill="162032"/>
          </w:tcPr>
          <w:p>
            <w:pPr>
              <w:jc w:val="center"/>
            </w:pPr>
            <w:r/>
            <w:r>
              <w:rPr>
                <w:rFonts w:ascii="Calibri" w:hAnsi="Calibri"/>
                <w:b/>
                <w:color w:val="FFFFFF"/>
                <w:sz w:val="20"/>
              </w:rPr>
              <w:t>Motivo</w:t>
            </w:r>
          </w:p>
        </w:tc>
        <w:tc>
          <w:tcPr>
            <w:tcW w:type="dxa" w:w="1134"/>
            <w:shd w:fill="162032"/>
          </w:tcPr>
          <w:p>
            <w:pPr>
              <w:jc w:val="center"/>
            </w:pPr>
            <w:r/>
            <w:r>
              <w:rPr>
                <w:rFonts w:ascii="Calibri" w:hAnsi="Calibri"/>
                <w:b/>
                <w:color w:val="FFFFFF"/>
                <w:sz w:val="20"/>
              </w:rPr>
              <w:t>Evidencia</w:t>
            </w:r>
          </w:p>
        </w:tc>
        <w:tc>
          <w:tcPr>
            <w:tcW w:type="dxa" w:w="1701"/>
            <w:shd w:fill="162032"/>
          </w:tcPr>
          <w:p>
            <w:pPr>
              <w:jc w:val="center"/>
            </w:pPr>
            <w:r/>
            <w:r>
              <w:rPr>
                <w:rFonts w:ascii="Calibri" w:hAnsi="Calibri"/>
                <w:b/>
                <w:color w:val="FFFFFF"/>
                <w:sz w:val="20"/>
              </w:rPr>
              <w:t>Alternativas consideradas</w:t>
            </w:r>
          </w:p>
        </w:tc>
        <w:tc>
          <w:tcPr>
            <w:tcW w:type="dxa" w:w="850"/>
            <w:shd w:fill="162032"/>
          </w:tcPr>
          <w:p>
            <w:pPr>
              <w:jc w:val="center"/>
            </w:pPr>
            <w:r/>
            <w:r>
              <w:rPr>
                <w:rFonts w:ascii="Calibri" w:hAnsi="Calibri"/>
                <w:b/>
                <w:color w:val="FFFFFF"/>
                <w:sz w:val="20"/>
              </w:rPr>
              <w:t>Fecha</w:t>
            </w:r>
          </w:p>
        </w:tc>
      </w:tr>
      <w:tr>
        <w:tc>
          <w:tcPr>
            <w:tcW w:type="dxa" w:w="680"/>
          </w:tcPr>
          <w:p>
            <w:r/>
            <w:r>
              <w:rPr>
                <w:rFonts w:ascii="Calibri" w:hAnsi="Calibri"/>
                <w:color w:val="1C2A3D"/>
                <w:sz w:val="19"/>
              </w:rPr>
              <w:t>D-001</w:t>
            </w:r>
          </w:p>
        </w:tc>
        <w:tc>
          <w:tcPr>
            <w:tcW w:type="dxa" w:w="1417"/>
          </w:tcPr>
          <w:p>
            <w:r/>
            <w:r>
              <w:rPr>
                <w:rFonts w:ascii="Calibri" w:hAnsi="Calibri"/>
                <w:color w:val="1C2A3D"/>
                <w:sz w:val="19"/>
              </w:rPr>
              <w:t>Eliminar H3</w:t>
            </w:r>
          </w:p>
        </w:tc>
        <w:tc>
          <w:tcPr>
            <w:tcW w:type="dxa" w:w="1984"/>
          </w:tcPr>
          <w:p>
            <w:r/>
            <w:r>
              <w:rPr>
                <w:rFonts w:ascii="Calibri" w:hAnsi="Calibri"/>
                <w:color w:val="1C2A3D"/>
                <w:sz w:val="19"/>
              </w:rPr>
              <w:t>Solapaba con H2 y H4; su contenido sustantivo vivo en H4</w:t>
            </w:r>
          </w:p>
        </w:tc>
        <w:tc>
          <w:tcPr>
            <w:tcW w:type="dxa" w:w="1134"/>
          </w:tcPr>
          <w:p>
            <w:r/>
            <w:r>
              <w:rPr>
                <w:rFonts w:ascii="Calibri" w:hAnsi="Calibri"/>
                <w:color w:val="1C2A3D"/>
                <w:sz w:val="19"/>
              </w:rPr>
              <w:t>CLAIM-004</w:t>
            </w:r>
          </w:p>
        </w:tc>
        <w:tc>
          <w:tcPr>
            <w:tcW w:type="dxa" w:w="1701"/>
          </w:tcPr>
          <w:p>
            <w:r/>
            <w:r>
              <w:rPr>
                <w:rFonts w:ascii="Calibri" w:hAnsi="Calibri"/>
                <w:color w:val="1C2A3D"/>
                <w:sz w:val="19"/>
              </w:rPr>
              <w:t>Reformular H3 / Mantener como sub-hipotesis</w:t>
            </w:r>
          </w:p>
        </w:tc>
        <w:tc>
          <w:tcPr>
            <w:tcW w:type="dxa" w:w="850"/>
          </w:tcPr>
          <w:p>
            <w:r/>
            <w:r>
              <w:rPr>
                <w:rFonts w:ascii="Calibri" w:hAnsi="Calibri"/>
                <w:color w:val="1C2A3D"/>
                <w:sz w:val="19"/>
              </w:rPr>
              <w:t>2026-07-28</w:t>
            </w:r>
          </w:p>
        </w:tc>
      </w:tr>
      <w:tr>
        <w:tc>
          <w:tcPr>
            <w:tcW w:type="dxa" w:w="680"/>
            <w:shd w:fill="F5F7FA"/>
          </w:tcPr>
          <w:p>
            <w:r/>
            <w:r>
              <w:rPr>
                <w:rFonts w:ascii="Calibri" w:hAnsi="Calibri"/>
                <w:color w:val="1C2A3D"/>
                <w:sz w:val="19"/>
              </w:rPr>
              <w:t>D-002</w:t>
            </w:r>
          </w:p>
        </w:tc>
        <w:tc>
          <w:tcPr>
            <w:tcW w:type="dxa" w:w="1417"/>
            <w:shd w:fill="F5F7FA"/>
          </w:tcPr>
          <w:p>
            <w:r/>
            <w:r>
              <w:rPr>
                <w:rFonts w:ascii="Calibri" w:hAnsi="Calibri"/>
                <w:color w:val="1C2A3D"/>
                <w:sz w:val="19"/>
              </w:rPr>
              <w:t>Congelar Judge API v1.0</w:t>
            </w:r>
          </w:p>
        </w:tc>
        <w:tc>
          <w:tcPr>
            <w:tcW w:type="dxa" w:w="1984"/>
            <w:shd w:fill="F5F7FA"/>
          </w:tcPr>
          <w:p>
            <w:r/>
            <w:r>
              <w:rPr>
                <w:rFonts w:ascii="Calibri" w:hAnsi="Calibri"/>
                <w:color w:val="1C2A3D"/>
                <w:sz w:val="19"/>
              </w:rPr>
              <w:t>Evitar deriva experimental; comparabilidad entre resultados</w:t>
            </w:r>
          </w:p>
        </w:tc>
        <w:tc>
          <w:tcPr>
            <w:tcW w:type="dxa" w:w="1134"/>
            <w:shd w:fill="F5F7FA"/>
          </w:tcPr>
          <w:p>
            <w:r/>
            <w:r>
              <w:rPr>
                <w:rFonts w:ascii="Calibri" w:hAnsi="Calibri"/>
                <w:color w:val="1C2A3D"/>
                <w:sz w:val="19"/>
              </w:rPr>
              <w:t>Protocol v1.4 S.18</w:t>
            </w:r>
          </w:p>
        </w:tc>
        <w:tc>
          <w:tcPr>
            <w:tcW w:type="dxa" w:w="1701"/>
            <w:shd w:fill="F5F7FA"/>
          </w:tcPr>
          <w:p>
            <w:r/>
            <w:r>
              <w:rPr>
                <w:rFonts w:ascii="Calibri" w:hAnsi="Calibri"/>
                <w:color w:val="1C2A3D"/>
                <w:sz w:val="19"/>
              </w:rPr>
              <w:t>Iterar sin versionar / No congelar</w:t>
            </w:r>
          </w:p>
        </w:tc>
        <w:tc>
          <w:tcPr>
            <w:tcW w:type="dxa" w:w="850"/>
            <w:shd w:fill="F5F7FA"/>
          </w:tcPr>
          <w:p>
            <w:r/>
            <w:r>
              <w:rPr>
                <w:rFonts w:ascii="Calibri" w:hAnsi="Calibri"/>
                <w:color w:val="1C2A3D"/>
                <w:sz w:val="19"/>
              </w:rPr>
              <w:t>2026-07-31</w:t>
            </w:r>
          </w:p>
        </w:tc>
      </w:tr>
      <w:tr>
        <w:tc>
          <w:tcPr>
            <w:tcW w:type="dxa" w:w="680"/>
          </w:tcPr>
          <w:p>
            <w:r/>
            <w:r>
              <w:rPr>
                <w:rFonts w:ascii="Calibri" w:hAnsi="Calibri"/>
                <w:color w:val="1C2A3D"/>
                <w:sz w:val="19"/>
              </w:rPr>
              <w:t>D-003</w:t>
            </w:r>
          </w:p>
        </w:tc>
        <w:tc>
          <w:tcPr>
            <w:tcW w:type="dxa" w:w="1417"/>
          </w:tcPr>
          <w:p>
            <w:r/>
            <w:r>
              <w:rPr>
                <w:rFonts w:ascii="Calibri" w:hAnsi="Calibri"/>
                <w:color w:val="1C2A3D"/>
                <w:sz w:val="19"/>
              </w:rPr>
              <w:t>JPEG/PNG/PDF como referencia dorada</w:t>
            </w:r>
          </w:p>
        </w:tc>
        <w:tc>
          <w:tcPr>
            <w:tcW w:type="dxa" w:w="1984"/>
          </w:tcPr>
          <w:p>
            <w:r/>
            <w:r>
              <w:rPr>
                <w:rFonts w:ascii="Calibri" w:hAnsi="Calibri"/>
                <w:color w:val="1C2A3D"/>
                <w:sz w:val="19"/>
              </w:rPr>
              <w:t>Mayor confianza actual: 19/19 tests impecables</w:t>
            </w:r>
          </w:p>
        </w:tc>
        <w:tc>
          <w:tcPr>
            <w:tcW w:type="dxa" w:w="1134"/>
          </w:tcPr>
          <w:p>
            <w:r/>
            <w:r>
              <w:rPr>
                <w:rFonts w:ascii="Calibri" w:hAnsi="Calibri"/>
                <w:color w:val="1C2A3D"/>
                <w:sz w:val="19"/>
              </w:rPr>
              <w:t>Tests 19/19</w:t>
            </w:r>
          </w:p>
        </w:tc>
        <w:tc>
          <w:tcPr>
            <w:tcW w:type="dxa" w:w="1701"/>
          </w:tcPr>
          <w:p>
            <w:r/>
            <w:r>
              <w:rPr>
                <w:rFonts w:ascii="Calibri" w:hAnsi="Calibri"/>
                <w:color w:val="1C2A3D"/>
                <w:sz w:val="19"/>
              </w:rPr>
              <w:t>Agregar MP4 primero / No congelar formatos</w:t>
            </w:r>
          </w:p>
        </w:tc>
        <w:tc>
          <w:tcPr>
            <w:tcW w:type="dxa" w:w="850"/>
          </w:tcPr>
          <w:p>
            <w:r/>
            <w:r>
              <w:rPr>
                <w:rFonts w:ascii="Calibri" w:hAnsi="Calibri"/>
                <w:color w:val="1C2A3D"/>
                <w:sz w:val="19"/>
              </w:rPr>
              <w:t>2026-07-28</w:t>
            </w:r>
          </w:p>
        </w:tc>
      </w:tr>
      <w:tr>
        <w:tc>
          <w:tcPr>
            <w:tcW w:type="dxa" w:w="680"/>
            <w:shd w:fill="F5F7FA"/>
          </w:tcPr>
          <w:p>
            <w:r/>
            <w:r>
              <w:rPr>
                <w:rFonts w:ascii="Calibri" w:hAnsi="Calibri"/>
                <w:color w:val="1C2A3D"/>
                <w:sz w:val="19"/>
              </w:rPr>
              <w:t>D-004</w:t>
            </w:r>
          </w:p>
        </w:tc>
        <w:tc>
          <w:tcPr>
            <w:tcW w:type="dxa" w:w="1417"/>
            <w:shd w:fill="F5F7FA"/>
          </w:tcPr>
          <w:p>
            <w:r/>
            <w:r>
              <w:rPr>
                <w:rFonts w:ascii="Calibri" w:hAnsi="Calibri"/>
                <w:color w:val="1C2A3D"/>
                <w:sz w:val="19"/>
              </w:rPr>
              <w:t>RCR como KPI primario (reemplaza ★★★)</w:t>
            </w:r>
          </w:p>
        </w:tc>
        <w:tc>
          <w:tcPr>
            <w:tcW w:type="dxa" w:w="1984"/>
            <w:shd w:fill="F5F7FA"/>
          </w:tcPr>
          <w:p>
            <w:r/>
            <w:r>
              <w:rPr>
                <w:rFonts w:ascii="Calibri" w:hAnsi="Calibri"/>
                <w:color w:val="1C2A3D"/>
                <w:sz w:val="19"/>
              </w:rPr>
              <w:t>Mide resiliencia de evidencia, no solo acumulacion interna</w:t>
            </w:r>
          </w:p>
        </w:tc>
        <w:tc>
          <w:tcPr>
            <w:tcW w:type="dxa" w:w="1134"/>
            <w:shd w:fill="F5F7FA"/>
          </w:tcPr>
          <w:p>
            <w:r/>
            <w:r>
              <w:rPr>
                <w:rFonts w:ascii="Calibri" w:hAnsi="Calibri"/>
                <w:color w:val="1C2A3D"/>
                <w:sz w:val="19"/>
              </w:rPr>
              <w:t>Revision externa ronda 3</w:t>
            </w:r>
          </w:p>
        </w:tc>
        <w:tc>
          <w:tcPr>
            <w:tcW w:type="dxa" w:w="1701"/>
            <w:shd w:fill="F5F7FA"/>
          </w:tcPr>
          <w:p>
            <w:r/>
            <w:r>
              <w:rPr>
                <w:rFonts w:ascii="Calibri" w:hAnsi="Calibri"/>
                <w:color w:val="1C2A3D"/>
                <w:sz w:val="19"/>
              </w:rPr>
              <w:t>Mantener ★★★ como primario / Usar ambos</w:t>
            </w:r>
          </w:p>
        </w:tc>
        <w:tc>
          <w:tcPr>
            <w:tcW w:type="dxa" w:w="850"/>
            <w:shd w:fill="F5F7FA"/>
          </w:tcPr>
          <w:p>
            <w:r/>
            <w:r>
              <w:rPr>
                <w:rFonts w:ascii="Calibri" w:hAnsi="Calibri"/>
                <w:color w:val="1C2A3D"/>
                <w:sz w:val="19"/>
              </w:rPr>
              <w:t>2026-07-31</w:t>
            </w:r>
          </w:p>
        </w:tc>
      </w:tr>
      <w:tr>
        <w:tc>
          <w:tcPr>
            <w:tcW w:type="dxa" w:w="680"/>
          </w:tcPr>
          <w:p>
            <w:r/>
            <w:r>
              <w:rPr>
                <w:rFonts w:ascii="Calibri" w:hAnsi="Calibri"/>
                <w:color w:val="1C2A3D"/>
                <w:sz w:val="19"/>
              </w:rPr>
              <w:t>D-005</w:t>
            </w:r>
          </w:p>
        </w:tc>
        <w:tc>
          <w:tcPr>
            <w:tcW w:type="dxa" w:w="1417"/>
          </w:tcPr>
          <w:p>
            <w:r/>
            <w:r>
              <w:rPr>
                <w:rFonts w:ascii="Calibri" w:hAnsi="Calibri"/>
                <w:color w:val="1C2A3D"/>
                <w:sz w:val="19"/>
              </w:rPr>
              <w:t>Fase A regimen estricto</w:t>
            </w:r>
          </w:p>
        </w:tc>
        <w:tc>
          <w:tcPr>
            <w:tcW w:type="dxa" w:w="1984"/>
          </w:tcPr>
          <w:p>
            <w:r/>
            <w:r>
              <w:rPr>
                <w:rFonts w:ascii="Calibri" w:hAnsi="Calibri"/>
                <w:color w:val="1C2A3D"/>
                <w:sz w:val="19"/>
              </w:rPr>
              <w:t>El proximo cuello de botella es reproducibilidad, no funcionalidad</w:t>
            </w:r>
          </w:p>
        </w:tc>
        <w:tc>
          <w:tcPr>
            <w:tcW w:type="dxa" w:w="1134"/>
          </w:tcPr>
          <w:p>
            <w:r/>
            <w:r>
              <w:rPr>
                <w:rFonts w:ascii="Calibri" w:hAnsi="Calibri"/>
                <w:color w:val="1C2A3D"/>
                <w:sz w:val="19"/>
              </w:rPr>
              <w:t>Revision externa ronda 3</w:t>
            </w:r>
          </w:p>
        </w:tc>
        <w:tc>
          <w:tcPr>
            <w:tcW w:type="dxa" w:w="1701"/>
          </w:tcPr>
          <w:p>
            <w:r/>
            <w:r>
              <w:rPr>
                <w:rFonts w:ascii="Calibri" w:hAnsi="Calibri"/>
                <w:color w:val="1C2A3D"/>
                <w:sz w:val="19"/>
              </w:rPr>
              <w:t>Continuar desarrollo en paralelo</w:t>
            </w:r>
          </w:p>
        </w:tc>
        <w:tc>
          <w:tcPr>
            <w:tcW w:type="dxa" w:w="850"/>
          </w:tcPr>
          <w:p>
            <w:r/>
            <w:r>
              <w:rPr>
                <w:rFonts w:ascii="Calibri" w:hAnsi="Calibri"/>
                <w:color w:val="1C2A3D"/>
                <w:sz w:val="19"/>
              </w:rPr>
              <w:t>2026-07-31</w:t>
            </w:r>
          </w:p>
        </w:tc>
      </w:tr>
      <w:tr>
        <w:tc>
          <w:tcPr>
            <w:tcW w:type="dxa" w:w="680"/>
            <w:shd w:fill="F5F7FA"/>
          </w:tcPr>
          <w:p>
            <w:r/>
            <w:r>
              <w:rPr>
                <w:rFonts w:ascii="Calibri" w:hAnsi="Calibri"/>
                <w:color w:val="1C2A3D"/>
                <w:sz w:val="19"/>
              </w:rPr>
              <w:t>D-006</w:t>
            </w:r>
          </w:p>
        </w:tc>
        <w:tc>
          <w:tcPr>
            <w:tcW w:type="dxa" w:w="1417"/>
            <w:shd w:fill="F5F7FA"/>
          </w:tcPr>
          <w:p>
            <w:r/>
            <w:r>
              <w:rPr>
                <w:rFonts w:ascii="Calibri" w:hAnsi="Calibri"/>
                <w:color w:val="1C2A3D"/>
                <w:sz w:val="19"/>
              </w:rPr>
              <w:t>Separar observacion de explicacion</w:t>
            </w:r>
          </w:p>
        </w:tc>
        <w:tc>
          <w:tcPr>
            <w:tcW w:type="dxa" w:w="1984"/>
            <w:shd w:fill="F5F7FA"/>
          </w:tcPr>
          <w:p>
            <w:r/>
            <w:r>
              <w:rPr>
                <w:rFonts w:ascii="Calibri" w:hAnsi="Calibri"/>
                <w:color w:val="1C2A3D"/>
                <w:sz w:val="19"/>
              </w:rPr>
              <w:t>Incluso 'observamos...' puede colar interpretacion</w:t>
            </w:r>
          </w:p>
        </w:tc>
        <w:tc>
          <w:tcPr>
            <w:tcW w:type="dxa" w:w="1134"/>
            <w:shd w:fill="F5F7FA"/>
          </w:tcPr>
          <w:p>
            <w:r/>
            <w:r>
              <w:rPr>
                <w:rFonts w:ascii="Calibri" w:hAnsi="Calibri"/>
                <w:color w:val="1C2A3D"/>
                <w:sz w:val="19"/>
              </w:rPr>
              <w:t>Revision externa ronda 3</w:t>
            </w:r>
          </w:p>
        </w:tc>
        <w:tc>
          <w:tcPr>
            <w:tcW w:type="dxa" w:w="1701"/>
            <w:shd w:fill="F5F7FA"/>
          </w:tcPr>
          <w:p>
            <w:r/>
            <w:r>
              <w:rPr>
                <w:rFonts w:ascii="Calibri" w:hAnsi="Calibri"/>
                <w:color w:val="1C2A3D"/>
                <w:sz w:val="19"/>
              </w:rPr>
              <w:t>Solo Evidence Gate / No separar</w:t>
            </w:r>
          </w:p>
        </w:tc>
        <w:tc>
          <w:tcPr>
            <w:tcW w:type="dxa" w:w="850"/>
            <w:shd w:fill="F5F7FA"/>
          </w:tcPr>
          <w:p>
            <w:r/>
            <w:r>
              <w:rPr>
                <w:rFonts w:ascii="Calibri" w:hAnsi="Calibri"/>
                <w:color w:val="1C2A3D"/>
                <w:sz w:val="19"/>
              </w:rPr>
              <w:t>2026-07-31</w:t>
            </w:r>
          </w:p>
        </w:tc>
      </w:tr>
    </w:tbl>
    <w:p>
      <w:pPr>
        <w:pStyle w:val="Heading2"/>
      </w:pPr>
      <w:r>
        <w:rPr>
          <w:color w:val="162032"/>
        </w:rPr>
        <w:t>23.2 Reglas del Decision Log</w:t>
      </w:r>
    </w:p>
    <w:p>
      <w:pPr>
        <w:ind w:left="567"/>
      </w:pPr>
      <w:r>
        <w:rPr>
          <w:sz w:val="22"/>
        </w:rPr>
        <w:t>1. Toda decision significativa se registra en el Decision Log. 'Significativa' significa: cualquier decision que afecte el diseno experimental, las metricas, las hipotesis, o la arquitectura del proyecto.</w:t>
      </w:r>
    </w:p>
    <w:p>
      <w:pPr>
        <w:ind w:left="567"/>
      </w:pPr>
      <w:r>
        <w:rPr>
          <w:sz w:val="22"/>
        </w:rPr>
        <w:t>2. El campo Motivo es obligatorio y debe explicar por que se tomo la decision, no solo que se decidio.</w:t>
      </w:r>
    </w:p>
    <w:p>
      <w:pPr>
        <w:ind w:left="567"/>
      </w:pPr>
      <w:r>
        <w:rPr>
          <w:sz w:val="22"/>
        </w:rPr>
        <w:t>3. El campo Evidencia vincula la decision con la evidencia que la soporto. Si no hay evidencia, se indica 'Juicio del investigador' explicitamente.</w:t>
      </w:r>
    </w:p>
    <w:p>
      <w:pPr>
        <w:ind w:left="567"/>
      </w:pPr>
      <w:r>
        <w:rPr>
          <w:sz w:val="22"/>
        </w:rPr>
        <w:t>4. El campo Alternativas consideradas es obligatorio. Toda decision implica alternativas descartadas. Documentarlas muestra que la decision fue informada, no arbitraria.</w:t>
      </w:r>
    </w:p>
    <w:p>
      <w:pPr>
        <w:ind w:left="567"/>
      </w:pPr>
      <w:r>
        <w:rPr>
          <w:sz w:val="22"/>
        </w:rPr>
        <w:t>5. El Decision Log es append-only. No se editan entradas, solo se agregan. Si una decision se revierte, se agrega una nueva entrada explicando por que.</w:t>
      </w:r>
    </w:p>
    <w:p>
      <w:pPr>
        <w:ind w:left="567"/>
      </w:pPr>
      <w:r>
        <w:rPr>
          <w:sz w:val="22"/>
        </w:rPr>
        <w:t>6. El Decision Log se almacena en /data/decision_log.csv y es parte del repositorio.</w:t>
      </w:r>
    </w:p>
    <w:p>
      <w:pPr>
        <w:pStyle w:val="Heading2"/>
      </w:pPr>
      <w:r>
        <w:rPr>
          <w:color w:val="162032"/>
        </w:rPr>
        <w:t>23.3 Decision Log vs Evidence Ledger</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fill="162032"/>
          </w:tcPr>
          <w:p>
            <w:pPr>
              <w:jc w:val="center"/>
            </w:pPr>
            <w:r/>
            <w:r>
              <w:rPr>
                <w:rFonts w:ascii="Calibri" w:hAnsi="Calibri"/>
                <w:b/>
                <w:color w:val="FFFFFF"/>
                <w:sz w:val="20"/>
              </w:rPr>
              <w:t>Aspecto</w:t>
            </w:r>
          </w:p>
        </w:tc>
        <w:tc>
          <w:tcPr>
            <w:tcW w:type="dxa" w:w="2551"/>
            <w:shd w:fill="162032"/>
          </w:tcPr>
          <w:p>
            <w:pPr>
              <w:jc w:val="center"/>
            </w:pPr>
            <w:r/>
            <w:r>
              <w:rPr>
                <w:rFonts w:ascii="Calibri" w:hAnsi="Calibri"/>
                <w:b/>
                <w:color w:val="FFFFFF"/>
                <w:sz w:val="20"/>
              </w:rPr>
              <w:t>Evidence Ledger</w:t>
            </w:r>
          </w:p>
        </w:tc>
        <w:tc>
          <w:tcPr>
            <w:tcW w:type="dxa" w:w="2551"/>
            <w:shd w:fill="162032"/>
          </w:tcPr>
          <w:p>
            <w:pPr>
              <w:jc w:val="center"/>
            </w:pPr>
            <w:r/>
            <w:r>
              <w:rPr>
                <w:rFonts w:ascii="Calibri" w:hAnsi="Calibri"/>
                <w:b/>
                <w:color w:val="FFFFFF"/>
                <w:sz w:val="20"/>
              </w:rPr>
              <w:t>Decision Log</w:t>
            </w:r>
          </w:p>
        </w:tc>
      </w:tr>
      <w:tr>
        <w:tc>
          <w:tcPr>
            <w:tcW w:type="dxa" w:w="1417"/>
          </w:tcPr>
          <w:p>
            <w:r/>
            <w:r>
              <w:rPr>
                <w:rFonts w:ascii="Calibri" w:hAnsi="Calibri"/>
                <w:color w:val="1C2A3D"/>
                <w:sz w:val="19"/>
              </w:rPr>
              <w:t>Registra</w:t>
            </w:r>
          </w:p>
        </w:tc>
        <w:tc>
          <w:tcPr>
            <w:tcW w:type="dxa" w:w="2551"/>
          </w:tcPr>
          <w:p>
            <w:r/>
            <w:r>
              <w:rPr>
                <w:rFonts w:ascii="Calibri" w:hAnsi="Calibri"/>
                <w:color w:val="1C2A3D"/>
                <w:sz w:val="19"/>
              </w:rPr>
              <w:t>Que paso (experimentos)</w:t>
            </w:r>
          </w:p>
        </w:tc>
        <w:tc>
          <w:tcPr>
            <w:tcW w:type="dxa" w:w="2551"/>
          </w:tcPr>
          <w:p>
            <w:r/>
            <w:r>
              <w:rPr>
                <w:rFonts w:ascii="Calibri" w:hAnsi="Calibri"/>
                <w:color w:val="1C2A3D"/>
                <w:sz w:val="19"/>
              </w:rPr>
              <w:t>Por que se decidio (decisiones)</w:t>
            </w:r>
          </w:p>
        </w:tc>
      </w:tr>
      <w:tr>
        <w:tc>
          <w:tcPr>
            <w:tcW w:type="dxa" w:w="1417"/>
            <w:shd w:fill="F5F7FA"/>
          </w:tcPr>
          <w:p>
            <w:r/>
            <w:r>
              <w:rPr>
                <w:rFonts w:ascii="Calibri" w:hAnsi="Calibri"/>
                <w:color w:val="1C2A3D"/>
                <w:sz w:val="19"/>
              </w:rPr>
              <w:t>Pregunta</w:t>
            </w:r>
          </w:p>
        </w:tc>
        <w:tc>
          <w:tcPr>
            <w:tcW w:type="dxa" w:w="2551"/>
            <w:shd w:fill="F5F7FA"/>
          </w:tcPr>
          <w:p>
            <w:r/>
            <w:r>
              <w:rPr>
                <w:rFonts w:ascii="Calibri" w:hAnsi="Calibri"/>
                <w:color w:val="1C2A3D"/>
                <w:sz w:val="19"/>
              </w:rPr>
              <w:t>Que se ejecuto? Con que resultado?</w:t>
            </w:r>
          </w:p>
        </w:tc>
        <w:tc>
          <w:tcPr>
            <w:tcW w:type="dxa" w:w="2551"/>
            <w:shd w:fill="F5F7FA"/>
          </w:tcPr>
          <w:p>
            <w:r/>
            <w:r>
              <w:rPr>
                <w:rFonts w:ascii="Calibri" w:hAnsi="Calibri"/>
                <w:color w:val="1C2A3D"/>
                <w:sz w:val="19"/>
              </w:rPr>
              <w:t>Por que se tomo esta decision?</w:t>
            </w:r>
          </w:p>
        </w:tc>
      </w:tr>
      <w:tr>
        <w:tc>
          <w:tcPr>
            <w:tcW w:type="dxa" w:w="1417"/>
          </w:tcPr>
          <w:p>
            <w:r/>
            <w:r>
              <w:rPr>
                <w:rFonts w:ascii="Calibri" w:hAnsi="Calibri"/>
                <w:color w:val="1C2A3D"/>
                <w:sz w:val="19"/>
              </w:rPr>
              <w:t>Entrada tipica</w:t>
            </w:r>
          </w:p>
        </w:tc>
        <w:tc>
          <w:tcPr>
            <w:tcW w:type="dxa" w:w="2551"/>
          </w:tcPr>
          <w:p>
            <w:r/>
            <w:r>
              <w:rPr>
                <w:rFonts w:ascii="Calibri" w:hAnsi="Calibri"/>
                <w:color w:val="1C2A3D"/>
                <w:sz w:val="19"/>
              </w:rPr>
              <w:t>EXP-0031: Motor C, OU=0.73</w:t>
            </w:r>
          </w:p>
        </w:tc>
        <w:tc>
          <w:tcPr>
            <w:tcW w:type="dxa" w:w="2551"/>
          </w:tcPr>
          <w:p>
            <w:r/>
            <w:r>
              <w:rPr>
                <w:rFonts w:ascii="Calibri" w:hAnsi="Calibri"/>
                <w:color w:val="1C2A3D"/>
                <w:sz w:val="19"/>
              </w:rPr>
              <w:t>D-002: Congelar Judge API v1.0</w:t>
            </w:r>
          </w:p>
        </w:tc>
      </w:tr>
      <w:tr>
        <w:tc>
          <w:tcPr>
            <w:tcW w:type="dxa" w:w="1417"/>
            <w:shd w:fill="F5F7FA"/>
          </w:tcPr>
          <w:p>
            <w:r/>
            <w:r>
              <w:rPr>
                <w:rFonts w:ascii="Calibri" w:hAnsi="Calibri"/>
                <w:color w:val="1C2A3D"/>
                <w:sz w:val="19"/>
              </w:rPr>
              <w:t>Campos clave</w:t>
            </w:r>
          </w:p>
        </w:tc>
        <w:tc>
          <w:tcPr>
            <w:tcW w:type="dxa" w:w="2551"/>
            <w:shd w:fill="F5F7FA"/>
          </w:tcPr>
          <w:p>
            <w:r/>
            <w:r>
              <w:rPr>
                <w:rFonts w:ascii="Calibri" w:hAnsi="Calibri"/>
                <w:color w:val="1C2A3D"/>
                <w:sz w:val="19"/>
              </w:rPr>
              <w:t>ID, Fecha, Dataset, Seed, Commit, Resultados</w:t>
            </w:r>
          </w:p>
        </w:tc>
        <w:tc>
          <w:tcPr>
            <w:tcW w:type="dxa" w:w="2551"/>
            <w:shd w:fill="F5F7FA"/>
          </w:tcPr>
          <w:p>
            <w:r/>
            <w:r>
              <w:rPr>
                <w:rFonts w:ascii="Calibri" w:hAnsi="Calibri"/>
                <w:color w:val="1C2A3D"/>
                <w:sz w:val="19"/>
              </w:rPr>
              <w:t>ID, Decision, Motivo, Evidencia, Alternativas</w:t>
            </w:r>
          </w:p>
        </w:tc>
      </w:tr>
      <w:tr>
        <w:tc>
          <w:tcPr>
            <w:tcW w:type="dxa" w:w="1417"/>
          </w:tcPr>
          <w:p>
            <w:r/>
            <w:r>
              <w:rPr>
                <w:rFonts w:ascii="Calibri" w:hAnsi="Calibri"/>
                <w:color w:val="1C2A3D"/>
                <w:sz w:val="19"/>
              </w:rPr>
              <w:t>Vincula a</w:t>
            </w:r>
          </w:p>
        </w:tc>
        <w:tc>
          <w:tcPr>
            <w:tcW w:type="dxa" w:w="2551"/>
          </w:tcPr>
          <w:p>
            <w:r/>
            <w:r>
              <w:rPr>
                <w:rFonts w:ascii="Calibri" w:hAnsi="Calibri"/>
                <w:color w:val="1C2A3D"/>
                <w:sz w:val="19"/>
              </w:rPr>
              <w:t>Claims afectados, Threats</w:t>
            </w:r>
          </w:p>
        </w:tc>
        <w:tc>
          <w:tcPr>
            <w:tcW w:type="dxa" w:w="2551"/>
          </w:tcPr>
          <w:p>
            <w:r/>
            <w:r>
              <w:rPr>
                <w:rFonts w:ascii="Calibri" w:hAnsi="Calibri"/>
                <w:color w:val="1C2A3D"/>
                <w:sz w:val="19"/>
              </w:rPr>
              <w:t>Evidencia que soporta la decision</w:t>
            </w:r>
          </w:p>
        </w:tc>
      </w:tr>
      <w:tr>
        <w:tc>
          <w:tcPr>
            <w:tcW w:type="dxa" w:w="1417"/>
            <w:shd w:fill="F5F7FA"/>
          </w:tcPr>
          <w:p>
            <w:r/>
            <w:r>
              <w:rPr>
                <w:rFonts w:ascii="Calibri" w:hAnsi="Calibri"/>
                <w:color w:val="1C2A3D"/>
                <w:sz w:val="19"/>
              </w:rPr>
              <w:t>Uso principal</w:t>
            </w:r>
          </w:p>
        </w:tc>
        <w:tc>
          <w:tcPr>
            <w:tcW w:type="dxa" w:w="2551"/>
            <w:shd w:fill="F5F7FA"/>
          </w:tcPr>
          <w:p>
            <w:r/>
            <w:r>
              <w:rPr>
                <w:rFonts w:ascii="Calibri" w:hAnsi="Calibri"/>
                <w:color w:val="1C2A3D"/>
                <w:sz w:val="19"/>
              </w:rPr>
              <w:t>Reproducibilidad</w:t>
            </w:r>
          </w:p>
        </w:tc>
        <w:tc>
          <w:tcPr>
            <w:tcW w:type="dxa" w:w="2551"/>
            <w:shd w:fill="F5F7FA"/>
          </w:tcPr>
          <w:p>
            <w:r/>
            <w:r>
              <w:rPr>
                <w:rFonts w:ascii="Calibri" w:hAnsi="Calibri"/>
                <w:color w:val="1C2A3D"/>
                <w:sz w:val="19"/>
              </w:rPr>
              <w:t>Trazabilidad decisional</w:t>
            </w:r>
          </w:p>
        </w:tc>
      </w:tr>
    </w:tbl>
    <w:p>
      <w:pPr>
        <w:pStyle w:val="Heading1"/>
      </w:pPr>
      <w:r>
        <w:rPr>
          <w:color w:val="162032"/>
        </w:rPr>
        <w:t>24. Evidence Debt (Deuda de Evidencia)</w:t>
      </w:r>
    </w:p>
    <w:p>
      <w:pPr>
        <w:spacing w:before="200" w:after="80"/>
      </w:pPr>
      <w:r>
        <w:rPr>
          <w:rFonts w:ascii="Calibri" w:hAnsi="Calibri"/>
          <w:b/>
          <w:color w:val="C0392B"/>
          <w:sz w:val="22"/>
        </w:rPr>
        <w:t>Asi como existe deuda tecnica, existe deuda de evidencia.</w:t>
      </w:r>
    </w:p>
    <w:p>
      <w:pPr>
        <w:ind w:left="283"/>
      </w:pPr>
      <w:r>
        <w:rPr>
          <w:rFonts w:ascii="Calibri" w:hAnsi="Calibri"/>
          <w:i/>
          <w:color w:val="1C2A3D"/>
          <w:sz w:val="22"/>
        </w:rPr>
        <w:t>Todo pendiente entra como deuda de evidencia. Esto evita que la lista de TODOs vuelva a crecer sin criterio. Cada item de deuda tiene: ID, descripcion, impacto, prioridad y estado. La deuda de evidencia es el inventario de lo que falta para que las conclusiones del laboratorio sean confiables. Si no se rastrea, se acumula silenciosamente hasta que el proyecto se vuelve insolvente desde el punto de vista de la evidencia.</w:t>
      </w:r>
    </w:p>
    <w:p>
      <w:r>
        <w:rPr>
          <w:sz w:val="22"/>
        </w:rPr>
        <w:t>La deuda de evidencia es el analogo de la deuda tecnica en el dominio de la investigacion. La deuda tecnica se acumula cuando se toman atajos en el codigo que despues hay que pagar con refactorizacion. La deuda de evidencia se acumula cuando se hacen afirmaciones que despues hay que pagar con validacion. Un proyecto puede morir no porque este equivocado, sino porque se vuelve imposible de mantener la cantidad de afirmaciones sin respaldo. La Evidence Debt hace visible esa carga y permite priorizar que deuda pagar primero. La regla es simple: cada nuevo modulo, documento o algoritmo debe reducir una deuda de evidencia identificada. Si no la reduce, no pertenece a la Fase A.</w:t>
      </w:r>
    </w:p>
    <w:p>
      <w:pPr>
        <w:pStyle w:val="Heading2"/>
      </w:pPr>
      <w:r>
        <w:rPr>
          <w:color w:val="162032"/>
        </w:rPr>
        <w:t>24.1 Registro de Evidence Debt</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850"/>
            <w:shd w:fill="162032"/>
          </w:tcPr>
          <w:p>
            <w:pPr>
              <w:jc w:val="center"/>
            </w:pPr>
            <w:r/>
            <w:r>
              <w:rPr>
                <w:rFonts w:ascii="Calibri" w:hAnsi="Calibri"/>
                <w:b/>
                <w:color w:val="FFFFFF"/>
                <w:sz w:val="20"/>
              </w:rPr>
              <w:t>ID</w:t>
            </w:r>
          </w:p>
        </w:tc>
        <w:tc>
          <w:tcPr>
            <w:tcW w:type="dxa" w:w="2551"/>
            <w:shd w:fill="162032"/>
          </w:tcPr>
          <w:p>
            <w:pPr>
              <w:jc w:val="center"/>
            </w:pPr>
            <w:r/>
            <w:r>
              <w:rPr>
                <w:rFonts w:ascii="Calibri" w:hAnsi="Calibri"/>
                <w:b/>
                <w:color w:val="FFFFFF"/>
                <w:sz w:val="20"/>
              </w:rPr>
              <w:t>Deuda</w:t>
            </w:r>
          </w:p>
        </w:tc>
        <w:tc>
          <w:tcPr>
            <w:tcW w:type="dxa" w:w="1134"/>
            <w:shd w:fill="162032"/>
          </w:tcPr>
          <w:p>
            <w:pPr>
              <w:jc w:val="center"/>
            </w:pPr>
            <w:r/>
            <w:r>
              <w:rPr>
                <w:rFonts w:ascii="Calibri" w:hAnsi="Calibri"/>
                <w:b/>
                <w:color w:val="FFFFFF"/>
                <w:sz w:val="20"/>
              </w:rPr>
              <w:t>Impacto</w:t>
            </w:r>
          </w:p>
        </w:tc>
        <w:tc>
          <w:tcPr>
            <w:tcW w:type="dxa" w:w="1134"/>
            <w:shd w:fill="162032"/>
          </w:tcPr>
          <w:p>
            <w:pPr>
              <w:jc w:val="center"/>
            </w:pPr>
            <w:r/>
            <w:r>
              <w:rPr>
                <w:rFonts w:ascii="Calibri" w:hAnsi="Calibri"/>
                <w:b/>
                <w:color w:val="FFFFFF"/>
                <w:sz w:val="20"/>
              </w:rPr>
              <w:t>Prioridad</w:t>
            </w:r>
          </w:p>
        </w:tc>
        <w:tc>
          <w:tcPr>
            <w:tcW w:type="dxa" w:w="1701"/>
            <w:shd w:fill="162032"/>
          </w:tcPr>
          <w:p>
            <w:pPr>
              <w:jc w:val="center"/>
            </w:pPr>
            <w:r/>
            <w:r>
              <w:rPr>
                <w:rFonts w:ascii="Calibri" w:hAnsi="Calibri"/>
                <w:b/>
                <w:color w:val="FFFFFF"/>
                <w:sz w:val="20"/>
              </w:rPr>
              <w:t>Estado</w:t>
            </w:r>
          </w:p>
        </w:tc>
      </w:tr>
      <w:tr>
        <w:tc>
          <w:tcPr>
            <w:tcW w:type="dxa" w:w="850"/>
          </w:tcPr>
          <w:p>
            <w:r/>
            <w:r>
              <w:rPr>
                <w:rFonts w:ascii="Calibri" w:hAnsi="Calibri"/>
                <w:color w:val="1C2A3D"/>
                <w:sz w:val="19"/>
              </w:rPr>
              <w:t>ED-001</w:t>
            </w:r>
          </w:p>
        </w:tc>
        <w:tc>
          <w:tcPr>
            <w:tcW w:type="dxa" w:w="2551"/>
          </w:tcPr>
          <w:p>
            <w:r/>
            <w:r>
              <w:rPr>
                <w:rFonts w:ascii="Calibri" w:hAnsi="Calibri"/>
                <w:color w:val="1C2A3D"/>
                <w:sz w:val="19"/>
              </w:rPr>
              <w:t>Falta validacion con hardware real</w:t>
            </w:r>
          </w:p>
        </w:tc>
        <w:tc>
          <w:tcPr>
            <w:tcW w:type="dxa" w:w="1134"/>
          </w:tcPr>
          <w:p>
            <w:r/>
            <w:r>
              <w:rPr>
                <w:rFonts w:ascii="Calibri" w:hAnsi="Calibri"/>
                <w:color w:val="1C2A3D"/>
                <w:sz w:val="19"/>
              </w:rPr>
              <w:t>Muy alto</w:t>
            </w:r>
          </w:p>
        </w:tc>
        <w:tc>
          <w:tcPr>
            <w:tcW w:type="dxa" w:w="1134"/>
          </w:tcPr>
          <w:p>
            <w:r/>
            <w:r>
              <w:rPr>
                <w:rFonts w:ascii="Calibri" w:hAnsi="Calibri"/>
                <w:color w:val="1C2A3D"/>
                <w:sz w:val="19"/>
              </w:rPr>
              <w:t>CRITICA</w:t>
            </w:r>
          </w:p>
        </w:tc>
        <w:tc>
          <w:tcPr>
            <w:tcW w:type="dxa" w:w="1701"/>
          </w:tcPr>
          <w:p>
            <w:r/>
            <w:r>
              <w:rPr>
                <w:rFonts w:ascii="Calibri" w:hAnsi="Calibri"/>
                <w:color w:val="1C2A3D"/>
                <w:sz w:val="19"/>
              </w:rPr>
              <w:t>ABIERTA</w:t>
            </w:r>
          </w:p>
        </w:tc>
      </w:tr>
      <w:tr>
        <w:tc>
          <w:tcPr>
            <w:tcW w:type="dxa" w:w="850"/>
            <w:shd w:fill="F5F7FA"/>
          </w:tcPr>
          <w:p>
            <w:r/>
            <w:r>
              <w:rPr>
                <w:rFonts w:ascii="Calibri" w:hAnsi="Calibri"/>
                <w:color w:val="1C2A3D"/>
                <w:sz w:val="19"/>
              </w:rPr>
              <w:t>ED-002</w:t>
            </w:r>
          </w:p>
        </w:tc>
        <w:tc>
          <w:tcPr>
            <w:tcW w:type="dxa" w:w="2551"/>
            <w:shd w:fill="F5F7FA"/>
          </w:tcPr>
          <w:p>
            <w:r/>
            <w:r>
              <w:rPr>
                <w:rFonts w:ascii="Calibri" w:hAnsi="Calibri"/>
                <w:color w:val="1C2A3D"/>
                <w:sz w:val="19"/>
              </w:rPr>
              <w:t>Falta calibracion de RVS con usuarios</w:t>
            </w:r>
          </w:p>
        </w:tc>
        <w:tc>
          <w:tcPr>
            <w:tcW w:type="dxa" w:w="1134"/>
            <w:shd w:fill="F5F7FA"/>
          </w:tcPr>
          <w:p>
            <w:r/>
            <w:r>
              <w:rPr>
                <w:rFonts w:ascii="Calibri" w:hAnsi="Calibri"/>
                <w:color w:val="1C2A3D"/>
                <w:sz w:val="19"/>
              </w:rPr>
              <w:t>Alto</w:t>
            </w:r>
          </w:p>
        </w:tc>
        <w:tc>
          <w:tcPr>
            <w:tcW w:type="dxa" w:w="1134"/>
            <w:shd w:fill="F5F7FA"/>
          </w:tcPr>
          <w:p>
            <w:r/>
            <w:r>
              <w:rPr>
                <w:rFonts w:ascii="Calibri" w:hAnsi="Calibri"/>
                <w:color w:val="1C2A3D"/>
                <w:sz w:val="19"/>
              </w:rPr>
              <w:t>ALTA</w:t>
            </w:r>
          </w:p>
        </w:tc>
        <w:tc>
          <w:tcPr>
            <w:tcW w:type="dxa" w:w="1701"/>
            <w:shd w:fill="F5F7FA"/>
          </w:tcPr>
          <w:p>
            <w:r/>
            <w:r>
              <w:rPr>
                <w:rFonts w:ascii="Calibri" w:hAnsi="Calibri"/>
                <w:color w:val="1C2A3D"/>
                <w:sz w:val="19"/>
              </w:rPr>
              <w:t>ABIERTA</w:t>
            </w:r>
          </w:p>
        </w:tc>
      </w:tr>
      <w:tr>
        <w:tc>
          <w:tcPr>
            <w:tcW w:type="dxa" w:w="850"/>
          </w:tcPr>
          <w:p>
            <w:r/>
            <w:r>
              <w:rPr>
                <w:rFonts w:ascii="Calibri" w:hAnsi="Calibri"/>
                <w:color w:val="1C2A3D"/>
                <w:sz w:val="19"/>
              </w:rPr>
              <w:t>ED-003</w:t>
            </w:r>
          </w:p>
        </w:tc>
        <w:tc>
          <w:tcPr>
            <w:tcW w:type="dxa" w:w="2551"/>
          </w:tcPr>
          <w:p>
            <w:r/>
            <w:r>
              <w:rPr>
                <w:rFonts w:ascii="Calibri" w:hAnsi="Calibri"/>
                <w:color w:val="1C2A3D"/>
                <w:sz w:val="19"/>
              </w:rPr>
              <w:t>Falta reproducibilidad externa (run_all.py)</w:t>
            </w:r>
          </w:p>
        </w:tc>
        <w:tc>
          <w:tcPr>
            <w:tcW w:type="dxa" w:w="1134"/>
          </w:tcPr>
          <w:p>
            <w:r/>
            <w:r>
              <w:rPr>
                <w:rFonts w:ascii="Calibri" w:hAnsi="Calibri"/>
                <w:color w:val="1C2A3D"/>
                <w:sz w:val="19"/>
              </w:rPr>
              <w:t>Muy alto</w:t>
            </w:r>
          </w:p>
        </w:tc>
        <w:tc>
          <w:tcPr>
            <w:tcW w:type="dxa" w:w="1134"/>
          </w:tcPr>
          <w:p>
            <w:r/>
            <w:r>
              <w:rPr>
                <w:rFonts w:ascii="Calibri" w:hAnsi="Calibri"/>
                <w:color w:val="1C2A3D"/>
                <w:sz w:val="19"/>
              </w:rPr>
              <w:t>CRITICA</w:t>
            </w:r>
          </w:p>
        </w:tc>
        <w:tc>
          <w:tcPr>
            <w:tcW w:type="dxa" w:w="1701"/>
          </w:tcPr>
          <w:p>
            <w:r/>
            <w:r>
              <w:rPr>
                <w:rFonts w:ascii="Calibri" w:hAnsi="Calibri"/>
                <w:color w:val="1C2A3D"/>
                <w:sz w:val="19"/>
              </w:rPr>
              <w:t>EN PROGRESO</w:t>
            </w:r>
          </w:p>
        </w:tc>
      </w:tr>
      <w:tr>
        <w:tc>
          <w:tcPr>
            <w:tcW w:type="dxa" w:w="850"/>
            <w:shd w:fill="F5F7FA"/>
          </w:tcPr>
          <w:p>
            <w:r/>
            <w:r>
              <w:rPr>
                <w:rFonts w:ascii="Calibri" w:hAnsi="Calibri"/>
                <w:color w:val="1C2A3D"/>
                <w:sz w:val="19"/>
              </w:rPr>
              <w:t>ED-004</w:t>
            </w:r>
          </w:p>
        </w:tc>
        <w:tc>
          <w:tcPr>
            <w:tcW w:type="dxa" w:w="2551"/>
            <w:shd w:fill="F5F7FA"/>
          </w:tcPr>
          <w:p>
            <w:r/>
            <w:r>
              <w:rPr>
                <w:rFonts w:ascii="Calibri" w:hAnsi="Calibri"/>
                <w:color w:val="1C2A3D"/>
                <w:sz w:val="19"/>
              </w:rPr>
              <w:t>Solo NTFS evaluado</w:t>
            </w:r>
          </w:p>
        </w:tc>
        <w:tc>
          <w:tcPr>
            <w:tcW w:type="dxa" w:w="1134"/>
            <w:shd w:fill="F5F7FA"/>
          </w:tcPr>
          <w:p>
            <w:r/>
            <w:r>
              <w:rPr>
                <w:rFonts w:ascii="Calibri" w:hAnsi="Calibri"/>
                <w:color w:val="1C2A3D"/>
                <w:sz w:val="19"/>
              </w:rPr>
              <w:t>Medio</w:t>
            </w:r>
          </w:p>
        </w:tc>
        <w:tc>
          <w:tcPr>
            <w:tcW w:type="dxa" w:w="1134"/>
            <w:shd w:fill="F5F7FA"/>
          </w:tcPr>
          <w:p>
            <w:r/>
            <w:r>
              <w:rPr>
                <w:rFonts w:ascii="Calibri" w:hAnsi="Calibri"/>
                <w:color w:val="1C2A3D"/>
                <w:sz w:val="19"/>
              </w:rPr>
              <w:t>MEDIA</w:t>
            </w:r>
          </w:p>
        </w:tc>
        <w:tc>
          <w:tcPr>
            <w:tcW w:type="dxa" w:w="1701"/>
            <w:shd w:fill="F5F7FA"/>
          </w:tcPr>
          <w:p>
            <w:r/>
            <w:r>
              <w:rPr>
                <w:rFonts w:ascii="Calibri" w:hAnsi="Calibri"/>
                <w:color w:val="1C2A3D"/>
                <w:sz w:val="19"/>
              </w:rPr>
              <w:t>ABIERTA</w:t>
            </w:r>
          </w:p>
        </w:tc>
      </w:tr>
      <w:tr>
        <w:tc>
          <w:tcPr>
            <w:tcW w:type="dxa" w:w="850"/>
          </w:tcPr>
          <w:p>
            <w:r/>
            <w:r>
              <w:rPr>
                <w:rFonts w:ascii="Calibri" w:hAnsi="Calibri"/>
                <w:color w:val="1C2A3D"/>
                <w:sz w:val="19"/>
              </w:rPr>
              <w:t>ED-005</w:t>
            </w:r>
          </w:p>
        </w:tc>
        <w:tc>
          <w:tcPr>
            <w:tcW w:type="dxa" w:w="2551"/>
          </w:tcPr>
          <w:p>
            <w:r/>
            <w:r>
              <w:rPr>
                <w:rFonts w:ascii="Calibri" w:hAnsi="Calibri"/>
                <w:color w:val="1C2A3D"/>
                <w:sz w:val="19"/>
              </w:rPr>
              <w:t>Solo datasets sinteticos</w:t>
            </w:r>
          </w:p>
        </w:tc>
        <w:tc>
          <w:tcPr>
            <w:tcW w:type="dxa" w:w="1134"/>
          </w:tcPr>
          <w:p>
            <w:r/>
            <w:r>
              <w:rPr>
                <w:rFonts w:ascii="Calibri" w:hAnsi="Calibri"/>
                <w:color w:val="1C2A3D"/>
                <w:sz w:val="19"/>
              </w:rPr>
              <w:t>Alto</w:t>
            </w:r>
          </w:p>
        </w:tc>
        <w:tc>
          <w:tcPr>
            <w:tcW w:type="dxa" w:w="1134"/>
          </w:tcPr>
          <w:p>
            <w:r/>
            <w:r>
              <w:rPr>
                <w:rFonts w:ascii="Calibri" w:hAnsi="Calibri"/>
                <w:color w:val="1C2A3D"/>
                <w:sz w:val="19"/>
              </w:rPr>
              <w:t>ALTA</w:t>
            </w:r>
          </w:p>
        </w:tc>
        <w:tc>
          <w:tcPr>
            <w:tcW w:type="dxa" w:w="1701"/>
          </w:tcPr>
          <w:p>
            <w:r/>
            <w:r>
              <w:rPr>
                <w:rFonts w:ascii="Calibri" w:hAnsi="Calibri"/>
                <w:color w:val="1C2A3D"/>
                <w:sz w:val="19"/>
              </w:rPr>
              <w:t>ABIERTA</w:t>
            </w:r>
          </w:p>
        </w:tc>
      </w:tr>
      <w:tr>
        <w:tc>
          <w:tcPr>
            <w:tcW w:type="dxa" w:w="850"/>
            <w:shd w:fill="F5F7FA"/>
          </w:tcPr>
          <w:p>
            <w:r/>
            <w:r>
              <w:rPr>
                <w:rFonts w:ascii="Calibri" w:hAnsi="Calibri"/>
                <w:color w:val="1C2A3D"/>
                <w:sz w:val="19"/>
              </w:rPr>
              <w:t>ED-006</w:t>
            </w:r>
          </w:p>
        </w:tc>
        <w:tc>
          <w:tcPr>
            <w:tcW w:type="dxa" w:w="2551"/>
            <w:shd w:fill="F5F7FA"/>
          </w:tcPr>
          <w:p>
            <w:r/>
            <w:r>
              <w:rPr>
                <w:rFonts w:ascii="Calibri" w:hAnsi="Calibri"/>
                <w:color w:val="1C2A3D"/>
                <w:sz w:val="19"/>
              </w:rPr>
              <w:t>Solo 3 formatos de carving</w:t>
            </w:r>
          </w:p>
        </w:tc>
        <w:tc>
          <w:tcPr>
            <w:tcW w:type="dxa" w:w="1134"/>
            <w:shd w:fill="F5F7FA"/>
          </w:tcPr>
          <w:p>
            <w:r/>
            <w:r>
              <w:rPr>
                <w:rFonts w:ascii="Calibri" w:hAnsi="Calibri"/>
                <w:color w:val="1C2A3D"/>
                <w:sz w:val="19"/>
              </w:rPr>
              <w:t>Medio</w:t>
            </w:r>
          </w:p>
        </w:tc>
        <w:tc>
          <w:tcPr>
            <w:tcW w:type="dxa" w:w="1134"/>
            <w:shd w:fill="F5F7FA"/>
          </w:tcPr>
          <w:p>
            <w:r/>
            <w:r>
              <w:rPr>
                <w:rFonts w:ascii="Calibri" w:hAnsi="Calibri"/>
                <w:color w:val="1C2A3D"/>
                <w:sz w:val="19"/>
              </w:rPr>
              <w:t>MEDIA</w:t>
            </w:r>
          </w:p>
        </w:tc>
        <w:tc>
          <w:tcPr>
            <w:tcW w:type="dxa" w:w="1701"/>
            <w:shd w:fill="F5F7FA"/>
          </w:tcPr>
          <w:p>
            <w:r/>
            <w:r>
              <w:rPr>
                <w:rFonts w:ascii="Calibri" w:hAnsi="Calibri"/>
                <w:color w:val="1C2A3D"/>
                <w:sz w:val="19"/>
              </w:rPr>
              <w:t>CONGELADA (Fase C)</w:t>
            </w:r>
          </w:p>
        </w:tc>
      </w:tr>
      <w:tr>
        <w:tc>
          <w:tcPr>
            <w:tcW w:type="dxa" w:w="850"/>
          </w:tcPr>
          <w:p>
            <w:r/>
            <w:r>
              <w:rPr>
                <w:rFonts w:ascii="Calibri" w:hAnsi="Calibri"/>
                <w:color w:val="1C2A3D"/>
                <w:sz w:val="19"/>
              </w:rPr>
              <w:t>ED-007</w:t>
            </w:r>
          </w:p>
        </w:tc>
        <w:tc>
          <w:tcPr>
            <w:tcW w:type="dxa" w:w="2551"/>
          </w:tcPr>
          <w:p>
            <w:r/>
            <w:r>
              <w:rPr>
                <w:rFonts w:ascii="Calibri" w:hAnsi="Calibri"/>
                <w:color w:val="1C2A3D"/>
                <w:sz w:val="19"/>
              </w:rPr>
              <w:t>Umbral empirico no calibrado</w:t>
            </w:r>
          </w:p>
        </w:tc>
        <w:tc>
          <w:tcPr>
            <w:tcW w:type="dxa" w:w="1134"/>
          </w:tcPr>
          <w:p>
            <w:r/>
            <w:r>
              <w:rPr>
                <w:rFonts w:ascii="Calibri" w:hAnsi="Calibri"/>
                <w:color w:val="1C2A3D"/>
                <w:sz w:val="19"/>
              </w:rPr>
              <w:t>Alto</w:t>
            </w:r>
          </w:p>
        </w:tc>
        <w:tc>
          <w:tcPr>
            <w:tcW w:type="dxa" w:w="1134"/>
          </w:tcPr>
          <w:p>
            <w:r/>
            <w:r>
              <w:rPr>
                <w:rFonts w:ascii="Calibri" w:hAnsi="Calibri"/>
                <w:color w:val="1C2A3D"/>
                <w:sz w:val="19"/>
              </w:rPr>
              <w:t>ALTA</w:t>
            </w:r>
          </w:p>
        </w:tc>
        <w:tc>
          <w:tcPr>
            <w:tcW w:type="dxa" w:w="1701"/>
          </w:tcPr>
          <w:p>
            <w:r/>
            <w:r>
              <w:rPr>
                <w:rFonts w:ascii="Calibri" w:hAnsi="Calibri"/>
                <w:color w:val="1C2A3D"/>
                <w:sz w:val="19"/>
              </w:rPr>
              <w:t>ABIERTA</w:t>
            </w:r>
          </w:p>
        </w:tc>
      </w:tr>
      <w:tr>
        <w:tc>
          <w:tcPr>
            <w:tcW w:type="dxa" w:w="850"/>
            <w:shd w:fill="F5F7FA"/>
          </w:tcPr>
          <w:p>
            <w:r/>
            <w:r>
              <w:rPr>
                <w:rFonts w:ascii="Calibri" w:hAnsi="Calibri"/>
                <w:color w:val="1C2A3D"/>
                <w:sz w:val="19"/>
              </w:rPr>
              <w:t>ED-008</w:t>
            </w:r>
          </w:p>
        </w:tc>
        <w:tc>
          <w:tcPr>
            <w:tcW w:type="dxa" w:w="2551"/>
            <w:shd w:fill="F5F7FA"/>
          </w:tcPr>
          <w:p>
            <w:r/>
            <w:r>
              <w:rPr>
                <w:rFonts w:ascii="Calibri" w:hAnsi="Calibri"/>
                <w:color w:val="1C2A3D"/>
                <w:sz w:val="19"/>
              </w:rPr>
              <w:t>Solo 2/15 resultados con 3+ estrellas</w:t>
            </w:r>
          </w:p>
        </w:tc>
        <w:tc>
          <w:tcPr>
            <w:tcW w:type="dxa" w:w="1134"/>
            <w:shd w:fill="F5F7FA"/>
          </w:tcPr>
          <w:p>
            <w:r/>
            <w:r>
              <w:rPr>
                <w:rFonts w:ascii="Calibri" w:hAnsi="Calibri"/>
                <w:color w:val="1C2A3D"/>
                <w:sz w:val="19"/>
              </w:rPr>
              <w:t>Alto</w:t>
            </w:r>
          </w:p>
        </w:tc>
        <w:tc>
          <w:tcPr>
            <w:tcW w:type="dxa" w:w="1134"/>
            <w:shd w:fill="F5F7FA"/>
          </w:tcPr>
          <w:p>
            <w:r/>
            <w:r>
              <w:rPr>
                <w:rFonts w:ascii="Calibri" w:hAnsi="Calibri"/>
                <w:color w:val="1C2A3D"/>
                <w:sz w:val="19"/>
              </w:rPr>
              <w:t>ALTA</w:t>
            </w:r>
          </w:p>
        </w:tc>
        <w:tc>
          <w:tcPr>
            <w:tcW w:type="dxa" w:w="1701"/>
            <w:shd w:fill="F5F7FA"/>
          </w:tcPr>
          <w:p>
            <w:r/>
            <w:r>
              <w:rPr>
                <w:rFonts w:ascii="Calibri" w:hAnsi="Calibri"/>
                <w:color w:val="1C2A3D"/>
                <w:sz w:val="19"/>
              </w:rPr>
              <w:t>ABIERTA</w:t>
            </w:r>
          </w:p>
        </w:tc>
      </w:tr>
      <w:tr>
        <w:tc>
          <w:tcPr>
            <w:tcW w:type="dxa" w:w="850"/>
          </w:tcPr>
          <w:p>
            <w:r/>
            <w:r>
              <w:rPr>
                <w:rFonts w:ascii="Calibri" w:hAnsi="Calibri"/>
                <w:color w:val="1C2A3D"/>
                <w:sz w:val="19"/>
              </w:rPr>
              <w:t>ED-009</w:t>
            </w:r>
          </w:p>
        </w:tc>
        <w:tc>
          <w:tcPr>
            <w:tcW w:type="dxa" w:w="2551"/>
          </w:tcPr>
          <w:p>
            <w:r/>
            <w:r>
              <w:rPr>
                <w:rFonts w:ascii="Calibri" w:hAnsi="Calibri"/>
                <w:color w:val="1C2A3D"/>
                <w:sz w:val="19"/>
              </w:rPr>
              <w:t>RCR = 0% (ningun claim reproducible)</w:t>
            </w:r>
          </w:p>
        </w:tc>
        <w:tc>
          <w:tcPr>
            <w:tcW w:type="dxa" w:w="1134"/>
          </w:tcPr>
          <w:p>
            <w:r/>
            <w:r>
              <w:rPr>
                <w:rFonts w:ascii="Calibri" w:hAnsi="Calibri"/>
                <w:color w:val="1C2A3D"/>
                <w:sz w:val="19"/>
              </w:rPr>
              <w:t>Muy alto</w:t>
            </w:r>
          </w:p>
        </w:tc>
        <w:tc>
          <w:tcPr>
            <w:tcW w:type="dxa" w:w="1134"/>
          </w:tcPr>
          <w:p>
            <w:r/>
            <w:r>
              <w:rPr>
                <w:rFonts w:ascii="Calibri" w:hAnsi="Calibri"/>
                <w:color w:val="1C2A3D"/>
                <w:sz w:val="19"/>
              </w:rPr>
              <w:t>CRITICA</w:t>
            </w:r>
          </w:p>
        </w:tc>
        <w:tc>
          <w:tcPr>
            <w:tcW w:type="dxa" w:w="1701"/>
          </w:tcPr>
          <w:p>
            <w:r/>
            <w:r>
              <w:rPr>
                <w:rFonts w:ascii="Calibri" w:hAnsi="Calibri"/>
                <w:color w:val="1C2A3D"/>
                <w:sz w:val="19"/>
              </w:rPr>
              <w:t>ABIERTA</w:t>
            </w:r>
          </w:p>
        </w:tc>
      </w:tr>
      <w:tr>
        <w:tc>
          <w:tcPr>
            <w:tcW w:type="dxa" w:w="850"/>
            <w:shd w:fill="F5F7FA"/>
          </w:tcPr>
          <w:p>
            <w:r/>
            <w:r>
              <w:rPr>
                <w:rFonts w:ascii="Calibri" w:hAnsi="Calibri"/>
                <w:color w:val="1C2A3D"/>
                <w:sz w:val="19"/>
              </w:rPr>
              <w:t>ED-010</w:t>
            </w:r>
          </w:p>
        </w:tc>
        <w:tc>
          <w:tcPr>
            <w:tcW w:type="dxa" w:w="2551"/>
            <w:shd w:fill="F5F7FA"/>
          </w:tcPr>
          <w:p>
            <w:r/>
            <w:r>
              <w:rPr>
                <w:rFonts w:ascii="Calibri" w:hAnsi="Calibri"/>
                <w:color w:val="1C2A3D"/>
                <w:sz w:val="19"/>
              </w:rPr>
              <w:t>Judge API no versionado formalmente</w:t>
            </w:r>
          </w:p>
        </w:tc>
        <w:tc>
          <w:tcPr>
            <w:tcW w:type="dxa" w:w="1134"/>
            <w:shd w:fill="F5F7FA"/>
          </w:tcPr>
          <w:p>
            <w:r/>
            <w:r>
              <w:rPr>
                <w:rFonts w:ascii="Calibri" w:hAnsi="Calibri"/>
                <w:color w:val="1C2A3D"/>
                <w:sz w:val="19"/>
              </w:rPr>
              <w:t>Medio</w:t>
            </w:r>
          </w:p>
        </w:tc>
        <w:tc>
          <w:tcPr>
            <w:tcW w:type="dxa" w:w="1134"/>
            <w:shd w:fill="F5F7FA"/>
          </w:tcPr>
          <w:p>
            <w:r/>
            <w:r>
              <w:rPr>
                <w:rFonts w:ascii="Calibri" w:hAnsi="Calibri"/>
                <w:color w:val="1C2A3D"/>
                <w:sz w:val="19"/>
              </w:rPr>
              <w:t>ALTA</w:t>
            </w:r>
          </w:p>
        </w:tc>
        <w:tc>
          <w:tcPr>
            <w:tcW w:type="dxa" w:w="1701"/>
            <w:shd w:fill="F5F7FA"/>
          </w:tcPr>
          <w:p>
            <w:r/>
            <w:r>
              <w:rPr>
                <w:rFonts w:ascii="Calibri" w:hAnsi="Calibri"/>
                <w:color w:val="1C2A3D"/>
                <w:sz w:val="19"/>
              </w:rPr>
              <w:t>RESUELTA (v1.0 frozen)</w:t>
            </w:r>
          </w:p>
        </w:tc>
      </w:tr>
    </w:tbl>
    <w:p>
      <w:pPr>
        <w:pStyle w:val="Heading2"/>
      </w:pPr>
      <w:r>
        <w:rPr>
          <w:color w:val="162032"/>
        </w:rPr>
        <w:t>24.2 Reglas de la Evidence Debt</w:t>
      </w:r>
    </w:p>
    <w:p>
      <w:pPr>
        <w:ind w:left="567"/>
      </w:pPr>
      <w:r>
        <w:rPr>
          <w:sz w:val="22"/>
        </w:rPr>
        <w:t>1. Todo pendiente de evidencia entra como deuda. No hay pendientes informales: si falta algo, es deuda.</w:t>
      </w:r>
    </w:p>
    <w:p>
      <w:pPr>
        <w:ind w:left="567"/>
      </w:pPr>
      <w:r>
        <w:rPr>
          <w:sz w:val="22"/>
        </w:rPr>
        <w:t>2. Cada deuda tiene prioridad: CRITICA (bloquea la graduacion de Fase A), ALTA (debe resolverse en Fase A), MEDIA (puede esperar a Fase B), BAJA (puede esperar a Fase C).</w:t>
      </w:r>
    </w:p>
    <w:p>
      <w:pPr>
        <w:ind w:left="567"/>
      </w:pPr>
      <w:r>
        <w:rPr>
          <w:sz w:val="22"/>
        </w:rPr>
        <w:t>3. Las deudas CRITICAS deben resolverse antes de que la Fase A pueda graduarse (ver Seccion 25).</w:t>
      </w:r>
    </w:p>
    <w:p>
      <w:pPr>
        <w:ind w:left="567"/>
      </w:pPr>
      <w:r>
        <w:rPr>
          <w:sz w:val="22"/>
        </w:rPr>
        <w:t>4. Cada nueva funcionalidad, modulo o algoritmo debe reducir al menos una deuda de evidencia. Si no la reduce, no se implementa.</w:t>
      </w:r>
    </w:p>
    <w:p>
      <w:pPr>
        <w:ind w:left="567"/>
      </w:pPr>
      <w:r>
        <w:rPr>
          <w:sz w:val="22"/>
        </w:rPr>
        <w:t>5. Cuando se paga una deuda, se marca como RESUELTA con la evidencia que la resolvio y la fecha. No se elimina: queda en el registro para trazabilidad.</w:t>
      </w:r>
    </w:p>
    <w:p>
      <w:pPr>
        <w:ind w:left="567"/>
      </w:pPr>
      <w:r>
        <w:rPr>
          <w:sz w:val="22"/>
        </w:rPr>
        <w:t>6. El total de deuda de evidencia critica es un KPI secundario. Si no baja, el proyecto no avanza.</w:t>
      </w:r>
    </w:p>
    <w:p>
      <w:pPr>
        <w:ind w:left="567"/>
      </w:pPr>
      <w:r>
        <w:rPr>
          <w:sz w:val="22"/>
        </w:rPr>
        <w:t>7. El Evidence Debt se almacena en /data/evidence_debt.csv y es parte del repositorio.</w:t>
      </w:r>
    </w:p>
    <w:p>
      <w:pPr>
        <w:pStyle w:val="Heading2"/>
      </w:pPr>
      <w:r>
        <w:rPr>
          <w:color w:val="162032"/>
        </w:rPr>
        <w:t>24.3 Evidence Debt vs Threats to Validity</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fill="162032"/>
          </w:tcPr>
          <w:p>
            <w:pPr>
              <w:jc w:val="center"/>
            </w:pPr>
            <w:r/>
            <w:r>
              <w:rPr>
                <w:rFonts w:ascii="Calibri" w:hAnsi="Calibri"/>
                <w:b/>
                <w:color w:val="FFFFFF"/>
                <w:sz w:val="20"/>
              </w:rPr>
              <w:t>Aspecto</w:t>
            </w:r>
          </w:p>
        </w:tc>
        <w:tc>
          <w:tcPr>
            <w:tcW w:type="dxa" w:w="2551"/>
            <w:shd w:fill="162032"/>
          </w:tcPr>
          <w:p>
            <w:pPr>
              <w:jc w:val="center"/>
            </w:pPr>
            <w:r/>
            <w:r>
              <w:rPr>
                <w:rFonts w:ascii="Calibri" w:hAnsi="Calibri"/>
                <w:b/>
                <w:color w:val="FFFFFF"/>
                <w:sz w:val="20"/>
              </w:rPr>
              <w:t>Threats to Validity</w:t>
            </w:r>
          </w:p>
        </w:tc>
        <w:tc>
          <w:tcPr>
            <w:tcW w:type="dxa" w:w="2551"/>
            <w:shd w:fill="162032"/>
          </w:tcPr>
          <w:p>
            <w:pPr>
              <w:jc w:val="center"/>
            </w:pPr>
            <w:r/>
            <w:r>
              <w:rPr>
                <w:rFonts w:ascii="Calibri" w:hAnsi="Calibri"/>
                <w:b/>
                <w:color w:val="FFFFFF"/>
                <w:sz w:val="20"/>
              </w:rPr>
              <w:t>Evidence Debt</w:t>
            </w:r>
          </w:p>
        </w:tc>
      </w:tr>
      <w:tr>
        <w:tc>
          <w:tcPr>
            <w:tcW w:type="dxa" w:w="1417"/>
          </w:tcPr>
          <w:p>
            <w:r/>
            <w:r>
              <w:rPr>
                <w:rFonts w:ascii="Calibri" w:hAnsi="Calibri"/>
                <w:color w:val="1C2A3D"/>
                <w:sz w:val="19"/>
              </w:rPr>
              <w:t>Naturaleza</w:t>
            </w:r>
          </w:p>
        </w:tc>
        <w:tc>
          <w:tcPr>
            <w:tcW w:type="dxa" w:w="2551"/>
          </w:tcPr>
          <w:p>
            <w:r/>
            <w:r>
              <w:rPr>
                <w:rFonts w:ascii="Calibri" w:hAnsi="Calibri"/>
                <w:color w:val="1C2A3D"/>
                <w:sz w:val="19"/>
              </w:rPr>
              <w:t>Riesgo de que las conclusiones sean invalidas</w:t>
            </w:r>
          </w:p>
        </w:tc>
        <w:tc>
          <w:tcPr>
            <w:tcW w:type="dxa" w:w="2551"/>
          </w:tcPr>
          <w:p>
            <w:r/>
            <w:r>
              <w:rPr>
                <w:rFonts w:ascii="Calibri" w:hAnsi="Calibri"/>
                <w:color w:val="1C2A3D"/>
                <w:sz w:val="19"/>
              </w:rPr>
              <w:t>Carencia de evidencia que respalde las conclusiones</w:t>
            </w:r>
          </w:p>
        </w:tc>
      </w:tr>
      <w:tr>
        <w:tc>
          <w:tcPr>
            <w:tcW w:type="dxa" w:w="1417"/>
            <w:shd w:fill="F5F7FA"/>
          </w:tcPr>
          <w:p>
            <w:r/>
            <w:r>
              <w:rPr>
                <w:rFonts w:ascii="Calibri" w:hAnsi="Calibri"/>
                <w:color w:val="1C2A3D"/>
                <w:sz w:val="19"/>
              </w:rPr>
              <w:t>Pregunta</w:t>
            </w:r>
          </w:p>
        </w:tc>
        <w:tc>
          <w:tcPr>
            <w:tcW w:type="dxa" w:w="2551"/>
            <w:shd w:fill="F5F7FA"/>
          </w:tcPr>
          <w:p>
            <w:r/>
            <w:r>
              <w:rPr>
                <w:rFonts w:ascii="Calibri" w:hAnsi="Calibri"/>
                <w:color w:val="1C2A3D"/>
                <w:sz w:val="19"/>
              </w:rPr>
              <w:t>Que podria invalidar nuestros resultados?</w:t>
            </w:r>
          </w:p>
        </w:tc>
        <w:tc>
          <w:tcPr>
            <w:tcW w:type="dxa" w:w="2551"/>
            <w:shd w:fill="F5F7FA"/>
          </w:tcPr>
          <w:p>
            <w:r/>
            <w:r>
              <w:rPr>
                <w:rFonts w:ascii="Calibri" w:hAnsi="Calibri"/>
                <w:color w:val="1C2A3D"/>
                <w:sz w:val="19"/>
              </w:rPr>
              <w:t>Que falta para que nuestros resultados sean confiables?</w:t>
            </w:r>
          </w:p>
        </w:tc>
      </w:tr>
      <w:tr>
        <w:tc>
          <w:tcPr>
            <w:tcW w:type="dxa" w:w="1417"/>
          </w:tcPr>
          <w:p>
            <w:r/>
            <w:r>
              <w:rPr>
                <w:rFonts w:ascii="Calibri" w:hAnsi="Calibri"/>
                <w:color w:val="1C2A3D"/>
                <w:sz w:val="19"/>
              </w:rPr>
              <w:t>Orientacion</w:t>
            </w:r>
          </w:p>
        </w:tc>
        <w:tc>
          <w:tcPr>
            <w:tcW w:type="dxa" w:w="2551"/>
          </w:tcPr>
          <w:p>
            <w:r/>
            <w:r>
              <w:rPr>
                <w:rFonts w:ascii="Calibri" w:hAnsi="Calibri"/>
                <w:color w:val="1C2A3D"/>
                <w:sz w:val="19"/>
              </w:rPr>
              <w:t>Defensiva: identificar debilidades</w:t>
            </w:r>
          </w:p>
        </w:tc>
        <w:tc>
          <w:tcPr>
            <w:tcW w:type="dxa" w:w="2551"/>
          </w:tcPr>
          <w:p>
            <w:r/>
            <w:r>
              <w:rPr>
                <w:rFonts w:ascii="Calibri" w:hAnsi="Calibri"/>
                <w:color w:val="1C2A3D"/>
                <w:sz w:val="19"/>
              </w:rPr>
              <w:t>Constructiva: priorizar que construir</w:t>
            </w:r>
          </w:p>
        </w:tc>
      </w:tr>
      <w:tr>
        <w:tc>
          <w:tcPr>
            <w:tcW w:type="dxa" w:w="1417"/>
            <w:shd w:fill="F5F7FA"/>
          </w:tcPr>
          <w:p>
            <w:r/>
            <w:r>
              <w:rPr>
                <w:rFonts w:ascii="Calibri" w:hAnsi="Calibri"/>
                <w:color w:val="1C2A3D"/>
                <w:sz w:val="19"/>
              </w:rPr>
              <w:t>Accion</w:t>
            </w:r>
          </w:p>
        </w:tc>
        <w:tc>
          <w:tcPr>
            <w:tcW w:type="dxa" w:w="2551"/>
            <w:shd w:fill="F5F7FA"/>
          </w:tcPr>
          <w:p>
            <w:r/>
            <w:r>
              <w:rPr>
                <w:rFonts w:ascii="Calibri" w:hAnsi="Calibri"/>
                <w:color w:val="1C2A3D"/>
                <w:sz w:val="19"/>
              </w:rPr>
              <w:t>Mitigar o aceptar el riesgo</w:t>
            </w:r>
          </w:p>
        </w:tc>
        <w:tc>
          <w:tcPr>
            <w:tcW w:type="dxa" w:w="2551"/>
            <w:shd w:fill="F5F7FA"/>
          </w:tcPr>
          <w:p>
            <w:r/>
            <w:r>
              <w:rPr>
                <w:rFonts w:ascii="Calibri" w:hAnsi="Calibri"/>
                <w:color w:val="1C2A3D"/>
                <w:sz w:val="19"/>
              </w:rPr>
              <w:t>Pagar la deuda con evidencia nueva</w:t>
            </w:r>
          </w:p>
        </w:tc>
      </w:tr>
      <w:tr>
        <w:tc>
          <w:tcPr>
            <w:tcW w:type="dxa" w:w="1417"/>
          </w:tcPr>
          <w:p>
            <w:r/>
            <w:r>
              <w:rPr>
                <w:rFonts w:ascii="Calibri" w:hAnsi="Calibri"/>
                <w:color w:val="1C2A3D"/>
                <w:sz w:val="19"/>
              </w:rPr>
              <w:t>Relacion</w:t>
            </w:r>
          </w:p>
        </w:tc>
        <w:tc>
          <w:tcPr>
            <w:tcW w:type="dxa" w:w="2551"/>
          </w:tcPr>
          <w:p>
            <w:r/>
            <w:r>
              <w:rPr>
                <w:rFonts w:ascii="Calibri" w:hAnsi="Calibri"/>
                <w:color w:val="1C2A3D"/>
                <w:sz w:val="19"/>
              </w:rPr>
              <w:t>Amenazas no mitigadas generan deuda de evidencia</w:t>
            </w:r>
          </w:p>
        </w:tc>
        <w:tc>
          <w:tcPr>
            <w:tcW w:type="dxa" w:w="2551"/>
          </w:tcPr>
          <w:p>
            <w:r/>
            <w:r>
              <w:rPr>
                <w:rFonts w:ascii="Calibri" w:hAnsi="Calibri"/>
                <w:color w:val="1C2A3D"/>
                <w:sz w:val="19"/>
              </w:rPr>
              <w:t>Deuda de evidencia no resuelta aumenta las amenazas</w:t>
            </w:r>
          </w:p>
        </w:tc>
      </w:tr>
    </w:tbl>
    <w:p>
      <w:pPr>
        <w:spacing w:before="120"/>
      </w:pPr>
      <w:r>
        <w:rPr>
          <w:sz w:val="22"/>
        </w:rPr>
        <w:t>Las amenazas no mitigadas generan deuda de evidencia. La deuda de evidencia no resuelta aumenta las amenazas. Ambos mecanismos se refuerzan mutuamente. El Threats to Validity identifica los riesgos; el Evidence Debt prioriza que hacer al respecto. Juntos, forman un sistema completo de gestion de la incertidumbre cientifica.</w:t>
      </w:r>
    </w:p>
    <w:p>
      <w:pPr>
        <w:pStyle w:val="Heading1"/>
      </w:pPr>
      <w:r>
        <w:rPr>
          <w:color w:val="162032"/>
        </w:rPr>
        <w:t>25. Phase A Graduation Criteria (Criterio de Graduacion de Fase A)</w:t>
      </w:r>
    </w:p>
    <w:p>
      <w:pPr>
        <w:spacing w:before="200" w:after="80"/>
      </w:pPr>
      <w:r>
        <w:rPr>
          <w:rFonts w:ascii="Calibri" w:hAnsi="Calibri"/>
          <w:b/>
          <w:color w:val="27AE60"/>
          <w:sz w:val="22"/>
        </w:rPr>
        <w:t>La Fase A termina unicamente cuando se cumplen TODAS las condiciones simultaneamente.</w:t>
      </w:r>
    </w:p>
    <w:p>
      <w:pPr>
        <w:ind w:left="283"/>
      </w:pPr>
      <w:r>
        <w:rPr>
          <w:rFonts w:ascii="Calibri" w:hAnsi="Calibri"/>
          <w:i/>
          <w:color w:val="1C2A3D"/>
          <w:sz w:val="22"/>
        </w:rPr>
        <w:t>No importa cuánto codigo exista. Importa cumplir los criterios. Ahora mismo hay actividades, pero no un criterio de salida. Un proyecto sin criterio de salida es un proyecto que puede quedar atrapado indefinidamente en la misma fase. Los criterios de graduacion son la promesa mas importante del protocolo: dicen exactamente cuando se puede avanzar, y exactamente que falta para hacerlo.</w:t>
      </w:r>
    </w:p>
    <w:p>
      <w:r>
        <w:rPr>
          <w:sz w:val="22"/>
        </w:rPr>
        <w:t>La Fase A no termina cuando se siente que se hizo suficiente trabajo. Termina cuando se cumplen criterios objetivos y verificables. Esto es fundamental: sin criterio de graduacion, la Fase A puede durar indefinidamente, o puede terminarse prematuramente cuando la presion por agregar funcionalidades sea demasiado fuerte. Los criterios de graduacion son la defensa contra ambas tentaciones. Son la promesa del protocolo de que el proyecto no avanzara hasta que la evidencia lo respalde, y de que no se quedara estancado cuando la evidencia sea suficiente.</w:t>
      </w:r>
    </w:p>
    <w:p>
      <w:pPr>
        <w:pStyle w:val="Heading2"/>
      </w:pPr>
      <w:r>
        <w:rPr>
          <w:color w:val="162032"/>
        </w:rPr>
        <w:t>25.1 Criterios de Graduacion</w:t>
      </w:r>
    </w:p>
    <w:p>
      <w:r>
        <w:rPr>
          <w:b/>
          <w:color w:val="8B7E5A"/>
          <w:sz w:val="24"/>
        </w:rPr>
        <w:t>La Fase A termina unicamente cuando se cumplen SIMULTANEAMENTE las siguientes condiciones:</w:t>
      </w:r>
    </w:p>
    <w:p>
      <w:pPr>
        <w:spacing w:before="120"/>
      </w:pPr>
      <w:r>
        <w:rPr>
          <w:b/>
          <w:color w:val="27AE60"/>
          <w:sz w:val="22"/>
        </w:rPr>
        <w:t>1. RCR &gt;= 80%</w:t>
      </w:r>
    </w:p>
    <w:p>
      <w:pPr>
        <w:ind w:left="567"/>
      </w:pPr>
      <w:r>
        <w:rPr>
          <w:sz w:val="22"/>
        </w:rPr>
        <w:t>Al menos 4 de 5 claims son reproducibles por cualquier persona que ejecute run_all.py. Esto es el indicador mas importante: mide si la evidencia del laboratorio sobrevive la verificacion externa.</w:t>
      </w:r>
    </w:p>
    <w:p>
      <w:pPr>
        <w:spacing w:before="120"/>
      </w:pPr>
      <w:r>
        <w:rPr>
          <w:b/>
          <w:color w:val="27AE60"/>
          <w:sz w:val="22"/>
        </w:rPr>
        <w:t>2. Al menos 5 CLAIMs alcanzan ★★★</w:t>
      </w:r>
    </w:p>
    <w:p>
      <w:pPr>
        <w:ind w:left="567"/>
      </w:pPr>
      <w:r>
        <w:rPr>
          <w:sz w:val="22"/>
        </w:rPr>
        <w:t>Cinco claims han sido repetidos con datasets distintos y son generalizables. No es suficiente con tener muchos claims preliminares: se necesita un nucleo de claims solidos.</w:t>
      </w:r>
    </w:p>
    <w:p>
      <w:pPr>
        <w:spacing w:before="120"/>
      </w:pPr>
      <w:r>
        <w:rPr>
          <w:b/>
          <w:color w:val="27AE60"/>
          <w:sz w:val="22"/>
        </w:rPr>
        <w:t>3. Judge API permanece estable durante toda la fase</w:t>
      </w:r>
    </w:p>
    <w:p>
      <w:pPr>
        <w:ind w:left="567"/>
      </w:pPr>
      <w:r>
        <w:rPr>
          <w:sz w:val="22"/>
        </w:rPr>
        <w:t>No se crearon versiones nuevas del Judge durante la Fase A. Si se creo Judge v1.1, todos los experimentos fueron reejecutados y los resultados son consistentes.</w:t>
      </w:r>
    </w:p>
    <w:p>
      <w:pPr>
        <w:spacing w:before="120"/>
      </w:pPr>
      <w:r>
        <w:rPr>
          <w:b/>
          <w:color w:val="27AE60"/>
          <w:sz w:val="22"/>
        </w:rPr>
        <w:t>4. Validacion externa realizada con al menos una herramienta por familia</w:t>
      </w:r>
    </w:p>
    <w:p>
      <w:pPr>
        <w:ind w:left="567"/>
      </w:pPr>
      <w:r>
        <w:rPr>
          <w:sz w:val="22"/>
        </w:rPr>
        <w:t>Al menos una herramienta de carving (PhotoRec), una de MFT-first (R-Studio/ReclaiMe), una hibrida (DMDE) y una orquestador (UFS Explorer) fueron ejecutadas sobre los mismos datasets y los resultados son comparables.</w:t>
      </w:r>
    </w:p>
    <w:p>
      <w:pPr>
        <w:spacing w:before="120"/>
      </w:pPr>
      <w:r>
        <w:rPr>
          <w:b/>
          <w:color w:val="27AE60"/>
          <w:sz w:val="22"/>
        </w:rPr>
        <w:t>5. Baseline estadistico completo</w:t>
      </w:r>
    </w:p>
    <w:p>
      <w:pPr>
        <w:ind w:left="567"/>
      </w:pPr>
      <w:r>
        <w:rPr>
          <w:sz w:val="22"/>
        </w:rPr>
        <w:t>Las 30 corridas baseline fueron ejecutadas, el umbral empirico fue calibrado, y la potencia estadistica de los experimentos principales fue calculada.</w:t>
      </w:r>
    </w:p>
    <w:p>
      <w:pPr>
        <w:spacing w:before="120"/>
      </w:pPr>
      <w:r>
        <w:rPr>
          <w:b/>
          <w:color w:val="27AE60"/>
          <w:sz w:val="22"/>
        </w:rPr>
        <w:t>6. Calibracion inicial de RVS completada</w:t>
      </w:r>
    </w:p>
    <w:p>
      <w:pPr>
        <w:ind w:left="567"/>
      </w:pPr>
      <w:r>
        <w:rPr>
          <w:sz w:val="22"/>
        </w:rPr>
        <w:t>La encuesta de calibracion de RVS con usuarios reales fue ejecutada (150+ respuestas), y los pesos de RVS fueron ajustados. Si los pesos difieren significativamente de los actuales, se creo Judge v1.1 y se reejecutaron los experimentos.</w:t>
      </w:r>
    </w:p>
    <w:p>
      <w:pPr>
        <w:spacing w:before="120"/>
      </w:pPr>
      <w:r>
        <w:rPr>
          <w:b/>
          <w:color w:val="27AE60"/>
          <w:sz w:val="22"/>
        </w:rPr>
        <w:t>7. Evidence Debt critica = 0</w:t>
      </w:r>
    </w:p>
    <w:p>
      <w:pPr>
        <w:ind w:left="567"/>
      </w:pPr>
      <w:r>
        <w:rPr>
          <w:sz w:val="22"/>
        </w:rPr>
        <w:t>No quedan deudas de evidencia con prioridad CRITICA. Las deudas de prioridad ALTA pueden pasar a Fase B, pero las CRITICAS deben resolverse antes de graduarse.</w:t>
      </w:r>
    </w:p>
    <w:p>
      <w:pPr>
        <w:pStyle w:val="Heading2"/>
      </w:pPr>
      <w:r>
        <w:rPr>
          <w:color w:val="162032"/>
        </w:rPr>
        <w:t>25.2 Estado Actual vs Criterios de Graduacion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fill="162032"/>
          </w:tcPr>
          <w:p>
            <w:pPr>
              <w:jc w:val="center"/>
            </w:pPr>
            <w:r/>
            <w:r>
              <w:rPr>
                <w:rFonts w:ascii="Calibri" w:hAnsi="Calibri"/>
                <w:b/>
                <w:color w:val="FFFFFF"/>
                <w:sz w:val="20"/>
              </w:rPr>
              <w:t>Criterio</w:t>
            </w:r>
          </w:p>
        </w:tc>
        <w:tc>
          <w:tcPr>
            <w:tcW w:type="dxa" w:w="1417"/>
            <w:shd w:fill="162032"/>
          </w:tcPr>
          <w:p>
            <w:pPr>
              <w:jc w:val="center"/>
            </w:pPr>
            <w:r/>
            <w:r>
              <w:rPr>
                <w:rFonts w:ascii="Calibri" w:hAnsi="Calibri"/>
                <w:b/>
                <w:color w:val="FFFFFF"/>
                <w:sz w:val="20"/>
              </w:rPr>
              <w:t>Estado Actual</w:t>
            </w:r>
          </w:p>
        </w:tc>
        <w:tc>
          <w:tcPr>
            <w:tcW w:type="dxa" w:w="2551"/>
            <w:shd w:fill="162032"/>
          </w:tcPr>
          <w:p>
            <w:pPr>
              <w:jc w:val="center"/>
            </w:pPr>
            <w:r/>
            <w:r>
              <w:rPr>
                <w:rFonts w:ascii="Calibri" w:hAnsi="Calibri"/>
                <w:b/>
                <w:color w:val="FFFFFF"/>
                <w:sz w:val="20"/>
              </w:rPr>
              <w:t>Falta</w:t>
            </w:r>
          </w:p>
        </w:tc>
        <w:tc>
          <w:tcPr>
            <w:tcW w:type="dxa" w:w="1134"/>
            <w:shd w:fill="162032"/>
          </w:tcPr>
          <w:p>
            <w:pPr>
              <w:jc w:val="center"/>
            </w:pPr>
            <w:r/>
            <w:r>
              <w:rPr>
                <w:rFonts w:ascii="Calibri" w:hAnsi="Calibri"/>
                <w:b/>
                <w:color w:val="FFFFFF"/>
                <w:sz w:val="20"/>
              </w:rPr>
              <w:t>Prioridad</w:t>
            </w:r>
          </w:p>
        </w:tc>
      </w:tr>
      <w:tr>
        <w:tc>
          <w:tcPr>
            <w:tcW w:type="dxa" w:w="1984"/>
          </w:tcPr>
          <w:p>
            <w:r/>
            <w:r>
              <w:rPr>
                <w:rFonts w:ascii="Calibri" w:hAnsi="Calibri"/>
                <w:color w:val="1C2A3D"/>
                <w:sz w:val="19"/>
              </w:rPr>
              <w:t>RCR &gt;= 80%</w:t>
            </w:r>
          </w:p>
        </w:tc>
        <w:tc>
          <w:tcPr>
            <w:tcW w:type="dxa" w:w="1417"/>
          </w:tcPr>
          <w:p>
            <w:r/>
            <w:r>
              <w:rPr>
                <w:rFonts w:ascii="Calibri" w:hAnsi="Calibri"/>
                <w:color w:val="1C2A3D"/>
                <w:sz w:val="19"/>
              </w:rPr>
              <w:t>0%</w:t>
            </w:r>
          </w:p>
        </w:tc>
        <w:tc>
          <w:tcPr>
            <w:tcW w:type="dxa" w:w="2551"/>
          </w:tcPr>
          <w:p>
            <w:r/>
            <w:r>
              <w:rPr>
                <w:rFonts w:ascii="Calibri" w:hAnsi="Calibri"/>
                <w:color w:val="1C2A3D"/>
                <w:sz w:val="19"/>
              </w:rPr>
              <w:t>Reproducibilidad completa de todos los experimentos</w:t>
            </w:r>
          </w:p>
        </w:tc>
        <w:tc>
          <w:tcPr>
            <w:tcW w:type="dxa" w:w="1134"/>
          </w:tcPr>
          <w:p>
            <w:r/>
            <w:r>
              <w:rPr>
                <w:rFonts w:ascii="Calibri" w:hAnsi="Calibri"/>
                <w:color w:val="1C2A3D"/>
                <w:sz w:val="19"/>
              </w:rPr>
              <w:t>CRITICA</w:t>
            </w:r>
          </w:p>
        </w:tc>
      </w:tr>
      <w:tr>
        <w:tc>
          <w:tcPr>
            <w:tcW w:type="dxa" w:w="1984"/>
            <w:shd w:fill="F5F7FA"/>
          </w:tcPr>
          <w:p>
            <w:r/>
            <w:r>
              <w:rPr>
                <w:rFonts w:ascii="Calibri" w:hAnsi="Calibri"/>
                <w:color w:val="1C2A3D"/>
                <w:sz w:val="19"/>
              </w:rPr>
              <w:t>5+ Claims en ★★★</w:t>
            </w:r>
          </w:p>
        </w:tc>
        <w:tc>
          <w:tcPr>
            <w:tcW w:type="dxa" w:w="1417"/>
            <w:shd w:fill="F5F7FA"/>
          </w:tcPr>
          <w:p>
            <w:r/>
            <w:r>
              <w:rPr>
                <w:rFonts w:ascii="Calibri" w:hAnsi="Calibri"/>
                <w:color w:val="1C2A3D"/>
                <w:sz w:val="19"/>
              </w:rPr>
              <w:t>2/15</w:t>
            </w:r>
          </w:p>
        </w:tc>
        <w:tc>
          <w:tcPr>
            <w:tcW w:type="dxa" w:w="2551"/>
            <w:shd w:fill="F5F7FA"/>
          </w:tcPr>
          <w:p>
            <w:r/>
            <w:r>
              <w:rPr>
                <w:rFonts w:ascii="Calibri" w:hAnsi="Calibri"/>
                <w:color w:val="1C2A3D"/>
                <w:sz w:val="19"/>
              </w:rPr>
              <w:t>3+ claims necesitan elevarse de 1-2 a 3 estrellas</w:t>
            </w:r>
          </w:p>
        </w:tc>
        <w:tc>
          <w:tcPr>
            <w:tcW w:type="dxa" w:w="1134"/>
            <w:shd w:fill="F5F7FA"/>
          </w:tcPr>
          <w:p>
            <w:r/>
            <w:r>
              <w:rPr>
                <w:rFonts w:ascii="Calibri" w:hAnsi="Calibri"/>
                <w:color w:val="1C2A3D"/>
                <w:sz w:val="19"/>
              </w:rPr>
              <w:t>ALTA</w:t>
            </w:r>
          </w:p>
        </w:tc>
      </w:tr>
      <w:tr>
        <w:tc>
          <w:tcPr>
            <w:tcW w:type="dxa" w:w="1984"/>
          </w:tcPr>
          <w:p>
            <w:r/>
            <w:r>
              <w:rPr>
                <w:rFonts w:ascii="Calibri" w:hAnsi="Calibri"/>
                <w:color w:val="1C2A3D"/>
                <w:sz w:val="19"/>
              </w:rPr>
              <w:t>Judge API estable</w:t>
            </w:r>
          </w:p>
        </w:tc>
        <w:tc>
          <w:tcPr>
            <w:tcW w:type="dxa" w:w="1417"/>
          </w:tcPr>
          <w:p>
            <w:r/>
            <w:r>
              <w:rPr>
                <w:rFonts w:ascii="Calibri" w:hAnsi="Calibri"/>
                <w:color w:val="1C2A3D"/>
                <w:sz w:val="19"/>
              </w:rPr>
              <w:t>v1.0 frozen</w:t>
            </w:r>
          </w:p>
        </w:tc>
        <w:tc>
          <w:tcPr>
            <w:tcW w:type="dxa" w:w="2551"/>
          </w:tcPr>
          <w:p>
            <w:r/>
            <w:r>
              <w:rPr>
                <w:rFonts w:ascii="Calibri" w:hAnsi="Calibri"/>
                <w:color w:val="1C2A3D"/>
                <w:sz w:val="19"/>
              </w:rPr>
              <w:t>Mantener durante toda la Fase A</w:t>
            </w:r>
          </w:p>
        </w:tc>
        <w:tc>
          <w:tcPr>
            <w:tcW w:type="dxa" w:w="1134"/>
          </w:tcPr>
          <w:p>
            <w:r/>
            <w:r>
              <w:rPr>
                <w:rFonts w:ascii="Calibri" w:hAnsi="Calibri"/>
                <w:color w:val="1C2A3D"/>
                <w:sz w:val="19"/>
              </w:rPr>
              <w:t>ALTA</w:t>
            </w:r>
          </w:p>
        </w:tc>
      </w:tr>
      <w:tr>
        <w:tc>
          <w:tcPr>
            <w:tcW w:type="dxa" w:w="1984"/>
            <w:shd w:fill="F5F7FA"/>
          </w:tcPr>
          <w:p>
            <w:r/>
            <w:r>
              <w:rPr>
                <w:rFonts w:ascii="Calibri" w:hAnsi="Calibri"/>
                <w:color w:val="1C2A3D"/>
                <w:sz w:val="19"/>
              </w:rPr>
              <w:t>Validacion externa (4 familias)</w:t>
            </w:r>
          </w:p>
        </w:tc>
        <w:tc>
          <w:tcPr>
            <w:tcW w:type="dxa" w:w="1417"/>
            <w:shd w:fill="F5F7FA"/>
          </w:tcPr>
          <w:p>
            <w:r/>
            <w:r>
              <w:rPr>
                <w:rFonts w:ascii="Calibri" w:hAnsi="Calibri"/>
                <w:color w:val="1C2A3D"/>
                <w:sz w:val="19"/>
              </w:rPr>
              <w:t>0/4 familias</w:t>
            </w:r>
          </w:p>
        </w:tc>
        <w:tc>
          <w:tcPr>
            <w:tcW w:type="dxa" w:w="2551"/>
            <w:shd w:fill="F5F7FA"/>
          </w:tcPr>
          <w:p>
            <w:r/>
            <w:r>
              <w:rPr>
                <w:rFonts w:ascii="Calibri" w:hAnsi="Calibri"/>
                <w:color w:val="1C2A3D"/>
                <w:sz w:val="19"/>
              </w:rPr>
              <w:t>Ejecutar 4 herramientas sobre mismos datasets</w:t>
            </w:r>
          </w:p>
        </w:tc>
        <w:tc>
          <w:tcPr>
            <w:tcW w:type="dxa" w:w="1134"/>
            <w:shd w:fill="F5F7FA"/>
          </w:tcPr>
          <w:p>
            <w:r/>
            <w:r>
              <w:rPr>
                <w:rFonts w:ascii="Calibri" w:hAnsi="Calibri"/>
                <w:color w:val="1C2A3D"/>
                <w:sz w:val="19"/>
              </w:rPr>
              <w:t>ALTA</w:t>
            </w:r>
          </w:p>
        </w:tc>
      </w:tr>
      <w:tr>
        <w:tc>
          <w:tcPr>
            <w:tcW w:type="dxa" w:w="1984"/>
          </w:tcPr>
          <w:p>
            <w:r/>
            <w:r>
              <w:rPr>
                <w:rFonts w:ascii="Calibri" w:hAnsi="Calibri"/>
                <w:color w:val="1C2A3D"/>
                <w:sz w:val="19"/>
              </w:rPr>
              <w:t>Baseline estadistico completo</w:t>
            </w:r>
          </w:p>
        </w:tc>
        <w:tc>
          <w:tcPr>
            <w:tcW w:type="dxa" w:w="1417"/>
          </w:tcPr>
          <w:p>
            <w:r/>
            <w:r>
              <w:rPr>
                <w:rFonts w:ascii="Calibri" w:hAnsi="Calibri"/>
                <w:color w:val="1C2A3D"/>
                <w:sz w:val="19"/>
              </w:rPr>
              <w:t>0/30 corridas</w:t>
            </w:r>
          </w:p>
        </w:tc>
        <w:tc>
          <w:tcPr>
            <w:tcW w:type="dxa" w:w="2551"/>
          </w:tcPr>
          <w:p>
            <w:r/>
            <w:r>
              <w:rPr>
                <w:rFonts w:ascii="Calibri" w:hAnsi="Calibri"/>
                <w:color w:val="1C2A3D"/>
                <w:sz w:val="19"/>
              </w:rPr>
              <w:t>30 corridas baseline + umbral + potencia</w:t>
            </w:r>
          </w:p>
        </w:tc>
        <w:tc>
          <w:tcPr>
            <w:tcW w:type="dxa" w:w="1134"/>
          </w:tcPr>
          <w:p>
            <w:r/>
            <w:r>
              <w:rPr>
                <w:rFonts w:ascii="Calibri" w:hAnsi="Calibri"/>
                <w:color w:val="1C2A3D"/>
                <w:sz w:val="19"/>
              </w:rPr>
              <w:t>CRITICA</w:t>
            </w:r>
          </w:p>
        </w:tc>
      </w:tr>
      <w:tr>
        <w:tc>
          <w:tcPr>
            <w:tcW w:type="dxa" w:w="1984"/>
            <w:shd w:fill="F5F7FA"/>
          </w:tcPr>
          <w:p>
            <w:r/>
            <w:r>
              <w:rPr>
                <w:rFonts w:ascii="Calibri" w:hAnsi="Calibri"/>
                <w:color w:val="1C2A3D"/>
                <w:sz w:val="19"/>
              </w:rPr>
              <w:t>RVS calibrado con usuarios</w:t>
            </w:r>
          </w:p>
        </w:tc>
        <w:tc>
          <w:tcPr>
            <w:tcW w:type="dxa" w:w="1417"/>
            <w:shd w:fill="F5F7FA"/>
          </w:tcPr>
          <w:p>
            <w:r/>
            <w:r>
              <w:rPr>
                <w:rFonts w:ascii="Calibri" w:hAnsi="Calibri"/>
                <w:color w:val="1C2A3D"/>
                <w:sz w:val="19"/>
              </w:rPr>
              <w:t>No</w:t>
            </w:r>
          </w:p>
        </w:tc>
        <w:tc>
          <w:tcPr>
            <w:tcW w:type="dxa" w:w="2551"/>
            <w:shd w:fill="F5F7FA"/>
          </w:tcPr>
          <w:p>
            <w:r/>
            <w:r>
              <w:rPr>
                <w:rFonts w:ascii="Calibri" w:hAnsi="Calibri"/>
                <w:color w:val="1C2A3D"/>
                <w:sz w:val="19"/>
              </w:rPr>
              <w:t>150+ respuestas + ajuste de pesos</w:t>
            </w:r>
          </w:p>
        </w:tc>
        <w:tc>
          <w:tcPr>
            <w:tcW w:type="dxa" w:w="1134"/>
            <w:shd w:fill="F5F7FA"/>
          </w:tcPr>
          <w:p>
            <w:r/>
            <w:r>
              <w:rPr>
                <w:rFonts w:ascii="Calibri" w:hAnsi="Calibri"/>
                <w:color w:val="1C2A3D"/>
                <w:sz w:val="19"/>
              </w:rPr>
              <w:t>ALTA</w:t>
            </w:r>
          </w:p>
        </w:tc>
      </w:tr>
      <w:tr>
        <w:tc>
          <w:tcPr>
            <w:tcW w:type="dxa" w:w="1984"/>
          </w:tcPr>
          <w:p>
            <w:r/>
            <w:r>
              <w:rPr>
                <w:rFonts w:ascii="Calibri" w:hAnsi="Calibri"/>
                <w:color w:val="1C2A3D"/>
                <w:sz w:val="19"/>
              </w:rPr>
              <w:t>Evidence Debt critica = 0</w:t>
            </w:r>
          </w:p>
        </w:tc>
        <w:tc>
          <w:tcPr>
            <w:tcW w:type="dxa" w:w="1417"/>
          </w:tcPr>
          <w:p>
            <w:r/>
            <w:r>
              <w:rPr>
                <w:rFonts w:ascii="Calibri" w:hAnsi="Calibri"/>
                <w:color w:val="1C2A3D"/>
                <w:sz w:val="19"/>
              </w:rPr>
              <w:t>3 items (ED-001, ED-003, ED-009)</w:t>
            </w:r>
          </w:p>
        </w:tc>
        <w:tc>
          <w:tcPr>
            <w:tcW w:type="dxa" w:w="2551"/>
          </w:tcPr>
          <w:p>
            <w:r/>
            <w:r>
              <w:rPr>
                <w:rFonts w:ascii="Calibri" w:hAnsi="Calibri"/>
                <w:color w:val="1C2A3D"/>
                <w:sz w:val="19"/>
              </w:rPr>
              <w:t>Resolver las 3 deudas criticas</w:t>
            </w:r>
          </w:p>
        </w:tc>
        <w:tc>
          <w:tcPr>
            <w:tcW w:type="dxa" w:w="1134"/>
          </w:tcPr>
          <w:p>
            <w:r/>
            <w:r>
              <w:rPr>
                <w:rFonts w:ascii="Calibri" w:hAnsi="Calibri"/>
                <w:color w:val="1C2A3D"/>
                <w:sz w:val="19"/>
              </w:rPr>
              <w:t>CRITICA</w:t>
            </w:r>
          </w:p>
        </w:tc>
      </w:tr>
    </w:tbl>
    <w:p>
      <w:pPr>
        <w:pStyle w:val="Heading2"/>
      </w:pPr>
      <w:r>
        <w:rPr>
          <w:color w:val="162032"/>
        </w:rPr>
        <w:t>25.3 Implicaciones del Criterio de Graduacion</w:t>
      </w:r>
    </w:p>
    <w:p>
      <w:r>
        <w:rPr>
          <w:sz w:val="22"/>
        </w:rPr>
        <w:t>Los criterios de graduacion tienen implicaciones profundas. Primero, hacen que la Fase A tenga un final definido y verificable. No se trata de una sensacion subjetiva de completitud: se trata de criterios objetivos que cualquier persona puede verificar. Segundo, hacen que el progreso sea medible: cada criterio que se cumple es un avance real, y cada criterio que falta es un trabajo pendiente. Tercero, protegen al proyecto de la presion de avanzar prematuramente: si los criterios no se cumplen, no se gradua, sin importar cuantas lineas de codigo se hayan escrito o cuantas funcionalidades se hayan agregado.</w:t>
      </w:r>
    </w:p>
    <w:p>
      <w:r>
        <w:rPr>
          <w:sz w:val="22"/>
        </w:rPr>
        <w:t>La graduacion de la Fase A es un evento que se registra en el Decision Log (Seccion 23) con la evidencia de que cada criterio se cumplio. Es el momento en que el proyecto pasa de la consolidacion interna a la validacion externa. No es un punto final: es el inicio de una fase donde la pregunta cambia de 'podemos confiar en nuestros resultados?' a 'pueden otros confiar en nuestros resultados?'.</w:t>
      </w:r>
    </w:p>
    <w:p>
      <w:pPr>
        <w:pStyle w:val="Heading1"/>
      </w:pPr>
      <w:r>
        <w:rPr>
          <w:color w:val="162032"/>
        </w:rPr>
        <w:t>26. Riesgo de Complejidad</w:t>
      </w:r>
    </w:p>
    <w:p>
      <w:r>
        <w:rPr>
          <w:sz w:val="22"/>
        </w:rPr>
        <w:t>Ya aparecio un riesgo nuevo. No es el sesgo. No es la metodologia. Es la complejidad. Un proyecto puede morir no porque este equivocado, sino porque se vuelve imposible de mantener. El RecoveryLab tiene ahora: Dataset Builder, Corruptor, Judge, Carving, Motor MFT, Motor C, RVS, FQS, Protocol, Confidence Registry, Evidence Gate, Evidence Ledger, Decision Log, Evidence Debt, Reproducibility Contract, y 25 secciones en el Research Protocol. Eso es muchisimo. La complejidad es un riesgo real: si el sistema es tan complejo que nadie puede entenderlo, entonces nadie puede verificarlo, y la reproducibilidad se vuelve una promesa vacia.</w:t>
      </w:r>
    </w:p>
    <w:p>
      <w:r>
        <w:rPr>
          <w:sz w:val="22"/>
        </w:rPr>
        <w:t>Por eso la 7ma regla sagrada es: cada nuevo documento, modulo o algoritmo debe reducir una deuda de evidencia identificada. Si no la reduce, no se agrega. Esta regla no es solo sobre calidad: es sobre supervivencia. El proyecto ya tiene suficientes mecanismos. Lo que necesita ahora no es mas mecanismos, sino mas evidencia. La complejidad sin evidencia es ruido. La simplicidad con evidencia es signal.</w:t>
      </w:r>
    </w:p>
    <w:p>
      <w:pPr>
        <w:spacing w:before="200" w:after="80"/>
      </w:pPr>
      <w:r>
        <w:rPr>
          <w:rFonts w:ascii="Calibri" w:hAnsi="Calibri"/>
          <w:b/>
          <w:color w:val="C0392B"/>
          <w:sz w:val="22"/>
        </w:rPr>
        <w:t>No agregar mas hipotesis. Ni mas metricas. Ni mas motores. Ni mas formatos.</w:t>
      </w:r>
    </w:p>
    <w:p>
      <w:pPr>
        <w:ind w:left="283"/>
      </w:pPr>
      <w:r>
        <w:rPr>
          <w:rFonts w:ascii="Calibri" w:hAnsi="Calibri"/>
          <w:i/>
          <w:color w:val="1C2A3D"/>
          <w:sz w:val="22"/>
        </w:rPr>
        <w:t>Todo eso puede esperar. Si se mantiene la disciplina de que cada nuevo modulo reduce una deuda de evidencia, el proyecto va a ganar algo mucho mas valioso que un algoritmo: va a tener resultados que otros puedan revisar, repetir y cuestionar sobre una base solida. Esa es la transformacion final: de la produccion de software a la produccion de evidencia reproducible.</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