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600"/>
      </w:pPr>
      <w:r>
        <w:t xml:space="preserve"/>
      </w:r>
    </w:p>
    <w:p>
      <w:pPr>
        <w:spacing w:after="160" w:before="0"/>
        <w:jc w:val="center"/>
      </w:pPr>
      <w:r>
        <w:rPr>
          <w:rFonts w:ascii="Arial" w:cs="Arial" w:eastAsia="Arial" w:hAnsi="Arial"/>
          <w:b/>
          <w:bCs/>
          <w:color w:val="7C1D24"/>
          <w:sz w:val="36"/>
          <w:szCs w:val="36"/>
        </w:rPr>
        <w:t xml:space="preserve">॥ जय जिनेन्द्र ॥</w:t>
      </w:r>
    </w:p>
    <w:p>
      <w:pPr>
        <w:spacing w:after="80" w:before="0"/>
        <w:jc w:val="center"/>
      </w:pPr>
      <w:r>
        <w:rPr>
          <w:rFonts w:ascii="Arial" w:cs="Arial" w:eastAsia="Arial" w:hAnsi="Arial"/>
          <w:b/>
          <w:bCs/>
          <w:color w:val="B45309"/>
          <w:sz w:val="52"/>
          <w:szCs w:val="52"/>
        </w:rPr>
        <w:t xml:space="preserve">दिगम्बर जैन ज्योतिष कुण्डली</w:t>
      </w:r>
    </w:p>
    <w:p>
      <w:pPr>
        <w:spacing w:after="120" w:before="0"/>
        <w:jc w:val="center"/>
      </w:pPr>
      <w:r>
        <w:rPr>
          <w:rFonts w:ascii="Arial" w:cs="Arial" w:eastAsia="Arial" w:hAnsi="Arial"/>
          <w:i/>
          <w:iCs/>
          <w:color w:val="7C1D24"/>
          <w:sz w:val="28"/>
          <w:szCs w:val="28"/>
        </w:rPr>
        <w:t xml:space="preserve">Digambar Jain Jyotish Kundali Engine</w:t>
      </w:r>
    </w:p>
    <w:p>
      <w:pPr>
        <w:spacing w:after="80" w:before="0"/>
        <w:jc w:val="center"/>
      </w:pPr>
      <w:r>
        <w:rPr>
          <w:rFonts w:ascii="Arial" w:cs="Arial" w:eastAsia="Arial" w:hAnsi="Arial"/>
          <w:b/>
          <w:bCs/>
          <w:color w:val="0F4C5C"/>
          <w:sz w:val="32"/>
          <w:szCs w:val="32"/>
        </w:rPr>
        <w:t xml:space="preserve">MASTER PROMPT DOCUMENT FOR CODEX</w:t>
      </w:r>
    </w:p>
    <w:p>
      <w:pPr>
        <w:spacing w:after="240" w:before="0"/>
        <w:jc w:val="center"/>
      </w:pPr>
      <w:r>
        <w:rPr>
          <w:rFonts w:ascii="Arial" w:cs="Arial" w:eastAsia="Arial" w:hAnsi="Arial"/>
          <w:i/>
          <w:iCs/>
          <w:color w:val="6B7280"/>
          <w:sz w:val="22"/>
          <w:szCs w:val="22"/>
        </w:rPr>
        <w:t xml:space="preserve">Complete specification for full-stack application generation</w:t>
      </w:r>
    </w:p>
    <w:tbl>
      <w:tblPr>
        <w:tblW w:type="dxa" w:w="7200"/>
        <w:tblBorders>
          <w:top w:val="single" w:color="B45309" w:sz="4"/>
          <w:left w:val="single" w:color="B45309" w:sz="4"/>
          <w:bottom w:val="single" w:color="B45309" w:sz="4"/>
          <w:right w:val="single" w:color="B45309" w:sz="4"/>
          <w:insideH w:val="single" w:color="auto" w:sz="4"/>
          <w:insideV w:val="single" w:color="auto" w:sz="4"/>
        </w:tblBorders>
      </w:tblPr>
      <w:tblGrid>
        <w:gridCol w:w="7200"/>
      </w:tblGrid>
      <w:tr>
        <w:tc>
          <w:tcPr>
            <w:tcBorders>
              <w:top w:val="none" w:color="FFFFFF" w:sz="0"/>
              <w:left w:val="none" w:color="FFFFFF" w:sz="0"/>
              <w:bottom w:val="none" w:color="FFFFFF" w:sz="0"/>
              <w:right w:val="none" w:color="FFFFFF" w:sz="0"/>
            </w:tcBorders>
            <w:shd w:fill="FEF3C7" w:val="clear"/>
            <w:tcMar>
              <w:top w:type="dxa" w:w="200"/>
              <w:left w:type="dxa" w:w="280"/>
              <w:bottom w:type="dxa" w:w="200"/>
              <w:right w:type="dxa" w:w="280"/>
            </w:tcMar>
          </w:tcPr>
          <w:p>
            <w:pPr>
              <w:spacing w:after="120" w:before="0"/>
              <w:jc w:val="center"/>
            </w:pPr>
            <w:r>
              <w:rPr>
                <w:rFonts w:ascii="Arial" w:cs="Arial" w:eastAsia="Arial" w:hAnsi="Arial"/>
                <w:b/>
                <w:bCs/>
                <w:color w:val="7C1D24"/>
                <w:sz w:val="24"/>
                <w:szCs w:val="24"/>
              </w:rPr>
              <w:t xml:space="preserve">What this document contains</w:t>
            </w:r>
          </w:p>
          <w:p>
            <w:pPr>
              <w:spacing w:after="40" w:before="0"/>
              <w:jc w:val="center"/>
            </w:pPr>
            <w:r>
              <w:rPr>
                <w:rFonts w:ascii="Arial" w:cs="Arial" w:eastAsia="Arial" w:hAnsi="Arial"/>
                <w:color w:val="0F4C5C"/>
                <w:sz w:val="22"/>
                <w:szCs w:val="22"/>
              </w:rPr>
              <w:t xml:space="preserve">Section A  —  Project Vision &amp; North Star</w:t>
            </w:r>
          </w:p>
          <w:p>
            <w:pPr>
              <w:spacing w:after="40" w:before="0"/>
              <w:jc w:val="center"/>
            </w:pPr>
            <w:r>
              <w:rPr>
                <w:rFonts w:ascii="Arial" w:cs="Arial" w:eastAsia="Arial" w:hAnsi="Arial"/>
                <w:color w:val="0F4C5C"/>
                <w:sz w:val="22"/>
                <w:szCs w:val="22"/>
              </w:rPr>
              <w:t xml:space="preserve">Section B  —  Tech Stack &amp; Architecture</w:t>
            </w:r>
          </w:p>
          <w:p>
            <w:pPr>
              <w:spacing w:after="40" w:before="0"/>
              <w:jc w:val="center"/>
            </w:pPr>
            <w:r>
              <w:rPr>
                <w:rFonts w:ascii="Arial" w:cs="Arial" w:eastAsia="Arial" w:hAnsi="Arial"/>
                <w:color w:val="0F4C5C"/>
                <w:sz w:val="22"/>
                <w:szCs w:val="22"/>
              </w:rPr>
              <w:t xml:space="preserve">Section C  —  Complete Data Layer Specification</w:t>
            </w:r>
          </w:p>
          <w:p>
            <w:pPr>
              <w:spacing w:after="40" w:before="0"/>
              <w:jc w:val="center"/>
            </w:pPr>
            <w:r>
              <w:rPr>
                <w:rFonts w:ascii="Arial" w:cs="Arial" w:eastAsia="Arial" w:hAnsi="Arial"/>
                <w:color w:val="0F4C5C"/>
                <w:sz w:val="22"/>
                <w:szCs w:val="22"/>
              </w:rPr>
              <w:t xml:space="preserve">Section D  —  All Engine Files &amp; Calculation Logic</w:t>
            </w:r>
          </w:p>
          <w:p>
            <w:pPr>
              <w:spacing w:after="40" w:before="0"/>
              <w:jc w:val="center"/>
            </w:pPr>
            <w:r>
              <w:rPr>
                <w:rFonts w:ascii="Arial" w:cs="Arial" w:eastAsia="Arial" w:hAnsi="Arial"/>
                <w:color w:val="0F4C5C"/>
                <w:sz w:val="22"/>
                <w:szCs w:val="22"/>
              </w:rPr>
              <w:t xml:space="preserve">Section E  —  Every UI Component &amp; Tab</w:t>
            </w:r>
          </w:p>
          <w:p>
            <w:pPr>
              <w:spacing w:after="40" w:before="0"/>
              <w:jc w:val="center"/>
            </w:pPr>
            <w:r>
              <w:rPr>
                <w:rFonts w:ascii="Arial" w:cs="Arial" w:eastAsia="Arial" w:hAnsi="Arial"/>
                <w:color w:val="0F4C5C"/>
                <w:sz w:val="22"/>
                <w:szCs w:val="22"/>
              </w:rPr>
              <w:t xml:space="preserve">Section F  —  Sadhana Data (Mantras, Yantras, Pujas)</w:t>
            </w:r>
          </w:p>
          <w:p>
            <w:pPr>
              <w:spacing w:after="40" w:before="0"/>
              <w:jc w:val="center"/>
            </w:pPr>
            <w:r>
              <w:rPr>
                <w:rFonts w:ascii="Arial" w:cs="Arial" w:eastAsia="Arial" w:hAnsi="Arial"/>
                <w:color w:val="0F4C5C"/>
                <w:sz w:val="22"/>
                <w:szCs w:val="22"/>
              </w:rPr>
              <w:t xml:space="preserve">Section G  —  Quality Rules &amp; Constraints</w:t>
            </w:r>
          </w:p>
          <w:p>
            <w:pPr>
              <w:spacing w:after="120" w:before="0"/>
              <w:jc w:val="center"/>
            </w:pPr>
            <w:r>
              <w:rPr>
                <w:rFonts w:ascii="Arial" w:cs="Arial" w:eastAsia="Arial" w:hAnsi="Arial"/>
                <w:color w:val="0F4C5C"/>
                <w:sz w:val="22"/>
                <w:szCs w:val="22"/>
              </w:rPr>
              <w:t xml:space="preserve">Section H  —  Generation Order &amp; Codex Instructions</w:t>
            </w:r>
          </w:p>
          <w:p>
            <w:pPr>
              <w:jc w:val="center"/>
            </w:pPr>
            <w:r>
              <w:rPr>
                <w:rFonts w:ascii="Arial" w:cs="Arial" w:eastAsia="Arial" w:hAnsi="Arial"/>
                <w:i/>
                <w:iCs/>
                <w:color w:val="6B7280"/>
                <w:sz w:val="20"/>
                <w:szCs w:val="20"/>
              </w:rPr>
              <w:t xml:space="preserve">Attachments Required:  131-page Jain Jyotish Knowledge Base  ·  Existing Codebase</w:t>
            </w:r>
          </w:p>
        </w:tc>
      </w:tr>
    </w:tbl>
    <w:p>
      <w:r>
        <w:br w:type="page"/>
      </w:r>
    </w:p>
    <w:p>
      <w:pPr>
        <w:pStyle w:val="Heading1"/>
        <w:pBdr>
          <w:bottom w:val="single" w:color="B45309" w:sz="4" w:space="4"/>
        </w:pBdr>
        <w:spacing w:after="120" w:before="360"/>
      </w:pPr>
      <w:r>
        <w:rPr>
          <w:rFonts w:ascii="Arial" w:cs="Arial" w:eastAsia="Arial" w:hAnsi="Arial"/>
          <w:b/>
          <w:bCs/>
          <w:color w:val="7C1D24"/>
          <w:sz w:val="32"/>
          <w:szCs w:val="32"/>
        </w:rPr>
        <w:t xml:space="preserve">SECTION A — Project Vision &amp; North Star</w:t>
      </w:r>
    </w:p>
    <w:p>
      <w:pPr>
        <w:spacing w:after="60" w:before="60"/>
      </w:pPr>
      <w:r>
        <w:rPr>
          <w:rFonts w:ascii="Arial" w:cs="Arial" w:eastAsia="Arial" w:hAnsi="Arial"/>
          <w:color w:val="1F2937"/>
          <w:sz w:val="21"/>
          <w:szCs w:val="21"/>
        </w:rPr>
        <w:t xml:space="preserve">Read this section completely before writing a single line of code. This is the philosophical and functional foundation of the entire application.</w:t>
      </w:r>
    </w:p>
    <w:p>
      <w:pPr>
        <w:spacing w:after="0" w:before="80"/>
      </w:pPr>
      <w:r>
        <w:t xml:space="preserve"/>
      </w:r>
    </w:p>
    <w:tbl>
      <w:tblPr>
        <w:tblW w:type="dxa" w:w="9360"/>
        <w:tblBorders>
          <w:top w:val="single" w:color="B45309" w:sz="6"/>
          <w:left w:val="single" w:color="B45309" w:sz="6"/>
          <w:bottom w:val="single" w:color="B45309" w:sz="1"/>
          <w:right w:val="single" w:color="B45309" w:sz="1"/>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FEF3C7" w:val="clear"/>
            <w:tcMar>
              <w:top w:type="dxa" w:w="160"/>
              <w:left w:type="dxa" w:w="240"/>
              <w:bottom w:type="dxa" w:w="160"/>
              <w:right w:type="dxa" w:w="240"/>
            </w:tcMar>
          </w:tcPr>
          <w:p>
            <w:pPr>
              <w:spacing w:after="60" w:before="0"/>
            </w:pPr>
            <w:r>
              <w:rPr>
                <w:rFonts w:ascii="Arial" w:cs="Arial" w:eastAsia="Arial" w:hAnsi="Arial"/>
                <w:b/>
                <w:bCs/>
                <w:color w:val="1F2937"/>
                <w:sz w:val="28"/>
                <w:szCs w:val="28"/>
              </w:rPr>
              <w:t xml:space="preserve">🔮  What This App Is</w:t>
            </w:r>
          </w:p>
          <w:p>
            <w:r>
              <w:rPr>
                <w:rFonts w:ascii="Arial" w:cs="Arial" w:eastAsia="Arial" w:hAnsi="Arial"/>
                <w:i/>
                <w:iCs/>
                <w:color w:val="4B5563"/>
                <w:sz w:val="20"/>
                <w:szCs w:val="20"/>
              </w:rPr>
              <w:t xml:space="preserve">A Digambar Jain Jyotish spiritual consultation system — not a data display app</w:t>
            </w:r>
          </w:p>
        </w:tc>
      </w:tr>
    </w:tbl>
    <w:p>
      <w:pPr>
        <w:spacing w:after="0" w:before="80"/>
      </w:pPr>
      <w:r>
        <w:t xml:space="preserve"/>
      </w:r>
    </w:p>
    <w:p>
      <w:pPr>
        <w:pStyle w:val="Heading2"/>
        <w:spacing w:after="80" w:before="280"/>
      </w:pPr>
      <w:r>
        <w:rPr>
          <w:rFonts w:ascii="Arial" w:cs="Arial" w:eastAsia="Arial" w:hAnsi="Arial"/>
          <w:b/>
          <w:bCs/>
          <w:color w:val="0F4C5C"/>
          <w:sz w:val="26"/>
          <w:szCs w:val="26"/>
        </w:rPr>
        <w:t xml:space="preserve">The Single Purpose</w:t>
      </w:r>
    </w:p>
    <w:p>
      <w:pPr>
        <w:spacing w:after="60" w:before="60"/>
      </w:pPr>
      <w:r>
        <w:rPr>
          <w:rFonts w:ascii="Arial" w:cs="Arial" w:eastAsia="Arial" w:hAnsi="Arial"/>
          <w:color w:val="1F2937"/>
          <w:sz w:val="21"/>
          <w:szCs w:val="21"/>
        </w:rPr>
        <w:t xml:space="preserve">The person using this app wants ONE thing:</w:t>
      </w:r>
    </w:p>
    <w:p>
      <w:pPr>
        <w:spacing w:after="80" w:before="80"/>
      </w:pPr>
      <w:r>
        <w:rPr>
          <w:rFonts w:ascii="Arial" w:cs="Arial" w:eastAsia="Arial" w:hAnsi="Arial"/>
          <w:b/>
          <w:bCs/>
          <w:i/>
          <w:iCs/>
          <w:color w:val="7C1D24"/>
          <w:sz w:val="22"/>
          <w:szCs w:val="22"/>
        </w:rPr>
        <w:t xml:space="preserve">"Tell me where I am RIGHT NOW in my karmic journey, what specific actions I must take today and this month, and guide me on the righteous Jain path with complete remedies including jaap, puja, yantra, stotra, vrat, dana, and tirtha — all specific, all deep, all in authentic Digambar Jain tradition."</w:t>
      </w:r>
    </w:p>
    <w:p>
      <w:pPr>
        <w:spacing w:after="0" w:before="80"/>
      </w:pPr>
      <w:r>
        <w:t xml:space="preserve"/>
      </w:r>
    </w:p>
    <w:p>
      <w:pPr>
        <w:pStyle w:val="Heading2"/>
        <w:spacing w:after="80" w:before="280"/>
      </w:pPr>
      <w:r>
        <w:rPr>
          <w:rFonts w:ascii="Arial" w:cs="Arial" w:eastAsia="Arial" w:hAnsi="Arial"/>
          <w:b/>
          <w:bCs/>
          <w:color w:val="0F4C5C"/>
          <w:sz w:val="26"/>
          <w:szCs w:val="26"/>
        </w:rPr>
        <w:t xml:space="preserve">The Core Distinction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E5E7EB" w:sz="1"/>
              <w:left w:val="single" w:color="E5E7EB" w:sz="1"/>
              <w:bottom w:val="single" w:color="E5E7EB" w:sz="1"/>
              <w:right w:val="single" w:color="E5E7EB" w:sz="1"/>
            </w:tcBorders>
            <w:shd w:fill="0F4C5C" w:val="clear"/>
            <w:tcMar>
              <w:top w:type="dxa" w:w="80"/>
              <w:left w:type="dxa" w:w="120"/>
              <w:bottom w:type="dxa" w:w="80"/>
              <w:right w:type="dxa" w:w="120"/>
            </w:tcMar>
          </w:tcPr>
          <w:p>
            <w:r>
              <w:rPr>
                <w:rFonts w:ascii="Arial" w:cs="Arial" w:eastAsia="Arial" w:hAnsi="Arial"/>
                <w:b/>
                <w:bCs/>
                <w:color w:val="FFFFFF"/>
                <w:sz w:val="20"/>
                <w:szCs w:val="20"/>
              </w:rPr>
              <w:t xml:space="preserve">ASPECT</w:t>
            </w:r>
          </w:p>
        </w:tc>
        <w:tc>
          <w:tcPr>
            <w:tcW w:type="dxa" w:w="6560"/>
            <w:tcBorders>
              <w:top w:val="single" w:color="E5E7EB" w:sz="1"/>
              <w:left w:val="single" w:color="E5E7EB" w:sz="1"/>
              <w:bottom w:val="single" w:color="E5E7EB" w:sz="1"/>
              <w:right w:val="single" w:color="E5E7EB" w:sz="1"/>
            </w:tcBorders>
            <w:shd w:fill="0F4C5C" w:val="clear"/>
            <w:tcMar>
              <w:top w:type="dxa" w:w="80"/>
              <w:left w:type="dxa" w:w="120"/>
              <w:bottom w:type="dxa" w:w="80"/>
              <w:right w:type="dxa" w:w="120"/>
            </w:tcMar>
          </w:tcPr>
          <w:p>
            <w:r>
              <w:rPr>
                <w:rFonts w:ascii="Arial" w:cs="Arial" w:eastAsia="Arial" w:hAnsi="Arial"/>
                <w:color w:val="FFFFFF"/>
                <w:sz w:val="20"/>
                <w:szCs w:val="20"/>
              </w:rPr>
              <w:t xml:space="preserve">REQUIREMENT</w:t>
            </w:r>
          </w:p>
        </w:tc>
      </w:tr>
      <w:tr>
        <w:tc>
          <w:tcPr>
            <w:tcW w:type="dxa" w:w="28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b/>
                <w:bCs/>
                <w:color w:val="1F2937"/>
                <w:sz w:val="20"/>
                <w:szCs w:val="20"/>
              </w:rPr>
              <w:t xml:space="preserve">Output style</w:t>
            </w:r>
          </w:p>
        </w:tc>
        <w:tc>
          <w:tcPr>
            <w:tcW w:type="dxa" w:w="65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Spiritual consultation — not data display</w:t>
            </w:r>
          </w:p>
        </w:tc>
      </w:tr>
      <w:tr>
        <w:tc>
          <w:tcPr>
            <w:tcW w:type="dxa" w:w="28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b/>
                <w:bCs/>
                <w:color w:val="1F2937"/>
                <w:sz w:val="20"/>
                <w:szCs w:val="20"/>
              </w:rPr>
              <w:t xml:space="preserve">Voice</w:t>
            </w:r>
          </w:p>
        </w:tc>
        <w:tc>
          <w:tcPr>
            <w:tcW w:type="dxa" w:w="65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Speaks directly to 'आप' (you), never generic</w:t>
            </w:r>
          </w:p>
        </w:tc>
      </w:tr>
      <w:tr>
        <w:tc>
          <w:tcPr>
            <w:tcW w:type="dxa" w:w="28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b/>
                <w:bCs/>
                <w:color w:val="1F2937"/>
                <w:sz w:val="20"/>
                <w:szCs w:val="20"/>
              </w:rPr>
              <w:t xml:space="preserve">Every fact</w:t>
            </w:r>
          </w:p>
        </w:tc>
        <w:tc>
          <w:tcPr>
            <w:tcW w:type="dxa" w:w="65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Connected to lived daily experience</w:t>
            </w:r>
          </w:p>
        </w:tc>
      </w:tr>
      <w:tr>
        <w:tc>
          <w:tcPr>
            <w:tcW w:type="dxa" w:w="28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b/>
                <w:bCs/>
                <w:color w:val="1F2937"/>
                <w:sz w:val="20"/>
                <w:szCs w:val="20"/>
              </w:rPr>
              <w:t xml:space="preserve">Every problem</w:t>
            </w:r>
          </w:p>
        </w:tc>
        <w:tc>
          <w:tcPr>
            <w:tcW w:type="dxa" w:w="65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Has a specific Jain remedy immediately</w:t>
            </w:r>
          </w:p>
        </w:tc>
      </w:tr>
      <w:tr>
        <w:tc>
          <w:tcPr>
            <w:tcW w:type="dxa" w:w="28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b/>
                <w:bCs/>
                <w:color w:val="1F2937"/>
                <w:sz w:val="20"/>
                <w:szCs w:val="20"/>
              </w:rPr>
              <w:t xml:space="preserve">Every remedy</w:t>
            </w:r>
          </w:p>
        </w:tc>
        <w:tc>
          <w:tcPr>
            <w:tcW w:type="dxa" w:w="65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Named, counted, timed, explained in karma terms</w:t>
            </w:r>
          </w:p>
        </w:tc>
      </w:tr>
      <w:tr>
        <w:tc>
          <w:tcPr>
            <w:tcW w:type="dxa" w:w="28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b/>
                <w:bCs/>
                <w:color w:val="1F2937"/>
                <w:sz w:val="20"/>
                <w:szCs w:val="20"/>
              </w:rPr>
              <w:t xml:space="preserve">Mantras</w:t>
            </w:r>
          </w:p>
        </w:tc>
        <w:tc>
          <w:tcPr>
            <w:tcW w:type="dxa" w:w="65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Full Devanagari text — never truncated</w:t>
            </w:r>
          </w:p>
        </w:tc>
      </w:tr>
      <w:tr>
        <w:tc>
          <w:tcPr>
            <w:tcW w:type="dxa" w:w="28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b/>
                <w:bCs/>
                <w:color w:val="1F2937"/>
                <w:sz w:val="20"/>
                <w:szCs w:val="20"/>
              </w:rPr>
              <w:t xml:space="preserve">Language</w:t>
            </w:r>
          </w:p>
        </w:tc>
        <w:tc>
          <w:tcPr>
            <w:tcW w:type="dxa" w:w="65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Hindi primary (Devanagari), English subtitle</w:t>
            </w:r>
          </w:p>
        </w:tc>
      </w:tr>
      <w:tr>
        <w:tc>
          <w:tcPr>
            <w:tcW w:type="dxa" w:w="28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b/>
                <w:bCs/>
                <w:color w:val="1F2937"/>
                <w:sz w:val="20"/>
                <w:szCs w:val="20"/>
              </w:rPr>
              <w:t xml:space="preserve">Tradition</w:t>
            </w:r>
          </w:p>
        </w:tc>
        <w:tc>
          <w:tcPr>
            <w:tcW w:type="dxa" w:w="65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Digambar Jain ONLY — zero Vedic mixing</w:t>
            </w:r>
          </w:p>
        </w:tc>
      </w:tr>
    </w:tbl>
    <w:p>
      <w:pPr>
        <w:spacing w:after="0" w:before="160"/>
      </w:pPr>
      <w:r>
        <w:t xml:space="preserve"/>
      </w:r>
    </w:p>
    <w:p>
      <w:pPr>
        <w:pStyle w:val="Heading2"/>
        <w:spacing w:after="80" w:before="280"/>
      </w:pPr>
      <w:r>
        <w:rPr>
          <w:rFonts w:ascii="Arial" w:cs="Arial" w:eastAsia="Arial" w:hAnsi="Arial"/>
          <w:b/>
          <w:bCs/>
          <w:color w:val="0F4C5C"/>
          <w:sz w:val="26"/>
          <w:szCs w:val="26"/>
        </w:rPr>
        <w:t xml:space="preserve">The Four Quality Tests (Apply to EVERY output)</w:t>
      </w:r>
    </w:p>
    <w:p>
      <w:pPr>
        <w:spacing w:after="60" w:before="60"/>
      </w:pPr>
      <w:r>
        <w:rPr>
          <w:rFonts w:ascii="Arial" w:cs="Arial" w:eastAsia="Arial" w:hAnsi="Arial"/>
          <w:color w:val="1F2937"/>
          <w:sz w:val="21"/>
          <w:szCs w:val="21"/>
        </w:rPr>
        <w:t xml:space="preserve">Before generating any component text, verify all four:</w:t>
      </w:r>
    </w:p>
    <w:p>
      <w:pPr>
        <w:pStyle w:val="ListParagraph"/>
        <w:numPr>
          <w:ilvl w:val="0"/>
          <w:numId w:val="2"/>
        </w:numPr>
        <w:spacing w:after="40" w:before="40"/>
      </w:pPr>
      <w:r>
        <w:rPr>
          <w:rFonts w:ascii="Arial" w:cs="Arial" w:eastAsia="Arial" w:hAnsi="Arial"/>
          <w:color w:val="1F2937"/>
          <w:sz w:val="21"/>
          <w:szCs w:val="21"/>
        </w:rPr>
        <w:t xml:space="preserve">TEST 1 — The Pandit Test: Would a learned Digambar Jain Pandit be satisfied? Is it deep, accurate, and specific?</w:t>
      </w:r>
    </w:p>
    <w:p>
      <w:pPr>
        <w:pStyle w:val="ListParagraph"/>
        <w:numPr>
          <w:ilvl w:val="0"/>
          <w:numId w:val="2"/>
        </w:numPr>
        <w:spacing w:after="40" w:before="40"/>
      </w:pPr>
      <w:r>
        <w:rPr>
          <w:rFonts w:ascii="Arial" w:cs="Arial" w:eastAsia="Arial" w:hAnsi="Arial"/>
          <w:color w:val="1F2937"/>
          <w:sz w:val="21"/>
          <w:szCs w:val="21"/>
        </w:rPr>
        <w:t xml:space="preserve">TEST 2 — The Generic Test: Could this text apply to ANY person? If yes → rewrite. Every sentence must contain at least one specific data point from this person's kundali.</w:t>
      </w:r>
    </w:p>
    <w:p>
      <w:pPr>
        <w:pStyle w:val="ListParagraph"/>
        <w:numPr>
          <w:ilvl w:val="0"/>
          <w:numId w:val="2"/>
        </w:numPr>
        <w:spacing w:after="40" w:before="40"/>
      </w:pPr>
      <w:r>
        <w:rPr>
          <w:rFonts w:ascii="Arial" w:cs="Arial" w:eastAsia="Arial" w:hAnsi="Arial"/>
          <w:color w:val="1F2937"/>
          <w:sz w:val="21"/>
          <w:szCs w:val="21"/>
        </w:rPr>
        <w:t xml:space="preserve">TEST 3 — The Action Test: After reading this, does the person know EXACTLY what to do, when, how many times, with which mantra? If no → incomplete.</w:t>
      </w:r>
    </w:p>
    <w:p>
      <w:pPr>
        <w:pStyle w:val="ListParagraph"/>
        <w:numPr>
          <w:ilvl w:val="0"/>
          <w:numId w:val="2"/>
        </w:numPr>
        <w:spacing w:after="40" w:before="40"/>
      </w:pPr>
      <w:r>
        <w:rPr>
          <w:rFonts w:ascii="Arial" w:cs="Arial" w:eastAsia="Arial" w:hAnsi="Arial"/>
          <w:color w:val="1F2937"/>
          <w:sz w:val="21"/>
          <w:szCs w:val="21"/>
        </w:rPr>
        <w:t xml:space="preserve">TEST 4 — The Depth Test: Is this the surface explanation or the real one? Has the WHY been explained in karma theory terms? If surface → go deeper.</w:t>
      </w:r>
    </w:p>
    <w:p>
      <w:r>
        <w:br w:type="page"/>
      </w:r>
    </w:p>
    <w:p>
      <w:pPr>
        <w:pStyle w:val="Heading1"/>
        <w:pBdr>
          <w:bottom w:val="single" w:color="B45309" w:sz="4" w:space="4"/>
        </w:pBdr>
        <w:spacing w:after="120" w:before="360"/>
      </w:pPr>
      <w:r>
        <w:rPr>
          <w:rFonts w:ascii="Arial" w:cs="Arial" w:eastAsia="Arial" w:hAnsi="Arial"/>
          <w:b/>
          <w:bCs/>
          <w:color w:val="7C1D24"/>
          <w:sz w:val="32"/>
          <w:szCs w:val="32"/>
        </w:rPr>
        <w:t xml:space="preserve">SECTION B — Tech Stack &amp; Architecture</w:t>
      </w:r>
    </w:p>
    <w:tbl>
      <w:tblPr>
        <w:tblW w:type="dxa" w:w="9360"/>
        <w:tblBorders>
          <w:top w:val="single" w:color="0F4C5C" w:sz="6"/>
          <w:left w:val="single" w:color="0F4C5C" w:sz="6"/>
          <w:bottom w:val="single" w:color="0F4C5C" w:sz="1"/>
          <w:right w:val="single" w:color="0F4C5C" w:sz="1"/>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E0F2F7" w:val="clear"/>
            <w:tcMar>
              <w:top w:type="dxa" w:w="160"/>
              <w:left w:type="dxa" w:w="240"/>
              <w:bottom w:type="dxa" w:w="160"/>
              <w:right w:type="dxa" w:w="240"/>
            </w:tcMar>
          </w:tcPr>
          <w:p>
            <w:pPr>
              <w:spacing w:after="60" w:before="0"/>
            </w:pPr>
            <w:r>
              <w:rPr>
                <w:rFonts w:ascii="Arial" w:cs="Arial" w:eastAsia="Arial" w:hAnsi="Arial"/>
                <w:b/>
                <w:bCs/>
                <w:color w:val="1F2937"/>
                <w:sz w:val="28"/>
                <w:szCs w:val="28"/>
              </w:rPr>
              <w:t xml:space="preserve">⚙  Technology Stack</w:t>
            </w:r>
          </w:p>
          <w:p>
            <w:r>
              <w:rPr>
                <w:rFonts w:ascii="Arial" w:cs="Arial" w:eastAsia="Arial" w:hAnsi="Arial"/>
                <w:i/>
                <w:iCs/>
                <w:color w:val="4B5563"/>
                <w:sz w:val="20"/>
                <w:szCs w:val="20"/>
              </w:rPr>
              <w:t xml:space="preserve">MERN-compatible, React + TypeScript + Tailwind CSS</w:t>
            </w:r>
          </w:p>
        </w:tc>
      </w:tr>
    </w:tbl>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E5E7EB" w:sz="1"/>
              <w:left w:val="single" w:color="E5E7EB" w:sz="1"/>
              <w:bottom w:val="single" w:color="E5E7EB" w:sz="1"/>
              <w:right w:val="single" w:color="E5E7EB" w:sz="1"/>
            </w:tcBorders>
            <w:shd w:fill="0F4C5C" w:val="clear"/>
            <w:tcMar>
              <w:top w:type="dxa" w:w="80"/>
              <w:left w:type="dxa" w:w="120"/>
              <w:bottom w:type="dxa" w:w="80"/>
              <w:right w:type="dxa" w:w="120"/>
            </w:tcMar>
          </w:tcPr>
          <w:p>
            <w:r>
              <w:rPr>
                <w:rFonts w:ascii="Arial" w:cs="Arial" w:eastAsia="Arial" w:hAnsi="Arial"/>
                <w:b/>
                <w:bCs/>
                <w:color w:val="FFFFFF"/>
                <w:sz w:val="20"/>
                <w:szCs w:val="20"/>
              </w:rPr>
              <w:t xml:space="preserve">LAYER</w:t>
            </w:r>
          </w:p>
        </w:tc>
        <w:tc>
          <w:tcPr>
            <w:tcW w:type="dxa" w:w="6560"/>
            <w:tcBorders>
              <w:top w:val="single" w:color="E5E7EB" w:sz="1"/>
              <w:left w:val="single" w:color="E5E7EB" w:sz="1"/>
              <w:bottom w:val="single" w:color="E5E7EB" w:sz="1"/>
              <w:right w:val="single" w:color="E5E7EB" w:sz="1"/>
            </w:tcBorders>
            <w:shd w:fill="0F4C5C" w:val="clear"/>
            <w:tcMar>
              <w:top w:type="dxa" w:w="80"/>
              <w:left w:type="dxa" w:w="120"/>
              <w:bottom w:type="dxa" w:w="80"/>
              <w:right w:type="dxa" w:w="120"/>
            </w:tcMar>
          </w:tcPr>
          <w:p>
            <w:r>
              <w:rPr>
                <w:rFonts w:ascii="Arial" w:cs="Arial" w:eastAsia="Arial" w:hAnsi="Arial"/>
                <w:color w:val="FFFFFF"/>
                <w:sz w:val="20"/>
                <w:szCs w:val="20"/>
              </w:rPr>
              <w:t xml:space="preserve">TECHNOLOGY</w:t>
            </w:r>
          </w:p>
        </w:tc>
      </w:tr>
      <w:tr>
        <w:tc>
          <w:tcPr>
            <w:tcW w:type="dxa" w:w="28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b/>
                <w:bCs/>
                <w:color w:val="1F2937"/>
                <w:sz w:val="20"/>
                <w:szCs w:val="20"/>
              </w:rPr>
              <w:t xml:space="preserve">Frontend</w:t>
            </w:r>
          </w:p>
        </w:tc>
        <w:tc>
          <w:tcPr>
            <w:tcW w:type="dxa" w:w="65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React + TypeScript + Tailwind CSS</w:t>
            </w:r>
          </w:p>
        </w:tc>
      </w:tr>
      <w:tr>
        <w:tc>
          <w:tcPr>
            <w:tcW w:type="dxa" w:w="28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b/>
                <w:bCs/>
                <w:color w:val="1F2937"/>
                <w:sz w:val="20"/>
                <w:szCs w:val="20"/>
              </w:rPr>
              <w:t xml:space="preserve">Data Layer</w:t>
            </w:r>
          </w:p>
        </w:tc>
        <w:tc>
          <w:tcPr>
            <w:tcW w:type="dxa" w:w="65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TypeScript constants / JSON (no DB for Phase 1)</w:t>
            </w:r>
          </w:p>
        </w:tc>
      </w:tr>
      <w:tr>
        <w:tc>
          <w:tcPr>
            <w:tcW w:type="dxa" w:w="28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b/>
                <w:bCs/>
                <w:color w:val="1F2937"/>
                <w:sz w:val="20"/>
                <w:szCs w:val="20"/>
              </w:rPr>
              <w:t xml:space="preserve">Calculation</w:t>
            </w:r>
          </w:p>
        </w:tc>
        <w:tc>
          <w:tcPr>
            <w:tcW w:type="dxa" w:w="65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Pure TypeScript engine functions</w:t>
            </w:r>
          </w:p>
        </w:tc>
      </w:tr>
      <w:tr>
        <w:tc>
          <w:tcPr>
            <w:tcW w:type="dxa" w:w="28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b/>
                <w:bCs/>
                <w:color w:val="1F2937"/>
                <w:sz w:val="20"/>
                <w:szCs w:val="20"/>
              </w:rPr>
              <w:t xml:space="preserve">State</w:t>
            </w:r>
          </w:p>
        </w:tc>
        <w:tc>
          <w:tcPr>
            <w:tcW w:type="dxa" w:w="65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React Context API (KundaliContext)</w:t>
            </w:r>
          </w:p>
        </w:tc>
      </w:tr>
      <w:tr>
        <w:tc>
          <w:tcPr>
            <w:tcW w:type="dxa" w:w="28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b/>
                <w:bCs/>
                <w:color w:val="1F2937"/>
                <w:sz w:val="20"/>
                <w:szCs w:val="20"/>
              </w:rPr>
              <w:t xml:space="preserve">Routing</w:t>
            </w:r>
          </w:p>
        </w:tc>
        <w:tc>
          <w:tcPr>
            <w:tcW w:type="dxa" w:w="65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React Router v6</w:t>
            </w:r>
          </w:p>
        </w:tc>
      </w:tr>
      <w:tr>
        <w:tc>
          <w:tcPr>
            <w:tcW w:type="dxa" w:w="28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b/>
                <w:bCs/>
                <w:color w:val="1F2937"/>
                <w:sz w:val="20"/>
                <w:szCs w:val="20"/>
              </w:rPr>
              <w:t xml:space="preserve">PDF Export</w:t>
            </w:r>
          </w:p>
        </w:tc>
        <w:tc>
          <w:tcPr>
            <w:tcW w:type="dxa" w:w="65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window.print() or jsPDF</w:t>
            </w:r>
          </w:p>
        </w:tc>
      </w:tr>
      <w:tr>
        <w:tc>
          <w:tcPr>
            <w:tcW w:type="dxa" w:w="28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b/>
                <w:bCs/>
                <w:color w:val="1F2937"/>
                <w:sz w:val="20"/>
                <w:szCs w:val="20"/>
              </w:rPr>
              <w:t xml:space="preserve">Fonts</w:t>
            </w:r>
          </w:p>
        </w:tc>
        <w:tc>
          <w:tcPr>
            <w:tcW w:type="dxa" w:w="65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Noto Sans Devanagari (Hindi), Inter (English)</w:t>
            </w:r>
          </w:p>
        </w:tc>
      </w:tr>
      <w:tr>
        <w:tc>
          <w:tcPr>
            <w:tcW w:type="dxa" w:w="28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b/>
                <w:bCs/>
                <w:color w:val="1F2937"/>
                <w:sz w:val="20"/>
                <w:szCs w:val="20"/>
              </w:rPr>
              <w:t xml:space="preserve">Icons</w:t>
            </w:r>
          </w:p>
        </w:tc>
        <w:tc>
          <w:tcPr>
            <w:tcW w:type="dxa" w:w="65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Lucide React</w:t>
            </w:r>
          </w:p>
        </w:tc>
      </w:tr>
    </w:tbl>
    <w:p>
      <w:pPr>
        <w:spacing w:after="0" w:before="120"/>
      </w:pPr>
      <w:r>
        <w:t xml:space="preserve"/>
      </w:r>
    </w:p>
    <w:p>
      <w:pPr>
        <w:pStyle w:val="Heading2"/>
        <w:spacing w:after="80" w:before="280"/>
      </w:pPr>
      <w:r>
        <w:rPr>
          <w:rFonts w:ascii="Arial" w:cs="Arial" w:eastAsia="Arial" w:hAnsi="Arial"/>
          <w:b/>
          <w:bCs/>
          <w:color w:val="0F4C5C"/>
          <w:sz w:val="26"/>
          <w:szCs w:val="26"/>
        </w:rPr>
        <w:t xml:space="preserve">Complete File Structure</w:t>
      </w:r>
    </w:p>
    <w:p>
      <w:pPr>
        <w:spacing w:after="60" w:before="60"/>
      </w:pPr>
      <w:r>
        <w:rPr>
          <w:rFonts w:ascii="Arial" w:cs="Arial" w:eastAsia="Arial" w:hAnsi="Arial"/>
          <w:color w:val="1F2937"/>
          <w:sz w:val="21"/>
          <w:szCs w:val="21"/>
        </w:rPr>
        <w:t xml:space="preserve">Every file listed below must exist. None are optional.</w:t>
      </w:r>
    </w:p>
    <w:p>
      <w:pPr>
        <w:spacing w:after="30" w:before="30"/>
        <w:ind w:left="360"/>
      </w:pPr>
      <w:r>
        <w:rPr>
          <w:rFonts w:ascii="Courier New" w:cs="Courier New" w:eastAsia="Courier New" w:hAnsi="Courier New"/>
          <w:color w:val="0F4C5C"/>
          <w:sz w:val="18"/>
          <w:szCs w:val="18"/>
        </w:rPr>
        <w:t xml:space="preserve">src/context/KundaliContext.tsx        ← Global state — ALL tabs read from here</w:t>
      </w:r>
    </w:p>
    <w:p>
      <w:pPr>
        <w:spacing w:after="30" w:before="30"/>
        <w:ind w:left="360"/>
      </w:pPr>
      <w:r>
        <w:rPr>
          <w:rFonts w:ascii="Courier New" w:cs="Courier New" w:eastAsia="Courier New" w:hAnsi="Courier New"/>
          <w:color w:val="0F4C5C"/>
          <w:sz w:val="18"/>
          <w:szCs w:val="18"/>
        </w:rPr>
        <w:t xml:space="preserve">src/data/nakshatras.ts               ← 28 nakshatras with Jain attributes</w:t>
      </w:r>
    </w:p>
    <w:p>
      <w:pPr>
        <w:spacing w:after="30" w:before="30"/>
        <w:ind w:left="360"/>
      </w:pPr>
      <w:r>
        <w:rPr>
          <w:rFonts w:ascii="Courier New" w:cs="Courier New" w:eastAsia="Courier New" w:hAnsi="Courier New"/>
          <w:color w:val="0F4C5C"/>
          <w:sz w:val="18"/>
          <w:szCs w:val="18"/>
        </w:rPr>
        <w:t xml:space="preserve">src/data/tirthankaras.ts             ← 24 Tirthankaras with all kalyanak data</w:t>
      </w:r>
    </w:p>
    <w:p>
      <w:pPr>
        <w:spacing w:after="30" w:before="30"/>
        <w:ind w:left="360"/>
      </w:pPr>
      <w:r>
        <w:rPr>
          <w:rFonts w:ascii="Courier New" w:cs="Courier New" w:eastAsia="Courier New" w:hAnsi="Courier New"/>
          <w:color w:val="0F4C5C"/>
          <w:sz w:val="18"/>
          <w:szCs w:val="18"/>
        </w:rPr>
        <w:t xml:space="preserve">src/data/grahas.ts                   ← Celestial bodies with Jain attributes</w:t>
      </w:r>
    </w:p>
    <w:p>
      <w:pPr>
        <w:spacing w:after="30" w:before="30"/>
        <w:ind w:left="360"/>
      </w:pPr>
      <w:r>
        <w:rPr>
          <w:rFonts w:ascii="Courier New" w:cs="Courier New" w:eastAsia="Courier New" w:hAnsi="Courier New"/>
          <w:color w:val="0F4C5C"/>
          <w:sz w:val="18"/>
          <w:szCs w:val="18"/>
        </w:rPr>
        <w:t xml:space="preserve">src/data/tithis.ts                   ← All tithis with qualities</w:t>
      </w:r>
    </w:p>
    <w:p>
      <w:pPr>
        <w:spacing w:after="30" w:before="30"/>
        <w:ind w:left="360"/>
      </w:pPr>
      <w:r>
        <w:rPr>
          <w:rFonts w:ascii="Courier New" w:cs="Courier New" w:eastAsia="Courier New" w:hAnsi="Courier New"/>
          <w:color w:val="0F4C5C"/>
          <w:sz w:val="18"/>
          <w:szCs w:val="18"/>
        </w:rPr>
        <w:t xml:space="preserve">src/data/varas.ts                    ← 7 varas with Jain qualities</w:t>
      </w:r>
    </w:p>
    <w:p>
      <w:pPr>
        <w:spacing w:after="30" w:before="30"/>
        <w:ind w:left="360"/>
      </w:pPr>
      <w:r>
        <w:rPr>
          <w:rFonts w:ascii="Courier New" w:cs="Courier New" w:eastAsia="Courier New" w:hAnsi="Courier New"/>
          <w:color w:val="0F4C5C"/>
          <w:sz w:val="18"/>
          <w:szCs w:val="18"/>
        </w:rPr>
        <w:t xml:space="preserve">src/data/karmaTypes.ts               ← 8 karma types with indicators</w:t>
      </w:r>
    </w:p>
    <w:p>
      <w:pPr>
        <w:spacing w:after="30" w:before="30"/>
        <w:ind w:left="360"/>
      </w:pPr>
      <w:r>
        <w:rPr>
          <w:rFonts w:ascii="Courier New" w:cs="Courier New" w:eastAsia="Courier New" w:hAnsi="Courier New"/>
          <w:color w:val="0F4C5C"/>
          <w:sz w:val="18"/>
          <w:szCs w:val="18"/>
        </w:rPr>
        <w:t xml:space="preserve">src/data/remedies.ts                 ← Complete remedy database</w:t>
      </w:r>
    </w:p>
    <w:p>
      <w:pPr>
        <w:spacing w:after="30" w:before="30"/>
        <w:ind w:left="360"/>
      </w:pPr>
      <w:r>
        <w:rPr>
          <w:rFonts w:ascii="Courier New" w:cs="Courier New" w:eastAsia="Courier New" w:hAnsi="Courier New"/>
          <w:color w:val="0F4C5C"/>
          <w:sz w:val="18"/>
          <w:szCs w:val="18"/>
        </w:rPr>
        <w:t xml:space="preserve">src/data/yogas.ts                    ← Auspicious/inauspicious yoga definitions</w:t>
      </w:r>
    </w:p>
    <w:p>
      <w:pPr>
        <w:spacing w:after="30" w:before="30"/>
        <w:ind w:left="360"/>
      </w:pPr>
      <w:r>
        <w:rPr>
          <w:rFonts w:ascii="Courier New" w:cs="Courier New" w:eastAsia="Courier New" w:hAnsi="Courier New"/>
          <w:color w:val="0F4C5C"/>
          <w:sz w:val="18"/>
          <w:szCs w:val="18"/>
        </w:rPr>
        <w:t xml:space="preserve">src/data/aras.ts                     ← 6 Aras of Avasarpini (complete)</w:t>
      </w:r>
    </w:p>
    <w:p>
      <w:pPr>
        <w:spacing w:after="30" w:before="30"/>
        <w:ind w:left="360"/>
      </w:pPr>
      <w:r>
        <w:rPr>
          <w:rFonts w:ascii="Courier New" w:cs="Courier New" w:eastAsia="Courier New" w:hAnsi="Courier New"/>
          <w:color w:val="0F4C5C"/>
          <w:sz w:val="18"/>
          <w:szCs w:val="18"/>
        </w:rPr>
        <w:t xml:space="preserve">src/data/jaap.ts                     ← Mantra/stotra database with full texts</w:t>
      </w:r>
    </w:p>
    <w:p>
      <w:pPr>
        <w:spacing w:after="30" w:before="30"/>
        <w:ind w:left="360"/>
      </w:pPr>
      <w:r>
        <w:rPr>
          <w:rFonts w:ascii="Courier New" w:cs="Courier New" w:eastAsia="Courier New" w:hAnsi="Courier New"/>
          <w:color w:val="0F4C5C"/>
          <w:sz w:val="18"/>
          <w:szCs w:val="18"/>
        </w:rPr>
        <w:t xml:space="preserve">src/data/tirthas.ts                  ← Digambar pilgrimage sites</w:t>
      </w:r>
    </w:p>
    <w:p>
      <w:pPr>
        <w:spacing w:after="30" w:before="30"/>
        <w:ind w:left="360"/>
      </w:pPr>
      <w:r>
        <w:rPr>
          <w:rFonts w:ascii="Courier New" w:cs="Courier New" w:eastAsia="Courier New" w:hAnsi="Courier New"/>
          <w:color w:val="0F4C5C"/>
          <w:sz w:val="18"/>
          <w:szCs w:val="18"/>
        </w:rPr>
        <w:t xml:space="preserve">src/data/doshas.ts                   ← Jain dosha definitions</w:t>
      </w:r>
    </w:p>
    <w:p>
      <w:pPr>
        <w:spacing w:after="30" w:before="30"/>
        <w:ind w:left="360"/>
      </w:pPr>
      <w:r>
        <w:rPr>
          <w:rFonts w:ascii="Courier New" w:cs="Courier New" w:eastAsia="Courier New" w:hAnsi="Courier New"/>
          <w:color w:val="0F4C5C"/>
          <w:sz w:val="18"/>
          <w:szCs w:val="18"/>
        </w:rPr>
        <w:t xml:space="preserve">src/data/sadhanaData.ts              ← Navkar, Uvasaggaharam, Bhaktamara, Siddhachakra</w:t>
      </w:r>
    </w:p>
    <w:p>
      <w:pPr>
        <w:spacing w:after="30" w:before="30"/>
        <w:ind w:left="360"/>
      </w:pPr>
      <w:r>
        <w:rPr>
          <w:rFonts w:ascii="Courier New" w:cs="Courier New" w:eastAsia="Courier New" w:hAnsi="Courier New"/>
          <w:color w:val="0F4C5C"/>
          <w:sz w:val="18"/>
          <w:szCs w:val="18"/>
        </w:rPr>
        <w:t xml:space="preserve">src/engine/calendarEngine.ts         ← Jain Panchang calculations</w:t>
      </w:r>
    </w:p>
    <w:p>
      <w:pPr>
        <w:spacing w:after="30" w:before="30"/>
        <w:ind w:left="360"/>
      </w:pPr>
      <w:r>
        <w:rPr>
          <w:rFonts w:ascii="Courier New" w:cs="Courier New" w:eastAsia="Courier New" w:hAnsi="Courier New"/>
          <w:color w:val="0F4C5C"/>
          <w:sz w:val="18"/>
          <w:szCs w:val="18"/>
        </w:rPr>
        <w:t xml:space="preserve">src/engine/nakshatraEngine.ts        ← Nakshatra position + qualities</w:t>
      </w:r>
    </w:p>
    <w:p>
      <w:pPr>
        <w:spacing w:after="30" w:before="30"/>
        <w:ind w:left="360"/>
      </w:pPr>
      <w:r>
        <w:rPr>
          <w:rFonts w:ascii="Courier New" w:cs="Courier New" w:eastAsia="Courier New" w:hAnsi="Courier New"/>
          <w:color w:val="0F4C5C"/>
          <w:sz w:val="18"/>
          <w:szCs w:val="18"/>
        </w:rPr>
        <w:t xml:space="preserve">src/engine/karmaEngine.ts            ← 8-karma analysis</w:t>
      </w:r>
    </w:p>
    <w:p>
      <w:pPr>
        <w:spacing w:after="30" w:before="30"/>
        <w:ind w:left="360"/>
      </w:pPr>
      <w:r>
        <w:rPr>
          <w:rFonts w:ascii="Courier New" w:cs="Courier New" w:eastAsia="Courier New" w:hAnsi="Courier New"/>
          <w:color w:val="0F4C5C"/>
          <w:sz w:val="18"/>
          <w:szCs w:val="18"/>
        </w:rPr>
        <w:t xml:space="preserve">src/engine/dashaEngine.ts            ← Nakshatra-based dasha system</w:t>
      </w:r>
    </w:p>
    <w:p>
      <w:pPr>
        <w:spacing w:after="30" w:before="30"/>
        <w:ind w:left="360"/>
      </w:pPr>
      <w:r>
        <w:rPr>
          <w:rFonts w:ascii="Courier New" w:cs="Courier New" w:eastAsia="Courier New" w:hAnsi="Courier New"/>
          <w:color w:val="0F4C5C"/>
          <w:sz w:val="18"/>
          <w:szCs w:val="18"/>
        </w:rPr>
        <w:t xml:space="preserve">src/engine/predictionEngine.ts       ← Life-domain predictions</w:t>
      </w:r>
    </w:p>
    <w:p>
      <w:pPr>
        <w:spacing w:after="30" w:before="30"/>
        <w:ind w:left="360"/>
      </w:pPr>
      <w:r>
        <w:rPr>
          <w:rFonts w:ascii="Courier New" w:cs="Courier New" w:eastAsia="Courier New" w:hAnsi="Courier New"/>
          <w:color w:val="0F4C5C"/>
          <w:sz w:val="18"/>
          <w:szCs w:val="18"/>
        </w:rPr>
        <w:t xml:space="preserve">src/engine/remedyEngine.ts           ← Personalized remedy recommendations</w:t>
      </w:r>
    </w:p>
    <w:p>
      <w:pPr>
        <w:spacing w:after="30" w:before="30"/>
        <w:ind w:left="360"/>
      </w:pPr>
      <w:r>
        <w:rPr>
          <w:rFonts w:ascii="Courier New" w:cs="Courier New" w:eastAsia="Courier New" w:hAnsi="Courier New"/>
          <w:color w:val="0F4C5C"/>
          <w:sz w:val="18"/>
          <w:szCs w:val="18"/>
        </w:rPr>
        <w:t xml:space="preserve">src/engine/yogaEngine.ts             ← Yoga calculation</w:t>
      </w:r>
    </w:p>
    <w:p>
      <w:pPr>
        <w:spacing w:after="30" w:before="30"/>
        <w:ind w:left="360"/>
      </w:pPr>
      <w:r>
        <w:rPr>
          <w:rFonts w:ascii="Courier New" w:cs="Courier New" w:eastAsia="Courier New" w:hAnsi="Courier New"/>
          <w:color w:val="0F4C5C"/>
          <w:sz w:val="18"/>
          <w:szCs w:val="18"/>
        </w:rPr>
        <w:t xml:space="preserve">src/engine/compatibilityEngine.ts    ← Jain compatibility analysis</w:t>
      </w:r>
    </w:p>
    <w:p>
      <w:pPr>
        <w:spacing w:after="30" w:before="30"/>
        <w:ind w:left="360"/>
      </w:pPr>
      <w:r>
        <w:rPr>
          <w:rFonts w:ascii="Courier New" w:cs="Courier New" w:eastAsia="Courier New" w:hAnsi="Courier New"/>
          <w:color w:val="0F4C5C"/>
          <w:sz w:val="18"/>
          <w:szCs w:val="18"/>
        </w:rPr>
        <w:t xml:space="preserve">src/engine/varshaphalEngine.ts       ← Annual reading</w:t>
      </w:r>
    </w:p>
    <w:p>
      <w:pPr>
        <w:spacing w:after="30" w:before="30"/>
        <w:ind w:left="360"/>
      </w:pPr>
      <w:r>
        <w:rPr>
          <w:rFonts w:ascii="Courier New" w:cs="Courier New" w:eastAsia="Courier New" w:hAnsi="Courier New"/>
          <w:color w:val="0F4C5C"/>
          <w:sz w:val="18"/>
          <w:szCs w:val="18"/>
        </w:rPr>
        <w:t xml:space="preserve">src/engine/analysisSynthesizer.ts    ← Narrative text generator (MOST CRITICAL)</w:t>
      </w:r>
    </w:p>
    <w:p>
      <w:pPr>
        <w:spacing w:after="30" w:before="30"/>
        <w:ind w:left="360"/>
      </w:pPr>
      <w:r>
        <w:rPr>
          <w:rFonts w:ascii="Courier New" w:cs="Courier New" w:eastAsia="Courier New" w:hAnsi="Courier New"/>
          <w:color w:val="0F4C5C"/>
          <w:sz w:val="18"/>
          <w:szCs w:val="18"/>
        </w:rPr>
        <w:t xml:space="preserve">src/components/BirthDataForm.tsx     ← Entry form — NON-NEGOTIABLE</w:t>
      </w:r>
    </w:p>
    <w:p>
      <w:pPr>
        <w:spacing w:after="30" w:before="30"/>
        <w:ind w:left="360"/>
      </w:pPr>
      <w:r>
        <w:rPr>
          <w:rFonts w:ascii="Courier New" w:cs="Courier New" w:eastAsia="Courier New" w:hAnsi="Courier New"/>
          <w:color w:val="0F4C5C"/>
          <w:sz w:val="18"/>
          <w:szCs w:val="18"/>
        </w:rPr>
        <w:t xml:space="preserve">src/components/KundaliChart.tsx      ← Visual birth chart</w:t>
      </w:r>
    </w:p>
    <w:p>
      <w:pPr>
        <w:spacing w:after="30" w:before="30"/>
        <w:ind w:left="360"/>
      </w:pPr>
      <w:r>
        <w:rPr>
          <w:rFonts w:ascii="Courier New" w:cs="Courier New" w:eastAsia="Courier New" w:hAnsi="Courier New"/>
          <w:color w:val="0F4C5C"/>
          <w:sz w:val="18"/>
          <w:szCs w:val="18"/>
        </w:rPr>
        <w:t xml:space="preserve">src/components/KarmaAshtadal.tsx     ← 8-petal lotus mandala</w:t>
      </w:r>
    </w:p>
    <w:p>
      <w:pPr>
        <w:spacing w:after="30" w:before="30"/>
        <w:ind w:left="360"/>
      </w:pPr>
      <w:r>
        <w:rPr>
          <w:rFonts w:ascii="Courier New" w:cs="Courier New" w:eastAsia="Courier New" w:hAnsi="Courier New"/>
          <w:color w:val="0F4C5C"/>
          <w:sz w:val="18"/>
          <w:szCs w:val="18"/>
        </w:rPr>
        <w:t xml:space="preserve">src/components/VartamanTab.tsx       ← Present state tab</w:t>
      </w:r>
    </w:p>
    <w:p>
      <w:pPr>
        <w:spacing w:after="30" w:before="30"/>
        <w:ind w:left="360"/>
      </w:pPr>
      <w:r>
        <w:rPr>
          <w:rFonts w:ascii="Courier New" w:cs="Courier New" w:eastAsia="Courier New" w:hAnsi="Courier New"/>
          <w:color w:val="0F4C5C"/>
          <w:sz w:val="18"/>
          <w:szCs w:val="18"/>
        </w:rPr>
        <w:t xml:space="preserve">src/components/DashaTimeline.tsx     ← Dasha visualization</w:t>
      </w:r>
    </w:p>
    <w:p>
      <w:pPr>
        <w:spacing w:after="30" w:before="30"/>
        <w:ind w:left="360"/>
      </w:pPr>
      <w:r>
        <w:rPr>
          <w:rFonts w:ascii="Courier New" w:cs="Courier New" w:eastAsia="Courier New" w:hAnsi="Courier New"/>
          <w:color w:val="0F4C5C"/>
          <w:sz w:val="18"/>
          <w:szCs w:val="18"/>
        </w:rPr>
        <w:t xml:space="preserve">src/components/LifeAreaPredictions.tsx ← 7 life domains</w:t>
      </w:r>
    </w:p>
    <w:p>
      <w:pPr>
        <w:spacing w:after="30" w:before="30"/>
        <w:ind w:left="360"/>
      </w:pPr>
      <w:r>
        <w:rPr>
          <w:rFonts w:ascii="Courier New" w:cs="Courier New" w:eastAsia="Courier New" w:hAnsi="Courier New"/>
          <w:color w:val="0F4C5C"/>
          <w:sz w:val="18"/>
          <w:szCs w:val="18"/>
        </w:rPr>
        <w:t xml:space="preserve">src/components/RemedyEngine.tsx      ← Complete remedy system</w:t>
      </w:r>
    </w:p>
    <w:p>
      <w:pPr>
        <w:spacing w:after="30" w:before="30"/>
        <w:ind w:left="360"/>
      </w:pPr>
      <w:r>
        <w:rPr>
          <w:rFonts w:ascii="Courier New" w:cs="Courier New" w:eastAsia="Courier New" w:hAnsi="Courier New"/>
          <w:color w:val="0F4C5C"/>
          <w:sz w:val="18"/>
          <w:szCs w:val="18"/>
        </w:rPr>
        <w:t xml:space="preserve">src/components/JaapSadhana.tsx       ← Full jaap guide with mantra texts</w:t>
      </w:r>
    </w:p>
    <w:p>
      <w:pPr>
        <w:spacing w:after="30" w:before="30"/>
        <w:ind w:left="360"/>
      </w:pPr>
      <w:r>
        <w:rPr>
          <w:rFonts w:ascii="Courier New" w:cs="Courier New" w:eastAsia="Courier New" w:hAnsi="Courier New"/>
          <w:color w:val="0F4C5C"/>
          <w:sz w:val="18"/>
          <w:szCs w:val="18"/>
        </w:rPr>
        <w:t xml:space="preserve">src/components/YantraSadhana.tsx     ← Deep yantra guide</w:t>
      </w:r>
    </w:p>
    <w:p>
      <w:pPr>
        <w:spacing w:after="30" w:before="30"/>
        <w:ind w:left="360"/>
      </w:pPr>
      <w:r>
        <w:rPr>
          <w:rFonts w:ascii="Courier New" w:cs="Courier New" w:eastAsia="Courier New" w:hAnsi="Courier New"/>
          <w:color w:val="0F4C5C"/>
          <w:sz w:val="18"/>
          <w:szCs w:val="18"/>
        </w:rPr>
        <w:t xml:space="preserve">src/components/ViseshPujas.tsx       ← Special puja guides</w:t>
      </w:r>
    </w:p>
    <w:p>
      <w:pPr>
        <w:spacing w:after="30" w:before="30"/>
        <w:ind w:left="360"/>
      </w:pPr>
      <w:r>
        <w:rPr>
          <w:rFonts w:ascii="Courier New" w:cs="Courier New" w:eastAsia="Courier New" w:hAnsi="Courier New"/>
          <w:color w:val="0F4C5C"/>
          <w:sz w:val="18"/>
          <w:szCs w:val="18"/>
        </w:rPr>
        <w:t xml:space="preserve">src/components/TantraSadhana.tsx     ← Intensive practices</w:t>
      </w:r>
    </w:p>
    <w:p>
      <w:pPr>
        <w:spacing w:after="30" w:before="30"/>
        <w:ind w:left="360"/>
      </w:pPr>
      <w:r>
        <w:rPr>
          <w:rFonts w:ascii="Courier New" w:cs="Courier New" w:eastAsia="Courier New" w:hAnsi="Courier New"/>
          <w:color w:val="0F4C5C"/>
          <w:sz w:val="18"/>
          <w:szCs w:val="18"/>
        </w:rPr>
        <w:t xml:space="preserve">src/components/DharmaMarg.tsx        ← Dharma path mentorship</w:t>
      </w:r>
    </w:p>
    <w:p>
      <w:pPr>
        <w:spacing w:after="30" w:before="30"/>
        <w:ind w:left="360"/>
      </w:pPr>
      <w:r>
        <w:rPr>
          <w:rFonts w:ascii="Courier New" w:cs="Courier New" w:eastAsia="Courier New" w:hAnsi="Courier New"/>
          <w:color w:val="0F4C5C"/>
          <w:sz w:val="18"/>
          <w:szCs w:val="18"/>
        </w:rPr>
        <w:t xml:space="preserve">src/components/TirthaYatra.tsx       ← Pilgrimage planner</w:t>
      </w:r>
    </w:p>
    <w:p>
      <w:pPr>
        <w:spacing w:after="30" w:before="30"/>
        <w:ind w:left="360"/>
      </w:pPr>
      <w:r>
        <w:rPr>
          <w:rFonts w:ascii="Courier New" w:cs="Courier New" w:eastAsia="Courier New" w:hAnsi="Courier New"/>
          <w:color w:val="0F4C5C"/>
          <w:sz w:val="18"/>
          <w:szCs w:val="18"/>
        </w:rPr>
        <w:t xml:space="preserve">src/components/MuhurtaCalculator.tsx ← Auspicious timing</w:t>
      </w:r>
    </w:p>
    <w:p>
      <w:pPr>
        <w:spacing w:after="30" w:before="30"/>
        <w:ind w:left="360"/>
      </w:pPr>
      <w:r>
        <w:rPr>
          <w:rFonts w:ascii="Courier New" w:cs="Courier New" w:eastAsia="Courier New" w:hAnsi="Courier New"/>
          <w:color w:val="0F4C5C"/>
          <w:sz w:val="18"/>
          <w:szCs w:val="18"/>
        </w:rPr>
        <w:t xml:space="preserve">src/components/VarshaPhal.tsx        ← Annual reading</w:t>
      </w:r>
    </w:p>
    <w:p>
      <w:pPr>
        <w:spacing w:after="30" w:before="30"/>
        <w:ind w:left="360"/>
      </w:pPr>
      <w:r>
        <w:rPr>
          <w:rFonts w:ascii="Courier New" w:cs="Courier New" w:eastAsia="Courier New" w:hAnsi="Courier New"/>
          <w:color w:val="0F4C5C"/>
          <w:sz w:val="18"/>
          <w:szCs w:val="18"/>
        </w:rPr>
        <w:t xml:space="preserve">src/components/SadhanaDashboard.tsx  ← Personal practice tracker</w:t>
      </w:r>
    </w:p>
    <w:p>
      <w:pPr>
        <w:spacing w:after="30" w:before="30"/>
        <w:ind w:left="360"/>
      </w:pPr>
      <w:r>
        <w:rPr>
          <w:rFonts w:ascii="Courier New" w:cs="Courier New" w:eastAsia="Courier New" w:hAnsi="Courier New"/>
          <w:color w:val="0F4C5C"/>
          <w:sz w:val="18"/>
          <w:szCs w:val="18"/>
        </w:rPr>
        <w:t xml:space="preserve">src/components/PrintReport.tsx       ← Full printable report</w:t>
      </w:r>
    </w:p>
    <w:p>
      <w:pPr>
        <w:spacing w:after="30" w:before="30"/>
        <w:ind w:left="360"/>
      </w:pPr>
      <w:r>
        <w:rPr>
          <w:rFonts w:ascii="Courier New" w:cs="Courier New" w:eastAsia="Courier New" w:hAnsi="Courier New"/>
          <w:color w:val="0F4C5C"/>
          <w:sz w:val="18"/>
          <w:szCs w:val="18"/>
        </w:rPr>
        <w:t xml:space="preserve">src/pages/Home.tsx                   ← Landing page with BirthDataForm</w:t>
      </w:r>
    </w:p>
    <w:p>
      <w:pPr>
        <w:spacing w:after="30" w:before="30"/>
        <w:ind w:left="360"/>
      </w:pPr>
      <w:r>
        <w:rPr>
          <w:rFonts w:ascii="Courier New" w:cs="Courier New" w:eastAsia="Courier New" w:hAnsi="Courier New"/>
          <w:color w:val="0F4C5C"/>
          <w:sz w:val="18"/>
          <w:szCs w:val="18"/>
        </w:rPr>
        <w:t xml:space="preserve">src/pages/Kundali.tsx                ← All 7 tabs</w:t>
      </w:r>
    </w:p>
    <w:p>
      <w:pPr>
        <w:spacing w:after="30" w:before="30"/>
        <w:ind w:left="360"/>
      </w:pPr>
      <w:r>
        <w:rPr>
          <w:rFonts w:ascii="Courier New" w:cs="Courier New" w:eastAsia="Courier New" w:hAnsi="Courier New"/>
          <w:color w:val="0F4C5C"/>
          <w:sz w:val="18"/>
          <w:szCs w:val="18"/>
        </w:rPr>
        <w:t xml:space="preserve">src/pages/Report.tsx                 ← Print view</w:t>
      </w:r>
    </w:p>
    <w:p>
      <w:r>
        <w:br w:type="page"/>
      </w:r>
    </w:p>
    <w:p>
      <w:pPr>
        <w:pStyle w:val="Heading1"/>
        <w:pBdr>
          <w:bottom w:val="single" w:color="B45309" w:sz="4" w:space="4"/>
        </w:pBdr>
        <w:spacing w:after="120" w:before="360"/>
      </w:pPr>
      <w:r>
        <w:rPr>
          <w:rFonts w:ascii="Arial" w:cs="Arial" w:eastAsia="Arial" w:hAnsi="Arial"/>
          <w:b/>
          <w:bCs/>
          <w:color w:val="7C1D24"/>
          <w:sz w:val="32"/>
          <w:szCs w:val="32"/>
        </w:rPr>
        <w:t xml:space="preserve">SECTION C — Complete Data Layer Specification</w:t>
      </w:r>
    </w:p>
    <w:tbl>
      <w:tblPr>
        <w:tblW w:type="dxa" w:w="9360"/>
        <w:tblBorders>
          <w:top w:val="single" w:color="7C1D24" w:sz="6"/>
          <w:left w:val="single" w:color="7C1D24" w:sz="6"/>
          <w:bottom w:val="single" w:color="7C1D24" w:sz="1"/>
          <w:right w:val="single" w:color="7C1D24" w:sz="1"/>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FDE8EA" w:val="clear"/>
            <w:tcMar>
              <w:top w:type="dxa" w:w="160"/>
              <w:left w:type="dxa" w:w="240"/>
              <w:bottom w:type="dxa" w:w="160"/>
              <w:right w:type="dxa" w:w="240"/>
            </w:tcMar>
          </w:tcPr>
          <w:p>
            <w:pPr>
              <w:spacing w:after="60" w:before="0"/>
            </w:pPr>
            <w:r>
              <w:rPr>
                <w:rFonts w:ascii="Arial" w:cs="Arial" w:eastAsia="Arial" w:hAnsi="Arial"/>
                <w:b/>
                <w:bCs/>
                <w:color w:val="1F2937"/>
                <w:sz w:val="28"/>
                <w:szCs w:val="28"/>
              </w:rPr>
              <w:t xml:space="preserve">📊  Data Philosophy</w:t>
            </w:r>
          </w:p>
          <w:p>
            <w:r>
              <w:rPr>
                <w:rFonts w:ascii="Arial" w:cs="Arial" w:eastAsia="Arial" w:hAnsi="Arial"/>
                <w:i/>
                <w:iCs/>
                <w:color w:val="4B5563"/>
                <w:sz w:val="20"/>
                <w:szCs w:val="20"/>
              </w:rPr>
              <w:t xml:space="preserve">All data from the attached 131-page knowledge base. Mark gaps as [REQUIRES_RESEARCH] — never invent.</w:t>
            </w:r>
          </w:p>
        </w:tc>
      </w:tr>
    </w:tbl>
    <w:p>
      <w:pPr>
        <w:spacing w:after="0" w:before="80"/>
      </w:pPr>
      <w:r>
        <w:t xml:space="preserve"/>
      </w:r>
    </w:p>
    <w:p>
      <w:pPr>
        <w:pStyle w:val="Heading2"/>
        <w:spacing w:after="80" w:before="280"/>
      </w:pPr>
      <w:r>
        <w:rPr>
          <w:rFonts w:ascii="Arial" w:cs="Arial" w:eastAsia="Arial" w:hAnsi="Arial"/>
          <w:b/>
          <w:bCs/>
          <w:color w:val="0F4C5C"/>
          <w:sz w:val="26"/>
          <w:szCs w:val="26"/>
        </w:rPr>
        <w:t xml:space="preserve">C1 — nakshatras.ts</w:t>
      </w:r>
    </w:p>
    <w:p>
      <w:pPr>
        <w:spacing w:after="60" w:before="60"/>
      </w:pPr>
      <w:r>
        <w:rPr>
          <w:rFonts w:ascii="Arial" w:cs="Arial" w:eastAsia="Arial" w:hAnsi="Arial"/>
          <w:color w:val="1F2937"/>
          <w:sz w:val="21"/>
          <w:szCs w:val="21"/>
        </w:rPr>
        <w:t xml:space="preserve">28 nakshatras. Each entry must have ALL these fields:</w:t>
      </w:r>
    </w:p>
    <w:p>
      <w:pPr>
        <w:shd w:fill="F3F4F6" w:val="clear"/>
        <w:spacing w:after="60" w:before="60"/>
        <w:ind w:left="360"/>
      </w:pPr>
      <w:r>
        <w:rPr>
          <w:rFonts w:ascii="Courier New" w:cs="Courier New" w:eastAsia="Courier New" w:hAnsi="Courier New"/>
          <w:color w:val="1F2937"/>
          <w:sz w:val="18"/>
          <w:szCs w:val="18"/>
        </w:rPr>
        <w:t xml:space="preserve">interface Nakshatra {
  id: number;
  prakrit_name: string;        // Jain/Prakrit name
  sanskrit_name: string;
  hindi_name: string;
  nature: 'param_shubha' | 'shubha' | 'mishra' | 'ashubha';
  jain_classification: string; // NOT Vedic deity
  associated_tirthankara: string;  // Tirthankara born/kalyanak in this nakshatra
  karma_type_dominant: string;     // Which of 8 karmas this nakshatra activates
  karma_intensity: number;         // 1-10
  qualities: string[];             // Positive character traits
  challenges: string[];            // Karmic challenges
  favorable_for: string[];         // Events this nakshatra favors
  unfavorable_for: string[];
  recommended_remedy: string;      // Specific Jain practice
  recommended_tirthankara_puja: string;
  dasha_period_years: number;      // Duration in Jain dasha system
  manifestation_description: string; // How this karma shows in daily life
  source_reference: string;
}</w:t>
      </w:r>
    </w:p>
    <w:p>
      <w:pPr>
        <w:spacing w:after="0" w:before="80"/>
      </w:pPr>
      <w:r>
        <w:t xml:space="preserve"/>
      </w:r>
    </w:p>
    <w:p>
      <w:pPr>
        <w:pStyle w:val="Heading2"/>
        <w:spacing w:after="80" w:before="280"/>
      </w:pPr>
      <w:r>
        <w:rPr>
          <w:rFonts w:ascii="Arial" w:cs="Arial" w:eastAsia="Arial" w:hAnsi="Arial"/>
          <w:b/>
          <w:bCs/>
          <w:color w:val="0F4C5C"/>
          <w:sz w:val="26"/>
          <w:szCs w:val="26"/>
        </w:rPr>
        <w:t xml:space="preserve">C2 — tirthankaras.ts</w:t>
      </w:r>
    </w:p>
    <w:p>
      <w:pPr>
        <w:spacing w:after="60" w:before="60"/>
      </w:pPr>
      <w:r>
        <w:rPr>
          <w:rFonts w:ascii="Arial" w:cs="Arial" w:eastAsia="Arial" w:hAnsi="Arial"/>
          <w:color w:val="1F2937"/>
          <w:sz w:val="21"/>
          <w:szCs w:val="21"/>
        </w:rPr>
        <w:t xml:space="preserve">All 24 Tirthankaras. Critical fields:</w:t>
      </w:r>
    </w:p>
    <w:p>
      <w:pPr>
        <w:shd w:fill="F3F4F6" w:val="clear"/>
        <w:spacing w:after="60" w:before="60"/>
        <w:ind w:left="360"/>
      </w:pPr>
      <w:r>
        <w:rPr>
          <w:rFonts w:ascii="Courier New" w:cs="Courier New" w:eastAsia="Courier New" w:hAnsi="Courier New"/>
          <w:color w:val="1F2937"/>
          <w:sz w:val="18"/>
          <w:szCs w:val="18"/>
        </w:rPr>
        <w:t xml:space="preserve">interface Tirthankara {
  id: number;                    // 1-24
  name: string;
  hindi_name: string;
  father: string; mother: string;
  birth_place: string;
  birth_nakshatra: string;       // From Ekvinshatisthan Prakaranam
  birth_rashi: string;
  birth_tithi: string;
  birth_vara: string;
  diksha_nakshatra: string;
  kevalgyan_nakshatra: string;
  nirvana_nakshatra: string;
  nirvana_place: string;
  varna: string;                 // Complexion
  symbol: string; hindi_symbol: string;
  height: string; lifespan: string;
  chyavan_viman: string;         // Previous celestial abode
  yaksha: string; yakshini: string;
  tree: string;                  // Associated tree
  karma_addressed: string;       // Which karma this Tirthankara's aradhana helps
  puja_benefit: string;          // Specific stated benefit
  mantra: string;                // Full mantra text in Devanagari
  stotra: string;                // Associated stotra name
  notes: string;
}</w:t>
      </w:r>
    </w:p>
    <w:p>
      <w:pPr>
        <w:spacing w:after="0" w:before="80"/>
      </w:pPr>
      <w:r>
        <w:t xml:space="preserve"/>
      </w:r>
    </w:p>
    <w:p>
      <w:pPr>
        <w:pStyle w:val="Heading2"/>
        <w:spacing w:after="80" w:before="280"/>
      </w:pPr>
      <w:r>
        <w:rPr>
          <w:rFonts w:ascii="Arial" w:cs="Arial" w:eastAsia="Arial" w:hAnsi="Arial"/>
          <w:b/>
          <w:bCs/>
          <w:color w:val="0F4C5C"/>
          <w:sz w:val="26"/>
          <w:szCs w:val="26"/>
        </w:rPr>
        <w:t xml:space="preserve">C3 — aras.ts (All 6 Aras — Complete)</w:t>
      </w:r>
    </w:p>
    <w:p>
      <w:pPr>
        <w:spacing w:after="60" w:before="60"/>
      </w:pPr>
      <w:r>
        <w:rPr>
          <w:rFonts w:ascii="Arial" w:cs="Arial" w:eastAsia="Arial" w:hAnsi="Arial"/>
          <w:color w:val="1F2937"/>
          <w:sz w:val="21"/>
          <w:szCs w:val="21"/>
        </w:rPr>
        <w:t xml:space="preserve">Critical: Pancham Kaal (5th Ara) is where we currently are. All readings must account for this.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E5E7EB" w:sz="1"/>
              <w:left w:val="single" w:color="E5E7EB" w:sz="1"/>
              <w:bottom w:val="single" w:color="E5E7EB" w:sz="1"/>
              <w:right w:val="single" w:color="E5E7EB" w:sz="1"/>
            </w:tcBorders>
            <w:shd w:fill="0F4C5C" w:val="clear"/>
            <w:tcMar>
              <w:top w:type="dxa" w:w="80"/>
              <w:left w:type="dxa" w:w="120"/>
              <w:bottom w:type="dxa" w:w="80"/>
              <w:right w:type="dxa" w:w="120"/>
            </w:tcMar>
          </w:tcPr>
          <w:p>
            <w:r>
              <w:rPr>
                <w:rFonts w:ascii="Arial" w:cs="Arial" w:eastAsia="Arial" w:hAnsi="Arial"/>
                <w:b/>
                <w:bCs/>
                <w:color w:val="FFFFFF"/>
                <w:sz w:val="20"/>
                <w:szCs w:val="20"/>
              </w:rPr>
              <w:t xml:space="preserve">ARA</w:t>
            </w:r>
          </w:p>
        </w:tc>
        <w:tc>
          <w:tcPr>
            <w:tcW w:type="dxa" w:w="7360"/>
            <w:tcBorders>
              <w:top w:val="single" w:color="E5E7EB" w:sz="1"/>
              <w:left w:val="single" w:color="E5E7EB" w:sz="1"/>
              <w:bottom w:val="single" w:color="E5E7EB" w:sz="1"/>
              <w:right w:val="single" w:color="E5E7EB" w:sz="1"/>
            </w:tcBorders>
            <w:shd w:fill="0F4C5C" w:val="clear"/>
            <w:tcMar>
              <w:top w:type="dxa" w:w="80"/>
              <w:left w:type="dxa" w:w="120"/>
              <w:bottom w:type="dxa" w:w="80"/>
              <w:right w:type="dxa" w:w="120"/>
            </w:tcMar>
          </w:tcPr>
          <w:p>
            <w:r>
              <w:rPr>
                <w:rFonts w:ascii="Arial" w:cs="Arial" w:eastAsia="Arial" w:hAnsi="Arial"/>
                <w:color w:val="FFFFFF"/>
                <w:sz w:val="20"/>
                <w:szCs w:val="20"/>
              </w:rPr>
              <w:t xml:space="preserve">LIFESPAN</w:t>
            </w:r>
          </w:p>
        </w:tc>
      </w:tr>
      <w:tr>
        <w:tc>
          <w:tcPr>
            <w:tcW w:type="dxa" w:w="20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b/>
                <w:bCs/>
                <w:color w:val="1F2937"/>
                <w:sz w:val="20"/>
                <w:szCs w:val="20"/>
              </w:rPr>
              <w:t xml:space="preserve">1. Susham-Susham</w:t>
            </w:r>
          </w:p>
        </w:tc>
        <w:tc>
          <w:tcPr>
            <w:tcW w:type="dxa" w:w="73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3 Palyopama</w:t>
            </w:r>
          </w:p>
        </w:tc>
      </w:tr>
      <w:tr>
        <w:tc>
          <w:tcPr>
            <w:tcW w:type="dxa" w:w="20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b/>
                <w:bCs/>
                <w:color w:val="1F2937"/>
                <w:sz w:val="20"/>
                <w:szCs w:val="20"/>
              </w:rPr>
              <w:t xml:space="preserve">2. Susham</w:t>
            </w:r>
          </w:p>
        </w:tc>
        <w:tc>
          <w:tcPr>
            <w:tcW w:type="dxa" w:w="73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2 Palyopama</w:t>
            </w:r>
          </w:p>
        </w:tc>
      </w:tr>
      <w:tr>
        <w:tc>
          <w:tcPr>
            <w:tcW w:type="dxa" w:w="20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b/>
                <w:bCs/>
                <w:color w:val="1F2937"/>
                <w:sz w:val="20"/>
                <w:szCs w:val="20"/>
              </w:rPr>
              <w:t xml:space="preserve">3. Susham-Dusham</w:t>
            </w:r>
          </w:p>
        </w:tc>
        <w:tc>
          <w:tcPr>
            <w:tcW w:type="dxa" w:w="73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1 Palyopama</w:t>
            </w:r>
          </w:p>
        </w:tc>
      </w:tr>
      <w:tr>
        <w:tc>
          <w:tcPr>
            <w:tcW w:type="dxa" w:w="20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b/>
                <w:bCs/>
                <w:color w:val="1F2937"/>
                <w:sz w:val="20"/>
                <w:szCs w:val="20"/>
              </w:rPr>
              <w:t xml:space="preserve">4. Dusham-Susham</w:t>
            </w:r>
          </w:p>
        </w:tc>
        <w:tc>
          <w:tcPr>
            <w:tcW w:type="dxa" w:w="73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1 Crore Purva → 1 lakh Purva</w:t>
            </w:r>
          </w:p>
        </w:tc>
      </w:tr>
      <w:tr>
        <w:tc>
          <w:tcPr>
            <w:tcW w:type="dxa" w:w="20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b/>
                <w:bCs/>
                <w:color w:val="1F2937"/>
                <w:sz w:val="20"/>
                <w:szCs w:val="20"/>
              </w:rPr>
              <w:t xml:space="preserve">5. Dusham (CURRENT)</w:t>
            </w:r>
          </w:p>
        </w:tc>
        <w:tc>
          <w:tcPr>
            <w:tcW w:type="dxa" w:w="73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Max 125 years</w:t>
            </w:r>
          </w:p>
        </w:tc>
      </w:tr>
      <w:tr>
        <w:tc>
          <w:tcPr>
            <w:tcW w:type="dxa" w:w="20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b/>
                <w:bCs/>
                <w:color w:val="1F2937"/>
                <w:sz w:val="20"/>
                <w:szCs w:val="20"/>
              </w:rPr>
              <w:t xml:space="preserve">6. Dusham-Dusham</w:t>
            </w:r>
          </w:p>
        </w:tc>
        <w:tc>
          <w:tcPr>
            <w:tcW w:type="dxa" w:w="73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16-20 years</w:t>
            </w:r>
          </w:p>
        </w:tc>
      </w:tr>
    </w:tbl>
    <w:p>
      <w:pPr>
        <w:spacing w:after="0" w:before="80"/>
      </w:pPr>
      <w:r>
        <w:t xml:space="preserve"/>
      </w:r>
    </w:p>
    <w:p>
      <w:pPr>
        <w:pStyle w:val="Heading2"/>
        <w:spacing w:after="80" w:before="280"/>
      </w:pPr>
      <w:r>
        <w:rPr>
          <w:rFonts w:ascii="Arial" w:cs="Arial" w:eastAsia="Arial" w:hAnsi="Arial"/>
          <w:b/>
          <w:bCs/>
          <w:color w:val="0F4C5C"/>
          <w:sz w:val="26"/>
          <w:szCs w:val="26"/>
        </w:rPr>
        <w:t xml:space="preserve">C4 — sadhanaData.ts (Mantra &amp; Ritual Texts)</w:t>
      </w:r>
    </w:p>
    <w:p>
      <w:pPr>
        <w:spacing w:after="60" w:before="60"/>
      </w:pPr>
      <w:r>
        <w:rPr>
          <w:rFonts w:ascii="Arial" w:cs="Arial" w:eastAsia="Arial" w:hAnsi="Arial"/>
          <w:color w:val="1F2937"/>
          <w:sz w:val="21"/>
          <w:szCs w:val="21"/>
        </w:rPr>
        <w:t xml:space="preserve">This file contains the complete texts of all major mantras and rituals. It must be populated from the attached sadhana data document.</w:t>
      </w:r>
    </w:p>
    <w:p>
      <w:pPr>
        <w:pStyle w:val="ListParagraph"/>
        <w:numPr>
          <w:ilvl w:val="0"/>
          <w:numId w:val="2"/>
        </w:numPr>
        <w:spacing w:after="40" w:before="40"/>
      </w:pPr>
      <w:r>
        <w:rPr>
          <w:rFonts w:ascii="Arial" w:cs="Arial" w:eastAsia="Arial" w:hAnsi="Arial"/>
          <w:color w:val="1F2937"/>
          <w:sz w:val="21"/>
          <w:szCs w:val="21"/>
        </w:rPr>
        <w:t xml:space="preserve">णमोकार महामंत्र — Full 9-line text with 5-pada deep meanings and karma connections</w:t>
      </w:r>
    </w:p>
    <w:p>
      <w:pPr>
        <w:pStyle w:val="ListParagraph"/>
        <w:numPr>
          <w:ilvl w:val="0"/>
          <w:numId w:val="2"/>
        </w:numPr>
        <w:spacing w:after="40" w:before="40"/>
      </w:pPr>
      <w:r>
        <w:rPr>
          <w:rFonts w:ascii="Arial" w:cs="Arial" w:eastAsia="Arial" w:hAnsi="Arial"/>
          <w:color w:val="1F2937"/>
          <w:sz w:val="21"/>
          <w:szCs w:val="21"/>
        </w:rPr>
        <w:t xml:space="preserve">उवसग्गहरं स्तोत्र — All 5 gathas with Romanization, word meanings, karma connections</w:t>
      </w:r>
    </w:p>
    <w:p>
      <w:pPr>
        <w:pStyle w:val="ListParagraph"/>
        <w:numPr>
          <w:ilvl w:val="0"/>
          <w:numId w:val="2"/>
        </w:numPr>
        <w:spacing w:after="40" w:before="40"/>
      </w:pPr>
      <w:r>
        <w:rPr>
          <w:rFonts w:ascii="Arial" w:cs="Arial" w:eastAsia="Arial" w:hAnsi="Arial"/>
          <w:color w:val="1F2937"/>
          <w:sz w:val="21"/>
          <w:szCs w:val="21"/>
        </w:rPr>
        <w:t xml:space="preserve">भक्तामर स्तोत्र — All 48 shlokas (Digambar version) with karma-shloka mapping</w:t>
      </w:r>
    </w:p>
    <w:p>
      <w:pPr>
        <w:pStyle w:val="ListParagraph"/>
        <w:numPr>
          <w:ilvl w:val="0"/>
          <w:numId w:val="2"/>
        </w:numPr>
        <w:spacing w:after="40" w:before="40"/>
      </w:pPr>
      <w:r>
        <w:rPr>
          <w:rFonts w:ascii="Arial" w:cs="Arial" w:eastAsia="Arial" w:hAnsi="Arial"/>
          <w:color w:val="1F2937"/>
          <w:sz w:val="21"/>
          <w:szCs w:val="21"/>
        </w:rPr>
        <w:t xml:space="preserve">सिद्धचक्र यंत्र — Complete structure (9 pads), Pratishtha procedure, daily puja, Navpad Oli</w:t>
      </w:r>
    </w:p>
    <w:p>
      <w:pPr>
        <w:pStyle w:val="ListParagraph"/>
        <w:numPr>
          <w:ilvl w:val="0"/>
          <w:numId w:val="2"/>
        </w:numPr>
        <w:spacing w:after="40" w:before="40"/>
      </w:pPr>
      <w:r>
        <w:rPr>
          <w:rFonts w:ascii="Arial" w:cs="Arial" w:eastAsia="Arial" w:hAnsi="Arial"/>
          <w:color w:val="1F2937"/>
          <w:sz w:val="21"/>
          <w:szCs w:val="21"/>
        </w:rPr>
        <w:t xml:space="preserve">पंच कल्याणक पूजा — All 5 Kalyanakas with arghya mantras and karma connections</w:t>
      </w:r>
    </w:p>
    <w:p>
      <w:pPr>
        <w:pStyle w:val="ListParagraph"/>
        <w:numPr>
          <w:ilvl w:val="0"/>
          <w:numId w:val="2"/>
        </w:numPr>
        <w:spacing w:after="40" w:before="40"/>
      </w:pPr>
      <w:r>
        <w:rPr>
          <w:rFonts w:ascii="Arial" w:cs="Arial" w:eastAsia="Arial" w:hAnsi="Arial"/>
          <w:color w:val="1F2937"/>
          <w:sz w:val="21"/>
          <w:szCs w:val="21"/>
        </w:rPr>
        <w:t xml:space="preserve">सोलह कारण पूजा — All 16 karanas with karma connections</w:t>
      </w:r>
    </w:p>
    <w:p>
      <w:pPr>
        <w:pStyle w:val="ListParagraph"/>
        <w:numPr>
          <w:ilvl w:val="0"/>
          <w:numId w:val="2"/>
        </w:numPr>
        <w:spacing w:after="40" w:before="40"/>
      </w:pPr>
      <w:r>
        <w:rPr>
          <w:rFonts w:ascii="Arial" w:cs="Arial" w:eastAsia="Arial" w:hAnsi="Arial"/>
          <w:color w:val="1F2937"/>
          <w:sz w:val="21"/>
          <w:szCs w:val="21"/>
        </w:rPr>
        <w:t xml:space="preserve">सिद्ध भक्ति, आचार्य भक्ति, साधु भक्ति — Full Prakrit texts</w:t>
      </w:r>
    </w:p>
    <w:p>
      <w:pPr>
        <w:pStyle w:val="ListParagraph"/>
        <w:numPr>
          <w:ilvl w:val="0"/>
          <w:numId w:val="2"/>
        </w:numPr>
        <w:spacing w:after="40" w:before="40"/>
      </w:pPr>
      <w:r>
        <w:rPr>
          <w:rFonts w:ascii="Arial" w:cs="Arial" w:eastAsia="Arial" w:hAnsi="Arial"/>
          <w:color w:val="1F2937"/>
          <w:sz w:val="21"/>
          <w:szCs w:val="21"/>
        </w:rPr>
        <w:t xml:space="preserve">108-दिन नवकार साधना — Complete day-by-day schedule</w:t>
      </w:r>
    </w:p>
    <w:p>
      <w:r>
        <w:br w:type="page"/>
      </w:r>
    </w:p>
    <w:p>
      <w:pPr>
        <w:pStyle w:val="Heading1"/>
        <w:pBdr>
          <w:bottom w:val="single" w:color="B45309" w:sz="4" w:space="4"/>
        </w:pBdr>
        <w:spacing w:after="120" w:before="360"/>
      </w:pPr>
      <w:r>
        <w:rPr>
          <w:rFonts w:ascii="Arial" w:cs="Arial" w:eastAsia="Arial" w:hAnsi="Arial"/>
          <w:b/>
          <w:bCs/>
          <w:color w:val="7C1D24"/>
          <w:sz w:val="32"/>
          <w:szCs w:val="32"/>
        </w:rPr>
        <w:t xml:space="preserve">SECTION D — Engine Files &amp; Calculation Logic</w:t>
      </w:r>
    </w:p>
    <w:tbl>
      <w:tblPr>
        <w:tblW w:type="dxa" w:w="9360"/>
        <w:tblBorders>
          <w:top w:val="single" w:color="065F46" w:sz="6"/>
          <w:left w:val="single" w:color="065F46" w:sz="6"/>
          <w:bottom w:val="single" w:color="065F46" w:sz="1"/>
          <w:right w:val="single" w:color="065F46" w:sz="1"/>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D1FAE5" w:val="clear"/>
            <w:tcMar>
              <w:top w:type="dxa" w:w="160"/>
              <w:left w:type="dxa" w:w="240"/>
              <w:bottom w:type="dxa" w:w="160"/>
              <w:right w:type="dxa" w:w="240"/>
            </w:tcMar>
          </w:tcPr>
          <w:p>
            <w:pPr>
              <w:spacing w:after="60" w:before="0"/>
            </w:pPr>
            <w:r>
              <w:rPr>
                <w:rFonts w:ascii="Arial" w:cs="Arial" w:eastAsia="Arial" w:hAnsi="Arial"/>
                <w:b/>
                <w:bCs/>
                <w:color w:val="1F2937"/>
                <w:sz w:val="28"/>
                <w:szCs w:val="28"/>
              </w:rPr>
              <w:t xml:space="preserve">⚡  Critical Engine</w:t>
            </w:r>
          </w:p>
          <w:p>
            <w:r>
              <w:rPr>
                <w:rFonts w:ascii="Arial" w:cs="Arial" w:eastAsia="Arial" w:hAnsi="Arial"/>
                <w:i/>
                <w:iCs/>
                <w:color w:val="4B5563"/>
                <w:sz w:val="20"/>
                <w:szCs w:val="20"/>
              </w:rPr>
              <w:t xml:space="preserve">analysisSynthesizer.ts is the most important file — it generates personalized narrative text from computed data</w:t>
            </w:r>
          </w:p>
        </w:tc>
      </w:tr>
    </w:tbl>
    <w:p>
      <w:pPr>
        <w:spacing w:after="0" w:before="80"/>
      </w:pPr>
      <w:r>
        <w:t xml:space="preserve"/>
      </w:r>
    </w:p>
    <w:p>
      <w:pPr>
        <w:pStyle w:val="Heading2"/>
        <w:spacing w:after="80" w:before="280"/>
      </w:pPr>
      <w:r>
        <w:rPr>
          <w:rFonts w:ascii="Arial" w:cs="Arial" w:eastAsia="Arial" w:hAnsi="Arial"/>
          <w:b/>
          <w:bCs/>
          <w:color w:val="0F4C5C"/>
          <w:sz w:val="26"/>
          <w:szCs w:val="26"/>
        </w:rPr>
        <w:t xml:space="preserve">D1 — analysisSynthesizer.ts (MOST CRITICAL)</w:t>
      </w:r>
    </w:p>
    <w:p>
      <w:pPr>
        <w:spacing w:after="60" w:before="60"/>
      </w:pPr>
      <w:r>
        <w:rPr>
          <w:rFonts w:ascii="Arial" w:cs="Arial" w:eastAsia="Arial" w:hAnsi="Arial"/>
          <w:color w:val="1F2937"/>
          <w:sz w:val="21"/>
          <w:szCs w:val="21"/>
        </w:rPr>
        <w:t xml:space="preserve">This engine converts raw computed data into personalized narrative text. WITHOUT THIS, the app is just a data display. Every tab depends on this engine.</w:t>
      </w:r>
    </w:p>
    <w:p>
      <w:pPr>
        <w:shd w:fill="F3F4F6" w:val="clear"/>
        <w:spacing w:after="60" w:before="60"/>
        <w:ind w:left="360"/>
      </w:pPr>
      <w:r>
        <w:rPr>
          <w:rFonts w:ascii="Courier New" w:cs="Courier New" w:eastAsia="Courier New" w:hAnsi="Courier New"/>
          <w:color w:val="1F2937"/>
          <w:sz w:val="18"/>
          <w:szCs w:val="18"/>
        </w:rPr>
        <w:t xml:space="preserve">// Key functions required:
generateTodayMessage(birthData, currentDasha, todayPanchang): string
// Returns 200-word personalized daily briefing
// Must contain: today's tithi + dasha + specific action
generateDashaAnalysis(dasha, karmaProfile): {
  para1: string;  // What dasha you are in and what it means
  para2: string;  // How this dasha is showing in your life  
  para3: string;  // The hidden spiritual opportunity
  para4: string;  // The single most important practice
}
generateKarmaPanel(karma, intensity, dasha, birthData): {
  manifestation: string;    // How it shows in daily life - personal voice
  nirjara_path: string;     // Specific practice with count/timing
  tirthankara_link: string; // Why specific Tirthankara helps this karma
}
generateNakshatraPortrait(nakshatra, birthData): string
// Narrative paragraph about this person's nakshatra
// Must mention: associated Tirthankara, qualities, challenge, opportunity
generateRemedyPrescription(kundaliData, currentDasha, todayPanchang): FullPrescription
// Complete daily sadhana + jaap + puja — all personalized</w:t>
      </w:r>
    </w:p>
    <w:p>
      <w:pPr>
        <w:spacing w:after="0" w:before="80"/>
      </w:pPr>
      <w:r>
        <w:t xml:space="preserve"/>
      </w:r>
    </w:p>
    <w:p>
      <w:pPr>
        <w:pStyle w:val="Heading2"/>
        <w:spacing w:after="80" w:before="280"/>
      </w:pPr>
      <w:r>
        <w:rPr>
          <w:rFonts w:ascii="Arial" w:cs="Arial" w:eastAsia="Arial" w:hAnsi="Arial"/>
          <w:b/>
          <w:bCs/>
          <w:color w:val="0F4C5C"/>
          <w:sz w:val="26"/>
          <w:szCs w:val="26"/>
        </w:rPr>
        <w:t xml:space="preserve">D2 — dashaEngine.ts (Jain Dasha System)</w:t>
      </w:r>
    </w:p>
    <w:p>
      <w:pPr>
        <w:spacing w:after="60" w:before="60"/>
      </w:pPr>
      <w:r>
        <w:rPr>
          <w:rFonts w:ascii="Arial" w:cs="Arial" w:eastAsia="Arial" w:hAnsi="Arial"/>
          <w:color w:val="1F2937"/>
          <w:sz w:val="21"/>
          <w:szCs w:val="21"/>
        </w:rPr>
        <w:t xml:space="preserve">Jain texts do NOT use Vimshottari Dasha. Implement the 3-layer Jain system:</w:t>
      </w:r>
    </w:p>
    <w:p>
      <w:pPr>
        <w:pStyle w:val="ListParagraph"/>
        <w:numPr>
          <w:ilvl w:val="0"/>
          <w:numId w:val="2"/>
        </w:numPr>
        <w:spacing w:after="40" w:before="40"/>
      </w:pPr>
      <w:r>
        <w:rPr>
          <w:rFonts w:ascii="Arial" w:cs="Arial" w:eastAsia="Arial" w:hAnsi="Arial"/>
          <w:color w:val="1F2937"/>
          <w:sz w:val="21"/>
          <w:szCs w:val="21"/>
        </w:rPr>
        <w:t xml:space="preserve">LAYER 1 — Nakshatra Pravah Dasha: 28 nakshatras cycle through life starting from Janma Nakshatra. Each governs a period proportional to its position. Current dasha = which nakshatra's period contains today's date.</w:t>
      </w:r>
    </w:p>
    <w:p>
      <w:pPr>
        <w:pStyle w:val="ListParagraph"/>
        <w:numPr>
          <w:ilvl w:val="0"/>
          <w:numId w:val="2"/>
        </w:numPr>
        <w:spacing w:after="40" w:before="40"/>
      </w:pPr>
      <w:r>
        <w:rPr>
          <w:rFonts w:ascii="Arial" w:cs="Arial" w:eastAsia="Arial" w:hAnsi="Arial"/>
          <w:color w:val="1F2937"/>
          <w:sz w:val="21"/>
          <w:szCs w:val="21"/>
        </w:rPr>
        <w:t xml:space="preserve">LAYER 2 — Tithi Pravah: Monthly tithi cycle showing karma peak days (birth tithi, 5th, 10th from it) and karma nirjara days (6th, 11th, 16th from birth tithi).</w:t>
      </w:r>
    </w:p>
    <w:p>
      <w:pPr>
        <w:pStyle w:val="ListParagraph"/>
        <w:numPr>
          <w:ilvl w:val="0"/>
          <w:numId w:val="2"/>
        </w:numPr>
        <w:spacing w:after="40" w:before="40"/>
      </w:pPr>
      <w:r>
        <w:rPr>
          <w:rFonts w:ascii="Arial" w:cs="Arial" w:eastAsia="Arial" w:hAnsi="Arial"/>
          <w:color w:val="1F2937"/>
          <w:sz w:val="21"/>
          <w:szCs w:val="21"/>
        </w:rPr>
        <w:t xml:space="preserve">LAYER 3 — Pancham Kaal Position Modifier: We are ~2,550 years into 21,000-year 5th Ara. Apply 1.4x karma environment factor to all predictions. Max achievable: Gunasthana 4 (Samyak Darshan).</w:t>
      </w:r>
    </w:p>
    <w:p>
      <w:pPr>
        <w:shd w:fill="F3F4F6" w:val="clear"/>
        <w:spacing w:after="60" w:before="60"/>
        <w:ind w:left="360"/>
      </w:pPr>
      <w:r>
        <w:rPr>
          <w:rFonts w:ascii="Courier New" w:cs="Courier New" w:eastAsia="Courier New" w:hAnsi="Courier New"/>
          <w:color w:val="1F2937"/>
          <w:sz w:val="18"/>
          <w:szCs w:val="18"/>
        </w:rPr>
        <w:t xml:space="preserve">interface NakshatraDasha {
  dasha_nakshatra: string;
  start_date: Date; end_date: Date;
  duration_days: number;
  governing_karma: string;
  life_theme: string;
  quality: 'shubha'|'ashubha'|'mishra'|'param_shubha';
  karma_in_udaya: string[];
  spiritual_opportunity: string;
  challenge: string;
  primary_remedy: string;
  tirthankara_for_this_dasha: string;
  antardasha: AntarDasha;
  sookshma_dasha: SookshmaDasha;
}</w:t>
      </w:r>
    </w:p>
    <w:p>
      <w:pPr>
        <w:spacing w:after="0" w:before="80"/>
      </w:pPr>
      <w:r>
        <w:t xml:space="preserve"/>
      </w:r>
    </w:p>
    <w:p>
      <w:pPr>
        <w:pStyle w:val="Heading2"/>
        <w:spacing w:after="80" w:before="280"/>
      </w:pPr>
      <w:r>
        <w:rPr>
          <w:rFonts w:ascii="Arial" w:cs="Arial" w:eastAsia="Arial" w:hAnsi="Arial"/>
          <w:b/>
          <w:bCs/>
          <w:color w:val="0F4C5C"/>
          <w:sz w:val="26"/>
          <w:szCs w:val="26"/>
        </w:rPr>
        <w:t xml:space="preserve">D3 — calendarEngine.ts</w:t>
      </w:r>
    </w:p>
    <w:p>
      <w:pPr>
        <w:shd w:fill="F3F4F6" w:val="clear"/>
        <w:spacing w:after="60" w:before="60"/>
        <w:ind w:left="360"/>
      </w:pPr>
      <w:r>
        <w:rPr>
          <w:rFonts w:ascii="Courier New" w:cs="Courier New" w:eastAsia="Courier New" w:hAnsi="Courier New"/>
          <w:color w:val="1F2937"/>
          <w:sz w:val="18"/>
          <w:szCs w:val="18"/>
        </w:rPr>
        <w:t xml:space="preserve">getJainTithi(date: Date): JainTithi
getJainVara(date: Date): JainVara
getNakshatraAtBirth(date, time, lat, lon): Nakshatra
getJainYuga(date): number         // Which year of 5-year cycle
getCurrentAra(): AraDetails
getPanchang(date): JainPanchang   // Complete daily Panchang</w:t>
      </w:r>
    </w:p>
    <w:p>
      <w:pPr>
        <w:spacing w:after="0" w:before="80"/>
      </w:pPr>
      <w:r>
        <w:t xml:space="preserve"/>
      </w:r>
    </w:p>
    <w:p>
      <w:pPr>
        <w:pStyle w:val="Heading2"/>
        <w:spacing w:after="80" w:before="280"/>
      </w:pPr>
      <w:r>
        <w:rPr>
          <w:rFonts w:ascii="Arial" w:cs="Arial" w:eastAsia="Arial" w:hAnsi="Arial"/>
          <w:b/>
          <w:bCs/>
          <w:color w:val="0F4C5C"/>
          <w:sz w:val="26"/>
          <w:szCs w:val="26"/>
        </w:rPr>
        <w:t xml:space="preserve">D4 — karmaEngine.ts</w:t>
      </w:r>
    </w:p>
    <w:p>
      <w:pPr>
        <w:shd w:fill="F3F4F6" w:val="clear"/>
        <w:spacing w:after="60" w:before="60"/>
        <w:ind w:left="360"/>
      </w:pPr>
      <w:r>
        <w:rPr>
          <w:rFonts w:ascii="Courier New" w:cs="Courier New" w:eastAsia="Courier New" w:hAnsi="Courier New"/>
          <w:color w:val="1F2937"/>
          <w:sz w:val="18"/>
          <w:szCs w:val="18"/>
        </w:rPr>
        <w:t xml:space="preserve">getDominantKarmaTypes(birthData): KarmaProfile
getKarmaUdayaStatus(birthData, currentDasha): {
  [karma: string]: {
    status: 'udaya'|'satta'|'nirjara_ready';
    intensity: number;  // 1-10
    manifestation: string;
    nirjara_practice: string;
  }
}
getMokshaYogaScore(birthData): number   // 0-100
getGunasthanaIndicator(birthData): {
  likely_gunasthana: number;
  name: string;
  next_stage: string;
  key_requirement: string;
}</w:t>
      </w:r>
    </w:p>
    <w:p>
      <w:r>
        <w:br w:type="page"/>
      </w:r>
    </w:p>
    <w:p>
      <w:pPr>
        <w:pStyle w:val="Heading1"/>
        <w:pBdr>
          <w:bottom w:val="single" w:color="B45309" w:sz="4" w:space="4"/>
        </w:pBdr>
        <w:spacing w:after="120" w:before="360"/>
      </w:pPr>
      <w:r>
        <w:rPr>
          <w:rFonts w:ascii="Arial" w:cs="Arial" w:eastAsia="Arial" w:hAnsi="Arial"/>
          <w:b/>
          <w:bCs/>
          <w:color w:val="7C1D24"/>
          <w:sz w:val="32"/>
          <w:szCs w:val="32"/>
        </w:rPr>
        <w:t xml:space="preserve">SECTION E — UI Components &amp; Tab Specification</w:t>
      </w:r>
    </w:p>
    <w:tbl>
      <w:tblPr>
        <w:tblW w:type="dxa" w:w="9360"/>
        <w:tblBorders>
          <w:top w:val="single" w:color="7C1D24" w:sz="6"/>
          <w:left w:val="single" w:color="7C1D24" w:sz="6"/>
          <w:bottom w:val="single" w:color="7C1D24" w:sz="1"/>
          <w:right w:val="single" w:color="7C1D24" w:sz="1"/>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FDE8EA" w:val="clear"/>
            <w:tcMar>
              <w:top w:type="dxa" w:w="160"/>
              <w:left w:type="dxa" w:w="240"/>
              <w:bottom w:type="dxa" w:w="160"/>
              <w:right w:type="dxa" w:w="240"/>
            </w:tcMar>
          </w:tcPr>
          <w:p>
            <w:pPr>
              <w:spacing w:after="60" w:before="0"/>
            </w:pPr>
            <w:r>
              <w:rPr>
                <w:rFonts w:ascii="Arial" w:cs="Arial" w:eastAsia="Arial" w:hAnsi="Arial"/>
                <w:b/>
                <w:bCs/>
                <w:color w:val="1F2937"/>
                <w:sz w:val="28"/>
                <w:szCs w:val="28"/>
              </w:rPr>
              <w:t xml:space="preserve">🖥  Non-Negotiable UI Requirements</w:t>
            </w:r>
          </w:p>
          <w:p>
            <w:r>
              <w:rPr>
                <w:rFonts w:ascii="Arial" w:cs="Arial" w:eastAsia="Arial" w:hAnsi="Arial"/>
                <w:i/>
                <w:iCs/>
                <w:color w:val="4B5563"/>
                <w:sz w:val="20"/>
                <w:szCs w:val="20"/>
              </w:rPr>
              <w:t xml:space="preserve">Birth form + all 7 tabs + working navigation — any of these missing = broken app</w:t>
            </w:r>
          </w:p>
        </w:tc>
      </w:tr>
    </w:tbl>
    <w:p>
      <w:pPr>
        <w:spacing w:after="0" w:before="80"/>
      </w:pPr>
      <w:r>
        <w:t xml:space="preserve"/>
      </w:r>
    </w:p>
    <w:p>
      <w:pPr>
        <w:pStyle w:val="Heading2"/>
        <w:spacing w:after="80" w:before="280"/>
      </w:pPr>
      <w:r>
        <w:rPr>
          <w:rFonts w:ascii="Arial" w:cs="Arial" w:eastAsia="Arial" w:hAnsi="Arial"/>
          <w:b/>
          <w:bCs/>
          <w:color w:val="0F4C5C"/>
          <w:sz w:val="26"/>
          <w:szCs w:val="26"/>
        </w:rPr>
        <w:t xml:space="preserve">E1 — BirthDataForm.tsx (HIGHEST PRIORITY — CANNOT BE MISSING)</w:t>
      </w:r>
    </w:p>
    <w:p>
      <w:pPr>
        <w:spacing w:after="60" w:before="60"/>
      </w:pPr>
      <w:r>
        <w:rPr>
          <w:rFonts w:ascii="Arial" w:cs="Arial" w:eastAsia="Arial" w:hAnsi="Arial"/>
          <w:color w:val="1F2937"/>
          <w:sz w:val="21"/>
          <w:szCs w:val="21"/>
        </w:rPr>
        <w:t xml:space="preserve">This is the entry point of the entire application. Without it, nothing works. It must have ALL of these fields: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E5E7EB" w:sz="1"/>
              <w:left w:val="single" w:color="E5E7EB" w:sz="1"/>
              <w:bottom w:val="single" w:color="E5E7EB" w:sz="1"/>
              <w:right w:val="single" w:color="E5E7EB" w:sz="1"/>
            </w:tcBorders>
            <w:shd w:fill="0F4C5C" w:val="clear"/>
            <w:tcMar>
              <w:top w:type="dxa" w:w="80"/>
              <w:left w:type="dxa" w:w="120"/>
              <w:bottom w:type="dxa" w:w="80"/>
              <w:right w:type="dxa" w:w="120"/>
            </w:tcMar>
          </w:tcPr>
          <w:p>
            <w:r>
              <w:rPr>
                <w:rFonts w:ascii="Arial" w:cs="Arial" w:eastAsia="Arial" w:hAnsi="Arial"/>
                <w:b/>
                <w:bCs/>
                <w:color w:val="FFFFFF"/>
                <w:sz w:val="20"/>
                <w:szCs w:val="20"/>
              </w:rPr>
              <w:t xml:space="preserve">FIELD</w:t>
            </w:r>
          </w:p>
        </w:tc>
        <w:tc>
          <w:tcPr>
            <w:tcW w:type="dxa" w:w="6560"/>
            <w:tcBorders>
              <w:top w:val="single" w:color="E5E7EB" w:sz="1"/>
              <w:left w:val="single" w:color="E5E7EB" w:sz="1"/>
              <w:bottom w:val="single" w:color="E5E7EB" w:sz="1"/>
              <w:right w:val="single" w:color="E5E7EB" w:sz="1"/>
            </w:tcBorders>
            <w:shd w:fill="0F4C5C" w:val="clear"/>
            <w:tcMar>
              <w:top w:type="dxa" w:w="80"/>
              <w:left w:type="dxa" w:w="120"/>
              <w:bottom w:type="dxa" w:w="80"/>
              <w:right w:type="dxa" w:w="120"/>
            </w:tcMar>
          </w:tcPr>
          <w:p>
            <w:r>
              <w:rPr>
                <w:rFonts w:ascii="Arial" w:cs="Arial" w:eastAsia="Arial" w:hAnsi="Arial"/>
                <w:color w:val="FFFFFF"/>
                <w:sz w:val="20"/>
                <w:szCs w:val="20"/>
              </w:rPr>
              <w:t xml:space="preserve">SPECIFICATION</w:t>
            </w:r>
          </w:p>
        </w:tc>
      </w:tr>
      <w:tr>
        <w:tc>
          <w:tcPr>
            <w:tcW w:type="dxa" w:w="28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b/>
                <w:bCs/>
                <w:color w:val="1F2937"/>
                <w:sz w:val="20"/>
                <w:szCs w:val="20"/>
              </w:rPr>
              <w:t xml:space="preserve">पूरा नाम / Full Name</w:t>
            </w:r>
          </w:p>
        </w:tc>
        <w:tc>
          <w:tcPr>
            <w:tcW w:type="dxa" w:w="65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Text input, required</w:t>
            </w:r>
          </w:p>
        </w:tc>
      </w:tr>
      <w:tr>
        <w:tc>
          <w:tcPr>
            <w:tcW w:type="dxa" w:w="28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b/>
                <w:bCs/>
                <w:color w:val="1F2937"/>
                <w:sz w:val="20"/>
                <w:szCs w:val="20"/>
              </w:rPr>
              <w:t xml:space="preserve">जन्म तिथि / Date of Birth</w:t>
            </w:r>
          </w:p>
        </w:tc>
        <w:tc>
          <w:tcPr>
            <w:tcW w:type="dxa" w:w="65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Date picker, required. On change: show live Jain Panchang preview (Tithi, Vara, Nakshatra, current Ara) immediately below the field.</w:t>
            </w:r>
          </w:p>
        </w:tc>
      </w:tr>
      <w:tr>
        <w:tc>
          <w:tcPr>
            <w:tcW w:type="dxa" w:w="28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b/>
                <w:bCs/>
                <w:color w:val="1F2937"/>
                <w:sz w:val="20"/>
                <w:szCs w:val="20"/>
              </w:rPr>
              <w:t xml:space="preserve">जन्म समय / Time of Birth</w:t>
            </w:r>
          </w:p>
        </w:tc>
        <w:tc>
          <w:tcPr>
            <w:tcW w:type="dxa" w:w="65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Time input with AM/PM, required</w:t>
            </w:r>
          </w:p>
        </w:tc>
      </w:tr>
      <w:tr>
        <w:tc>
          <w:tcPr>
            <w:tcW w:type="dxa" w:w="28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b/>
                <w:bCs/>
                <w:color w:val="1F2937"/>
                <w:sz w:val="20"/>
                <w:szCs w:val="20"/>
              </w:rPr>
              <w:t xml:space="preserve">जन्म स्थान / Place of Birth</w:t>
            </w:r>
          </w:p>
        </w:tc>
        <w:tc>
          <w:tcPr>
            <w:tcW w:type="dxa" w:w="65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Text with autocomplete → auto-populate lat/lon coordinates</w:t>
            </w:r>
          </w:p>
        </w:tc>
      </w:tr>
      <w:tr>
        <w:tc>
          <w:tcPr>
            <w:tcW w:type="dxa" w:w="28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b/>
                <w:bCs/>
                <w:color w:val="1F2937"/>
                <w:sz w:val="20"/>
                <w:szCs w:val="20"/>
              </w:rPr>
              <w:t xml:space="preserve">लिंग / Gender</w:t>
            </w:r>
          </w:p>
        </w:tc>
        <w:tc>
          <w:tcPr>
            <w:tcW w:type="dxa" w:w="65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Radio: पुरुष / स्त्री / अन्य</w:t>
            </w:r>
          </w:p>
        </w:tc>
      </w:tr>
      <w:tr>
        <w:tc>
          <w:tcPr>
            <w:tcW w:type="dxa" w:w="28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b/>
                <w:bCs/>
                <w:color w:val="1F2937"/>
                <w:sz w:val="20"/>
                <w:szCs w:val="20"/>
              </w:rPr>
              <w:t xml:space="preserve">Submit Button</w:t>
            </w:r>
          </w:p>
        </w:tc>
        <w:tc>
          <w:tcPr>
            <w:tcW w:type="dxa" w:w="65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'कुण्डली बनाएँ / Generate Kundali' — saffron, prominent</w:t>
            </w:r>
          </w:p>
        </w:tc>
      </w:tr>
    </w:tbl>
    <w:p>
      <w:pPr>
        <w:spacing w:after="0" w:before="80"/>
      </w:pPr>
      <w:r>
        <w:t xml:space="preserve"/>
      </w:r>
    </w:p>
    <w:p>
      <w:pPr>
        <w:pStyle w:val="Heading2"/>
        <w:spacing w:after="80" w:before="280"/>
      </w:pPr>
      <w:r>
        <w:rPr>
          <w:rFonts w:ascii="Arial" w:cs="Arial" w:eastAsia="Arial" w:hAnsi="Arial"/>
          <w:b/>
          <w:bCs/>
          <w:color w:val="0F4C5C"/>
          <w:sz w:val="26"/>
          <w:szCs w:val="26"/>
        </w:rPr>
        <w:t xml:space="preserve">E2 — Complete Tab Structure (All 7 Required)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E5E7EB" w:sz="1"/>
              <w:left w:val="single" w:color="E5E7EB" w:sz="1"/>
              <w:bottom w:val="single" w:color="E5E7EB" w:sz="1"/>
              <w:right w:val="single" w:color="E5E7EB" w:sz="1"/>
            </w:tcBorders>
            <w:shd w:fill="0F4C5C" w:val="clear"/>
            <w:tcMar>
              <w:top w:type="dxa" w:w="80"/>
              <w:left w:type="dxa" w:w="120"/>
              <w:bottom w:type="dxa" w:w="80"/>
              <w:right w:type="dxa" w:w="120"/>
            </w:tcMar>
          </w:tcPr>
          <w:p>
            <w:r>
              <w:rPr>
                <w:rFonts w:ascii="Arial" w:cs="Arial" w:eastAsia="Arial" w:hAnsi="Arial"/>
                <w:b/>
                <w:bCs/>
                <w:color w:val="FFFFFF"/>
                <w:sz w:val="20"/>
                <w:szCs w:val="20"/>
              </w:rPr>
              <w:t xml:space="preserve">TAB</w:t>
            </w:r>
          </w:p>
        </w:tc>
        <w:tc>
          <w:tcPr>
            <w:tcW w:type="dxa" w:w="6560"/>
            <w:tcBorders>
              <w:top w:val="single" w:color="E5E7EB" w:sz="1"/>
              <w:left w:val="single" w:color="E5E7EB" w:sz="1"/>
              <w:bottom w:val="single" w:color="E5E7EB" w:sz="1"/>
              <w:right w:val="single" w:color="E5E7EB" w:sz="1"/>
            </w:tcBorders>
            <w:shd w:fill="0F4C5C" w:val="clear"/>
            <w:tcMar>
              <w:top w:type="dxa" w:w="80"/>
              <w:left w:type="dxa" w:w="120"/>
              <w:bottom w:type="dxa" w:w="80"/>
              <w:right w:type="dxa" w:w="120"/>
            </w:tcMar>
          </w:tcPr>
          <w:p>
            <w:r>
              <w:rPr>
                <w:rFonts w:ascii="Arial" w:cs="Arial" w:eastAsia="Arial" w:hAnsi="Arial"/>
                <w:color w:val="FFFFFF"/>
                <w:sz w:val="20"/>
                <w:szCs w:val="20"/>
              </w:rPr>
              <w:t xml:space="preserve">NAME</w:t>
            </w:r>
          </w:p>
        </w:tc>
      </w:tr>
      <w:tr>
        <w:tc>
          <w:tcPr>
            <w:tcW w:type="dxa" w:w="28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b/>
                <w:bCs/>
                <w:color w:val="1F2937"/>
                <w:sz w:val="20"/>
                <w:szCs w:val="20"/>
              </w:rPr>
              <w:t xml:space="preserve">1</w:t>
            </w:r>
          </w:p>
        </w:tc>
        <w:tc>
          <w:tcPr>
            <w:tcW w:type="dxa" w:w="65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 वर्तमान (Present)</w:t>
            </w:r>
          </w:p>
        </w:tc>
      </w:tr>
      <w:tr>
        <w:tc>
          <w:tcPr>
            <w:tcW w:type="dxa" w:w="28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b/>
                <w:bCs/>
                <w:color w:val="1F2937"/>
                <w:sz w:val="20"/>
                <w:szCs w:val="20"/>
              </w:rPr>
              <w:t xml:space="preserve">2</w:t>
            </w:r>
          </w:p>
        </w:tc>
        <w:tc>
          <w:tcPr>
            <w:tcW w:type="dxa" w:w="65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 कुण्डली (Birth Chart)</w:t>
            </w:r>
          </w:p>
        </w:tc>
      </w:tr>
      <w:tr>
        <w:tc>
          <w:tcPr>
            <w:tcW w:type="dxa" w:w="28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b/>
                <w:bCs/>
                <w:color w:val="1F2937"/>
                <w:sz w:val="20"/>
                <w:szCs w:val="20"/>
              </w:rPr>
              <w:t xml:space="preserve">3</w:t>
            </w:r>
          </w:p>
        </w:tc>
        <w:tc>
          <w:tcPr>
            <w:tcW w:type="dxa" w:w="65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 कर्म (Karma)</w:t>
            </w:r>
          </w:p>
        </w:tc>
      </w:tr>
      <w:tr>
        <w:tc>
          <w:tcPr>
            <w:tcW w:type="dxa" w:w="28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b/>
                <w:bCs/>
                <w:color w:val="1F2937"/>
                <w:sz w:val="20"/>
                <w:szCs w:val="20"/>
              </w:rPr>
              <w:t xml:space="preserve">4</w:t>
            </w:r>
          </w:p>
        </w:tc>
        <w:tc>
          <w:tcPr>
            <w:tcW w:type="dxa" w:w="65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 उपाय (Remedies)</w:t>
            </w:r>
          </w:p>
        </w:tc>
      </w:tr>
      <w:tr>
        <w:tc>
          <w:tcPr>
            <w:tcW w:type="dxa" w:w="28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b/>
                <w:bCs/>
                <w:color w:val="1F2937"/>
                <w:sz w:val="20"/>
                <w:szCs w:val="20"/>
              </w:rPr>
              <w:t xml:space="preserve">5</w:t>
            </w:r>
          </w:p>
        </w:tc>
        <w:tc>
          <w:tcPr>
            <w:tcW w:type="dxa" w:w="65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 धर्म मार्ग (Dharma Path)</w:t>
            </w:r>
          </w:p>
        </w:tc>
      </w:tr>
      <w:tr>
        <w:tc>
          <w:tcPr>
            <w:tcW w:type="dxa" w:w="28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b/>
                <w:bCs/>
                <w:color w:val="1F2937"/>
                <w:sz w:val="20"/>
                <w:szCs w:val="20"/>
              </w:rPr>
              <w:t xml:space="preserve">6</w:t>
            </w:r>
          </w:p>
        </w:tc>
        <w:tc>
          <w:tcPr>
            <w:tcW w:type="dxa" w:w="65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 कैलेंडर (Calendar)</w:t>
            </w:r>
          </w:p>
        </w:tc>
      </w:tr>
      <w:tr>
        <w:tc>
          <w:tcPr>
            <w:tcW w:type="dxa" w:w="28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b/>
                <w:bCs/>
                <w:color w:val="1F2937"/>
                <w:sz w:val="20"/>
                <w:szCs w:val="20"/>
              </w:rPr>
              <w:t xml:space="preserve">7</w:t>
            </w:r>
          </w:p>
        </w:tc>
        <w:tc>
          <w:tcPr>
            <w:tcW w:type="dxa" w:w="65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 रिपोर्ट (Report)</w:t>
            </w:r>
          </w:p>
        </w:tc>
      </w:tr>
    </w:tbl>
    <w:p>
      <w:pPr>
        <w:spacing w:after="0" w:before="80"/>
      </w:pPr>
      <w:r>
        <w:t xml:space="preserve"/>
      </w:r>
    </w:p>
    <w:p>
      <w:pPr>
        <w:pStyle w:val="Heading2"/>
        <w:spacing w:after="80" w:before="280"/>
      </w:pPr>
      <w:r>
        <w:rPr>
          <w:rFonts w:ascii="Arial" w:cs="Arial" w:eastAsia="Arial" w:hAnsi="Arial"/>
          <w:b/>
          <w:bCs/>
          <w:color w:val="0F4C5C"/>
          <w:sz w:val="26"/>
          <w:szCs w:val="26"/>
        </w:rPr>
        <w:t xml:space="preserve">E3 — Present State Tab (वर्तमान) — Detailed Spec</w:t>
      </w:r>
    </w:p>
    <w:p>
      <w:pPr>
        <w:pStyle w:val="Heading3"/>
        <w:spacing w:after="60" w:before="200"/>
      </w:pPr>
      <w:r>
        <w:rPr>
          <w:rFonts w:ascii="Arial" w:cs="Arial" w:eastAsia="Arial" w:hAnsi="Arial"/>
          <w:b/>
          <w:bCs/>
          <w:color w:val="92400E"/>
          <w:sz w:val="22"/>
          <w:szCs w:val="22"/>
        </w:rPr>
        <w:t xml:space="preserve">Section P1 — आज का संदेश (Today's Message)</w:t>
      </w:r>
    </w:p>
    <w:p>
      <w:pPr>
        <w:spacing w:after="60" w:before="60"/>
      </w:pPr>
      <w:r>
        <w:rPr>
          <w:rFonts w:ascii="Arial" w:cs="Arial" w:eastAsia="Arial" w:hAnsi="Arial"/>
          <w:color w:val="1F2937"/>
          <w:sz w:val="21"/>
          <w:szCs w:val="21"/>
        </w:rPr>
        <w:t xml:space="preserve">A 200-300 word opening statement generated fresh daily from today's tithi + current dasha + birth data. Written in first person, speaking directly to 'आप'. Must contain specific data points — never generic.</w:t>
      </w:r>
    </w:p>
    <w:p>
      <w:pPr>
        <w:spacing w:after="40" w:before="40"/>
      </w:pPr>
      <w:r>
        <w:rPr>
          <w:rFonts w:ascii="Arial" w:cs="Arial" w:eastAsia="Arial" w:hAnsi="Arial"/>
          <w:i/>
          <w:iCs/>
          <w:color w:val="6B7280"/>
          <w:sz w:val="19"/>
          <w:szCs w:val="19"/>
        </w:rPr>
        <w:t xml:space="preserve">Example quality required: 'आज [tithi] है — और आपके जन्म तिथि से इसका [distance] का संबंध है। आज आपके [dominant karma] का उदय विशेष रूप से सक्रिय है...'</w:t>
      </w:r>
    </w:p>
    <w:p>
      <w:pPr>
        <w:spacing w:after="0" w:before="80"/>
      </w:pPr>
      <w:r>
        <w:t xml:space="preserve"/>
      </w:r>
    </w:p>
    <w:p>
      <w:pPr>
        <w:pStyle w:val="Heading3"/>
        <w:spacing w:after="60" w:before="200"/>
      </w:pPr>
      <w:r>
        <w:rPr>
          <w:rFonts w:ascii="Arial" w:cs="Arial" w:eastAsia="Arial" w:hAnsi="Arial"/>
          <w:b/>
          <w:bCs/>
          <w:color w:val="92400E"/>
          <w:sz w:val="22"/>
          <w:szCs w:val="22"/>
        </w:rPr>
        <w:t xml:space="preserve">Section P2 — Current Dasha (4 Narrative Paragraphs)</w:t>
      </w:r>
    </w:p>
    <w:p>
      <w:pPr>
        <w:pStyle w:val="ListParagraph"/>
        <w:numPr>
          <w:ilvl w:val="0"/>
          <w:numId w:val="2"/>
        </w:numPr>
        <w:spacing w:after="40" w:before="40"/>
      </w:pPr>
      <w:r>
        <w:rPr>
          <w:rFonts w:ascii="Arial" w:cs="Arial" w:eastAsia="Arial" w:hAnsi="Arial"/>
          <w:color w:val="1F2937"/>
          <w:sz w:val="21"/>
          <w:szCs w:val="21"/>
        </w:rPr>
        <w:t xml:space="preserve">Para 1: What dasha you are in and what it means (mention Tirthankara connected to this nakshatra)</w:t>
      </w:r>
    </w:p>
    <w:p>
      <w:pPr>
        <w:pStyle w:val="ListParagraph"/>
        <w:numPr>
          <w:ilvl w:val="0"/>
          <w:numId w:val="2"/>
        </w:numPr>
        <w:spacing w:after="40" w:before="40"/>
      </w:pPr>
      <w:r>
        <w:rPr>
          <w:rFonts w:ascii="Arial" w:cs="Arial" w:eastAsia="Arial" w:hAnsi="Arial"/>
          <w:color w:val="1F2937"/>
          <w:sz w:val="21"/>
          <w:szCs w:val="21"/>
        </w:rPr>
        <w:t xml:space="preserve">Para 2: How this dasha is expressing in your life — specific challenges/opportunities in health, relationships, work, spirituality</w:t>
      </w:r>
    </w:p>
    <w:p>
      <w:pPr>
        <w:pStyle w:val="ListParagraph"/>
        <w:numPr>
          <w:ilvl w:val="0"/>
          <w:numId w:val="2"/>
        </w:numPr>
        <w:spacing w:after="40" w:before="40"/>
      </w:pPr>
      <w:r>
        <w:rPr>
          <w:rFonts w:ascii="Arial" w:cs="Arial" w:eastAsia="Arial" w:hAnsi="Arial"/>
          <w:color w:val="1F2937"/>
          <w:sz w:val="21"/>
          <w:szCs w:val="21"/>
        </w:rPr>
        <w:t xml:space="preserve">Para 3: The hidden spiritual opportunity in this dasha — even ashubha dashas have nirjara potential</w:t>
      </w:r>
    </w:p>
    <w:p>
      <w:pPr>
        <w:pStyle w:val="ListParagraph"/>
        <w:numPr>
          <w:ilvl w:val="0"/>
          <w:numId w:val="2"/>
        </w:numPr>
        <w:spacing w:after="40" w:before="40"/>
      </w:pPr>
      <w:r>
        <w:rPr>
          <w:rFonts w:ascii="Arial" w:cs="Arial" w:eastAsia="Arial" w:hAnsi="Arial"/>
          <w:color w:val="1F2937"/>
          <w:sz w:val="21"/>
          <w:szCs w:val="21"/>
        </w:rPr>
        <w:t xml:space="preserve">Para 4: The single most important practice for THIS dasha — not a list, one practice fully explained</w:t>
      </w:r>
    </w:p>
    <w:p>
      <w:pPr>
        <w:spacing w:after="0" w:before="80"/>
      </w:pPr>
      <w:r>
        <w:t xml:space="preserve"/>
      </w:r>
    </w:p>
    <w:p>
      <w:pPr>
        <w:pStyle w:val="Heading3"/>
        <w:spacing w:after="60" w:before="200"/>
      </w:pPr>
      <w:r>
        <w:rPr>
          <w:rFonts w:ascii="Arial" w:cs="Arial" w:eastAsia="Arial" w:hAnsi="Arial"/>
          <w:b/>
          <w:bCs/>
          <w:color w:val="92400E"/>
          <w:sz w:val="22"/>
          <w:szCs w:val="22"/>
        </w:rPr>
        <w:t xml:space="preserve">Section P3 — Karma Ashtadal (8-Petal Lotus Mandala)</w:t>
      </w:r>
    </w:p>
    <w:p>
      <w:pPr>
        <w:spacing w:after="60" w:before="60"/>
      </w:pPr>
      <w:r>
        <w:rPr>
          <w:rFonts w:ascii="Arial" w:cs="Arial" w:eastAsia="Arial" w:hAnsi="Arial"/>
          <w:color w:val="1F2937"/>
          <w:sz w:val="21"/>
          <w:szCs w:val="21"/>
        </w:rPr>
        <w:t xml:space="preserve">Visual: 8 petals arranged as a lotus. Center = Gunasthana indicator. Each petal = one karma type. Petal fill level = intensity. Colors: amber=udaya, blue=satta, green=nirjara-ready.</w:t>
      </w:r>
    </w:p>
    <w:p>
      <w:pPr>
        <w:spacing w:after="60" w:before="60"/>
      </w:pPr>
      <w:r>
        <w:rPr>
          <w:rFonts w:ascii="Arial" w:cs="Arial" w:eastAsia="Arial" w:hAnsi="Arial"/>
          <w:color w:val="1F2937"/>
          <w:sz w:val="21"/>
          <w:szCs w:val="21"/>
        </w:rPr>
        <w:t xml:space="preserve">Each petal opens to show a panel with: (a) Status badge, (b) Intensity meter with label, (c) Manifestation paragraph in personal voice — what it feels like daily, (d) Nirjara pathway with specific remedy, (e) Tirthankara connection.</w:t>
      </w:r>
    </w:p>
    <w:p>
      <w:pPr>
        <w:spacing w:after="0" w:before="80"/>
      </w:pPr>
      <w:r>
        <w:t xml:space="preserve"/>
      </w:r>
    </w:p>
    <w:p>
      <w:pPr>
        <w:pStyle w:val="Heading3"/>
        <w:spacing w:after="60" w:before="200"/>
      </w:pPr>
      <w:r>
        <w:rPr>
          <w:rFonts w:ascii="Arial" w:cs="Arial" w:eastAsia="Arial" w:hAnsi="Arial"/>
          <w:b/>
          <w:bCs/>
          <w:color w:val="92400E"/>
          <w:sz w:val="22"/>
          <w:szCs w:val="22"/>
        </w:rPr>
        <w:t xml:space="preserve">Section P4 — Gunasthana Consultation</w:t>
      </w:r>
    </w:p>
    <w:p>
      <w:pPr>
        <w:spacing w:after="60" w:before="60"/>
      </w:pPr>
      <w:r>
        <w:rPr>
          <w:rFonts w:ascii="Arial" w:cs="Arial" w:eastAsia="Arial" w:hAnsi="Arial"/>
          <w:color w:val="1F2937"/>
          <w:sz w:val="21"/>
          <w:szCs w:val="21"/>
        </w:rPr>
        <w:t xml:space="preserve">Not a scale. A paragraph written as a Pandit speaking to the person. States likely Gunasthana, what it means in daily experience, what the next stage is, and the single most important change required. Must note Pancham Kaal limitation honestly.</w:t>
      </w:r>
    </w:p>
    <w:p>
      <w:pPr>
        <w:spacing w:after="0" w:before="80"/>
      </w:pPr>
      <w:r>
        <w:t xml:space="preserve"/>
      </w:r>
    </w:p>
    <w:p>
      <w:pPr>
        <w:pStyle w:val="Heading2"/>
        <w:spacing w:after="80" w:before="280"/>
      </w:pPr>
      <w:r>
        <w:rPr>
          <w:rFonts w:ascii="Arial" w:cs="Arial" w:eastAsia="Arial" w:hAnsi="Arial"/>
          <w:b/>
          <w:bCs/>
          <w:color w:val="0F4C5C"/>
          <w:sz w:val="26"/>
          <w:szCs w:val="26"/>
        </w:rPr>
        <w:t xml:space="preserve">E4 — Remedy Tab (उपाय) — Sub-tab Specification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E5E7EB" w:sz="1"/>
              <w:left w:val="single" w:color="E5E7EB" w:sz="1"/>
              <w:bottom w:val="single" w:color="E5E7EB" w:sz="1"/>
              <w:right w:val="single" w:color="E5E7EB" w:sz="1"/>
            </w:tcBorders>
            <w:shd w:fill="0F4C5C" w:val="clear"/>
            <w:tcMar>
              <w:top w:type="dxa" w:w="80"/>
              <w:left w:type="dxa" w:w="120"/>
              <w:bottom w:type="dxa" w:w="80"/>
              <w:right w:type="dxa" w:w="120"/>
            </w:tcMar>
          </w:tcPr>
          <w:p>
            <w:r>
              <w:rPr>
                <w:rFonts w:ascii="Arial" w:cs="Arial" w:eastAsia="Arial" w:hAnsi="Arial"/>
                <w:b/>
                <w:bCs/>
                <w:color w:val="FFFFFF"/>
                <w:sz w:val="20"/>
                <w:szCs w:val="20"/>
              </w:rPr>
              <w:t xml:space="preserve">SUB-TAB</w:t>
            </w:r>
          </w:p>
        </w:tc>
        <w:tc>
          <w:tcPr>
            <w:tcW w:type="dxa" w:w="6560"/>
            <w:tcBorders>
              <w:top w:val="single" w:color="E5E7EB" w:sz="1"/>
              <w:left w:val="single" w:color="E5E7EB" w:sz="1"/>
              <w:bottom w:val="single" w:color="E5E7EB" w:sz="1"/>
              <w:right w:val="single" w:color="E5E7EB" w:sz="1"/>
            </w:tcBorders>
            <w:shd w:fill="0F4C5C" w:val="clear"/>
            <w:tcMar>
              <w:top w:type="dxa" w:w="80"/>
              <w:left w:type="dxa" w:w="120"/>
              <w:bottom w:type="dxa" w:w="80"/>
              <w:right w:type="dxa" w:w="120"/>
            </w:tcMar>
          </w:tcPr>
          <w:p>
            <w:r>
              <w:rPr>
                <w:rFonts w:ascii="Arial" w:cs="Arial" w:eastAsia="Arial" w:hAnsi="Arial"/>
                <w:color w:val="FFFFFF"/>
                <w:sz w:val="20"/>
                <w:szCs w:val="20"/>
              </w:rPr>
              <w:t xml:space="preserve">CONTENTS</w:t>
            </w:r>
          </w:p>
        </w:tc>
      </w:tr>
      <w:tr>
        <w:tc>
          <w:tcPr>
            <w:tcW w:type="dxa" w:w="28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b/>
                <w:bCs/>
                <w:color w:val="1F2937"/>
                <w:sz w:val="20"/>
                <w:szCs w:val="20"/>
              </w:rPr>
              <w:t xml:space="preserve">नित्य विधान (Daily Practice)</w:t>
            </w:r>
          </w:p>
        </w:tc>
        <w:tc>
          <w:tcPr>
            <w:tcW w:type="dxa" w:w="65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Step-by-step morning ritual sequence with exact mantras, counts, and timing. Evening Pratikraman guide. Ratri reflection questions. ALL personalized to this person's karma profile.</w:t>
            </w:r>
          </w:p>
        </w:tc>
      </w:tr>
      <w:tr>
        <w:tc>
          <w:tcPr>
            <w:tcW w:type="dxa" w:w="28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b/>
                <w:bCs/>
                <w:color w:val="1F2937"/>
                <w:sz w:val="20"/>
                <w:szCs w:val="20"/>
              </w:rPr>
              <w:t xml:space="preserve">जाप साधना (Jaap)</w:t>
            </w:r>
          </w:p>
        </w:tc>
        <w:tc>
          <w:tcPr>
            <w:tcW w:type="dxa" w:w="65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Full mantra cards for: Navkar (complete 9-line text) · Uvasaggaharam (all 5 gathas) · Bhaktamara key verses · Birth Tirthankara mantra · Dasha Tirthankara mantra. Each card: Devanagari full text + Romanization + word meaning + count + timing + karma addressed.</w:t>
            </w:r>
          </w:p>
        </w:tc>
      </w:tr>
      <w:tr>
        <w:tc>
          <w:tcPr>
            <w:tcW w:type="dxa" w:w="28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b/>
                <w:bCs/>
                <w:color w:val="1F2937"/>
                <w:sz w:val="20"/>
                <w:szCs w:val="20"/>
              </w:rPr>
              <w:t xml:space="preserve">यंत्र साधना (Yantra)</w:t>
            </w:r>
          </w:p>
        </w:tc>
        <w:tc>
          <w:tcPr>
            <w:tcW w:type="dxa" w:w="65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Siddhachakra: structure (9 pads), Pratishtha procedure step-by-step, daily puja, Navpad Oli 9-day guide. Birth nakshatra Tirthankara yantra. Ratnatraya yantra. Each with: what it IS (spiritual structure) + procedure + karma addressed + 90-day plan.</w:t>
            </w:r>
          </w:p>
        </w:tc>
      </w:tr>
      <w:tr>
        <w:tc>
          <w:tcPr>
            <w:tcW w:type="dxa" w:w="28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b/>
                <w:bCs/>
                <w:color w:val="1F2937"/>
                <w:sz w:val="20"/>
                <w:szCs w:val="20"/>
              </w:rPr>
              <w:t xml:space="preserve">विशेष पूजाएँ (Special Pujas)</w:t>
            </w:r>
          </w:p>
        </w:tc>
        <w:tc>
          <w:tcPr>
            <w:tcW w:type="dxa" w:w="65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Panch Kalyanak Puja (all 5 with arghya mantras). Solah Kaaran Puja (all 16 with karma connections). Jinabhishek step-by-step. Ashtahnika Puja overview. Karma-specific puja based on profile.</w:t>
            </w:r>
          </w:p>
        </w:tc>
      </w:tr>
      <w:tr>
        <w:tc>
          <w:tcPr>
            <w:tcW w:type="dxa" w:w="28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b/>
                <w:bCs/>
                <w:color w:val="1F2937"/>
                <w:sz w:val="20"/>
                <w:szCs w:val="20"/>
              </w:rPr>
              <w:t xml:space="preserve">व्रत कैलेंडर (Vrat Calendar)</w:t>
            </w:r>
          </w:p>
        </w:tc>
        <w:tc>
          <w:tcPr>
            <w:tcW w:type="dxa" w:w="65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12-month calendar. All Tirthankara Kalyanak dates highlighted. Personal vrat recommendations per month. Mandatory Digambar vratas: Ashtahnika (3x/year), Paryushana/Das Lakshan, Akshaya Tritiya.</w:t>
            </w:r>
          </w:p>
        </w:tc>
      </w:tr>
      <w:tr>
        <w:tc>
          <w:tcPr>
            <w:tcW w:type="dxa" w:w="28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b/>
                <w:bCs/>
                <w:color w:val="1F2937"/>
                <w:sz w:val="20"/>
                <w:szCs w:val="20"/>
              </w:rPr>
              <w:t xml:space="preserve">दान एवं सेवा (Dana &amp; Seva)</w:t>
            </w:r>
          </w:p>
        </w:tc>
        <w:tc>
          <w:tcPr>
            <w:tcW w:type="dxa" w:w="65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4 types: Ahar, Aushadh, Shastra, Abhaya dana. For each: best tithi, how it addresses dominant karma, expected benefit.</w:t>
            </w:r>
          </w:p>
        </w:tc>
      </w:tr>
    </w:tbl>
    <w:p>
      <w:r>
        <w:br w:type="page"/>
      </w:r>
    </w:p>
    <w:p>
      <w:pPr>
        <w:pStyle w:val="Heading1"/>
        <w:pBdr>
          <w:bottom w:val="single" w:color="B45309" w:sz="4" w:space="4"/>
        </w:pBdr>
        <w:spacing w:after="120" w:before="360"/>
      </w:pPr>
      <w:r>
        <w:rPr>
          <w:rFonts w:ascii="Arial" w:cs="Arial" w:eastAsia="Arial" w:hAnsi="Arial"/>
          <w:b/>
          <w:bCs/>
          <w:color w:val="7C1D24"/>
          <w:sz w:val="32"/>
          <w:szCs w:val="32"/>
        </w:rPr>
        <w:t xml:space="preserve">SECTION F — Sadhana Data (Complete Texts)</w:t>
      </w:r>
    </w:p>
    <w:tbl>
      <w:tblPr>
        <w:tblW w:type="dxa" w:w="9360"/>
        <w:tblBorders>
          <w:top w:val="single" w:color="92400E" w:sz="6"/>
          <w:left w:val="single" w:color="92400E" w:sz="6"/>
          <w:bottom w:val="single" w:color="92400E" w:sz="1"/>
          <w:right w:val="single" w:color="92400E" w:sz="1"/>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FFFBEB" w:val="clear"/>
            <w:tcMar>
              <w:top w:type="dxa" w:w="160"/>
              <w:left w:type="dxa" w:w="240"/>
              <w:bottom w:type="dxa" w:w="160"/>
              <w:right w:type="dxa" w:w="240"/>
            </w:tcMar>
          </w:tcPr>
          <w:p>
            <w:pPr>
              <w:spacing w:after="60" w:before="0"/>
            </w:pPr>
            <w:r>
              <w:rPr>
                <w:rFonts w:ascii="Arial" w:cs="Arial" w:eastAsia="Arial" w:hAnsi="Arial"/>
                <w:b/>
                <w:bCs/>
                <w:color w:val="1F2937"/>
                <w:sz w:val="28"/>
                <w:szCs w:val="28"/>
              </w:rPr>
              <w:t xml:space="preserve">🙏  Critical Data</w:t>
            </w:r>
          </w:p>
          <w:p>
            <w:r>
              <w:rPr>
                <w:rFonts w:ascii="Arial" w:cs="Arial" w:eastAsia="Arial" w:hAnsi="Arial"/>
                <w:i/>
                <w:iCs/>
                <w:color w:val="4B5563"/>
                <w:sz w:val="20"/>
                <w:szCs w:val="20"/>
              </w:rPr>
              <w:t xml:space="preserve">All mantra texts must be complete — never truncated. Full Devanagari for every mantra.</w:t>
            </w:r>
          </w:p>
        </w:tc>
      </w:tr>
    </w:tbl>
    <w:p>
      <w:pPr>
        <w:spacing w:after="0" w:before="80"/>
      </w:pPr>
      <w:r>
        <w:t xml:space="preserve"/>
      </w:r>
    </w:p>
    <w:p>
      <w:pPr>
        <w:pStyle w:val="Heading2"/>
        <w:spacing w:after="80" w:before="280"/>
      </w:pPr>
      <w:r>
        <w:rPr>
          <w:rFonts w:ascii="Arial" w:cs="Arial" w:eastAsia="Arial" w:hAnsi="Arial"/>
          <w:b/>
          <w:bCs/>
          <w:color w:val="0F4C5C"/>
          <w:sz w:val="26"/>
          <w:szCs w:val="26"/>
        </w:rPr>
        <w:t xml:space="preserve">F1 — णमोकार महामंत्र (Complete)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E5E7EB" w:sz="1"/>
              <w:left w:val="single" w:color="E5E7EB" w:sz="1"/>
              <w:bottom w:val="single" w:color="E5E7EB" w:sz="1"/>
              <w:right w:val="single" w:color="E5E7EB" w:sz="1"/>
            </w:tcBorders>
            <w:shd w:fill="0F4C5C" w:val="clear"/>
            <w:tcMar>
              <w:top w:type="dxa" w:w="80"/>
              <w:left w:type="dxa" w:w="120"/>
              <w:bottom w:type="dxa" w:w="80"/>
              <w:right w:type="dxa" w:w="120"/>
            </w:tcMar>
          </w:tcPr>
          <w:p>
            <w:r>
              <w:rPr>
                <w:rFonts w:ascii="Arial" w:cs="Arial" w:eastAsia="Arial" w:hAnsi="Arial"/>
                <w:b/>
                <w:bCs/>
                <w:color w:val="FFFFFF"/>
                <w:sz w:val="20"/>
                <w:szCs w:val="20"/>
              </w:rPr>
              <w:t xml:space="preserve">ELEMENT</w:t>
            </w:r>
          </w:p>
        </w:tc>
        <w:tc>
          <w:tcPr>
            <w:tcW w:type="dxa" w:w="6560"/>
            <w:tcBorders>
              <w:top w:val="single" w:color="E5E7EB" w:sz="1"/>
              <w:left w:val="single" w:color="E5E7EB" w:sz="1"/>
              <w:bottom w:val="single" w:color="E5E7EB" w:sz="1"/>
              <w:right w:val="single" w:color="E5E7EB" w:sz="1"/>
            </w:tcBorders>
            <w:shd w:fill="0F4C5C" w:val="clear"/>
            <w:tcMar>
              <w:top w:type="dxa" w:w="80"/>
              <w:left w:type="dxa" w:w="120"/>
              <w:bottom w:type="dxa" w:w="80"/>
              <w:right w:type="dxa" w:w="120"/>
            </w:tcMar>
          </w:tcPr>
          <w:p>
            <w:r>
              <w:rPr>
                <w:rFonts w:ascii="Arial" w:cs="Arial" w:eastAsia="Arial" w:hAnsi="Arial"/>
                <w:color w:val="FFFFFF"/>
                <w:sz w:val="20"/>
                <w:szCs w:val="20"/>
              </w:rPr>
              <w:t xml:space="preserve">DATA</w:t>
            </w:r>
          </w:p>
        </w:tc>
      </w:tr>
      <w:tr>
        <w:tc>
          <w:tcPr>
            <w:tcW w:type="dxa" w:w="28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b/>
                <w:bCs/>
                <w:color w:val="1F2937"/>
                <w:sz w:val="20"/>
                <w:szCs w:val="20"/>
              </w:rPr>
              <w:t xml:space="preserve">Full Prakrit Text</w:t>
            </w:r>
          </w:p>
        </w:tc>
        <w:tc>
          <w:tcPr>
            <w:tcW w:type="dxa" w:w="65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णमो अरिहंताणं | णमो सिद्धाणं | णमो आयरियाणं | णमो उवज्झायाणं | णमो लोए सव्वसाहूणं | एसो पंच णमोक्कारो | सव्वपावप्पणासणो | मंगलाणं च सव्वेसिं | पढमं हवइ मंगलं</w:t>
            </w:r>
          </w:p>
        </w:tc>
      </w:tr>
      <w:tr>
        <w:tc>
          <w:tcPr>
            <w:tcW w:type="dxa" w:w="28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b/>
                <w:bCs/>
                <w:color w:val="1F2937"/>
                <w:sz w:val="20"/>
                <w:szCs w:val="20"/>
              </w:rPr>
              <w:t xml:space="preserve">Total syllables</w:t>
            </w:r>
          </w:p>
        </w:tc>
        <w:tc>
          <w:tcPr>
            <w:tcW w:type="dxa" w:w="65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68 (35 in first 5 padas + 33 in last 2 lines)</w:t>
            </w:r>
          </w:p>
        </w:tc>
      </w:tr>
      <w:tr>
        <w:tc>
          <w:tcPr>
            <w:tcW w:type="dxa" w:w="28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b/>
                <w:bCs/>
                <w:color w:val="1F2937"/>
                <w:sz w:val="20"/>
                <w:szCs w:val="20"/>
              </w:rPr>
              <w:t xml:space="preserve">Language</w:t>
            </w:r>
          </w:p>
        </w:tc>
        <w:tc>
          <w:tcPr>
            <w:tcW w:type="dxa" w:w="65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Ardha Magadhi Prakrit</w:t>
            </w:r>
          </w:p>
        </w:tc>
      </w:tr>
      <w:tr>
        <w:tc>
          <w:tcPr>
            <w:tcW w:type="dxa" w:w="28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b/>
                <w:bCs/>
                <w:color w:val="1F2937"/>
                <w:sz w:val="20"/>
                <w:szCs w:val="20"/>
              </w:rPr>
              <w:t xml:space="preserve">First recorded</w:t>
            </w:r>
          </w:p>
        </w:tc>
        <w:tc>
          <w:tcPr>
            <w:tcW w:type="dxa" w:w="65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Acharya Pushpadanta in Shatkhandagama (2nd century CE)</w:t>
            </w:r>
          </w:p>
        </w:tc>
      </w:tr>
      <w:tr>
        <w:tc>
          <w:tcPr>
            <w:tcW w:type="dxa" w:w="28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b/>
                <w:bCs/>
                <w:color w:val="1F2937"/>
                <w:sz w:val="20"/>
                <w:szCs w:val="20"/>
              </w:rPr>
              <w:t xml:space="preserve">Pad 1 — णमो अरिहंताणं</w:t>
            </w:r>
          </w:p>
        </w:tc>
        <w:tc>
          <w:tcPr>
            <w:tcW w:type="dxa" w:w="65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Destroys: Gyanavaraniya + Darshanavaraniya karma. Meaning: Arihants who destroyed inner enemies (krodha, maan, maya, lobha). They have Kevalgnyan — know all three worlds simultaneously.</w:t>
            </w:r>
          </w:p>
        </w:tc>
      </w:tr>
      <w:tr>
        <w:tc>
          <w:tcPr>
            <w:tcW w:type="dxa" w:w="28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b/>
                <w:bCs/>
                <w:color w:val="1F2937"/>
                <w:sz w:val="20"/>
                <w:szCs w:val="20"/>
              </w:rPr>
              <w:t xml:space="preserve">Pad 2 — णमो सिद्धाणं</w:t>
            </w:r>
          </w:p>
        </w:tc>
        <w:tc>
          <w:tcPr>
            <w:tcW w:type="dxa" w:w="65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Destroys: Ayushya + Naam karma. Meaning: Liberated souls at Lokagra. No body. Infinite knowledge, bliss, power. Stirs vairagya.</w:t>
            </w:r>
          </w:p>
        </w:tc>
      </w:tr>
      <w:tr>
        <w:tc>
          <w:tcPr>
            <w:tcW w:type="dxa" w:w="28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b/>
                <w:bCs/>
                <w:color w:val="1F2937"/>
                <w:sz w:val="20"/>
                <w:szCs w:val="20"/>
              </w:rPr>
              <w:t xml:space="preserve">Pad 3 — णमो आयरियाणं</w:t>
            </w:r>
          </w:p>
        </w:tc>
        <w:tc>
          <w:tcPr>
            <w:tcW w:type="dxa" w:w="65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Destroys: Charitra Mohaniya. Meaning: Masters of 5 acharas — gyan, darshan, charitra, tapa, virya.</w:t>
            </w:r>
          </w:p>
        </w:tc>
      </w:tr>
      <w:tr>
        <w:tc>
          <w:tcPr>
            <w:tcW w:type="dxa" w:w="28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b/>
                <w:bCs/>
                <w:color w:val="1F2937"/>
                <w:sz w:val="20"/>
                <w:szCs w:val="20"/>
              </w:rPr>
              <w:t xml:space="preserve">Pad 4 — णमो उवज्झायाणं</w:t>
            </w:r>
          </w:p>
        </w:tc>
        <w:tc>
          <w:tcPr>
            <w:tcW w:type="dxa" w:w="65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Destroys: Gyanavaraniya. Meaning: Teachers of dharma shastras — guardians of Jain knowledge tradition.</w:t>
            </w:r>
          </w:p>
        </w:tc>
      </w:tr>
      <w:tr>
        <w:tc>
          <w:tcPr>
            <w:tcW w:type="dxa" w:w="28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b/>
                <w:bCs/>
                <w:color w:val="1F2937"/>
                <w:sz w:val="20"/>
                <w:szCs w:val="20"/>
              </w:rPr>
              <w:t xml:space="preserve">Pad 5 — णमो लोए सव्वसाहूणं</w:t>
            </w:r>
          </w:p>
        </w:tc>
        <w:tc>
          <w:tcPr>
            <w:tcW w:type="dxa" w:w="65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Destroys: Antaraya + Gotra karma. Meaning: All sadhus — 28 mool guna holders. 'Savva' = ALL — not one person, the quality.</w:t>
            </w:r>
          </w:p>
        </w:tc>
      </w:tr>
      <w:tr>
        <w:tc>
          <w:tcPr>
            <w:tcW w:type="dxa" w:w="28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b/>
                <w:bCs/>
                <w:color w:val="1F2937"/>
                <w:sz w:val="20"/>
                <w:szCs w:val="20"/>
              </w:rPr>
              <w:t xml:space="preserve">Jaap Vidhi</w:t>
            </w:r>
          </w:p>
        </w:tc>
        <w:tc>
          <w:tcPr>
            <w:tcW w:type="dxa" w:w="65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Prataḥ, after bath, east facing, 108 beads mala. Articulate slowly — let meaning arise. 108 minimum daily. 40-day continuous for special karma nirjara.</w:t>
            </w:r>
          </w:p>
        </w:tc>
      </w:tr>
    </w:tbl>
    <w:p>
      <w:pPr>
        <w:spacing w:after="0" w:before="80"/>
      </w:pPr>
      <w:r>
        <w:t xml:space="preserve"/>
      </w:r>
    </w:p>
    <w:p>
      <w:pPr>
        <w:pStyle w:val="Heading2"/>
        <w:spacing w:after="80" w:before="280"/>
      </w:pPr>
      <w:r>
        <w:rPr>
          <w:rFonts w:ascii="Arial" w:cs="Arial" w:eastAsia="Arial" w:hAnsi="Arial"/>
          <w:b/>
          <w:bCs/>
          <w:color w:val="0F4C5C"/>
          <w:sz w:val="26"/>
          <w:szCs w:val="26"/>
        </w:rPr>
        <w:t xml:space="preserve">F2 — उवसग्गहरं स्तोत्र (All 5 Gathas)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E5E7EB" w:sz="1"/>
              <w:left w:val="single" w:color="E5E7EB" w:sz="1"/>
              <w:bottom w:val="single" w:color="E5E7EB" w:sz="1"/>
              <w:right w:val="single" w:color="E5E7EB" w:sz="1"/>
            </w:tcBorders>
            <w:shd w:fill="0F4C5C" w:val="clear"/>
            <w:tcMar>
              <w:top w:type="dxa" w:w="80"/>
              <w:left w:type="dxa" w:w="120"/>
              <w:bottom w:type="dxa" w:w="80"/>
              <w:right w:type="dxa" w:w="120"/>
            </w:tcMar>
          </w:tcPr>
          <w:p>
            <w:r>
              <w:rPr>
                <w:rFonts w:ascii="Arial" w:cs="Arial" w:eastAsia="Arial" w:hAnsi="Arial"/>
                <w:b/>
                <w:bCs/>
                <w:color w:val="FFFFFF"/>
                <w:sz w:val="20"/>
                <w:szCs w:val="20"/>
              </w:rPr>
              <w:t xml:space="preserve">ELEMENT</w:t>
            </w:r>
          </w:p>
        </w:tc>
        <w:tc>
          <w:tcPr>
            <w:tcW w:type="dxa" w:w="6560"/>
            <w:tcBorders>
              <w:top w:val="single" w:color="E5E7EB" w:sz="1"/>
              <w:left w:val="single" w:color="E5E7EB" w:sz="1"/>
              <w:bottom w:val="single" w:color="E5E7EB" w:sz="1"/>
              <w:right w:val="single" w:color="E5E7EB" w:sz="1"/>
            </w:tcBorders>
            <w:shd w:fill="0F4C5C" w:val="clear"/>
            <w:tcMar>
              <w:top w:type="dxa" w:w="80"/>
              <w:left w:type="dxa" w:w="120"/>
              <w:bottom w:type="dxa" w:w="80"/>
              <w:right w:type="dxa" w:w="120"/>
            </w:tcMar>
          </w:tcPr>
          <w:p>
            <w:r>
              <w:rPr>
                <w:rFonts w:ascii="Arial" w:cs="Arial" w:eastAsia="Arial" w:hAnsi="Arial"/>
                <w:color w:val="FFFFFF"/>
                <w:sz w:val="20"/>
                <w:szCs w:val="20"/>
              </w:rPr>
              <w:t xml:space="preserve">DATA</w:t>
            </w:r>
          </w:p>
        </w:tc>
      </w:tr>
      <w:tr>
        <w:tc>
          <w:tcPr>
            <w:tcW w:type="dxa" w:w="28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b/>
                <w:bCs/>
                <w:color w:val="1F2937"/>
                <w:sz w:val="20"/>
                <w:szCs w:val="20"/>
              </w:rPr>
              <w:t xml:space="preserve">Author</w:t>
            </w:r>
          </w:p>
        </w:tc>
        <w:tc>
          <w:tcPr>
            <w:tcW w:type="dxa" w:w="65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Acharya Bhadrabahu (~350 BCE)</w:t>
            </w:r>
          </w:p>
        </w:tc>
      </w:tr>
      <w:tr>
        <w:tc>
          <w:tcPr>
            <w:tcW w:type="dxa" w:w="28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b/>
                <w:bCs/>
                <w:color w:val="1F2937"/>
                <w:sz w:val="20"/>
                <w:szCs w:val="20"/>
              </w:rPr>
              <w:t xml:space="preserve">Dedicated to</w:t>
            </w:r>
          </w:p>
        </w:tc>
        <w:tc>
          <w:tcPr>
            <w:tcW w:type="dxa" w:w="65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23rd Tirthankara Parshvanatha</w:t>
            </w:r>
          </w:p>
        </w:tc>
      </w:tr>
      <w:tr>
        <w:tc>
          <w:tcPr>
            <w:tcW w:type="dxa" w:w="28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b/>
                <w:bCs/>
                <w:color w:val="1F2937"/>
                <w:sz w:val="20"/>
                <w:szCs w:val="20"/>
              </w:rPr>
              <w:t xml:space="preserve">Language</w:t>
            </w:r>
          </w:p>
        </w:tc>
        <w:tc>
          <w:tcPr>
            <w:tcW w:type="dxa" w:w="65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Ardha Magadhi Prakrit (Gaha meter)</w:t>
            </w:r>
          </w:p>
        </w:tc>
      </w:tr>
      <w:tr>
        <w:tc>
          <w:tcPr>
            <w:tcW w:type="dxa" w:w="28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b/>
                <w:bCs/>
                <w:color w:val="1F2937"/>
                <w:sz w:val="20"/>
                <w:szCs w:val="20"/>
              </w:rPr>
              <w:t xml:space="preserve">Special note</w:t>
            </w:r>
          </w:p>
        </w:tc>
        <w:tc>
          <w:tcPr>
            <w:tcW w:type="dxa" w:w="65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Pancham Kaal mein vishesh prabhavshali. Composed for this very era.</w:t>
            </w:r>
          </w:p>
        </w:tc>
      </w:tr>
      <w:tr>
        <w:tc>
          <w:tcPr>
            <w:tcW w:type="dxa" w:w="28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b/>
                <w:bCs/>
                <w:color w:val="1F2937"/>
                <w:sz w:val="20"/>
                <w:szCs w:val="20"/>
              </w:rPr>
              <w:t xml:space="preserve">Gatha 1</w:t>
            </w:r>
          </w:p>
        </w:tc>
        <w:tc>
          <w:tcPr>
            <w:tcW w:type="dxa" w:w="65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उवसग्गहरं पासं, पासं वंदामि कम्मघण-मुक्कं | विसहर-विस-णिण्णासं, मंगल कल्लाण आवासं ॥ | Karma: Mohaniya + Antaraya</w:t>
            </w:r>
          </w:p>
        </w:tc>
      </w:tr>
      <w:tr>
        <w:tc>
          <w:tcPr>
            <w:tcW w:type="dxa" w:w="28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b/>
                <w:bCs/>
                <w:color w:val="1F2937"/>
                <w:sz w:val="20"/>
                <w:szCs w:val="20"/>
              </w:rPr>
              <w:t xml:space="preserve">Gatha 2</w:t>
            </w:r>
          </w:p>
        </w:tc>
        <w:tc>
          <w:tcPr>
            <w:tcW w:type="dxa" w:w="65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विसहर-फुलिंग-मंतं, कंठे धारेदि जो सया मणुवो | तस्स गह-रोग-मारी, दुट्ठ-जरा जंति उवसामं ॥ | Karma: Naam (sharira) + Vedaniya</w:t>
            </w:r>
          </w:p>
        </w:tc>
      </w:tr>
      <w:tr>
        <w:tc>
          <w:tcPr>
            <w:tcW w:type="dxa" w:w="28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b/>
                <w:bCs/>
                <w:color w:val="1F2937"/>
                <w:sz w:val="20"/>
                <w:szCs w:val="20"/>
              </w:rPr>
              <w:t xml:space="preserve">Gatha 3</w:t>
            </w:r>
          </w:p>
        </w:tc>
        <w:tc>
          <w:tcPr>
            <w:tcW w:type="dxa" w:w="65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चिट्ठदु दूरे मंतो, तुज्झ पणामो वि बहुफलो होदि | णर-तिरियेसु वि जीवा, पावंति ण दुक्ख-दोगच्चं ॥ | Karma: Gotra + Ayushya</w:t>
            </w:r>
          </w:p>
        </w:tc>
      </w:tr>
      <w:tr>
        <w:tc>
          <w:tcPr>
            <w:tcW w:type="dxa" w:w="28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b/>
                <w:bCs/>
                <w:color w:val="1F2937"/>
                <w:sz w:val="20"/>
                <w:szCs w:val="20"/>
              </w:rPr>
              <w:t xml:space="preserve">Gatha 4</w:t>
            </w:r>
          </w:p>
        </w:tc>
        <w:tc>
          <w:tcPr>
            <w:tcW w:type="dxa" w:w="65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तुह सम्मत्ते लद्धे, चिंतामणि-कप्प-पायव-सरिसे | पावंति अविग्घेणं, जीवा अयरामरं ठाणं ॥ | Karma: Darshanavaraniya — opens Samyak Darshan</w:t>
            </w:r>
          </w:p>
        </w:tc>
      </w:tr>
      <w:tr>
        <w:tc>
          <w:tcPr>
            <w:tcW w:type="dxa" w:w="28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b/>
                <w:bCs/>
                <w:color w:val="1F2937"/>
                <w:sz w:val="20"/>
                <w:szCs w:val="20"/>
              </w:rPr>
              <w:t xml:space="preserve">Gatha 5</w:t>
            </w:r>
          </w:p>
        </w:tc>
        <w:tc>
          <w:tcPr>
            <w:tcW w:type="dxa" w:w="65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इह संथुदो महायस, भत्तिब्भरेण वद्धमाण-जिणो | तस्स भद्रबाहु-णाम, होदि पसाद-लद्धि-पत्तस्स ॥ | Closing dedication</w:t>
            </w:r>
          </w:p>
        </w:tc>
      </w:tr>
      <w:tr>
        <w:tc>
          <w:tcPr>
            <w:tcW w:type="dxa" w:w="28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b/>
                <w:bCs/>
                <w:color w:val="1F2937"/>
                <w:sz w:val="20"/>
                <w:szCs w:val="20"/>
              </w:rPr>
              <w:t xml:space="preserve">Jaap Vidhi</w:t>
            </w:r>
          </w:p>
        </w:tc>
        <w:tc>
          <w:tcPr>
            <w:tcW w:type="dxa" w:w="65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Prataḥ before sunrise. 5, 11, 21, or 108 repetitions. Mental focus: 'Parshvanatha removes all upsargas.'</w:t>
            </w:r>
          </w:p>
        </w:tc>
      </w:tr>
    </w:tbl>
    <w:p>
      <w:pPr>
        <w:spacing w:after="0" w:before="80"/>
      </w:pPr>
      <w:r>
        <w:t xml:space="preserve"/>
      </w:r>
    </w:p>
    <w:p>
      <w:pPr>
        <w:pStyle w:val="Heading2"/>
        <w:spacing w:after="80" w:before="280"/>
      </w:pPr>
      <w:r>
        <w:rPr>
          <w:rFonts w:ascii="Arial" w:cs="Arial" w:eastAsia="Arial" w:hAnsi="Arial"/>
          <w:b/>
          <w:bCs/>
          <w:color w:val="0F4C5C"/>
          <w:sz w:val="26"/>
          <w:szCs w:val="26"/>
        </w:rPr>
        <w:t xml:space="preserve">F3 — सिद्धचक्र यंत्र (Complete Structure)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E5E7EB" w:sz="1"/>
              <w:left w:val="single" w:color="E5E7EB" w:sz="1"/>
              <w:bottom w:val="single" w:color="E5E7EB" w:sz="1"/>
              <w:right w:val="single" w:color="E5E7EB" w:sz="1"/>
            </w:tcBorders>
            <w:shd w:fill="0F4C5C" w:val="clear"/>
            <w:tcMar>
              <w:top w:type="dxa" w:w="80"/>
              <w:left w:type="dxa" w:w="120"/>
              <w:bottom w:type="dxa" w:w="80"/>
              <w:right w:type="dxa" w:w="120"/>
            </w:tcMar>
          </w:tcPr>
          <w:p>
            <w:r>
              <w:rPr>
                <w:rFonts w:ascii="Arial" w:cs="Arial" w:eastAsia="Arial" w:hAnsi="Arial"/>
                <w:b/>
                <w:bCs/>
                <w:color w:val="FFFFFF"/>
                <w:sz w:val="20"/>
                <w:szCs w:val="20"/>
              </w:rPr>
              <w:t xml:space="preserve">ELEMENT</w:t>
            </w:r>
          </w:p>
        </w:tc>
        <w:tc>
          <w:tcPr>
            <w:tcW w:type="dxa" w:w="6560"/>
            <w:tcBorders>
              <w:top w:val="single" w:color="E5E7EB" w:sz="1"/>
              <w:left w:val="single" w:color="E5E7EB" w:sz="1"/>
              <w:bottom w:val="single" w:color="E5E7EB" w:sz="1"/>
              <w:right w:val="single" w:color="E5E7EB" w:sz="1"/>
            </w:tcBorders>
            <w:shd w:fill="0F4C5C" w:val="clear"/>
            <w:tcMar>
              <w:top w:type="dxa" w:w="80"/>
              <w:left w:type="dxa" w:w="120"/>
              <w:bottom w:type="dxa" w:w="80"/>
              <w:right w:type="dxa" w:w="120"/>
            </w:tcMar>
          </w:tcPr>
          <w:p>
            <w:r>
              <w:rPr>
                <w:rFonts w:ascii="Arial" w:cs="Arial" w:eastAsia="Arial" w:hAnsi="Arial"/>
                <w:color w:val="FFFFFF"/>
                <w:sz w:val="20"/>
                <w:szCs w:val="20"/>
              </w:rPr>
              <w:t xml:space="preserve">DATA</w:t>
            </w:r>
          </w:p>
        </w:tc>
      </w:tr>
      <w:tr>
        <w:tc>
          <w:tcPr>
            <w:tcW w:type="dxa" w:w="28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b/>
                <w:bCs/>
                <w:color w:val="1F2937"/>
                <w:sz w:val="20"/>
                <w:szCs w:val="20"/>
              </w:rPr>
              <w:t xml:space="preserve">Digambar name</w:t>
            </w:r>
          </w:p>
        </w:tc>
        <w:tc>
          <w:tcPr>
            <w:tcW w:type="dxa" w:w="65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Navadevata Yantra</w:t>
            </w:r>
          </w:p>
        </w:tc>
      </w:tr>
      <w:tr>
        <w:tc>
          <w:tcPr>
            <w:tcW w:type="dxa" w:w="28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b/>
                <w:bCs/>
                <w:color w:val="1F2937"/>
                <w:sz w:val="20"/>
                <w:szCs w:val="20"/>
              </w:rPr>
              <w:t xml:space="preserve">Core (Navpad) layout</w:t>
            </w:r>
          </w:p>
        </w:tc>
        <w:tc>
          <w:tcPr>
            <w:tcW w:type="dxa" w:w="65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CENTER: Arihant | TOP: Siddha | RIGHT: Acharya | BOTTOM: Upadhyaya | LEFT: Sadhu | Corners: Samyag-Darshan, Samyag-Gyan, Samyak-Charitra, Samyak-Tapa</w:t>
            </w:r>
          </w:p>
        </w:tc>
      </w:tr>
      <w:tr>
        <w:tc>
          <w:tcPr>
            <w:tcW w:type="dxa" w:w="28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b/>
                <w:bCs/>
                <w:color w:val="1F2937"/>
                <w:sz w:val="20"/>
                <w:szCs w:val="20"/>
              </w:rPr>
              <w:t xml:space="preserve">Spiritual structure</w:t>
            </w:r>
          </w:p>
        </w:tc>
        <w:tc>
          <w:tcPr>
            <w:tcW w:type="dxa" w:w="65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Navkar Mantra's 9 padas in geometric form. 8+ rings (valaya) surrounding core: 24 Tirthankaras, their yakshas/yakshinis, guru padukas, devi, 16 adhishtayak devs.</w:t>
            </w:r>
          </w:p>
        </w:tc>
      </w:tr>
      <w:tr>
        <w:tc>
          <w:tcPr>
            <w:tcW w:type="dxa" w:w="28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b/>
                <w:bCs/>
                <w:color w:val="1F2937"/>
                <w:sz w:val="20"/>
                <w:szCs w:val="20"/>
              </w:rPr>
              <w:t xml:space="preserve">Pratishtha tithi</w:t>
            </w:r>
          </w:p>
        </w:tc>
        <w:tc>
          <w:tcPr>
            <w:tcW w:type="dxa" w:w="65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Panchami, Dashami, Purnima (Shukla paksha) OR any Tirthankara Kalyanak date</w:t>
            </w:r>
          </w:p>
        </w:tc>
      </w:tr>
      <w:tr>
        <w:tc>
          <w:tcPr>
            <w:tcW w:type="dxa" w:w="28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b/>
                <w:bCs/>
                <w:color w:val="1F2937"/>
                <w:sz w:val="20"/>
                <w:szCs w:val="20"/>
              </w:rPr>
              <w:t xml:space="preserve">Pratishtha steps</w:t>
            </w:r>
          </w:p>
        </w:tc>
        <w:tc>
          <w:tcPr>
            <w:tcW w:type="dxa" w:w="65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1. Purify space with sacred water. 2. Invocation mantra: OM HRIM NAV-PAD-SIDDHA-CHAKRA YANTRAYA AGACCHA NAMAH. 3. Sthapana mantra. 4. Sannidhikaran. 5. Ashta-dravya puja. 6. Navpad arghyas (9 separate arghyas).</w:t>
            </w:r>
          </w:p>
        </w:tc>
      </w:tr>
      <w:tr>
        <w:tc>
          <w:tcPr>
            <w:tcW w:type="dxa" w:w="28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b/>
                <w:bCs/>
                <w:color w:val="1F2937"/>
                <w:sz w:val="20"/>
                <w:szCs w:val="20"/>
              </w:rPr>
              <w:t xml:space="preserve">Daily puja</w:t>
            </w:r>
          </w:p>
        </w:tc>
        <w:tc>
          <w:tcPr>
            <w:tcW w:type="dxa" w:w="65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Snaan → East facing → 3x Navkar → Chandan + Jal on yantra → Dhoop-Diep → 108x Navkar jaap before yantra → Siddhachakra stavan → Kshamapana</w:t>
            </w:r>
          </w:p>
        </w:tc>
      </w:tr>
      <w:tr>
        <w:tc>
          <w:tcPr>
            <w:tcW w:type="dxa" w:w="28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b/>
                <w:bCs/>
                <w:color w:val="1F2937"/>
                <w:sz w:val="20"/>
                <w:szCs w:val="20"/>
              </w:rPr>
              <w:t xml:space="preserve">Navpad Oli (9-day practice)</w:t>
            </w:r>
          </w:p>
        </w:tc>
        <w:tc>
          <w:tcPr>
            <w:tcW w:type="dxa" w:w="65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Twice yearly: Chaitra Shukla 6-14 and Ashwin Shukla 6-14. Each day: Ayambil diet + worship one of 9 pads. Each day targets one karma type.</w:t>
            </w:r>
          </w:p>
        </w:tc>
      </w:tr>
      <w:tr>
        <w:tc>
          <w:tcPr>
            <w:tcW w:type="dxa" w:w="28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b/>
                <w:bCs/>
                <w:color w:val="1F2937"/>
                <w:sz w:val="20"/>
                <w:szCs w:val="20"/>
              </w:rPr>
              <w:t xml:space="preserve">Key karma connections</w:t>
            </w:r>
          </w:p>
        </w:tc>
        <w:tc>
          <w:tcPr>
            <w:tcW w:type="dxa" w:w="65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Arihant→Gyanavaraniya+Darshanavaraniya | Siddha→Ayushya+Gotra | Acharya→Charitra Mohaniya | Upadhyaya→Gyanavaraniya | Sadhu→Antaraya | Samyag Darshan→Darshanavaraniya | Samyag Gyan→Gyanavaraniya | Samyak Charitra→Mohaniya | Samyak Tapa→Vedaniya</w:t>
            </w:r>
          </w:p>
        </w:tc>
      </w:tr>
    </w:tbl>
    <w:p>
      <w:r>
        <w:br w:type="page"/>
      </w:r>
    </w:p>
    <w:p>
      <w:pPr>
        <w:pStyle w:val="Heading2"/>
        <w:spacing w:after="80" w:before="280"/>
      </w:pPr>
      <w:r>
        <w:rPr>
          <w:rFonts w:ascii="Arial" w:cs="Arial" w:eastAsia="Arial" w:hAnsi="Arial"/>
          <w:b/>
          <w:bCs/>
          <w:color w:val="0F4C5C"/>
          <w:sz w:val="26"/>
          <w:szCs w:val="26"/>
        </w:rPr>
        <w:t xml:space="preserve">F4 — पंच कल्याणक पूजा</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E5E7EB" w:sz="1"/>
              <w:left w:val="single" w:color="E5E7EB" w:sz="1"/>
              <w:bottom w:val="single" w:color="E5E7EB" w:sz="1"/>
              <w:right w:val="single" w:color="E5E7EB" w:sz="1"/>
            </w:tcBorders>
            <w:shd w:fill="0F4C5C" w:val="clear"/>
            <w:tcMar>
              <w:top w:type="dxa" w:w="80"/>
              <w:left w:type="dxa" w:w="120"/>
              <w:bottom w:type="dxa" w:w="80"/>
              <w:right w:type="dxa" w:w="120"/>
            </w:tcMar>
          </w:tcPr>
          <w:p>
            <w:r>
              <w:rPr>
                <w:rFonts w:ascii="Arial" w:cs="Arial" w:eastAsia="Arial" w:hAnsi="Arial"/>
                <w:b/>
                <w:bCs/>
                <w:color w:val="FFFFFF"/>
                <w:sz w:val="20"/>
                <w:szCs w:val="20"/>
              </w:rPr>
              <w:t xml:space="preserve">KALYANAK</w:t>
            </w:r>
          </w:p>
        </w:tc>
        <w:tc>
          <w:tcPr>
            <w:tcW w:type="dxa" w:w="6560"/>
            <w:tcBorders>
              <w:top w:val="single" w:color="E5E7EB" w:sz="1"/>
              <w:left w:val="single" w:color="E5E7EB" w:sz="1"/>
              <w:bottom w:val="single" w:color="E5E7EB" w:sz="1"/>
              <w:right w:val="single" w:color="E5E7EB" w:sz="1"/>
            </w:tcBorders>
            <w:shd w:fill="0F4C5C" w:val="clear"/>
            <w:tcMar>
              <w:top w:type="dxa" w:w="80"/>
              <w:left w:type="dxa" w:w="120"/>
              <w:bottom w:type="dxa" w:w="80"/>
              <w:right w:type="dxa" w:w="120"/>
            </w:tcMar>
          </w:tcPr>
          <w:p>
            <w:r>
              <w:rPr>
                <w:rFonts w:ascii="Arial" w:cs="Arial" w:eastAsia="Arial" w:hAnsi="Arial"/>
                <w:color w:val="FFFFFF"/>
                <w:sz w:val="20"/>
                <w:szCs w:val="20"/>
              </w:rPr>
              <w:t xml:space="preserve">ARGHYA MANTRA</w:t>
            </w:r>
          </w:p>
        </w:tc>
      </w:tr>
      <w:tr>
        <w:tc>
          <w:tcPr>
            <w:tcW w:type="dxa" w:w="28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b/>
                <w:bCs/>
                <w:color w:val="1F2937"/>
                <w:sz w:val="20"/>
                <w:szCs w:val="20"/>
              </w:rPr>
              <w:t xml:space="preserve">1. च्यवन</w:t>
            </w:r>
          </w:p>
        </w:tc>
        <w:tc>
          <w:tcPr>
            <w:tcW w:type="dxa" w:w="65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OM HRIM [Tirthankara] BHAGAVATO CHYAVAN-KALYANAKAYA ARGHYAM NIRVAPAMI NAMAH</w:t>
            </w:r>
          </w:p>
        </w:tc>
      </w:tr>
      <w:tr>
        <w:tc>
          <w:tcPr>
            <w:tcW w:type="dxa" w:w="28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b/>
                <w:bCs/>
                <w:color w:val="1F2937"/>
                <w:sz w:val="20"/>
                <w:szCs w:val="20"/>
              </w:rPr>
              <w:t xml:space="preserve">2. जन्म</w:t>
            </w:r>
          </w:p>
        </w:tc>
        <w:tc>
          <w:tcPr>
            <w:tcW w:type="dxa" w:w="65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OM HRIM [Tirthankara] BHAGAVATO JANMA-KALYANAKAYA ARGHYAM NIRVAPAMI NAMAH</w:t>
            </w:r>
          </w:p>
        </w:tc>
      </w:tr>
      <w:tr>
        <w:tc>
          <w:tcPr>
            <w:tcW w:type="dxa" w:w="28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b/>
                <w:bCs/>
                <w:color w:val="1F2937"/>
                <w:sz w:val="20"/>
                <w:szCs w:val="20"/>
              </w:rPr>
              <w:t xml:space="preserve">3. दीक्षा</w:t>
            </w:r>
          </w:p>
        </w:tc>
        <w:tc>
          <w:tcPr>
            <w:tcW w:type="dxa" w:w="65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OM HRIM [Tirthankara] BHAGAVATO DIKSHA-KALYANAKAYA ARGHYAM NIRVAPAMI NAMAH</w:t>
            </w:r>
          </w:p>
        </w:tc>
      </w:tr>
      <w:tr>
        <w:tc>
          <w:tcPr>
            <w:tcW w:type="dxa" w:w="28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b/>
                <w:bCs/>
                <w:color w:val="1F2937"/>
                <w:sz w:val="20"/>
                <w:szCs w:val="20"/>
              </w:rPr>
              <w:t xml:space="preserve">4. केवलज्ञान</w:t>
            </w:r>
          </w:p>
        </w:tc>
        <w:tc>
          <w:tcPr>
            <w:tcW w:type="dxa" w:w="65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OM HRIM [Tirthankara] BHAGAVATO KEVALGYAN-KALYANAKAYA ARGHYAM NIRVAPAMI NAMAH</w:t>
            </w:r>
          </w:p>
        </w:tc>
      </w:tr>
      <w:tr>
        <w:tc>
          <w:tcPr>
            <w:tcW w:type="dxa" w:w="28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b/>
                <w:bCs/>
                <w:color w:val="1F2937"/>
                <w:sz w:val="20"/>
                <w:szCs w:val="20"/>
              </w:rPr>
              <w:t xml:space="preserve">5. निर्वाण</w:t>
            </w:r>
          </w:p>
        </w:tc>
        <w:tc>
          <w:tcPr>
            <w:tcW w:type="dxa" w:w="65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OM HRIM [Tirthankara] BHAGAVATO NIRVANA-KALYANAKAYA ARGHYAM NIRVAPAMI NAMAH</w:t>
            </w:r>
          </w:p>
        </w:tc>
      </w:tr>
    </w:tbl>
    <w:p>
      <w:pPr>
        <w:spacing w:after="0" w:before="80"/>
      </w:pPr>
      <w:r>
        <w:t xml:space="preserve"/>
      </w:r>
    </w:p>
    <w:p>
      <w:pPr>
        <w:pStyle w:val="Heading2"/>
        <w:spacing w:after="80" w:before="280"/>
      </w:pPr>
      <w:r>
        <w:rPr>
          <w:rFonts w:ascii="Arial" w:cs="Arial" w:eastAsia="Arial" w:hAnsi="Arial"/>
          <w:b/>
          <w:bCs/>
          <w:color w:val="0F4C5C"/>
          <w:sz w:val="26"/>
          <w:szCs w:val="26"/>
        </w:rPr>
        <w:t xml:space="preserve">F5 — 108-Day Navkar Sadhana Schedule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E5E7EB" w:sz="1"/>
              <w:left w:val="single" w:color="E5E7EB" w:sz="1"/>
              <w:bottom w:val="single" w:color="E5E7EB" w:sz="1"/>
              <w:right w:val="single" w:color="E5E7EB" w:sz="1"/>
            </w:tcBorders>
            <w:shd w:fill="0F4C5C" w:val="clear"/>
            <w:tcMar>
              <w:top w:type="dxa" w:w="80"/>
              <w:left w:type="dxa" w:w="120"/>
              <w:bottom w:type="dxa" w:w="80"/>
              <w:right w:type="dxa" w:w="120"/>
            </w:tcMar>
          </w:tcPr>
          <w:p>
            <w:r>
              <w:rPr>
                <w:rFonts w:ascii="Arial" w:cs="Arial" w:eastAsia="Arial" w:hAnsi="Arial"/>
                <w:b/>
                <w:bCs/>
                <w:color w:val="FFFFFF"/>
                <w:sz w:val="20"/>
                <w:szCs w:val="20"/>
              </w:rPr>
              <w:t xml:space="preserve">PHASE</w:t>
            </w:r>
          </w:p>
        </w:tc>
        <w:tc>
          <w:tcPr>
            <w:tcW w:type="dxa" w:w="6560"/>
            <w:tcBorders>
              <w:top w:val="single" w:color="E5E7EB" w:sz="1"/>
              <w:left w:val="single" w:color="E5E7EB" w:sz="1"/>
              <w:bottom w:val="single" w:color="E5E7EB" w:sz="1"/>
              <w:right w:val="single" w:color="E5E7EB" w:sz="1"/>
            </w:tcBorders>
            <w:shd w:fill="0F4C5C" w:val="clear"/>
            <w:tcMar>
              <w:top w:type="dxa" w:w="80"/>
              <w:left w:type="dxa" w:w="120"/>
              <w:bottom w:type="dxa" w:w="80"/>
              <w:right w:type="dxa" w:w="120"/>
            </w:tcMar>
          </w:tcPr>
          <w:p>
            <w:r>
              <w:rPr>
                <w:rFonts w:ascii="Arial" w:cs="Arial" w:eastAsia="Arial" w:hAnsi="Arial"/>
                <w:color w:val="FFFFFF"/>
                <w:sz w:val="20"/>
                <w:szCs w:val="20"/>
              </w:rPr>
              <w:t xml:space="preserve">DAYS</w:t>
            </w:r>
          </w:p>
        </w:tc>
      </w:tr>
      <w:tr>
        <w:tc>
          <w:tcPr>
            <w:tcW w:type="dxa" w:w="28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b/>
                <w:bCs/>
                <w:color w:val="1F2937"/>
                <w:sz w:val="20"/>
                <w:szCs w:val="20"/>
              </w:rPr>
              <w:t xml:space="preserve">Foundation</w:t>
            </w:r>
          </w:p>
        </w:tc>
        <w:tc>
          <w:tcPr>
            <w:tcW w:type="dxa" w:w="65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1-10</w:t>
            </w:r>
          </w:p>
        </w:tc>
      </w:tr>
      <w:tr>
        <w:tc>
          <w:tcPr>
            <w:tcW w:type="dxa" w:w="28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b/>
                <w:bCs/>
                <w:color w:val="1F2937"/>
                <w:sz w:val="20"/>
                <w:szCs w:val="20"/>
              </w:rPr>
              <w:t xml:space="preserve">Meaning</w:t>
            </w:r>
          </w:p>
        </w:tc>
        <w:tc>
          <w:tcPr>
            <w:tcW w:type="dxa" w:w="65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11-20</w:t>
            </w:r>
          </w:p>
        </w:tc>
      </w:tr>
      <w:tr>
        <w:tc>
          <w:tcPr>
            <w:tcW w:type="dxa" w:w="28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b/>
                <w:bCs/>
                <w:color w:val="1F2937"/>
                <w:sz w:val="20"/>
                <w:szCs w:val="20"/>
              </w:rPr>
              <w:t xml:space="preserve">Integration</w:t>
            </w:r>
          </w:p>
        </w:tc>
        <w:tc>
          <w:tcPr>
            <w:tcW w:type="dxa" w:w="65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21-33</w:t>
            </w:r>
          </w:p>
        </w:tc>
      </w:tr>
      <w:tr>
        <w:tc>
          <w:tcPr>
            <w:tcW w:type="dxa" w:w="28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b/>
                <w:bCs/>
                <w:color w:val="1F2937"/>
                <w:sz w:val="20"/>
                <w:szCs w:val="20"/>
              </w:rPr>
              <w:t xml:space="preserve">First Milestone</w:t>
            </w:r>
          </w:p>
        </w:tc>
        <w:tc>
          <w:tcPr>
            <w:tcW w:type="dxa" w:w="65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34-40</w:t>
            </w:r>
          </w:p>
        </w:tc>
      </w:tr>
      <w:tr>
        <w:tc>
          <w:tcPr>
            <w:tcW w:type="dxa" w:w="28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b/>
                <w:bCs/>
                <w:color w:val="1F2937"/>
                <w:sz w:val="20"/>
                <w:szCs w:val="20"/>
              </w:rPr>
              <w:t xml:space="preserve">Continuity</w:t>
            </w:r>
          </w:p>
        </w:tc>
        <w:tc>
          <w:tcPr>
            <w:tcW w:type="dxa" w:w="65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41-67</w:t>
            </w:r>
          </w:p>
        </w:tc>
      </w:tr>
      <w:tr>
        <w:tc>
          <w:tcPr>
            <w:tcW w:type="dxa" w:w="28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b/>
                <w:bCs/>
                <w:color w:val="1F2937"/>
                <w:sz w:val="20"/>
                <w:szCs w:val="20"/>
              </w:rPr>
              <w:t xml:space="preserve">Deepening</w:t>
            </w:r>
          </w:p>
        </w:tc>
        <w:tc>
          <w:tcPr>
            <w:tcW w:type="dxa" w:w="65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68-81</w:t>
            </w:r>
          </w:p>
        </w:tc>
      </w:tr>
      <w:tr>
        <w:tc>
          <w:tcPr>
            <w:tcW w:type="dxa" w:w="28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b/>
                <w:bCs/>
                <w:color w:val="1F2937"/>
                <w:sz w:val="20"/>
                <w:szCs w:val="20"/>
              </w:rPr>
              <w:t xml:space="preserve">Final</w:t>
            </w:r>
          </w:p>
        </w:tc>
        <w:tc>
          <w:tcPr>
            <w:tcW w:type="dxa" w:w="65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82-107</w:t>
            </w:r>
          </w:p>
        </w:tc>
      </w:tr>
      <w:tr>
        <w:tc>
          <w:tcPr>
            <w:tcW w:type="dxa" w:w="28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b/>
                <w:bCs/>
                <w:color w:val="1F2937"/>
                <w:sz w:val="20"/>
                <w:szCs w:val="20"/>
              </w:rPr>
              <w:t xml:space="preserve">Completion</w:t>
            </w:r>
          </w:p>
        </w:tc>
        <w:tc>
          <w:tcPr>
            <w:tcW w:type="dxa" w:w="65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108</w:t>
            </w:r>
          </w:p>
        </w:tc>
      </w:tr>
    </w:tbl>
    <w:p>
      <w:r>
        <w:br w:type="page"/>
      </w:r>
    </w:p>
    <w:p>
      <w:pPr>
        <w:pStyle w:val="Heading1"/>
        <w:pBdr>
          <w:bottom w:val="single" w:color="B45309" w:sz="4" w:space="4"/>
        </w:pBdr>
        <w:spacing w:after="120" w:before="360"/>
      </w:pPr>
      <w:r>
        <w:rPr>
          <w:rFonts w:ascii="Arial" w:cs="Arial" w:eastAsia="Arial" w:hAnsi="Arial"/>
          <w:b/>
          <w:bCs/>
          <w:color w:val="7C1D24"/>
          <w:sz w:val="32"/>
          <w:szCs w:val="32"/>
        </w:rPr>
        <w:t xml:space="preserve">SECTION G — Quality Rules &amp; Absolute Constraints</w:t>
      </w:r>
    </w:p>
    <w:tbl>
      <w:tblPr>
        <w:tblW w:type="dxa" w:w="9360"/>
        <w:tblBorders>
          <w:top w:val="single" w:color="4C1D95" w:sz="6"/>
          <w:left w:val="single" w:color="4C1D95" w:sz="6"/>
          <w:bottom w:val="single" w:color="4C1D95" w:sz="1"/>
          <w:right w:val="single" w:color="4C1D95" w:sz="1"/>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F5F0FF" w:val="clear"/>
            <w:tcMar>
              <w:top w:type="dxa" w:w="160"/>
              <w:left w:type="dxa" w:w="240"/>
              <w:bottom w:type="dxa" w:w="160"/>
              <w:right w:type="dxa" w:w="240"/>
            </w:tcMar>
          </w:tcPr>
          <w:p>
            <w:pPr>
              <w:spacing w:after="60" w:before="0"/>
            </w:pPr>
            <w:r>
              <w:rPr>
                <w:rFonts w:ascii="Arial" w:cs="Arial" w:eastAsia="Arial" w:hAnsi="Arial"/>
                <w:b/>
                <w:bCs/>
                <w:color w:val="1F2937"/>
                <w:sz w:val="28"/>
                <w:szCs w:val="28"/>
              </w:rPr>
              <w:t xml:space="preserve">⚖  Non-Negotiable Rules</w:t>
            </w:r>
          </w:p>
          <w:p>
            <w:r>
              <w:rPr>
                <w:rFonts w:ascii="Arial" w:cs="Arial" w:eastAsia="Arial" w:hAnsi="Arial"/>
                <w:i/>
                <w:iCs/>
                <w:color w:val="4B5563"/>
                <w:sz w:val="20"/>
                <w:szCs w:val="20"/>
              </w:rPr>
              <w:t xml:space="preserve">Every single output must pass ALL these rules. No exceptions.</w:t>
            </w:r>
          </w:p>
        </w:tc>
      </w:tr>
    </w:tbl>
    <w:p>
      <w:pPr>
        <w:spacing w:after="0" w:before="80"/>
      </w:pPr>
      <w:r>
        <w:t xml:space="preserve"/>
      </w:r>
    </w:p>
    <w:p>
      <w:pPr>
        <w:pStyle w:val="Heading2"/>
        <w:spacing w:after="80" w:before="280"/>
      </w:pPr>
      <w:r>
        <w:rPr>
          <w:rFonts w:ascii="Arial" w:cs="Arial" w:eastAsia="Arial" w:hAnsi="Arial"/>
          <w:b/>
          <w:bCs/>
          <w:color w:val="0F4C5C"/>
          <w:sz w:val="26"/>
          <w:szCs w:val="26"/>
        </w:rPr>
        <w:t xml:space="preserve">G1 — The Language Contract</w:t>
      </w:r>
    </w:p>
    <w:tbl>
      <w:tblPr>
        <w:tblW w:type="dxa" w:w="9360"/>
        <w:tblBorders>
          <w:top w:val="single" w:color="B45309" w:sz="4"/>
          <w:left w:val="single" w:color="B45309" w:sz="4"/>
          <w:bottom w:val="single" w:color="B45309" w:sz="1"/>
          <w:right w:val="single" w:color="B45309" w:sz="1"/>
          <w:insideH w:val="single" w:color="auto" w:sz="4"/>
          <w:insideV w:val="single" w:color="auto" w:sz="4"/>
        </w:tblBorders>
      </w:tblPr>
      <w:tblGrid>
        <w:gridCol w:w="800"/>
        <w:gridCol w:w="8560"/>
      </w:tblGrid>
      <w:tr>
        <w:tc>
          <w:tcPr>
            <w:tcW w:type="dxa" w:w="800"/>
            <w:tcBorders>
              <w:top w:val="none" w:color="FFFFFF" w:sz="0"/>
              <w:left w:val="none" w:color="FFFFFF" w:sz="0"/>
              <w:bottom w:val="none" w:color="FFFFFF" w:sz="0"/>
              <w:right w:val="none" w:color="FFFFFF" w:sz="0"/>
            </w:tcBorders>
            <w:shd w:fill="FEF3C7" w:val="clear"/>
            <w:tcMar>
              <w:top w:type="dxa" w:w="120"/>
              <w:left w:type="dxa" w:w="140"/>
              <w:bottom w:type="dxa" w:w="120"/>
              <w:right w:type="dxa" w:w="80"/>
            </w:tcMar>
            <w:vAlign w:val="center"/>
          </w:tcPr>
          <w:p>
            <w:pPr>
              <w:jc w:val="center"/>
            </w:pPr>
            <w:r>
              <w:rPr>
                <w:rFonts w:ascii="Arial" w:cs="Arial" w:eastAsia="Arial" w:hAnsi="Arial"/>
                <w:b/>
                <w:bCs/>
                <w:color w:val="B45309"/>
                <w:sz w:val="22"/>
                <w:szCs w:val="22"/>
              </w:rPr>
              <w:t xml:space="preserve">R1</w:t>
            </w:r>
          </w:p>
        </w:tc>
        <w:tc>
          <w:tcPr>
            <w:tcW w:type="dxa" w:w="8560"/>
            <w:tcBorders>
              <w:top w:val="none" w:color="FFFFFF" w:sz="0"/>
              <w:left w:val="none" w:color="FFFFFF" w:sz="0"/>
              <w:bottom w:val="none" w:color="FFFFFF" w:sz="0"/>
              <w:right w:val="none" w:color="FFFFFF" w:sz="0"/>
            </w:tcBorders>
            <w:shd w:fill="FFFFFF" w:val="clear"/>
            <w:tcMar>
              <w:top w:type="dxa" w:w="120"/>
              <w:left w:type="dxa" w:w="180"/>
              <w:bottom w:type="dxa" w:w="120"/>
              <w:right w:type="dxa" w:w="180"/>
            </w:tcMar>
          </w:tcPr>
          <w:p>
            <w:pPr>
              <w:spacing w:after="70" w:before="0"/>
            </w:pPr>
            <w:r>
              <w:rPr>
                <w:rFonts w:ascii="Arial" w:cs="Arial" w:eastAsia="Arial" w:hAnsi="Arial"/>
                <w:b/>
                <w:bCs/>
                <w:color w:val="1F2937"/>
                <w:sz w:val="23"/>
                <w:szCs w:val="23"/>
              </w:rPr>
              <w:t xml:space="preserve">Always address as 'आप'</w:t>
            </w:r>
          </w:p>
          <w:p>
            <w:r>
              <w:rPr>
                <w:rFonts w:ascii="Arial" w:cs="Arial" w:eastAsia="Arial" w:hAnsi="Arial"/>
                <w:color w:val="1F2937"/>
                <w:sz w:val="20"/>
                <w:szCs w:val="20"/>
              </w:rPr>
              <w:t xml:space="preserve">Never say 'people born under this nakshatra' or 'natives of this dasha.' Always 'आप' — this person, right now. Every sentence in first-person address.</w:t>
            </w:r>
          </w:p>
        </w:tc>
      </w:tr>
    </w:tbl>
    <w:p>
      <w:pPr>
        <w:spacing w:after="0" w:before="60"/>
      </w:pPr>
      <w:r>
        <w:t xml:space="preserve"/>
      </w:r>
    </w:p>
    <w:tbl>
      <w:tblPr>
        <w:tblW w:type="dxa" w:w="9360"/>
        <w:tblBorders>
          <w:top w:val="single" w:color="0F4C5C" w:sz="4"/>
          <w:left w:val="single" w:color="0F4C5C" w:sz="4"/>
          <w:bottom w:val="single" w:color="0F4C5C" w:sz="1"/>
          <w:right w:val="single" w:color="0F4C5C" w:sz="1"/>
          <w:insideH w:val="single" w:color="auto" w:sz="4"/>
          <w:insideV w:val="single" w:color="auto" w:sz="4"/>
        </w:tblBorders>
      </w:tblPr>
      <w:tblGrid>
        <w:gridCol w:w="800"/>
        <w:gridCol w:w="8560"/>
      </w:tblGrid>
      <w:tr>
        <w:tc>
          <w:tcPr>
            <w:tcW w:type="dxa" w:w="800"/>
            <w:tcBorders>
              <w:top w:val="none" w:color="FFFFFF" w:sz="0"/>
              <w:left w:val="none" w:color="FFFFFF" w:sz="0"/>
              <w:bottom w:val="none" w:color="FFFFFF" w:sz="0"/>
              <w:right w:val="none" w:color="FFFFFF" w:sz="0"/>
            </w:tcBorders>
            <w:shd w:fill="E0F2F7" w:val="clear"/>
            <w:tcMar>
              <w:top w:type="dxa" w:w="120"/>
              <w:left w:type="dxa" w:w="140"/>
              <w:bottom w:type="dxa" w:w="120"/>
              <w:right w:type="dxa" w:w="80"/>
            </w:tcMar>
            <w:vAlign w:val="center"/>
          </w:tcPr>
          <w:p>
            <w:pPr>
              <w:jc w:val="center"/>
            </w:pPr>
            <w:r>
              <w:rPr>
                <w:rFonts w:ascii="Arial" w:cs="Arial" w:eastAsia="Arial" w:hAnsi="Arial"/>
                <w:b/>
                <w:bCs/>
                <w:color w:val="0F4C5C"/>
                <w:sz w:val="22"/>
                <w:szCs w:val="22"/>
              </w:rPr>
              <w:t xml:space="preserve">R2</w:t>
            </w:r>
          </w:p>
        </w:tc>
        <w:tc>
          <w:tcPr>
            <w:tcW w:type="dxa" w:w="8560"/>
            <w:tcBorders>
              <w:top w:val="none" w:color="FFFFFF" w:sz="0"/>
              <w:left w:val="none" w:color="FFFFFF" w:sz="0"/>
              <w:bottom w:val="none" w:color="FFFFFF" w:sz="0"/>
              <w:right w:val="none" w:color="FFFFFF" w:sz="0"/>
            </w:tcBorders>
            <w:shd w:fill="FFFFFF" w:val="clear"/>
            <w:tcMar>
              <w:top w:type="dxa" w:w="120"/>
              <w:left w:type="dxa" w:w="180"/>
              <w:bottom w:type="dxa" w:w="120"/>
              <w:right w:type="dxa" w:w="180"/>
            </w:tcMar>
          </w:tcPr>
          <w:p>
            <w:pPr>
              <w:spacing w:after="70" w:before="0"/>
            </w:pPr>
            <w:r>
              <w:rPr>
                <w:rFonts w:ascii="Arial" w:cs="Arial" w:eastAsia="Arial" w:hAnsi="Arial"/>
                <w:b/>
                <w:bCs/>
                <w:color w:val="1F2937"/>
                <w:sz w:val="23"/>
                <w:szCs w:val="23"/>
              </w:rPr>
              <w:t xml:space="preserve">Every karma statement = daily life manifestation</w:t>
            </w:r>
          </w:p>
          <w:p>
            <w:r>
              <w:rPr>
                <w:rFonts w:ascii="Arial" w:cs="Arial" w:eastAsia="Arial" w:hAnsi="Arial"/>
                <w:color w:val="1F2937"/>
                <w:sz w:val="20"/>
                <w:szCs w:val="20"/>
              </w:rPr>
              <w:t xml:space="preserve">WRONG: 'मोहनीय कर्म का उदय है।' | RIGHT: 'मोहनीय कर्म इस समय आपके जीवन में उस रूप में प्रकट हो रहा है जब प्रियजनों के प्रति गहरी आसक्ति आपको वह निर्णय लेने से रोकती है जो आप जानते हैं सही है।'</w:t>
            </w:r>
          </w:p>
        </w:tc>
      </w:tr>
    </w:tbl>
    <w:p>
      <w:pPr>
        <w:spacing w:after="0" w:before="60"/>
      </w:pPr>
      <w:r>
        <w:t xml:space="preserve"/>
      </w:r>
    </w:p>
    <w:tbl>
      <w:tblPr>
        <w:tblW w:type="dxa" w:w="9360"/>
        <w:tblBorders>
          <w:top w:val="single" w:color="92400E" w:sz="4"/>
          <w:left w:val="single" w:color="92400E" w:sz="4"/>
          <w:bottom w:val="single" w:color="92400E" w:sz="1"/>
          <w:right w:val="single" w:color="92400E" w:sz="1"/>
          <w:insideH w:val="single" w:color="auto" w:sz="4"/>
          <w:insideV w:val="single" w:color="auto" w:sz="4"/>
        </w:tblBorders>
      </w:tblPr>
      <w:tblGrid>
        <w:gridCol w:w="800"/>
        <w:gridCol w:w="8560"/>
      </w:tblGrid>
      <w:tr>
        <w:tc>
          <w:tcPr>
            <w:tcW w:type="dxa" w:w="800"/>
            <w:tcBorders>
              <w:top w:val="none" w:color="FFFFFF" w:sz="0"/>
              <w:left w:val="none" w:color="FFFFFF" w:sz="0"/>
              <w:bottom w:val="none" w:color="FFFFFF" w:sz="0"/>
              <w:right w:val="none" w:color="FFFFFF" w:sz="0"/>
            </w:tcBorders>
            <w:shd w:fill="FFFBEB" w:val="clear"/>
            <w:tcMar>
              <w:top w:type="dxa" w:w="120"/>
              <w:left w:type="dxa" w:w="140"/>
              <w:bottom w:type="dxa" w:w="120"/>
              <w:right w:type="dxa" w:w="80"/>
            </w:tcMar>
            <w:vAlign w:val="center"/>
          </w:tcPr>
          <w:p>
            <w:pPr>
              <w:jc w:val="center"/>
            </w:pPr>
            <w:r>
              <w:rPr>
                <w:rFonts w:ascii="Arial" w:cs="Arial" w:eastAsia="Arial" w:hAnsi="Arial"/>
                <w:b/>
                <w:bCs/>
                <w:color w:val="92400E"/>
                <w:sz w:val="22"/>
                <w:szCs w:val="22"/>
              </w:rPr>
              <w:t xml:space="preserve">R3</w:t>
            </w:r>
          </w:p>
        </w:tc>
        <w:tc>
          <w:tcPr>
            <w:tcW w:type="dxa" w:w="8560"/>
            <w:tcBorders>
              <w:top w:val="none" w:color="FFFFFF" w:sz="0"/>
              <w:left w:val="none" w:color="FFFFFF" w:sz="0"/>
              <w:bottom w:val="none" w:color="FFFFFF" w:sz="0"/>
              <w:right w:val="none" w:color="FFFFFF" w:sz="0"/>
            </w:tcBorders>
            <w:shd w:fill="FFFFFF" w:val="clear"/>
            <w:tcMar>
              <w:top w:type="dxa" w:w="120"/>
              <w:left w:type="dxa" w:w="180"/>
              <w:bottom w:type="dxa" w:w="120"/>
              <w:right w:type="dxa" w:w="180"/>
            </w:tcMar>
          </w:tcPr>
          <w:p>
            <w:pPr>
              <w:spacing w:after="70" w:before="0"/>
            </w:pPr>
            <w:r>
              <w:rPr>
                <w:rFonts w:ascii="Arial" w:cs="Arial" w:eastAsia="Arial" w:hAnsi="Arial"/>
                <w:b/>
                <w:bCs/>
                <w:color w:val="1F2937"/>
                <w:sz w:val="23"/>
                <w:szCs w:val="23"/>
              </w:rPr>
              <w:t xml:space="preserve">Every remedy = specific prescription with count/timing</w:t>
            </w:r>
          </w:p>
          <w:p>
            <w:r>
              <w:rPr>
                <w:rFonts w:ascii="Arial" w:cs="Arial" w:eastAsia="Arial" w:hAnsi="Arial"/>
                <w:color w:val="1F2937"/>
                <w:sz w:val="20"/>
                <w:szCs w:val="20"/>
              </w:rPr>
              <w:t xml:space="preserve">WRONG: 'नवकार मंत्र का जाप करें।' | RIGHT: 'प्रत्येक प्रातःकाल, सूर्योदय से पहले, स्नान के पश्चात, पूर्व दिशा की ओर, स्फटिक माला पर णमोकार मंत्र का 108 बार जाप करें। यह क्रम 40 दिन अखंड रखें।'</w:t>
            </w:r>
          </w:p>
        </w:tc>
      </w:tr>
    </w:tbl>
    <w:p>
      <w:pPr>
        <w:spacing w:after="0" w:before="60"/>
      </w:pPr>
      <w:r>
        <w:t xml:space="preserve"/>
      </w:r>
    </w:p>
    <w:tbl>
      <w:tblPr>
        <w:tblW w:type="dxa" w:w="9360"/>
        <w:tblBorders>
          <w:top w:val="single" w:color="7C1D24" w:sz="4"/>
          <w:left w:val="single" w:color="7C1D24" w:sz="4"/>
          <w:bottom w:val="single" w:color="7C1D24" w:sz="1"/>
          <w:right w:val="single" w:color="7C1D24" w:sz="1"/>
          <w:insideH w:val="single" w:color="auto" w:sz="4"/>
          <w:insideV w:val="single" w:color="auto" w:sz="4"/>
        </w:tblBorders>
      </w:tblPr>
      <w:tblGrid>
        <w:gridCol w:w="800"/>
        <w:gridCol w:w="8560"/>
      </w:tblGrid>
      <w:tr>
        <w:tc>
          <w:tcPr>
            <w:tcW w:type="dxa" w:w="800"/>
            <w:tcBorders>
              <w:top w:val="none" w:color="FFFFFF" w:sz="0"/>
              <w:left w:val="none" w:color="FFFFFF" w:sz="0"/>
              <w:bottom w:val="none" w:color="FFFFFF" w:sz="0"/>
              <w:right w:val="none" w:color="FFFFFF" w:sz="0"/>
            </w:tcBorders>
            <w:shd w:fill="FDE8EA" w:val="clear"/>
            <w:tcMar>
              <w:top w:type="dxa" w:w="120"/>
              <w:left w:type="dxa" w:w="140"/>
              <w:bottom w:type="dxa" w:w="120"/>
              <w:right w:type="dxa" w:w="80"/>
            </w:tcMar>
            <w:vAlign w:val="center"/>
          </w:tcPr>
          <w:p>
            <w:pPr>
              <w:jc w:val="center"/>
            </w:pPr>
            <w:r>
              <w:rPr>
                <w:rFonts w:ascii="Arial" w:cs="Arial" w:eastAsia="Arial" w:hAnsi="Arial"/>
                <w:b/>
                <w:bCs/>
                <w:color w:val="7C1D24"/>
                <w:sz w:val="22"/>
                <w:szCs w:val="22"/>
              </w:rPr>
              <w:t xml:space="preserve">R4</w:t>
            </w:r>
          </w:p>
        </w:tc>
        <w:tc>
          <w:tcPr>
            <w:tcW w:type="dxa" w:w="8560"/>
            <w:tcBorders>
              <w:top w:val="none" w:color="FFFFFF" w:sz="0"/>
              <w:left w:val="none" w:color="FFFFFF" w:sz="0"/>
              <w:bottom w:val="none" w:color="FFFFFF" w:sz="0"/>
              <w:right w:val="none" w:color="FFFFFF" w:sz="0"/>
            </w:tcBorders>
            <w:shd w:fill="FFFFFF" w:val="clear"/>
            <w:tcMar>
              <w:top w:type="dxa" w:w="120"/>
              <w:left w:type="dxa" w:w="180"/>
              <w:bottom w:type="dxa" w:w="120"/>
              <w:right w:type="dxa" w:w="180"/>
            </w:tcMar>
          </w:tcPr>
          <w:p>
            <w:pPr>
              <w:spacing w:after="70" w:before="0"/>
            </w:pPr>
            <w:r>
              <w:rPr>
                <w:rFonts w:ascii="Arial" w:cs="Arial" w:eastAsia="Arial" w:hAnsi="Arial"/>
                <w:b/>
                <w:bCs/>
                <w:color w:val="1F2937"/>
                <w:sz w:val="23"/>
                <w:szCs w:val="23"/>
              </w:rPr>
              <w:t xml:space="preserve">Connect remedy to karma theory</w:t>
            </w:r>
          </w:p>
          <w:p>
            <w:r>
              <w:rPr>
                <w:rFonts w:ascii="Arial" w:cs="Arial" w:eastAsia="Arial" w:hAnsi="Arial"/>
                <w:color w:val="1F2937"/>
                <w:sz w:val="20"/>
                <w:szCs w:val="20"/>
              </w:rPr>
              <w:t xml:space="preserve">Always explain WHY a practice works in karma terms. Example: 'यह पूजा आपके ज्ञानावरणीय कर्म पर सीधा प्रभाव डालती है क्योंकि अजितनाथ भगवान का जन्म रोहिणी नक्षत्र में हुआ था — वही नक्षत्र जो आपका जन्म-नक्षत्र है।'</w:t>
            </w:r>
          </w:p>
        </w:tc>
      </w:tr>
    </w:tbl>
    <w:p>
      <w:pPr>
        <w:spacing w:after="0" w:before="60"/>
      </w:pPr>
      <w:r>
        <w:t xml:space="preserve"/>
      </w:r>
    </w:p>
    <w:tbl>
      <w:tblPr>
        <w:tblW w:type="dxa" w:w="9360"/>
        <w:tblBorders>
          <w:top w:val="single" w:color="4C1D95" w:sz="4"/>
          <w:left w:val="single" w:color="4C1D95" w:sz="4"/>
          <w:bottom w:val="single" w:color="4C1D95" w:sz="1"/>
          <w:right w:val="single" w:color="4C1D95" w:sz="1"/>
          <w:insideH w:val="single" w:color="auto" w:sz="4"/>
          <w:insideV w:val="single" w:color="auto" w:sz="4"/>
        </w:tblBorders>
      </w:tblPr>
      <w:tblGrid>
        <w:gridCol w:w="800"/>
        <w:gridCol w:w="8560"/>
      </w:tblGrid>
      <w:tr>
        <w:tc>
          <w:tcPr>
            <w:tcW w:type="dxa" w:w="800"/>
            <w:tcBorders>
              <w:top w:val="none" w:color="FFFFFF" w:sz="0"/>
              <w:left w:val="none" w:color="FFFFFF" w:sz="0"/>
              <w:bottom w:val="none" w:color="FFFFFF" w:sz="0"/>
              <w:right w:val="none" w:color="FFFFFF" w:sz="0"/>
            </w:tcBorders>
            <w:shd w:fill="F5F0FF" w:val="clear"/>
            <w:tcMar>
              <w:top w:type="dxa" w:w="120"/>
              <w:left w:type="dxa" w:w="140"/>
              <w:bottom w:type="dxa" w:w="120"/>
              <w:right w:type="dxa" w:w="80"/>
            </w:tcMar>
            <w:vAlign w:val="center"/>
          </w:tcPr>
          <w:p>
            <w:pPr>
              <w:jc w:val="center"/>
            </w:pPr>
            <w:r>
              <w:rPr>
                <w:rFonts w:ascii="Arial" w:cs="Arial" w:eastAsia="Arial" w:hAnsi="Arial"/>
                <w:b/>
                <w:bCs/>
                <w:color w:val="4C1D95"/>
                <w:sz w:val="22"/>
                <w:szCs w:val="22"/>
              </w:rPr>
              <w:t xml:space="preserve">R5</w:t>
            </w:r>
          </w:p>
        </w:tc>
        <w:tc>
          <w:tcPr>
            <w:tcW w:type="dxa" w:w="8560"/>
            <w:tcBorders>
              <w:top w:val="none" w:color="FFFFFF" w:sz="0"/>
              <w:left w:val="none" w:color="FFFFFF" w:sz="0"/>
              <w:bottom w:val="none" w:color="FFFFFF" w:sz="0"/>
              <w:right w:val="none" w:color="FFFFFF" w:sz="0"/>
            </w:tcBorders>
            <w:shd w:fill="FFFFFF" w:val="clear"/>
            <w:tcMar>
              <w:top w:type="dxa" w:w="120"/>
              <w:left w:type="dxa" w:w="180"/>
              <w:bottom w:type="dxa" w:w="120"/>
              <w:right w:type="dxa" w:w="180"/>
            </w:tcMar>
          </w:tcPr>
          <w:p>
            <w:pPr>
              <w:spacing w:after="70" w:before="0"/>
            </w:pPr>
            <w:r>
              <w:rPr>
                <w:rFonts w:ascii="Arial" w:cs="Arial" w:eastAsia="Arial" w:hAnsi="Arial"/>
                <w:b/>
                <w:bCs/>
                <w:color w:val="1F2937"/>
                <w:sz w:val="23"/>
                <w:szCs w:val="23"/>
              </w:rPr>
              <w:t xml:space="preserve">Full mantra text always</w:t>
            </w:r>
          </w:p>
          <w:p>
            <w:r>
              <w:rPr>
                <w:rFonts w:ascii="Arial" w:cs="Arial" w:eastAsia="Arial" w:hAnsi="Arial"/>
                <w:color w:val="1F2937"/>
                <w:sz w:val="20"/>
                <w:szCs w:val="20"/>
              </w:rPr>
              <w:t xml:space="preserve">Never truncate any mantra. Show complete Devanagari text. If long, use expandable 'पूर्ण पाठ' section. Never summarize a mantra.</w:t>
            </w:r>
          </w:p>
        </w:tc>
      </w:tr>
    </w:tbl>
    <w:p>
      <w:pPr>
        <w:spacing w:after="0" w:before="80"/>
      </w:pPr>
      <w:r>
        <w:t xml:space="preserve"/>
      </w:r>
    </w:p>
    <w:p>
      <w:pPr>
        <w:pStyle w:val="Heading2"/>
        <w:spacing w:after="80" w:before="280"/>
      </w:pPr>
      <w:r>
        <w:rPr>
          <w:rFonts w:ascii="Arial" w:cs="Arial" w:eastAsia="Arial" w:hAnsi="Arial"/>
          <w:b/>
          <w:bCs/>
          <w:color w:val="0F4C5C"/>
          <w:sz w:val="26"/>
          <w:szCs w:val="26"/>
        </w:rPr>
        <w:t xml:space="preserve">G2 — The Five Absolute Constraints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E5E7EB" w:sz="1"/>
              <w:left w:val="single" w:color="E5E7EB" w:sz="1"/>
              <w:bottom w:val="single" w:color="E5E7EB" w:sz="1"/>
              <w:right w:val="single" w:color="E5E7EB" w:sz="1"/>
            </w:tcBorders>
            <w:shd w:fill="0F4C5C" w:val="clear"/>
            <w:tcMar>
              <w:top w:type="dxa" w:w="80"/>
              <w:left w:type="dxa" w:w="120"/>
              <w:bottom w:type="dxa" w:w="80"/>
              <w:right w:type="dxa" w:w="120"/>
            </w:tcMar>
          </w:tcPr>
          <w:p>
            <w:r>
              <w:rPr>
                <w:rFonts w:ascii="Arial" w:cs="Arial" w:eastAsia="Arial" w:hAnsi="Arial"/>
                <w:b/>
                <w:bCs/>
                <w:color w:val="FFFFFF"/>
                <w:sz w:val="20"/>
                <w:szCs w:val="20"/>
              </w:rPr>
              <w:t xml:space="preserve">CONSTRAINT</w:t>
            </w:r>
          </w:p>
        </w:tc>
        <w:tc>
          <w:tcPr>
            <w:tcW w:type="dxa" w:w="6560"/>
            <w:tcBorders>
              <w:top w:val="single" w:color="E5E7EB" w:sz="1"/>
              <w:left w:val="single" w:color="E5E7EB" w:sz="1"/>
              <w:bottom w:val="single" w:color="E5E7EB" w:sz="1"/>
              <w:right w:val="single" w:color="E5E7EB" w:sz="1"/>
            </w:tcBorders>
            <w:shd w:fill="0F4C5C" w:val="clear"/>
            <w:tcMar>
              <w:top w:type="dxa" w:w="80"/>
              <w:left w:type="dxa" w:w="120"/>
              <w:bottom w:type="dxa" w:w="80"/>
              <w:right w:type="dxa" w:w="120"/>
            </w:tcMar>
          </w:tcPr>
          <w:p>
            <w:r>
              <w:rPr>
                <w:rFonts w:ascii="Arial" w:cs="Arial" w:eastAsia="Arial" w:hAnsi="Arial"/>
                <w:color w:val="FFFFFF"/>
                <w:sz w:val="20"/>
                <w:szCs w:val="20"/>
              </w:rPr>
              <w:t xml:space="preserve">RULE</w:t>
            </w:r>
          </w:p>
        </w:tc>
      </w:tr>
      <w:tr>
        <w:tc>
          <w:tcPr>
            <w:tcW w:type="dxa" w:w="28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b/>
                <w:bCs/>
                <w:color w:val="1F2937"/>
                <w:sz w:val="20"/>
                <w:szCs w:val="20"/>
              </w:rPr>
              <w:t xml:space="preserve">C1 — DIGAMBAR ONLY</w:t>
            </w:r>
          </w:p>
        </w:tc>
        <w:tc>
          <w:tcPr>
            <w:tcW w:type="dxa" w:w="65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No Vedic mantras. No Shvetambara practices. No navagraha puja. No Vedic deities. Every remedy from Digambar Jain tradition only: vratas, pujas, aradhanas, stotras, pratikraman, samayik, upavasa, dana, Jain tirtha yatra.</w:t>
            </w:r>
          </w:p>
        </w:tc>
      </w:tr>
      <w:tr>
        <w:tc>
          <w:tcPr>
            <w:tcW w:type="dxa" w:w="28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b/>
                <w:bCs/>
                <w:color w:val="1F2937"/>
                <w:sz w:val="20"/>
                <w:szCs w:val="20"/>
              </w:rPr>
              <w:t xml:space="preserve">C2 — NO FALSE PROMISES</w:t>
            </w:r>
          </w:p>
        </w:tc>
        <w:tc>
          <w:tcPr>
            <w:tcW w:type="dxa" w:w="65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Never say a remedy 'will give' a result. Always: 'creates conditions for karma nirjara.' Jain remedies work through self-effort — no external deity grants wishes. This is philosophically critical.</w:t>
            </w:r>
          </w:p>
        </w:tc>
      </w:tr>
      <w:tr>
        <w:tc>
          <w:tcPr>
            <w:tcW w:type="dxa" w:w="28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b/>
                <w:bCs/>
                <w:color w:val="1F2937"/>
                <w:sz w:val="20"/>
                <w:szCs w:val="20"/>
              </w:rPr>
              <w:t xml:space="preserve">C3 — PANCHAM KAAL HONESTY</w:t>
            </w:r>
          </w:p>
        </w:tc>
        <w:tc>
          <w:tcPr>
            <w:tcW w:type="dxa" w:w="65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Moksha is NOT possible in this era. Say it clearly when relevant. Then immediately say what IS possible: Samyak Darshan (Gunasthana 4), Dev Gati, auspicious karma binding for next birth. Frame guidance accordingly.</w:t>
            </w:r>
          </w:p>
        </w:tc>
      </w:tr>
      <w:tr>
        <w:tc>
          <w:tcPr>
            <w:tcW w:type="dxa" w:w="28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b/>
                <w:bCs/>
                <w:color w:val="1F2937"/>
                <w:sz w:val="20"/>
                <w:szCs w:val="20"/>
              </w:rPr>
              <w:t xml:space="preserve">C4 — SOURCE FIDELITY</w:t>
            </w:r>
          </w:p>
        </w:tc>
        <w:tc>
          <w:tcPr>
            <w:tcW w:type="dxa" w:w="65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If data comes from the 131-page document or sadhana data file: use it exactly. If data is not in the document: mark it [REQUIRES_RESEARCH] — never invent spiritual data.</w:t>
            </w:r>
          </w:p>
        </w:tc>
      </w:tr>
      <w:tr>
        <w:tc>
          <w:tcPr>
            <w:tcW w:type="dxa" w:w="28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b/>
                <w:bCs/>
                <w:color w:val="1F2937"/>
                <w:sz w:val="20"/>
                <w:szCs w:val="20"/>
              </w:rPr>
              <w:t xml:space="preserve">C5 — EXTEND NOT REPLACE</w:t>
            </w:r>
          </w:p>
        </w:tc>
        <w:tc>
          <w:tcPr>
            <w:tcW w:type="dxa" w:w="65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When modifying existing code: keep all existing functionality. Add new content alongside. Never remove working components. This rule was violated in Google AI Studio — do not repeat it.</w:t>
            </w:r>
          </w:p>
        </w:tc>
      </w:tr>
    </w:tbl>
    <w:p>
      <w:pPr>
        <w:spacing w:after="0" w:before="80"/>
      </w:pPr>
      <w:r>
        <w:t xml:space="preserve"/>
      </w:r>
    </w:p>
    <w:p>
      <w:pPr>
        <w:pStyle w:val="Heading2"/>
        <w:spacing w:after="80" w:before="280"/>
      </w:pPr>
      <w:r>
        <w:rPr>
          <w:rFonts w:ascii="Arial" w:cs="Arial" w:eastAsia="Arial" w:hAnsi="Arial"/>
          <w:b/>
          <w:bCs/>
          <w:color w:val="0F4C5C"/>
          <w:sz w:val="26"/>
          <w:szCs w:val="26"/>
        </w:rPr>
        <w:t xml:space="preserve">G3 — Design Specifications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E5E7EB" w:sz="1"/>
              <w:left w:val="single" w:color="E5E7EB" w:sz="1"/>
              <w:bottom w:val="single" w:color="E5E7EB" w:sz="1"/>
              <w:right w:val="single" w:color="E5E7EB" w:sz="1"/>
            </w:tcBorders>
            <w:shd w:fill="0F4C5C" w:val="clear"/>
            <w:tcMar>
              <w:top w:type="dxa" w:w="80"/>
              <w:left w:type="dxa" w:w="120"/>
              <w:bottom w:type="dxa" w:w="80"/>
              <w:right w:type="dxa" w:w="120"/>
            </w:tcMar>
          </w:tcPr>
          <w:p>
            <w:r>
              <w:rPr>
                <w:rFonts w:ascii="Arial" w:cs="Arial" w:eastAsia="Arial" w:hAnsi="Arial"/>
                <w:b/>
                <w:bCs/>
                <w:color w:val="FFFFFF"/>
                <w:sz w:val="20"/>
                <w:szCs w:val="20"/>
              </w:rPr>
              <w:t xml:space="preserve">ELEMENT</w:t>
            </w:r>
          </w:p>
        </w:tc>
        <w:tc>
          <w:tcPr>
            <w:tcW w:type="dxa" w:w="6560"/>
            <w:tcBorders>
              <w:top w:val="single" w:color="E5E7EB" w:sz="1"/>
              <w:left w:val="single" w:color="E5E7EB" w:sz="1"/>
              <w:bottom w:val="single" w:color="E5E7EB" w:sz="1"/>
              <w:right w:val="single" w:color="E5E7EB" w:sz="1"/>
            </w:tcBorders>
            <w:shd w:fill="0F4C5C" w:val="clear"/>
            <w:tcMar>
              <w:top w:type="dxa" w:w="80"/>
              <w:left w:type="dxa" w:w="120"/>
              <w:bottom w:type="dxa" w:w="80"/>
              <w:right w:type="dxa" w:w="120"/>
            </w:tcMar>
          </w:tcPr>
          <w:p>
            <w:r>
              <w:rPr>
                <w:rFonts w:ascii="Arial" w:cs="Arial" w:eastAsia="Arial" w:hAnsi="Arial"/>
                <w:color w:val="FFFFFF"/>
                <w:sz w:val="20"/>
                <w:szCs w:val="20"/>
              </w:rPr>
              <w:t xml:space="preserve">SPECIFICATION</w:t>
            </w:r>
          </w:p>
        </w:tc>
      </w:tr>
      <w:tr>
        <w:tc>
          <w:tcPr>
            <w:tcW w:type="dxa" w:w="28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b/>
                <w:bCs/>
                <w:color w:val="1F2937"/>
                <w:sz w:val="20"/>
                <w:szCs w:val="20"/>
              </w:rPr>
              <w:t xml:space="preserve">Primary color</w:t>
            </w:r>
          </w:p>
        </w:tc>
        <w:tc>
          <w:tcPr>
            <w:tcW w:type="dxa" w:w="65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Saffron #B45309 — Tirthankara references, CTAs</w:t>
            </w:r>
          </w:p>
        </w:tc>
      </w:tr>
      <w:tr>
        <w:tc>
          <w:tcPr>
            <w:tcW w:type="dxa" w:w="28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b/>
                <w:bCs/>
                <w:color w:val="1F2937"/>
                <w:sz w:val="20"/>
                <w:szCs w:val="20"/>
              </w:rPr>
              <w:t xml:space="preserve">Secondary</w:t>
            </w:r>
          </w:p>
        </w:tc>
        <w:tc>
          <w:tcPr>
            <w:tcW w:type="dxa" w:w="65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Deep Maroon #7C1D24 — Karma udaya (active)</w:t>
            </w:r>
          </w:p>
        </w:tc>
      </w:tr>
      <w:tr>
        <w:tc>
          <w:tcPr>
            <w:tcW w:type="dxa" w:w="28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b/>
                <w:bCs/>
                <w:color w:val="1F2937"/>
                <w:sz w:val="20"/>
                <w:szCs w:val="20"/>
              </w:rPr>
              <w:t xml:space="preserve">Accent</w:t>
            </w:r>
          </w:p>
        </w:tc>
        <w:tc>
          <w:tcPr>
            <w:tcW w:type="dxa" w:w="65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Teal #0F4C5C — Nirjara (shedding) pathways</w:t>
            </w:r>
          </w:p>
        </w:tc>
      </w:tr>
      <w:tr>
        <w:tc>
          <w:tcPr>
            <w:tcW w:type="dxa" w:w="28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b/>
                <w:bCs/>
                <w:color w:val="1F2937"/>
                <w:sz w:val="20"/>
                <w:szCs w:val="20"/>
              </w:rPr>
              <w:t xml:space="preserve">Positive</w:t>
            </w:r>
          </w:p>
        </w:tc>
        <w:tc>
          <w:tcPr>
            <w:tcW w:type="dxa" w:w="65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Gold #D97706 — Shubha indicators</w:t>
            </w:r>
          </w:p>
        </w:tc>
      </w:tr>
      <w:tr>
        <w:tc>
          <w:tcPr>
            <w:tcW w:type="dxa" w:w="28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b/>
                <w:bCs/>
                <w:color w:val="1F2937"/>
                <w:sz w:val="20"/>
                <w:szCs w:val="20"/>
              </w:rPr>
              <w:t xml:space="preserve">Warning</w:t>
            </w:r>
          </w:p>
        </w:tc>
        <w:tc>
          <w:tcPr>
            <w:tcW w:type="dxa" w:w="65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Amber #92400E — Ashubha indicators</w:t>
            </w:r>
          </w:p>
        </w:tc>
      </w:tr>
      <w:tr>
        <w:tc>
          <w:tcPr>
            <w:tcW w:type="dxa" w:w="28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b/>
                <w:bCs/>
                <w:color w:val="1F2937"/>
                <w:sz w:val="20"/>
                <w:szCs w:val="20"/>
              </w:rPr>
              <w:t xml:space="preserve">Mystical</w:t>
            </w:r>
          </w:p>
        </w:tc>
        <w:tc>
          <w:tcPr>
            <w:tcW w:type="dxa" w:w="65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Deep Purple #4C1D95 — Dasha periods</w:t>
            </w:r>
          </w:p>
        </w:tc>
      </w:tr>
      <w:tr>
        <w:tc>
          <w:tcPr>
            <w:tcW w:type="dxa" w:w="28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b/>
                <w:bCs/>
                <w:color w:val="1F2937"/>
                <w:sz w:val="20"/>
                <w:szCs w:val="20"/>
              </w:rPr>
              <w:t xml:space="preserve">Background</w:t>
            </w:r>
          </w:p>
        </w:tc>
        <w:tc>
          <w:tcPr>
            <w:tcW w:type="dxa" w:w="65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Cream #FFFBEB — Sacred text backgrounds</w:t>
            </w:r>
          </w:p>
        </w:tc>
      </w:tr>
      <w:tr>
        <w:tc>
          <w:tcPr>
            <w:tcW w:type="dxa" w:w="28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b/>
                <w:bCs/>
                <w:color w:val="1F2937"/>
                <w:sz w:val="20"/>
                <w:szCs w:val="20"/>
              </w:rPr>
              <w:t xml:space="preserve">Hindi font</w:t>
            </w:r>
          </w:p>
        </w:tc>
        <w:tc>
          <w:tcPr>
            <w:tcW w:type="dxa" w:w="65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Noto Sans Devanagari or Baloo Devanagari 2</w:t>
            </w:r>
          </w:p>
        </w:tc>
      </w:tr>
      <w:tr>
        <w:tc>
          <w:tcPr>
            <w:tcW w:type="dxa" w:w="28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b/>
                <w:bCs/>
                <w:color w:val="1F2937"/>
                <w:sz w:val="20"/>
                <w:szCs w:val="20"/>
              </w:rPr>
              <w:t xml:space="preserve">Body font</w:t>
            </w:r>
          </w:p>
        </w:tc>
        <w:tc>
          <w:tcPr>
            <w:tcW w:type="dxa" w:w="65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Inter or similar clean sans-serif</w:t>
            </w:r>
          </w:p>
        </w:tc>
      </w:tr>
      <w:tr>
        <w:tc>
          <w:tcPr>
            <w:tcW w:type="dxa" w:w="28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b/>
                <w:bCs/>
                <w:color w:val="1F2937"/>
                <w:sz w:val="20"/>
                <w:szCs w:val="20"/>
              </w:rPr>
              <w:t xml:space="preserve">Line height</w:t>
            </w:r>
          </w:p>
        </w:tc>
        <w:tc>
          <w:tcPr>
            <w:tcW w:type="dxa" w:w="65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1.8 for analysis text — generous for readability</w:t>
            </w:r>
          </w:p>
        </w:tc>
      </w:tr>
      <w:tr>
        <w:tc>
          <w:tcPr>
            <w:tcW w:type="dxa" w:w="28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b/>
                <w:bCs/>
                <w:color w:val="1F2937"/>
                <w:sz w:val="20"/>
                <w:szCs w:val="20"/>
              </w:rPr>
              <w:t xml:space="preserve">Karma mandala</w:t>
            </w:r>
          </w:p>
        </w:tc>
        <w:tc>
          <w:tcPr>
            <w:tcW w:type="dxa" w:w="65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8-petal lotus SVG. Center = Gunasthana. Petal fill = intensity. Each petal clickable.</w:t>
            </w:r>
          </w:p>
        </w:tc>
      </w:tr>
      <w:tr>
        <w:tc>
          <w:tcPr>
            <w:tcW w:type="dxa" w:w="28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b/>
                <w:bCs/>
                <w:color w:val="1F2937"/>
                <w:sz w:val="20"/>
                <w:szCs w:val="20"/>
              </w:rPr>
              <w:t xml:space="preserve">Dasha timeline</w:t>
            </w:r>
          </w:p>
        </w:tc>
        <w:tc>
          <w:tcPr>
            <w:tcW w:type="dxa" w:w="65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Jain cosmological wheel segment style — NOT linear timeline</w:t>
            </w:r>
          </w:p>
        </w:tc>
      </w:tr>
      <w:tr>
        <w:tc>
          <w:tcPr>
            <w:tcW w:type="dxa" w:w="28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b/>
                <w:bCs/>
                <w:color w:val="1F2937"/>
                <w:sz w:val="20"/>
                <w:szCs w:val="20"/>
              </w:rPr>
              <w:t xml:space="preserve">Mantras display</w:t>
            </w:r>
          </w:p>
        </w:tc>
        <w:tc>
          <w:tcPr>
            <w:tcW w:type="dxa" w:w="65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Parchment-style background, traditional Devanagari font, Copy button on each</w:t>
            </w:r>
          </w:p>
        </w:tc>
      </w:tr>
    </w:tbl>
    <w:p>
      <w:r>
        <w:br w:type="page"/>
      </w:r>
    </w:p>
    <w:p>
      <w:pPr>
        <w:pStyle w:val="Heading1"/>
        <w:pBdr>
          <w:bottom w:val="single" w:color="B45309" w:sz="4" w:space="4"/>
        </w:pBdr>
        <w:spacing w:after="120" w:before="360"/>
      </w:pPr>
      <w:r>
        <w:rPr>
          <w:rFonts w:ascii="Arial" w:cs="Arial" w:eastAsia="Arial" w:hAnsi="Arial"/>
          <w:b/>
          <w:bCs/>
          <w:color w:val="7C1D24"/>
          <w:sz w:val="32"/>
          <w:szCs w:val="32"/>
        </w:rPr>
        <w:t xml:space="preserve">SECTION H — Generation Order &amp; Codex Instructions</w:t>
      </w:r>
    </w:p>
    <w:tbl>
      <w:tblPr>
        <w:tblW w:type="dxa" w:w="9360"/>
        <w:tblBorders>
          <w:top w:val="single" w:color="065F46" w:sz="6"/>
          <w:left w:val="single" w:color="065F46" w:sz="6"/>
          <w:bottom w:val="single" w:color="065F46" w:sz="1"/>
          <w:right w:val="single" w:color="065F46" w:sz="1"/>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D1FAE5" w:val="clear"/>
            <w:tcMar>
              <w:top w:type="dxa" w:w="160"/>
              <w:left w:type="dxa" w:w="240"/>
              <w:bottom w:type="dxa" w:w="160"/>
              <w:right w:type="dxa" w:w="240"/>
            </w:tcMar>
          </w:tcPr>
          <w:p>
            <w:pPr>
              <w:spacing w:after="60" w:before="0"/>
            </w:pPr>
            <w:r>
              <w:rPr>
                <w:rFonts w:ascii="Arial" w:cs="Arial" w:eastAsia="Arial" w:hAnsi="Arial"/>
                <w:b/>
                <w:bCs/>
                <w:color w:val="1F2937"/>
                <w:sz w:val="28"/>
                <w:szCs w:val="28"/>
              </w:rPr>
              <w:t xml:space="preserve">📋  For Codex</w:t>
            </w:r>
          </w:p>
          <w:p>
            <w:r>
              <w:rPr>
                <w:rFonts w:ascii="Arial" w:cs="Arial" w:eastAsia="Arial" w:hAnsi="Arial"/>
                <w:i/>
                <w:iCs/>
                <w:color w:val="4B5563"/>
                <w:sz w:val="20"/>
                <w:szCs w:val="20"/>
              </w:rPr>
              <w:t xml:space="preserve">Read all sections above before generating anything. Generate in exact order below. Pause and confirm after each build.</w:t>
            </w:r>
          </w:p>
        </w:tc>
      </w:tr>
    </w:tbl>
    <w:p>
      <w:pPr>
        <w:spacing w:after="0" w:before="80"/>
      </w:pPr>
      <w:r>
        <w:t xml:space="preserve"/>
      </w:r>
    </w:p>
    <w:p>
      <w:pPr>
        <w:pStyle w:val="Heading2"/>
        <w:spacing w:after="80" w:before="280"/>
      </w:pPr>
      <w:r>
        <w:rPr>
          <w:rFonts w:ascii="Arial" w:cs="Arial" w:eastAsia="Arial" w:hAnsi="Arial"/>
          <w:b/>
          <w:bCs/>
          <w:color w:val="0F4C5C"/>
          <w:sz w:val="26"/>
          <w:szCs w:val="26"/>
        </w:rPr>
        <w:t xml:space="preserve">H1 — Pre-Generation Checklist</w:t>
      </w:r>
    </w:p>
    <w:p>
      <w:pPr>
        <w:spacing w:after="60" w:before="60"/>
      </w:pPr>
      <w:r>
        <w:rPr>
          <w:rFonts w:ascii="Arial" w:cs="Arial" w:eastAsia="Arial" w:hAnsi="Arial"/>
          <w:color w:val="1F2937"/>
          <w:sz w:val="21"/>
          <w:szCs w:val="21"/>
        </w:rPr>
        <w:t xml:space="preserve">Before writing a single line of code, confirm all of the following:</w:t>
      </w:r>
    </w:p>
    <w:p>
      <w:pPr>
        <w:pStyle w:val="ListParagraph"/>
        <w:numPr>
          <w:ilvl w:val="0"/>
          <w:numId w:val="2"/>
        </w:numPr>
        <w:spacing w:after="40" w:before="40"/>
      </w:pPr>
      <w:r>
        <w:rPr>
          <w:rFonts w:ascii="Arial" w:cs="Arial" w:eastAsia="Arial" w:hAnsi="Arial"/>
          <w:color w:val="1F2937"/>
          <w:sz w:val="21"/>
          <w:szCs w:val="21"/>
        </w:rPr>
        <w:t xml:space="preserve">You have read the attached 131-page Jain Jyotish knowledge base</w:t>
      </w:r>
    </w:p>
    <w:p>
      <w:pPr>
        <w:pStyle w:val="ListParagraph"/>
        <w:numPr>
          <w:ilvl w:val="0"/>
          <w:numId w:val="2"/>
        </w:numPr>
        <w:spacing w:after="40" w:before="40"/>
      </w:pPr>
      <w:r>
        <w:rPr>
          <w:rFonts w:ascii="Arial" w:cs="Arial" w:eastAsia="Arial" w:hAnsi="Arial"/>
          <w:color w:val="1F2937"/>
          <w:sz w:val="21"/>
          <w:szCs w:val="21"/>
        </w:rPr>
        <w:t xml:space="preserve">You have read the attached sadhana data file (Navkar, Uvasaggaharam, Bhaktamara, Siddhachakra, etc.)</w:t>
      </w:r>
    </w:p>
    <w:p>
      <w:pPr>
        <w:pStyle w:val="ListParagraph"/>
        <w:numPr>
          <w:ilvl w:val="0"/>
          <w:numId w:val="2"/>
        </w:numPr>
        <w:spacing w:after="40" w:before="40"/>
      </w:pPr>
      <w:r>
        <w:rPr>
          <w:rFonts w:ascii="Arial" w:cs="Arial" w:eastAsia="Arial" w:hAnsi="Arial"/>
          <w:color w:val="1F2937"/>
          <w:sz w:val="21"/>
          <w:szCs w:val="21"/>
        </w:rPr>
        <w:t xml:space="preserve">You have analyzed the existing codebase and listed what exists vs what is missing</w:t>
      </w:r>
    </w:p>
    <w:p>
      <w:pPr>
        <w:pStyle w:val="ListParagraph"/>
        <w:numPr>
          <w:ilvl w:val="0"/>
          <w:numId w:val="2"/>
        </w:numPr>
        <w:spacing w:after="40" w:before="40"/>
      </w:pPr>
      <w:r>
        <w:rPr>
          <w:rFonts w:ascii="Arial" w:cs="Arial" w:eastAsia="Arial" w:hAnsi="Arial"/>
          <w:color w:val="1F2937"/>
          <w:sz w:val="21"/>
          <w:szCs w:val="21"/>
        </w:rPr>
        <w:t xml:space="preserve">You understand the 5 absolute constraints (Section G2)</w:t>
      </w:r>
    </w:p>
    <w:p>
      <w:pPr>
        <w:pStyle w:val="ListParagraph"/>
        <w:numPr>
          <w:ilvl w:val="0"/>
          <w:numId w:val="2"/>
        </w:numPr>
        <w:spacing w:after="40" w:before="40"/>
      </w:pPr>
      <w:r>
        <w:rPr>
          <w:rFonts w:ascii="Arial" w:cs="Arial" w:eastAsia="Arial" w:hAnsi="Arial"/>
          <w:color w:val="1F2937"/>
          <w:sz w:val="21"/>
          <w:szCs w:val="21"/>
        </w:rPr>
        <w:t xml:space="preserve">You understand the 4 quality tests (Section A)</w:t>
      </w:r>
    </w:p>
    <w:p>
      <w:pPr>
        <w:pStyle w:val="ListParagraph"/>
        <w:numPr>
          <w:ilvl w:val="0"/>
          <w:numId w:val="2"/>
        </w:numPr>
        <w:spacing w:after="40" w:before="40"/>
      </w:pPr>
      <w:r>
        <w:rPr>
          <w:rFonts w:ascii="Arial" w:cs="Arial" w:eastAsia="Arial" w:hAnsi="Arial"/>
          <w:color w:val="1F2937"/>
          <w:sz w:val="21"/>
          <w:szCs w:val="21"/>
        </w:rPr>
        <w:t xml:space="preserve">You know that EXTEND means add alongside existing, never replace or remove</w:t>
      </w:r>
    </w:p>
    <w:p>
      <w:pPr>
        <w:spacing w:after="0" w:before="80"/>
      </w:pPr>
      <w:r>
        <w:t xml:space="preserve"/>
      </w:r>
    </w:p>
    <w:p>
      <w:pPr>
        <w:pStyle w:val="Heading2"/>
        <w:spacing w:after="80" w:before="280"/>
      </w:pPr>
      <w:r>
        <w:rPr>
          <w:rFonts w:ascii="Arial" w:cs="Arial" w:eastAsia="Arial" w:hAnsi="Arial"/>
          <w:b/>
          <w:bCs/>
          <w:color w:val="0F4C5C"/>
          <w:sz w:val="26"/>
          <w:szCs w:val="26"/>
        </w:rPr>
        <w:t xml:space="preserve">H2 — Build Order (Sequential — Do Not Skip Steps)</w:t>
      </w:r>
    </w:p>
    <w:tbl>
      <w:tblPr>
        <w:tblW w:type="dxa" w:w="9360"/>
        <w:tblBorders>
          <w:top w:val="single" w:color="0F4C5C" w:sz="4"/>
          <w:left w:val="single" w:color="0F4C5C" w:sz="4"/>
          <w:bottom w:val="single" w:color="0F4C5C" w:sz="1"/>
          <w:right w:val="single" w:color="0F4C5C" w:sz="1"/>
          <w:insideH w:val="single" w:color="auto" w:sz="4"/>
          <w:insideV w:val="single" w:color="auto" w:sz="4"/>
        </w:tblBorders>
      </w:tblPr>
      <w:tblGrid>
        <w:gridCol w:w="800"/>
        <w:gridCol w:w="8560"/>
      </w:tblGrid>
      <w:tr>
        <w:tc>
          <w:tcPr>
            <w:tcW w:type="dxa" w:w="800"/>
            <w:tcBorders>
              <w:top w:val="none" w:color="FFFFFF" w:sz="0"/>
              <w:left w:val="none" w:color="FFFFFF" w:sz="0"/>
              <w:bottom w:val="none" w:color="FFFFFF" w:sz="0"/>
              <w:right w:val="none" w:color="FFFFFF" w:sz="0"/>
            </w:tcBorders>
            <w:shd w:fill="E0F2F7" w:val="clear"/>
            <w:tcMar>
              <w:top w:type="dxa" w:w="120"/>
              <w:left w:type="dxa" w:w="140"/>
              <w:bottom w:type="dxa" w:w="120"/>
              <w:right w:type="dxa" w:w="80"/>
            </w:tcMar>
            <w:vAlign w:val="center"/>
          </w:tcPr>
          <w:p>
            <w:pPr>
              <w:jc w:val="center"/>
            </w:pPr>
            <w:r>
              <w:rPr>
                <w:rFonts w:ascii="Arial" w:cs="Arial" w:eastAsia="Arial" w:hAnsi="Arial"/>
                <w:b/>
                <w:bCs/>
                <w:color w:val="0F4C5C"/>
                <w:sz w:val="22"/>
                <w:szCs w:val="22"/>
              </w:rPr>
              <w:t xml:space="preserve">BUILD 1</w:t>
            </w:r>
          </w:p>
        </w:tc>
        <w:tc>
          <w:tcPr>
            <w:tcW w:type="dxa" w:w="8560"/>
            <w:tcBorders>
              <w:top w:val="none" w:color="FFFFFF" w:sz="0"/>
              <w:left w:val="none" w:color="FFFFFF" w:sz="0"/>
              <w:bottom w:val="none" w:color="FFFFFF" w:sz="0"/>
              <w:right w:val="none" w:color="FFFFFF" w:sz="0"/>
            </w:tcBorders>
            <w:shd w:fill="FFFFFF" w:val="clear"/>
            <w:tcMar>
              <w:top w:type="dxa" w:w="120"/>
              <w:left w:type="dxa" w:w="180"/>
              <w:bottom w:type="dxa" w:w="120"/>
              <w:right w:type="dxa" w:w="180"/>
            </w:tcMar>
          </w:tcPr>
          <w:p>
            <w:pPr>
              <w:spacing w:after="70" w:before="0"/>
            </w:pPr>
            <w:r>
              <w:rPr>
                <w:rFonts w:ascii="Arial" w:cs="Arial" w:eastAsia="Arial" w:hAnsi="Arial"/>
                <w:b/>
                <w:bCs/>
                <w:color w:val="1F2937"/>
                <w:sz w:val="23"/>
                <w:szCs w:val="23"/>
              </w:rPr>
              <w:t xml:space="preserve">KundaliContext.tsx</w:t>
            </w:r>
          </w:p>
          <w:p>
            <w:r>
              <w:rPr>
                <w:rFonts w:ascii="Arial" w:cs="Arial" w:eastAsia="Arial" w:hAnsi="Arial"/>
                <w:color w:val="1F2937"/>
                <w:sz w:val="20"/>
                <w:szCs w:val="20"/>
              </w:rPr>
              <w:t xml:space="preserve">Global state manager. All components read from here. Must store: raw birth data, computed Jain Panchang at birth, current dasha, karma profile, Tirthankara association, today's Panchang (refreshed daily), all remedy recommendations.</w:t>
            </w:r>
          </w:p>
        </w:tc>
      </w:tr>
    </w:tbl>
    <w:p>
      <w:pPr>
        <w:spacing w:after="0" w:before="60"/>
      </w:pPr>
      <w:r>
        <w:t xml:space="preserve"/>
      </w:r>
    </w:p>
    <w:tbl>
      <w:tblPr>
        <w:tblW w:type="dxa" w:w="9360"/>
        <w:tblBorders>
          <w:top w:val="single" w:color="0F4C5C" w:sz="4"/>
          <w:left w:val="single" w:color="0F4C5C" w:sz="4"/>
          <w:bottom w:val="single" w:color="0F4C5C" w:sz="1"/>
          <w:right w:val="single" w:color="0F4C5C" w:sz="1"/>
          <w:insideH w:val="single" w:color="auto" w:sz="4"/>
          <w:insideV w:val="single" w:color="auto" w:sz="4"/>
        </w:tblBorders>
      </w:tblPr>
      <w:tblGrid>
        <w:gridCol w:w="800"/>
        <w:gridCol w:w="8560"/>
      </w:tblGrid>
      <w:tr>
        <w:tc>
          <w:tcPr>
            <w:tcW w:type="dxa" w:w="800"/>
            <w:tcBorders>
              <w:top w:val="none" w:color="FFFFFF" w:sz="0"/>
              <w:left w:val="none" w:color="FFFFFF" w:sz="0"/>
              <w:bottom w:val="none" w:color="FFFFFF" w:sz="0"/>
              <w:right w:val="none" w:color="FFFFFF" w:sz="0"/>
            </w:tcBorders>
            <w:shd w:fill="E0F2F7" w:val="clear"/>
            <w:tcMar>
              <w:top w:type="dxa" w:w="120"/>
              <w:left w:type="dxa" w:w="140"/>
              <w:bottom w:type="dxa" w:w="120"/>
              <w:right w:type="dxa" w:w="80"/>
            </w:tcMar>
            <w:vAlign w:val="center"/>
          </w:tcPr>
          <w:p>
            <w:pPr>
              <w:jc w:val="center"/>
            </w:pPr>
            <w:r>
              <w:rPr>
                <w:rFonts w:ascii="Arial" w:cs="Arial" w:eastAsia="Arial" w:hAnsi="Arial"/>
                <w:b/>
                <w:bCs/>
                <w:color w:val="0F4C5C"/>
                <w:sz w:val="22"/>
                <w:szCs w:val="22"/>
              </w:rPr>
              <w:t xml:space="preserve">BUILD 2</w:t>
            </w:r>
          </w:p>
        </w:tc>
        <w:tc>
          <w:tcPr>
            <w:tcW w:type="dxa" w:w="8560"/>
            <w:tcBorders>
              <w:top w:val="none" w:color="FFFFFF" w:sz="0"/>
              <w:left w:val="none" w:color="FFFFFF" w:sz="0"/>
              <w:bottom w:val="none" w:color="FFFFFF" w:sz="0"/>
              <w:right w:val="none" w:color="FFFFFF" w:sz="0"/>
            </w:tcBorders>
            <w:shd w:fill="FFFFFF" w:val="clear"/>
            <w:tcMar>
              <w:top w:type="dxa" w:w="120"/>
              <w:left w:type="dxa" w:w="180"/>
              <w:bottom w:type="dxa" w:w="120"/>
              <w:right w:type="dxa" w:w="180"/>
            </w:tcMar>
          </w:tcPr>
          <w:p>
            <w:pPr>
              <w:spacing w:after="70" w:before="0"/>
            </w:pPr>
            <w:r>
              <w:rPr>
                <w:rFonts w:ascii="Arial" w:cs="Arial" w:eastAsia="Arial" w:hAnsi="Arial"/>
                <w:b/>
                <w:bCs/>
                <w:color w:val="1F2937"/>
                <w:sz w:val="23"/>
                <w:szCs w:val="23"/>
              </w:rPr>
              <w:t xml:space="preserve">All /data/*.ts files</w:t>
            </w:r>
          </w:p>
          <w:p>
            <w:r>
              <w:rPr>
                <w:rFonts w:ascii="Arial" w:cs="Arial" w:eastAsia="Arial" w:hAnsi="Arial"/>
                <w:color w:val="1F2937"/>
                <w:sz w:val="20"/>
                <w:szCs w:val="20"/>
              </w:rPr>
              <w:t xml:space="preserve">Populate EVERY data file from the knowledge base. Start with sadhanaData.ts (contains all mantra texts). Then nakshatras.ts, tirthankaras.ts (use data from the research document provided), aras.ts, grahas.ts, karmaTypes.ts, remedies.ts.</w:t>
            </w:r>
          </w:p>
        </w:tc>
      </w:tr>
    </w:tbl>
    <w:p>
      <w:pPr>
        <w:spacing w:after="0" w:before="60"/>
      </w:pPr>
      <w:r>
        <w:t xml:space="preserve"/>
      </w:r>
    </w:p>
    <w:tbl>
      <w:tblPr>
        <w:tblW w:type="dxa" w:w="9360"/>
        <w:tblBorders>
          <w:top w:val="single" w:color="0F4C5C" w:sz="4"/>
          <w:left w:val="single" w:color="0F4C5C" w:sz="4"/>
          <w:bottom w:val="single" w:color="0F4C5C" w:sz="1"/>
          <w:right w:val="single" w:color="0F4C5C" w:sz="1"/>
          <w:insideH w:val="single" w:color="auto" w:sz="4"/>
          <w:insideV w:val="single" w:color="auto" w:sz="4"/>
        </w:tblBorders>
      </w:tblPr>
      <w:tblGrid>
        <w:gridCol w:w="800"/>
        <w:gridCol w:w="8560"/>
      </w:tblGrid>
      <w:tr>
        <w:tc>
          <w:tcPr>
            <w:tcW w:type="dxa" w:w="800"/>
            <w:tcBorders>
              <w:top w:val="none" w:color="FFFFFF" w:sz="0"/>
              <w:left w:val="none" w:color="FFFFFF" w:sz="0"/>
              <w:bottom w:val="none" w:color="FFFFFF" w:sz="0"/>
              <w:right w:val="none" w:color="FFFFFF" w:sz="0"/>
            </w:tcBorders>
            <w:shd w:fill="E0F2F7" w:val="clear"/>
            <w:tcMar>
              <w:top w:type="dxa" w:w="120"/>
              <w:left w:type="dxa" w:w="140"/>
              <w:bottom w:type="dxa" w:w="120"/>
              <w:right w:type="dxa" w:w="80"/>
            </w:tcMar>
            <w:vAlign w:val="center"/>
          </w:tcPr>
          <w:p>
            <w:pPr>
              <w:jc w:val="center"/>
            </w:pPr>
            <w:r>
              <w:rPr>
                <w:rFonts w:ascii="Arial" w:cs="Arial" w:eastAsia="Arial" w:hAnsi="Arial"/>
                <w:b/>
                <w:bCs/>
                <w:color w:val="0F4C5C"/>
                <w:sz w:val="22"/>
                <w:szCs w:val="22"/>
              </w:rPr>
              <w:t xml:space="preserve">BUILD 3</w:t>
            </w:r>
          </w:p>
        </w:tc>
        <w:tc>
          <w:tcPr>
            <w:tcW w:type="dxa" w:w="8560"/>
            <w:tcBorders>
              <w:top w:val="none" w:color="FFFFFF" w:sz="0"/>
              <w:left w:val="none" w:color="FFFFFF" w:sz="0"/>
              <w:bottom w:val="none" w:color="FFFFFF" w:sz="0"/>
              <w:right w:val="none" w:color="FFFFFF" w:sz="0"/>
            </w:tcBorders>
            <w:shd w:fill="FFFFFF" w:val="clear"/>
            <w:tcMar>
              <w:top w:type="dxa" w:w="120"/>
              <w:left w:type="dxa" w:w="180"/>
              <w:bottom w:type="dxa" w:w="120"/>
              <w:right w:type="dxa" w:w="180"/>
            </w:tcMar>
          </w:tcPr>
          <w:p>
            <w:pPr>
              <w:spacing w:after="70" w:before="0"/>
            </w:pPr>
            <w:r>
              <w:rPr>
                <w:rFonts w:ascii="Arial" w:cs="Arial" w:eastAsia="Arial" w:hAnsi="Arial"/>
                <w:b/>
                <w:bCs/>
                <w:color w:val="1F2937"/>
                <w:sz w:val="23"/>
                <w:szCs w:val="23"/>
              </w:rPr>
              <w:t xml:space="preserve">analysisSynthesizer.ts</w:t>
            </w:r>
          </w:p>
          <w:p>
            <w:r>
              <w:rPr>
                <w:rFonts w:ascii="Arial" w:cs="Arial" w:eastAsia="Arial" w:hAnsi="Arial"/>
                <w:color w:val="1F2937"/>
                <w:sz w:val="20"/>
                <w:szCs w:val="20"/>
              </w:rPr>
              <w:t xml:space="preserve">MOST CRITICAL file. Generates all narrative text. Build generateTodayMessage, generateDashaAnalysis, generateKarmaPanel, generateNakshatraPortrait, generateRemedyPrescription. Show sample outputs before proceeding.</w:t>
            </w:r>
          </w:p>
        </w:tc>
      </w:tr>
    </w:tbl>
    <w:p>
      <w:pPr>
        <w:spacing w:after="0" w:before="60"/>
      </w:pPr>
      <w:r>
        <w:t xml:space="preserve"/>
      </w:r>
    </w:p>
    <w:tbl>
      <w:tblPr>
        <w:tblW w:type="dxa" w:w="9360"/>
        <w:tblBorders>
          <w:top w:val="single" w:color="0F4C5C" w:sz="4"/>
          <w:left w:val="single" w:color="0F4C5C" w:sz="4"/>
          <w:bottom w:val="single" w:color="0F4C5C" w:sz="1"/>
          <w:right w:val="single" w:color="0F4C5C" w:sz="1"/>
          <w:insideH w:val="single" w:color="auto" w:sz="4"/>
          <w:insideV w:val="single" w:color="auto" w:sz="4"/>
        </w:tblBorders>
      </w:tblPr>
      <w:tblGrid>
        <w:gridCol w:w="800"/>
        <w:gridCol w:w="8560"/>
      </w:tblGrid>
      <w:tr>
        <w:tc>
          <w:tcPr>
            <w:tcW w:type="dxa" w:w="800"/>
            <w:tcBorders>
              <w:top w:val="none" w:color="FFFFFF" w:sz="0"/>
              <w:left w:val="none" w:color="FFFFFF" w:sz="0"/>
              <w:bottom w:val="none" w:color="FFFFFF" w:sz="0"/>
              <w:right w:val="none" w:color="FFFFFF" w:sz="0"/>
            </w:tcBorders>
            <w:shd w:fill="E0F2F7" w:val="clear"/>
            <w:tcMar>
              <w:top w:type="dxa" w:w="120"/>
              <w:left w:type="dxa" w:w="140"/>
              <w:bottom w:type="dxa" w:w="120"/>
              <w:right w:type="dxa" w:w="80"/>
            </w:tcMar>
            <w:vAlign w:val="center"/>
          </w:tcPr>
          <w:p>
            <w:pPr>
              <w:jc w:val="center"/>
            </w:pPr>
            <w:r>
              <w:rPr>
                <w:rFonts w:ascii="Arial" w:cs="Arial" w:eastAsia="Arial" w:hAnsi="Arial"/>
                <w:b/>
                <w:bCs/>
                <w:color w:val="0F4C5C"/>
                <w:sz w:val="22"/>
                <w:szCs w:val="22"/>
              </w:rPr>
              <w:t xml:space="preserve">BUILD 4</w:t>
            </w:r>
          </w:p>
        </w:tc>
        <w:tc>
          <w:tcPr>
            <w:tcW w:type="dxa" w:w="8560"/>
            <w:tcBorders>
              <w:top w:val="none" w:color="FFFFFF" w:sz="0"/>
              <w:left w:val="none" w:color="FFFFFF" w:sz="0"/>
              <w:bottom w:val="none" w:color="FFFFFF" w:sz="0"/>
              <w:right w:val="none" w:color="FFFFFF" w:sz="0"/>
            </w:tcBorders>
            <w:shd w:fill="FFFFFF" w:val="clear"/>
            <w:tcMar>
              <w:top w:type="dxa" w:w="120"/>
              <w:left w:type="dxa" w:w="180"/>
              <w:bottom w:type="dxa" w:w="120"/>
              <w:right w:type="dxa" w:w="180"/>
            </w:tcMar>
          </w:tcPr>
          <w:p>
            <w:pPr>
              <w:spacing w:after="70" w:before="0"/>
            </w:pPr>
            <w:r>
              <w:rPr>
                <w:rFonts w:ascii="Arial" w:cs="Arial" w:eastAsia="Arial" w:hAnsi="Arial"/>
                <w:b/>
                <w:bCs/>
                <w:color w:val="1F2937"/>
                <w:sz w:val="23"/>
                <w:szCs w:val="23"/>
              </w:rPr>
              <w:t xml:space="preserve">calendarEngine.ts + dashaEngine.ts</w:t>
            </w:r>
          </w:p>
          <w:p>
            <w:r>
              <w:rPr>
                <w:rFonts w:ascii="Arial" w:cs="Arial" w:eastAsia="Arial" w:hAnsi="Arial"/>
                <w:color w:val="1F2937"/>
                <w:sz w:val="20"/>
                <w:szCs w:val="20"/>
              </w:rPr>
              <w:t xml:space="preserve">Calendar: Jain Panchang for any date. Dasha: 3-layer Jain system (NOT Vimshottari). Calculate current dasha from birth nakshatra + today's date.</w:t>
            </w:r>
          </w:p>
        </w:tc>
      </w:tr>
    </w:tbl>
    <w:p>
      <w:pPr>
        <w:spacing w:after="0" w:before="60"/>
      </w:pPr>
      <w:r>
        <w:t xml:space="preserve"/>
      </w:r>
    </w:p>
    <w:tbl>
      <w:tblPr>
        <w:tblW w:type="dxa" w:w="9360"/>
        <w:tblBorders>
          <w:top w:val="single" w:color="0F4C5C" w:sz="4"/>
          <w:left w:val="single" w:color="0F4C5C" w:sz="4"/>
          <w:bottom w:val="single" w:color="0F4C5C" w:sz="1"/>
          <w:right w:val="single" w:color="0F4C5C" w:sz="1"/>
          <w:insideH w:val="single" w:color="auto" w:sz="4"/>
          <w:insideV w:val="single" w:color="auto" w:sz="4"/>
        </w:tblBorders>
      </w:tblPr>
      <w:tblGrid>
        <w:gridCol w:w="800"/>
        <w:gridCol w:w="8560"/>
      </w:tblGrid>
      <w:tr>
        <w:tc>
          <w:tcPr>
            <w:tcW w:type="dxa" w:w="800"/>
            <w:tcBorders>
              <w:top w:val="none" w:color="FFFFFF" w:sz="0"/>
              <w:left w:val="none" w:color="FFFFFF" w:sz="0"/>
              <w:bottom w:val="none" w:color="FFFFFF" w:sz="0"/>
              <w:right w:val="none" w:color="FFFFFF" w:sz="0"/>
            </w:tcBorders>
            <w:shd w:fill="E0F2F7" w:val="clear"/>
            <w:tcMar>
              <w:top w:type="dxa" w:w="120"/>
              <w:left w:type="dxa" w:w="140"/>
              <w:bottom w:type="dxa" w:w="120"/>
              <w:right w:type="dxa" w:w="80"/>
            </w:tcMar>
            <w:vAlign w:val="center"/>
          </w:tcPr>
          <w:p>
            <w:pPr>
              <w:jc w:val="center"/>
            </w:pPr>
            <w:r>
              <w:rPr>
                <w:rFonts w:ascii="Arial" w:cs="Arial" w:eastAsia="Arial" w:hAnsi="Arial"/>
                <w:b/>
                <w:bCs/>
                <w:color w:val="0F4C5C"/>
                <w:sz w:val="22"/>
                <w:szCs w:val="22"/>
              </w:rPr>
              <w:t xml:space="preserve">BUILD 5</w:t>
            </w:r>
          </w:p>
        </w:tc>
        <w:tc>
          <w:tcPr>
            <w:tcW w:type="dxa" w:w="8560"/>
            <w:tcBorders>
              <w:top w:val="none" w:color="FFFFFF" w:sz="0"/>
              <w:left w:val="none" w:color="FFFFFF" w:sz="0"/>
              <w:bottom w:val="none" w:color="FFFFFF" w:sz="0"/>
              <w:right w:val="none" w:color="FFFFFF" w:sz="0"/>
            </w:tcBorders>
            <w:shd w:fill="FFFFFF" w:val="clear"/>
            <w:tcMar>
              <w:top w:type="dxa" w:w="120"/>
              <w:left w:type="dxa" w:w="180"/>
              <w:bottom w:type="dxa" w:w="120"/>
              <w:right w:type="dxa" w:w="180"/>
            </w:tcMar>
          </w:tcPr>
          <w:p>
            <w:pPr>
              <w:spacing w:after="70" w:before="0"/>
            </w:pPr>
            <w:r>
              <w:rPr>
                <w:rFonts w:ascii="Arial" w:cs="Arial" w:eastAsia="Arial" w:hAnsi="Arial"/>
                <w:b/>
                <w:bCs/>
                <w:color w:val="1F2937"/>
                <w:sz w:val="23"/>
                <w:szCs w:val="23"/>
              </w:rPr>
              <w:t xml:space="preserve">karmaEngine.ts + predictionEngine.ts</w:t>
            </w:r>
          </w:p>
          <w:p>
            <w:r>
              <w:rPr>
                <w:rFonts w:ascii="Arial" w:cs="Arial" w:eastAsia="Arial" w:hAnsi="Arial"/>
                <w:color w:val="1F2937"/>
                <w:sz w:val="20"/>
                <w:szCs w:val="20"/>
              </w:rPr>
              <w:t xml:space="preserve">8-karma analysis, karma udaya status, Gunasthana indicator, life-domain predictions in all 7 areas (health, wealth, family, career, spirituality, character, after-death trajectory).</w:t>
            </w:r>
          </w:p>
        </w:tc>
      </w:tr>
    </w:tbl>
    <w:p>
      <w:pPr>
        <w:spacing w:after="0" w:before="60"/>
      </w:pPr>
      <w:r>
        <w:t xml:space="preserve"/>
      </w:r>
    </w:p>
    <w:tbl>
      <w:tblPr>
        <w:tblW w:type="dxa" w:w="9360"/>
        <w:tblBorders>
          <w:top w:val="single" w:color="0F4C5C" w:sz="4"/>
          <w:left w:val="single" w:color="0F4C5C" w:sz="4"/>
          <w:bottom w:val="single" w:color="0F4C5C" w:sz="1"/>
          <w:right w:val="single" w:color="0F4C5C" w:sz="1"/>
          <w:insideH w:val="single" w:color="auto" w:sz="4"/>
          <w:insideV w:val="single" w:color="auto" w:sz="4"/>
        </w:tblBorders>
      </w:tblPr>
      <w:tblGrid>
        <w:gridCol w:w="800"/>
        <w:gridCol w:w="8560"/>
      </w:tblGrid>
      <w:tr>
        <w:tc>
          <w:tcPr>
            <w:tcW w:type="dxa" w:w="800"/>
            <w:tcBorders>
              <w:top w:val="none" w:color="FFFFFF" w:sz="0"/>
              <w:left w:val="none" w:color="FFFFFF" w:sz="0"/>
              <w:bottom w:val="none" w:color="FFFFFF" w:sz="0"/>
              <w:right w:val="none" w:color="FFFFFF" w:sz="0"/>
            </w:tcBorders>
            <w:shd w:fill="E0F2F7" w:val="clear"/>
            <w:tcMar>
              <w:top w:type="dxa" w:w="120"/>
              <w:left w:type="dxa" w:w="140"/>
              <w:bottom w:type="dxa" w:w="120"/>
              <w:right w:type="dxa" w:w="80"/>
            </w:tcMar>
            <w:vAlign w:val="center"/>
          </w:tcPr>
          <w:p>
            <w:pPr>
              <w:jc w:val="center"/>
            </w:pPr>
            <w:r>
              <w:rPr>
                <w:rFonts w:ascii="Arial" w:cs="Arial" w:eastAsia="Arial" w:hAnsi="Arial"/>
                <w:b/>
                <w:bCs/>
                <w:color w:val="0F4C5C"/>
                <w:sz w:val="22"/>
                <w:szCs w:val="22"/>
              </w:rPr>
              <w:t xml:space="preserve">BUILD 6</w:t>
            </w:r>
          </w:p>
        </w:tc>
        <w:tc>
          <w:tcPr>
            <w:tcW w:type="dxa" w:w="8560"/>
            <w:tcBorders>
              <w:top w:val="none" w:color="FFFFFF" w:sz="0"/>
              <w:left w:val="none" w:color="FFFFFF" w:sz="0"/>
              <w:bottom w:val="none" w:color="FFFFFF" w:sz="0"/>
              <w:right w:val="none" w:color="FFFFFF" w:sz="0"/>
            </w:tcBorders>
            <w:shd w:fill="FFFFFF" w:val="clear"/>
            <w:tcMar>
              <w:top w:type="dxa" w:w="120"/>
              <w:left w:type="dxa" w:w="180"/>
              <w:bottom w:type="dxa" w:w="120"/>
              <w:right w:type="dxa" w:w="180"/>
            </w:tcMar>
          </w:tcPr>
          <w:p>
            <w:pPr>
              <w:spacing w:after="70" w:before="0"/>
            </w:pPr>
            <w:r>
              <w:rPr>
                <w:rFonts w:ascii="Arial" w:cs="Arial" w:eastAsia="Arial" w:hAnsi="Arial"/>
                <w:b/>
                <w:bCs/>
                <w:color w:val="1F2937"/>
                <w:sz w:val="23"/>
                <w:szCs w:val="23"/>
              </w:rPr>
              <w:t xml:space="preserve">remedyEngine.ts</w:t>
            </w:r>
          </w:p>
          <w:p>
            <w:r>
              <w:rPr>
                <w:rFonts w:ascii="Arial" w:cs="Arial" w:eastAsia="Arial" w:hAnsi="Arial"/>
                <w:color w:val="1F2937"/>
                <w:sz w:val="20"/>
                <w:szCs w:val="20"/>
              </w:rPr>
              <w:t xml:space="preserve">Personalized remedy recommendations. Must be dasha-aware + karma-aware + tithi-aware. Ranks by urgency.</w:t>
            </w:r>
          </w:p>
        </w:tc>
      </w:tr>
    </w:tbl>
    <w:p>
      <w:pPr>
        <w:spacing w:after="0" w:before="60"/>
      </w:pPr>
      <w:r>
        <w:t xml:space="preserve"/>
      </w:r>
    </w:p>
    <w:tbl>
      <w:tblPr>
        <w:tblW w:type="dxa" w:w="9360"/>
        <w:tblBorders>
          <w:top w:val="single" w:color="0F4C5C" w:sz="4"/>
          <w:left w:val="single" w:color="0F4C5C" w:sz="4"/>
          <w:bottom w:val="single" w:color="0F4C5C" w:sz="1"/>
          <w:right w:val="single" w:color="0F4C5C" w:sz="1"/>
          <w:insideH w:val="single" w:color="auto" w:sz="4"/>
          <w:insideV w:val="single" w:color="auto" w:sz="4"/>
        </w:tblBorders>
      </w:tblPr>
      <w:tblGrid>
        <w:gridCol w:w="800"/>
        <w:gridCol w:w="8560"/>
      </w:tblGrid>
      <w:tr>
        <w:tc>
          <w:tcPr>
            <w:tcW w:type="dxa" w:w="800"/>
            <w:tcBorders>
              <w:top w:val="none" w:color="FFFFFF" w:sz="0"/>
              <w:left w:val="none" w:color="FFFFFF" w:sz="0"/>
              <w:bottom w:val="none" w:color="FFFFFF" w:sz="0"/>
              <w:right w:val="none" w:color="FFFFFF" w:sz="0"/>
            </w:tcBorders>
            <w:shd w:fill="E0F2F7" w:val="clear"/>
            <w:tcMar>
              <w:top w:type="dxa" w:w="120"/>
              <w:left w:type="dxa" w:w="140"/>
              <w:bottom w:type="dxa" w:w="120"/>
              <w:right w:type="dxa" w:w="80"/>
            </w:tcMar>
            <w:vAlign w:val="center"/>
          </w:tcPr>
          <w:p>
            <w:pPr>
              <w:jc w:val="center"/>
            </w:pPr>
            <w:r>
              <w:rPr>
                <w:rFonts w:ascii="Arial" w:cs="Arial" w:eastAsia="Arial" w:hAnsi="Arial"/>
                <w:b/>
                <w:bCs/>
                <w:color w:val="0F4C5C"/>
                <w:sz w:val="22"/>
                <w:szCs w:val="22"/>
              </w:rPr>
              <w:t xml:space="preserve">BUILD 7</w:t>
            </w:r>
          </w:p>
        </w:tc>
        <w:tc>
          <w:tcPr>
            <w:tcW w:type="dxa" w:w="8560"/>
            <w:tcBorders>
              <w:top w:val="none" w:color="FFFFFF" w:sz="0"/>
              <w:left w:val="none" w:color="FFFFFF" w:sz="0"/>
              <w:bottom w:val="none" w:color="FFFFFF" w:sz="0"/>
              <w:right w:val="none" w:color="FFFFFF" w:sz="0"/>
            </w:tcBorders>
            <w:shd w:fill="FFFFFF" w:val="clear"/>
            <w:tcMar>
              <w:top w:type="dxa" w:w="120"/>
              <w:left w:type="dxa" w:w="180"/>
              <w:bottom w:type="dxa" w:w="120"/>
              <w:right w:type="dxa" w:w="180"/>
            </w:tcMar>
          </w:tcPr>
          <w:p>
            <w:pPr>
              <w:spacing w:after="70" w:before="0"/>
            </w:pPr>
            <w:r>
              <w:rPr>
                <w:rFonts w:ascii="Arial" w:cs="Arial" w:eastAsia="Arial" w:hAnsi="Arial"/>
                <w:b/>
                <w:bCs/>
                <w:color w:val="1F2937"/>
                <w:sz w:val="23"/>
                <w:szCs w:val="23"/>
              </w:rPr>
              <w:t xml:space="preserve">BirthDataForm.tsx</w:t>
            </w:r>
          </w:p>
          <w:p>
            <w:r>
              <w:rPr>
                <w:rFonts w:ascii="Arial" w:cs="Arial" w:eastAsia="Arial" w:hAnsi="Arial"/>
                <w:color w:val="1F2937"/>
                <w:sz w:val="20"/>
                <w:szCs w:val="20"/>
              </w:rPr>
              <w:t xml:space="preserve">ALL 5 fields required. Live Panchang preview on date change. Lat/lon autocomplete. Validates and navigates to Kundali page.</w:t>
            </w:r>
          </w:p>
        </w:tc>
      </w:tr>
    </w:tbl>
    <w:p>
      <w:pPr>
        <w:spacing w:after="0" w:before="60"/>
      </w:pPr>
      <w:r>
        <w:t xml:space="preserve"/>
      </w:r>
    </w:p>
    <w:tbl>
      <w:tblPr>
        <w:tblW w:type="dxa" w:w="9360"/>
        <w:tblBorders>
          <w:top w:val="single" w:color="0F4C5C" w:sz="4"/>
          <w:left w:val="single" w:color="0F4C5C" w:sz="4"/>
          <w:bottom w:val="single" w:color="0F4C5C" w:sz="1"/>
          <w:right w:val="single" w:color="0F4C5C" w:sz="1"/>
          <w:insideH w:val="single" w:color="auto" w:sz="4"/>
          <w:insideV w:val="single" w:color="auto" w:sz="4"/>
        </w:tblBorders>
      </w:tblPr>
      <w:tblGrid>
        <w:gridCol w:w="800"/>
        <w:gridCol w:w="8560"/>
      </w:tblGrid>
      <w:tr>
        <w:tc>
          <w:tcPr>
            <w:tcW w:type="dxa" w:w="800"/>
            <w:tcBorders>
              <w:top w:val="none" w:color="FFFFFF" w:sz="0"/>
              <w:left w:val="none" w:color="FFFFFF" w:sz="0"/>
              <w:bottom w:val="none" w:color="FFFFFF" w:sz="0"/>
              <w:right w:val="none" w:color="FFFFFF" w:sz="0"/>
            </w:tcBorders>
            <w:shd w:fill="E0F2F7" w:val="clear"/>
            <w:tcMar>
              <w:top w:type="dxa" w:w="120"/>
              <w:left w:type="dxa" w:w="140"/>
              <w:bottom w:type="dxa" w:w="120"/>
              <w:right w:type="dxa" w:w="80"/>
            </w:tcMar>
            <w:vAlign w:val="center"/>
          </w:tcPr>
          <w:p>
            <w:pPr>
              <w:jc w:val="center"/>
            </w:pPr>
            <w:r>
              <w:rPr>
                <w:rFonts w:ascii="Arial" w:cs="Arial" w:eastAsia="Arial" w:hAnsi="Arial"/>
                <w:b/>
                <w:bCs/>
                <w:color w:val="0F4C5C"/>
                <w:sz w:val="22"/>
                <w:szCs w:val="22"/>
              </w:rPr>
              <w:t xml:space="preserve">BUILD 8</w:t>
            </w:r>
          </w:p>
        </w:tc>
        <w:tc>
          <w:tcPr>
            <w:tcW w:type="dxa" w:w="8560"/>
            <w:tcBorders>
              <w:top w:val="none" w:color="FFFFFF" w:sz="0"/>
              <w:left w:val="none" w:color="FFFFFF" w:sz="0"/>
              <w:bottom w:val="none" w:color="FFFFFF" w:sz="0"/>
              <w:right w:val="none" w:color="FFFFFF" w:sz="0"/>
            </w:tcBorders>
            <w:shd w:fill="FFFFFF" w:val="clear"/>
            <w:tcMar>
              <w:top w:type="dxa" w:w="120"/>
              <w:left w:type="dxa" w:w="180"/>
              <w:bottom w:type="dxa" w:w="120"/>
              <w:right w:type="dxa" w:w="180"/>
            </w:tcMar>
          </w:tcPr>
          <w:p>
            <w:pPr>
              <w:spacing w:after="70" w:before="0"/>
            </w:pPr>
            <w:r>
              <w:rPr>
                <w:rFonts w:ascii="Arial" w:cs="Arial" w:eastAsia="Arial" w:hAnsi="Arial"/>
                <w:b/>
                <w:bCs/>
                <w:color w:val="1F2937"/>
                <w:sz w:val="23"/>
                <w:szCs w:val="23"/>
              </w:rPr>
              <w:t xml:space="preserve">KarmaAshtadal.tsx</w:t>
            </w:r>
          </w:p>
          <w:p>
            <w:r>
              <w:rPr>
                <w:rFonts w:ascii="Arial" w:cs="Arial" w:eastAsia="Arial" w:hAnsi="Arial"/>
                <w:color w:val="1F2937"/>
                <w:sz w:val="20"/>
                <w:szCs w:val="20"/>
              </w:rPr>
              <w:t xml:space="preserve">8-petal lotus SVG. Each petal = one karma. Interactive — clicking opens full panel. Center = Gunasthana. Uses analysisSynthesizer for all text.</w:t>
            </w:r>
          </w:p>
        </w:tc>
      </w:tr>
    </w:tbl>
    <w:p>
      <w:pPr>
        <w:spacing w:after="0" w:before="60"/>
      </w:pPr>
      <w:r>
        <w:t xml:space="preserve"/>
      </w:r>
    </w:p>
    <w:tbl>
      <w:tblPr>
        <w:tblW w:type="dxa" w:w="9360"/>
        <w:tblBorders>
          <w:top w:val="single" w:color="0F4C5C" w:sz="4"/>
          <w:left w:val="single" w:color="0F4C5C" w:sz="4"/>
          <w:bottom w:val="single" w:color="0F4C5C" w:sz="1"/>
          <w:right w:val="single" w:color="0F4C5C" w:sz="1"/>
          <w:insideH w:val="single" w:color="auto" w:sz="4"/>
          <w:insideV w:val="single" w:color="auto" w:sz="4"/>
        </w:tblBorders>
      </w:tblPr>
      <w:tblGrid>
        <w:gridCol w:w="800"/>
        <w:gridCol w:w="8560"/>
      </w:tblGrid>
      <w:tr>
        <w:tc>
          <w:tcPr>
            <w:tcW w:type="dxa" w:w="800"/>
            <w:tcBorders>
              <w:top w:val="none" w:color="FFFFFF" w:sz="0"/>
              <w:left w:val="none" w:color="FFFFFF" w:sz="0"/>
              <w:bottom w:val="none" w:color="FFFFFF" w:sz="0"/>
              <w:right w:val="none" w:color="FFFFFF" w:sz="0"/>
            </w:tcBorders>
            <w:shd w:fill="E0F2F7" w:val="clear"/>
            <w:tcMar>
              <w:top w:type="dxa" w:w="120"/>
              <w:left w:type="dxa" w:w="140"/>
              <w:bottom w:type="dxa" w:w="120"/>
              <w:right w:type="dxa" w:w="80"/>
            </w:tcMar>
            <w:vAlign w:val="center"/>
          </w:tcPr>
          <w:p>
            <w:pPr>
              <w:jc w:val="center"/>
            </w:pPr>
            <w:r>
              <w:rPr>
                <w:rFonts w:ascii="Arial" w:cs="Arial" w:eastAsia="Arial" w:hAnsi="Arial"/>
                <w:b/>
                <w:bCs/>
                <w:color w:val="0F4C5C"/>
                <w:sz w:val="22"/>
                <w:szCs w:val="22"/>
              </w:rPr>
              <w:t xml:space="preserve">BUILD 9</w:t>
            </w:r>
          </w:p>
        </w:tc>
        <w:tc>
          <w:tcPr>
            <w:tcW w:type="dxa" w:w="8560"/>
            <w:tcBorders>
              <w:top w:val="none" w:color="FFFFFF" w:sz="0"/>
              <w:left w:val="none" w:color="FFFFFF" w:sz="0"/>
              <w:bottom w:val="none" w:color="FFFFFF" w:sz="0"/>
              <w:right w:val="none" w:color="FFFFFF" w:sz="0"/>
            </w:tcBorders>
            <w:shd w:fill="FFFFFF" w:val="clear"/>
            <w:tcMar>
              <w:top w:type="dxa" w:w="120"/>
              <w:left w:type="dxa" w:w="180"/>
              <w:bottom w:type="dxa" w:w="120"/>
              <w:right w:type="dxa" w:w="180"/>
            </w:tcMar>
          </w:tcPr>
          <w:p>
            <w:pPr>
              <w:spacing w:after="70" w:before="0"/>
            </w:pPr>
            <w:r>
              <w:rPr>
                <w:rFonts w:ascii="Arial" w:cs="Arial" w:eastAsia="Arial" w:hAnsi="Arial"/>
                <w:b/>
                <w:bCs/>
                <w:color w:val="1F2937"/>
                <w:sz w:val="23"/>
                <w:szCs w:val="23"/>
              </w:rPr>
              <w:t xml:space="preserve">VartamanTab.tsx</w:t>
            </w:r>
          </w:p>
          <w:p>
            <w:r>
              <w:rPr>
                <w:rFonts w:ascii="Arial" w:cs="Arial" w:eastAsia="Arial" w:hAnsi="Arial"/>
                <w:color w:val="1F2937"/>
                <w:sz w:val="20"/>
                <w:szCs w:val="20"/>
              </w:rPr>
              <w:t xml:space="preserve">Today's Message + Dasha (4 paragraphs) + Karma Ashtadal + Gunasthana Consultation. ALL text from analysisSynthesizer. Refreshes daily.</w:t>
            </w:r>
          </w:p>
        </w:tc>
      </w:tr>
    </w:tbl>
    <w:p>
      <w:pPr>
        <w:spacing w:after="0" w:before="60"/>
      </w:pPr>
      <w:r>
        <w:t xml:space="preserve"/>
      </w:r>
    </w:p>
    <w:tbl>
      <w:tblPr>
        <w:tblW w:type="dxa" w:w="9360"/>
        <w:tblBorders>
          <w:top w:val="single" w:color="0F4C5C" w:sz="4"/>
          <w:left w:val="single" w:color="0F4C5C" w:sz="4"/>
          <w:bottom w:val="single" w:color="0F4C5C" w:sz="1"/>
          <w:right w:val="single" w:color="0F4C5C" w:sz="1"/>
          <w:insideH w:val="single" w:color="auto" w:sz="4"/>
          <w:insideV w:val="single" w:color="auto" w:sz="4"/>
        </w:tblBorders>
      </w:tblPr>
      <w:tblGrid>
        <w:gridCol w:w="800"/>
        <w:gridCol w:w="8560"/>
      </w:tblGrid>
      <w:tr>
        <w:tc>
          <w:tcPr>
            <w:tcW w:type="dxa" w:w="800"/>
            <w:tcBorders>
              <w:top w:val="none" w:color="FFFFFF" w:sz="0"/>
              <w:left w:val="none" w:color="FFFFFF" w:sz="0"/>
              <w:bottom w:val="none" w:color="FFFFFF" w:sz="0"/>
              <w:right w:val="none" w:color="FFFFFF" w:sz="0"/>
            </w:tcBorders>
            <w:shd w:fill="E0F2F7" w:val="clear"/>
            <w:tcMar>
              <w:top w:type="dxa" w:w="120"/>
              <w:left w:type="dxa" w:w="140"/>
              <w:bottom w:type="dxa" w:w="120"/>
              <w:right w:type="dxa" w:w="80"/>
            </w:tcMar>
            <w:vAlign w:val="center"/>
          </w:tcPr>
          <w:p>
            <w:pPr>
              <w:jc w:val="center"/>
            </w:pPr>
            <w:r>
              <w:rPr>
                <w:rFonts w:ascii="Arial" w:cs="Arial" w:eastAsia="Arial" w:hAnsi="Arial"/>
                <w:b/>
                <w:bCs/>
                <w:color w:val="0F4C5C"/>
                <w:sz w:val="22"/>
                <w:szCs w:val="22"/>
              </w:rPr>
              <w:t xml:space="preserve">BUILD 10</w:t>
            </w:r>
          </w:p>
        </w:tc>
        <w:tc>
          <w:tcPr>
            <w:tcW w:type="dxa" w:w="8560"/>
            <w:tcBorders>
              <w:top w:val="none" w:color="FFFFFF" w:sz="0"/>
              <w:left w:val="none" w:color="FFFFFF" w:sz="0"/>
              <w:bottom w:val="none" w:color="FFFFFF" w:sz="0"/>
              <w:right w:val="none" w:color="FFFFFF" w:sz="0"/>
            </w:tcBorders>
            <w:shd w:fill="FFFFFF" w:val="clear"/>
            <w:tcMar>
              <w:top w:type="dxa" w:w="120"/>
              <w:left w:type="dxa" w:w="180"/>
              <w:bottom w:type="dxa" w:w="120"/>
              <w:right w:type="dxa" w:w="180"/>
            </w:tcMar>
          </w:tcPr>
          <w:p>
            <w:pPr>
              <w:spacing w:after="70" w:before="0"/>
            </w:pPr>
            <w:r>
              <w:rPr>
                <w:rFonts w:ascii="Arial" w:cs="Arial" w:eastAsia="Arial" w:hAnsi="Arial"/>
                <w:b/>
                <w:bCs/>
                <w:color w:val="1F2937"/>
                <w:sz w:val="23"/>
                <w:szCs w:val="23"/>
              </w:rPr>
              <w:t xml:space="preserve">JaapSadhana.tsx</w:t>
            </w:r>
          </w:p>
          <w:p>
            <w:r>
              <w:rPr>
                <w:rFonts w:ascii="Arial" w:cs="Arial" w:eastAsia="Arial" w:hAnsi="Arial"/>
                <w:color w:val="1F2937"/>
                <w:sz w:val="20"/>
                <w:szCs w:val="20"/>
              </w:rPr>
              <w:t xml:space="preserve">Full mantra cards. Navkar complete 9-line text + all 5-pada meanings. Uvasaggaharam all 5 gathas. Bhaktamara key verses. Copy button on each. Practice timers.</w:t>
            </w:r>
          </w:p>
        </w:tc>
      </w:tr>
    </w:tbl>
    <w:p>
      <w:pPr>
        <w:spacing w:after="0" w:before="60"/>
      </w:pPr>
      <w:r>
        <w:t xml:space="preserve"/>
      </w:r>
    </w:p>
    <w:tbl>
      <w:tblPr>
        <w:tblW w:type="dxa" w:w="9360"/>
        <w:tblBorders>
          <w:top w:val="single" w:color="0F4C5C" w:sz="4"/>
          <w:left w:val="single" w:color="0F4C5C" w:sz="4"/>
          <w:bottom w:val="single" w:color="0F4C5C" w:sz="1"/>
          <w:right w:val="single" w:color="0F4C5C" w:sz="1"/>
          <w:insideH w:val="single" w:color="auto" w:sz="4"/>
          <w:insideV w:val="single" w:color="auto" w:sz="4"/>
        </w:tblBorders>
      </w:tblPr>
      <w:tblGrid>
        <w:gridCol w:w="800"/>
        <w:gridCol w:w="8560"/>
      </w:tblGrid>
      <w:tr>
        <w:tc>
          <w:tcPr>
            <w:tcW w:type="dxa" w:w="800"/>
            <w:tcBorders>
              <w:top w:val="none" w:color="FFFFFF" w:sz="0"/>
              <w:left w:val="none" w:color="FFFFFF" w:sz="0"/>
              <w:bottom w:val="none" w:color="FFFFFF" w:sz="0"/>
              <w:right w:val="none" w:color="FFFFFF" w:sz="0"/>
            </w:tcBorders>
            <w:shd w:fill="E0F2F7" w:val="clear"/>
            <w:tcMar>
              <w:top w:type="dxa" w:w="120"/>
              <w:left w:type="dxa" w:w="140"/>
              <w:bottom w:type="dxa" w:w="120"/>
              <w:right w:type="dxa" w:w="80"/>
            </w:tcMar>
            <w:vAlign w:val="center"/>
          </w:tcPr>
          <w:p>
            <w:pPr>
              <w:jc w:val="center"/>
            </w:pPr>
            <w:r>
              <w:rPr>
                <w:rFonts w:ascii="Arial" w:cs="Arial" w:eastAsia="Arial" w:hAnsi="Arial"/>
                <w:b/>
                <w:bCs/>
                <w:color w:val="0F4C5C"/>
                <w:sz w:val="22"/>
                <w:szCs w:val="22"/>
              </w:rPr>
              <w:t xml:space="preserve">BUILD 11</w:t>
            </w:r>
          </w:p>
        </w:tc>
        <w:tc>
          <w:tcPr>
            <w:tcW w:type="dxa" w:w="8560"/>
            <w:tcBorders>
              <w:top w:val="none" w:color="FFFFFF" w:sz="0"/>
              <w:left w:val="none" w:color="FFFFFF" w:sz="0"/>
              <w:bottom w:val="none" w:color="FFFFFF" w:sz="0"/>
              <w:right w:val="none" w:color="FFFFFF" w:sz="0"/>
            </w:tcBorders>
            <w:shd w:fill="FFFFFF" w:val="clear"/>
            <w:tcMar>
              <w:top w:type="dxa" w:w="120"/>
              <w:left w:type="dxa" w:w="180"/>
              <w:bottom w:type="dxa" w:w="120"/>
              <w:right w:type="dxa" w:w="180"/>
            </w:tcMar>
          </w:tcPr>
          <w:p>
            <w:pPr>
              <w:spacing w:after="70" w:before="0"/>
            </w:pPr>
            <w:r>
              <w:rPr>
                <w:rFonts w:ascii="Arial" w:cs="Arial" w:eastAsia="Arial" w:hAnsi="Arial"/>
                <w:b/>
                <w:bCs/>
                <w:color w:val="1F2937"/>
                <w:sz w:val="23"/>
                <w:szCs w:val="23"/>
              </w:rPr>
              <w:t xml:space="preserve">YantraSadhana.tsx</w:t>
            </w:r>
          </w:p>
          <w:p>
            <w:r>
              <w:rPr>
                <w:rFonts w:ascii="Arial" w:cs="Arial" w:eastAsia="Arial" w:hAnsi="Arial"/>
                <w:color w:val="1F2937"/>
                <w:sz w:val="20"/>
                <w:szCs w:val="20"/>
              </w:rPr>
              <w:t xml:space="preserve">Siddhachakra: complete structure explanation, Pratishtha step-by-step, daily puja, Navpad Oli 9-day guide. NOT superficial — full procedure.</w:t>
            </w:r>
          </w:p>
        </w:tc>
      </w:tr>
    </w:tbl>
    <w:p>
      <w:pPr>
        <w:spacing w:after="0" w:before="60"/>
      </w:pPr>
      <w:r>
        <w:t xml:space="preserve"/>
      </w:r>
    </w:p>
    <w:tbl>
      <w:tblPr>
        <w:tblW w:type="dxa" w:w="9360"/>
        <w:tblBorders>
          <w:top w:val="single" w:color="0F4C5C" w:sz="4"/>
          <w:left w:val="single" w:color="0F4C5C" w:sz="4"/>
          <w:bottom w:val="single" w:color="0F4C5C" w:sz="1"/>
          <w:right w:val="single" w:color="0F4C5C" w:sz="1"/>
          <w:insideH w:val="single" w:color="auto" w:sz="4"/>
          <w:insideV w:val="single" w:color="auto" w:sz="4"/>
        </w:tblBorders>
      </w:tblPr>
      <w:tblGrid>
        <w:gridCol w:w="800"/>
        <w:gridCol w:w="8560"/>
      </w:tblGrid>
      <w:tr>
        <w:tc>
          <w:tcPr>
            <w:tcW w:type="dxa" w:w="800"/>
            <w:tcBorders>
              <w:top w:val="none" w:color="FFFFFF" w:sz="0"/>
              <w:left w:val="none" w:color="FFFFFF" w:sz="0"/>
              <w:bottom w:val="none" w:color="FFFFFF" w:sz="0"/>
              <w:right w:val="none" w:color="FFFFFF" w:sz="0"/>
            </w:tcBorders>
            <w:shd w:fill="E0F2F7" w:val="clear"/>
            <w:tcMar>
              <w:top w:type="dxa" w:w="120"/>
              <w:left w:type="dxa" w:w="140"/>
              <w:bottom w:type="dxa" w:w="120"/>
              <w:right w:type="dxa" w:w="80"/>
            </w:tcMar>
            <w:vAlign w:val="center"/>
          </w:tcPr>
          <w:p>
            <w:pPr>
              <w:jc w:val="center"/>
            </w:pPr>
            <w:r>
              <w:rPr>
                <w:rFonts w:ascii="Arial" w:cs="Arial" w:eastAsia="Arial" w:hAnsi="Arial"/>
                <w:b/>
                <w:bCs/>
                <w:color w:val="0F4C5C"/>
                <w:sz w:val="22"/>
                <w:szCs w:val="22"/>
              </w:rPr>
              <w:t xml:space="preserve">BUILD 12</w:t>
            </w:r>
          </w:p>
        </w:tc>
        <w:tc>
          <w:tcPr>
            <w:tcW w:type="dxa" w:w="8560"/>
            <w:tcBorders>
              <w:top w:val="none" w:color="FFFFFF" w:sz="0"/>
              <w:left w:val="none" w:color="FFFFFF" w:sz="0"/>
              <w:bottom w:val="none" w:color="FFFFFF" w:sz="0"/>
              <w:right w:val="none" w:color="FFFFFF" w:sz="0"/>
            </w:tcBorders>
            <w:shd w:fill="FFFFFF" w:val="clear"/>
            <w:tcMar>
              <w:top w:type="dxa" w:w="120"/>
              <w:left w:type="dxa" w:w="180"/>
              <w:bottom w:type="dxa" w:w="120"/>
              <w:right w:type="dxa" w:w="180"/>
            </w:tcMar>
          </w:tcPr>
          <w:p>
            <w:pPr>
              <w:spacing w:after="70" w:before="0"/>
            </w:pPr>
            <w:r>
              <w:rPr>
                <w:rFonts w:ascii="Arial" w:cs="Arial" w:eastAsia="Arial" w:hAnsi="Arial"/>
                <w:b/>
                <w:bCs/>
                <w:color w:val="1F2937"/>
                <w:sz w:val="23"/>
                <w:szCs w:val="23"/>
              </w:rPr>
              <w:t xml:space="preserve">ViseshPujas.tsx</w:t>
            </w:r>
          </w:p>
          <w:p>
            <w:r>
              <w:rPr>
                <w:rFonts w:ascii="Arial" w:cs="Arial" w:eastAsia="Arial" w:hAnsi="Arial"/>
                <w:color w:val="1F2937"/>
                <w:sz w:val="20"/>
                <w:szCs w:val="20"/>
              </w:rPr>
              <w:t xml:space="preserve">Panch Kalyanak (5 arghyas), Solah Kaaran (16 karanas), Jinabhishek step-by-step. Each as a full guide, not a summary.</w:t>
            </w:r>
          </w:p>
        </w:tc>
      </w:tr>
    </w:tbl>
    <w:p>
      <w:pPr>
        <w:spacing w:after="0" w:before="60"/>
      </w:pPr>
      <w:r>
        <w:t xml:space="preserve"/>
      </w:r>
    </w:p>
    <w:tbl>
      <w:tblPr>
        <w:tblW w:type="dxa" w:w="9360"/>
        <w:tblBorders>
          <w:top w:val="single" w:color="0F4C5C" w:sz="4"/>
          <w:left w:val="single" w:color="0F4C5C" w:sz="4"/>
          <w:bottom w:val="single" w:color="0F4C5C" w:sz="1"/>
          <w:right w:val="single" w:color="0F4C5C" w:sz="1"/>
          <w:insideH w:val="single" w:color="auto" w:sz="4"/>
          <w:insideV w:val="single" w:color="auto" w:sz="4"/>
        </w:tblBorders>
      </w:tblPr>
      <w:tblGrid>
        <w:gridCol w:w="800"/>
        <w:gridCol w:w="8560"/>
      </w:tblGrid>
      <w:tr>
        <w:tc>
          <w:tcPr>
            <w:tcW w:type="dxa" w:w="800"/>
            <w:tcBorders>
              <w:top w:val="none" w:color="FFFFFF" w:sz="0"/>
              <w:left w:val="none" w:color="FFFFFF" w:sz="0"/>
              <w:bottom w:val="none" w:color="FFFFFF" w:sz="0"/>
              <w:right w:val="none" w:color="FFFFFF" w:sz="0"/>
            </w:tcBorders>
            <w:shd w:fill="E0F2F7" w:val="clear"/>
            <w:tcMar>
              <w:top w:type="dxa" w:w="120"/>
              <w:left w:type="dxa" w:w="140"/>
              <w:bottom w:type="dxa" w:w="120"/>
              <w:right w:type="dxa" w:w="80"/>
            </w:tcMar>
            <w:vAlign w:val="center"/>
          </w:tcPr>
          <w:p>
            <w:pPr>
              <w:jc w:val="center"/>
            </w:pPr>
            <w:r>
              <w:rPr>
                <w:rFonts w:ascii="Arial" w:cs="Arial" w:eastAsia="Arial" w:hAnsi="Arial"/>
                <w:b/>
                <w:bCs/>
                <w:color w:val="0F4C5C"/>
                <w:sz w:val="22"/>
                <w:szCs w:val="22"/>
              </w:rPr>
              <w:t xml:space="preserve">BUILD 13</w:t>
            </w:r>
          </w:p>
        </w:tc>
        <w:tc>
          <w:tcPr>
            <w:tcW w:type="dxa" w:w="8560"/>
            <w:tcBorders>
              <w:top w:val="none" w:color="FFFFFF" w:sz="0"/>
              <w:left w:val="none" w:color="FFFFFF" w:sz="0"/>
              <w:bottom w:val="none" w:color="FFFFFF" w:sz="0"/>
              <w:right w:val="none" w:color="FFFFFF" w:sz="0"/>
            </w:tcBorders>
            <w:shd w:fill="FFFFFF" w:val="clear"/>
            <w:tcMar>
              <w:top w:type="dxa" w:w="120"/>
              <w:left w:type="dxa" w:w="180"/>
              <w:bottom w:type="dxa" w:w="120"/>
              <w:right w:type="dxa" w:w="180"/>
            </w:tcMar>
          </w:tcPr>
          <w:p>
            <w:pPr>
              <w:spacing w:after="70" w:before="0"/>
            </w:pPr>
            <w:r>
              <w:rPr>
                <w:rFonts w:ascii="Arial" w:cs="Arial" w:eastAsia="Arial" w:hAnsi="Arial"/>
                <w:b/>
                <w:bCs/>
                <w:color w:val="1F2937"/>
                <w:sz w:val="23"/>
                <w:szCs w:val="23"/>
              </w:rPr>
              <w:t xml:space="preserve">TantraSadhana.tsx</w:t>
            </w:r>
          </w:p>
          <w:p>
            <w:r>
              <w:rPr>
                <w:rFonts w:ascii="Arial" w:cs="Arial" w:eastAsia="Arial" w:hAnsi="Arial"/>
                <w:color w:val="1F2937"/>
                <w:sz w:val="20"/>
                <w:szCs w:val="20"/>
              </w:rPr>
              <w:t xml:space="preserve">108-day Navkar intensive (8-phase schedule), Panch Parmeshthi Dhyana, karma-specific 40-day intensive. Complete conduct guidelines.</w:t>
            </w:r>
          </w:p>
        </w:tc>
      </w:tr>
    </w:tbl>
    <w:p>
      <w:pPr>
        <w:spacing w:after="0" w:before="60"/>
      </w:pPr>
      <w:r>
        <w:t xml:space="preserve"/>
      </w:r>
    </w:p>
    <w:tbl>
      <w:tblPr>
        <w:tblW w:type="dxa" w:w="9360"/>
        <w:tblBorders>
          <w:top w:val="single" w:color="0F4C5C" w:sz="4"/>
          <w:left w:val="single" w:color="0F4C5C" w:sz="4"/>
          <w:bottom w:val="single" w:color="0F4C5C" w:sz="1"/>
          <w:right w:val="single" w:color="0F4C5C" w:sz="1"/>
          <w:insideH w:val="single" w:color="auto" w:sz="4"/>
          <w:insideV w:val="single" w:color="auto" w:sz="4"/>
        </w:tblBorders>
      </w:tblPr>
      <w:tblGrid>
        <w:gridCol w:w="800"/>
        <w:gridCol w:w="8560"/>
      </w:tblGrid>
      <w:tr>
        <w:tc>
          <w:tcPr>
            <w:tcW w:type="dxa" w:w="800"/>
            <w:tcBorders>
              <w:top w:val="none" w:color="FFFFFF" w:sz="0"/>
              <w:left w:val="none" w:color="FFFFFF" w:sz="0"/>
              <w:bottom w:val="none" w:color="FFFFFF" w:sz="0"/>
              <w:right w:val="none" w:color="FFFFFF" w:sz="0"/>
            </w:tcBorders>
            <w:shd w:fill="E0F2F7" w:val="clear"/>
            <w:tcMar>
              <w:top w:type="dxa" w:w="120"/>
              <w:left w:type="dxa" w:w="140"/>
              <w:bottom w:type="dxa" w:w="120"/>
              <w:right w:type="dxa" w:w="80"/>
            </w:tcMar>
            <w:vAlign w:val="center"/>
          </w:tcPr>
          <w:p>
            <w:pPr>
              <w:jc w:val="center"/>
            </w:pPr>
            <w:r>
              <w:rPr>
                <w:rFonts w:ascii="Arial" w:cs="Arial" w:eastAsia="Arial" w:hAnsi="Arial"/>
                <w:b/>
                <w:bCs/>
                <w:color w:val="0F4C5C"/>
                <w:sz w:val="22"/>
                <w:szCs w:val="22"/>
              </w:rPr>
              <w:t xml:space="preserve">BUILD 14</w:t>
            </w:r>
          </w:p>
        </w:tc>
        <w:tc>
          <w:tcPr>
            <w:tcW w:type="dxa" w:w="8560"/>
            <w:tcBorders>
              <w:top w:val="none" w:color="FFFFFF" w:sz="0"/>
              <w:left w:val="none" w:color="FFFFFF" w:sz="0"/>
              <w:bottom w:val="none" w:color="FFFFFF" w:sz="0"/>
              <w:right w:val="none" w:color="FFFFFF" w:sz="0"/>
            </w:tcBorders>
            <w:shd w:fill="FFFFFF" w:val="clear"/>
            <w:tcMar>
              <w:top w:type="dxa" w:w="120"/>
              <w:left w:type="dxa" w:w="180"/>
              <w:bottom w:type="dxa" w:w="120"/>
              <w:right w:type="dxa" w:w="180"/>
            </w:tcMar>
          </w:tcPr>
          <w:p>
            <w:pPr>
              <w:spacing w:after="70" w:before="0"/>
            </w:pPr>
            <w:r>
              <w:rPr>
                <w:rFonts w:ascii="Arial" w:cs="Arial" w:eastAsia="Arial" w:hAnsi="Arial"/>
                <w:b/>
                <w:bCs/>
                <w:color w:val="1F2937"/>
                <w:sz w:val="23"/>
                <w:szCs w:val="23"/>
              </w:rPr>
              <w:t xml:space="preserve">RemedyEngine.tsx</w:t>
            </w:r>
          </w:p>
          <w:p>
            <w:r>
              <w:rPr>
                <w:rFonts w:ascii="Arial" w:cs="Arial" w:eastAsia="Arial" w:hAnsi="Arial"/>
                <w:color w:val="1F2937"/>
                <w:sz w:val="20"/>
                <w:szCs w:val="20"/>
              </w:rPr>
              <w:t xml:space="preserve">Container for all remedy sub-tabs: Daily Sadhana | Jaap | Yantra | Special Pujas | Vrat Calendar | Dana. Priority banner showing today's most important action.</w:t>
            </w:r>
          </w:p>
        </w:tc>
      </w:tr>
    </w:tbl>
    <w:p>
      <w:pPr>
        <w:spacing w:after="0" w:before="60"/>
      </w:pPr>
      <w:r>
        <w:t xml:space="preserve"/>
      </w:r>
    </w:p>
    <w:tbl>
      <w:tblPr>
        <w:tblW w:type="dxa" w:w="9360"/>
        <w:tblBorders>
          <w:top w:val="single" w:color="0F4C5C" w:sz="4"/>
          <w:left w:val="single" w:color="0F4C5C" w:sz="4"/>
          <w:bottom w:val="single" w:color="0F4C5C" w:sz="1"/>
          <w:right w:val="single" w:color="0F4C5C" w:sz="1"/>
          <w:insideH w:val="single" w:color="auto" w:sz="4"/>
          <w:insideV w:val="single" w:color="auto" w:sz="4"/>
        </w:tblBorders>
      </w:tblPr>
      <w:tblGrid>
        <w:gridCol w:w="800"/>
        <w:gridCol w:w="8560"/>
      </w:tblGrid>
      <w:tr>
        <w:tc>
          <w:tcPr>
            <w:tcW w:type="dxa" w:w="800"/>
            <w:tcBorders>
              <w:top w:val="none" w:color="FFFFFF" w:sz="0"/>
              <w:left w:val="none" w:color="FFFFFF" w:sz="0"/>
              <w:bottom w:val="none" w:color="FFFFFF" w:sz="0"/>
              <w:right w:val="none" w:color="FFFFFF" w:sz="0"/>
            </w:tcBorders>
            <w:shd w:fill="E0F2F7" w:val="clear"/>
            <w:tcMar>
              <w:top w:type="dxa" w:w="120"/>
              <w:left w:type="dxa" w:w="140"/>
              <w:bottom w:type="dxa" w:w="120"/>
              <w:right w:type="dxa" w:w="80"/>
            </w:tcMar>
            <w:vAlign w:val="center"/>
          </w:tcPr>
          <w:p>
            <w:pPr>
              <w:jc w:val="center"/>
            </w:pPr>
            <w:r>
              <w:rPr>
                <w:rFonts w:ascii="Arial" w:cs="Arial" w:eastAsia="Arial" w:hAnsi="Arial"/>
                <w:b/>
                <w:bCs/>
                <w:color w:val="0F4C5C"/>
                <w:sz w:val="22"/>
                <w:szCs w:val="22"/>
              </w:rPr>
              <w:t xml:space="preserve">BUILD 15</w:t>
            </w:r>
          </w:p>
        </w:tc>
        <w:tc>
          <w:tcPr>
            <w:tcW w:type="dxa" w:w="8560"/>
            <w:tcBorders>
              <w:top w:val="none" w:color="FFFFFF" w:sz="0"/>
              <w:left w:val="none" w:color="FFFFFF" w:sz="0"/>
              <w:bottom w:val="none" w:color="FFFFFF" w:sz="0"/>
              <w:right w:val="none" w:color="FFFFFF" w:sz="0"/>
            </w:tcBorders>
            <w:shd w:fill="FFFFFF" w:val="clear"/>
            <w:tcMar>
              <w:top w:type="dxa" w:w="120"/>
              <w:left w:type="dxa" w:w="180"/>
              <w:bottom w:type="dxa" w:w="120"/>
              <w:right w:type="dxa" w:w="180"/>
            </w:tcMar>
          </w:tcPr>
          <w:p>
            <w:pPr>
              <w:spacing w:after="70" w:before="0"/>
            </w:pPr>
            <w:r>
              <w:rPr>
                <w:rFonts w:ascii="Arial" w:cs="Arial" w:eastAsia="Arial" w:hAnsi="Arial"/>
                <w:b/>
                <w:bCs/>
                <w:color w:val="1F2937"/>
                <w:sz w:val="23"/>
                <w:szCs w:val="23"/>
              </w:rPr>
              <w:t xml:space="preserve">DharmaMarg.tsx</w:t>
            </w:r>
          </w:p>
          <w:p>
            <w:r>
              <w:rPr>
                <w:rFonts w:ascii="Arial" w:cs="Arial" w:eastAsia="Arial" w:hAnsi="Arial"/>
                <w:color w:val="1F2937"/>
                <w:sz w:val="20"/>
                <w:szCs w:val="20"/>
              </w:rPr>
              <w:t xml:space="preserve">Personal mentorship feel. Opening honest assessment. 12 Vratas guide (each in context of THIS person's karma). 12-month roadmap. 90-day plan. Prayashchitta guide.</w:t>
            </w:r>
          </w:p>
        </w:tc>
      </w:tr>
    </w:tbl>
    <w:p>
      <w:pPr>
        <w:spacing w:after="0" w:before="60"/>
      </w:pPr>
      <w:r>
        <w:t xml:space="preserve"/>
      </w:r>
    </w:p>
    <w:tbl>
      <w:tblPr>
        <w:tblW w:type="dxa" w:w="9360"/>
        <w:tblBorders>
          <w:top w:val="single" w:color="0F4C5C" w:sz="4"/>
          <w:left w:val="single" w:color="0F4C5C" w:sz="4"/>
          <w:bottom w:val="single" w:color="0F4C5C" w:sz="1"/>
          <w:right w:val="single" w:color="0F4C5C" w:sz="1"/>
          <w:insideH w:val="single" w:color="auto" w:sz="4"/>
          <w:insideV w:val="single" w:color="auto" w:sz="4"/>
        </w:tblBorders>
      </w:tblPr>
      <w:tblGrid>
        <w:gridCol w:w="800"/>
        <w:gridCol w:w="8560"/>
      </w:tblGrid>
      <w:tr>
        <w:tc>
          <w:tcPr>
            <w:tcW w:type="dxa" w:w="800"/>
            <w:tcBorders>
              <w:top w:val="none" w:color="FFFFFF" w:sz="0"/>
              <w:left w:val="none" w:color="FFFFFF" w:sz="0"/>
              <w:bottom w:val="none" w:color="FFFFFF" w:sz="0"/>
              <w:right w:val="none" w:color="FFFFFF" w:sz="0"/>
            </w:tcBorders>
            <w:shd w:fill="E0F2F7" w:val="clear"/>
            <w:tcMar>
              <w:top w:type="dxa" w:w="120"/>
              <w:left w:type="dxa" w:w="140"/>
              <w:bottom w:type="dxa" w:w="120"/>
              <w:right w:type="dxa" w:w="80"/>
            </w:tcMar>
            <w:vAlign w:val="center"/>
          </w:tcPr>
          <w:p>
            <w:pPr>
              <w:jc w:val="center"/>
            </w:pPr>
            <w:r>
              <w:rPr>
                <w:rFonts w:ascii="Arial" w:cs="Arial" w:eastAsia="Arial" w:hAnsi="Arial"/>
                <w:b/>
                <w:bCs/>
                <w:color w:val="0F4C5C"/>
                <w:sz w:val="22"/>
                <w:szCs w:val="22"/>
              </w:rPr>
              <w:t xml:space="preserve">BUILD 16</w:t>
            </w:r>
          </w:p>
        </w:tc>
        <w:tc>
          <w:tcPr>
            <w:tcW w:type="dxa" w:w="8560"/>
            <w:tcBorders>
              <w:top w:val="none" w:color="FFFFFF" w:sz="0"/>
              <w:left w:val="none" w:color="FFFFFF" w:sz="0"/>
              <w:bottom w:val="none" w:color="FFFFFF" w:sz="0"/>
              <w:right w:val="none" w:color="FFFFFF" w:sz="0"/>
            </w:tcBorders>
            <w:shd w:fill="FFFFFF" w:val="clear"/>
            <w:tcMar>
              <w:top w:type="dxa" w:w="120"/>
              <w:left w:type="dxa" w:w="180"/>
              <w:bottom w:type="dxa" w:w="120"/>
              <w:right w:type="dxa" w:w="180"/>
            </w:tcMar>
          </w:tcPr>
          <w:p>
            <w:pPr>
              <w:spacing w:after="70" w:before="0"/>
            </w:pPr>
            <w:r>
              <w:rPr>
                <w:rFonts w:ascii="Arial" w:cs="Arial" w:eastAsia="Arial" w:hAnsi="Arial"/>
                <w:b/>
                <w:bCs/>
                <w:color w:val="1F2937"/>
                <w:sz w:val="23"/>
                <w:szCs w:val="23"/>
              </w:rPr>
              <w:t xml:space="preserve">PrintReport.tsx</w:t>
            </w:r>
          </w:p>
          <w:p>
            <w:r>
              <w:rPr>
                <w:rFonts w:ascii="Arial" w:cs="Arial" w:eastAsia="Arial" w:hAnsi="Arial"/>
                <w:color w:val="1F2937"/>
                <w:sz w:val="20"/>
                <w:szCs w:val="20"/>
              </w:rPr>
              <w:t xml:space="preserve">A4 printable. All sections included. ॥ जय जिनेन्द्र ॥ header. PDF export. Cover page with birth data. All 7 content areas.</w:t>
            </w:r>
          </w:p>
        </w:tc>
      </w:tr>
    </w:tbl>
    <w:p>
      <w:pPr>
        <w:spacing w:after="0" w:before="60"/>
      </w:pPr>
      <w:r>
        <w:t xml:space="preserve"/>
      </w:r>
    </w:p>
    <w:tbl>
      <w:tblPr>
        <w:tblW w:type="dxa" w:w="9360"/>
        <w:tblBorders>
          <w:top w:val="single" w:color="0F4C5C" w:sz="4"/>
          <w:left w:val="single" w:color="0F4C5C" w:sz="4"/>
          <w:bottom w:val="single" w:color="0F4C5C" w:sz="1"/>
          <w:right w:val="single" w:color="0F4C5C" w:sz="1"/>
          <w:insideH w:val="single" w:color="auto" w:sz="4"/>
          <w:insideV w:val="single" w:color="auto" w:sz="4"/>
        </w:tblBorders>
      </w:tblPr>
      <w:tblGrid>
        <w:gridCol w:w="800"/>
        <w:gridCol w:w="8560"/>
      </w:tblGrid>
      <w:tr>
        <w:tc>
          <w:tcPr>
            <w:tcW w:type="dxa" w:w="800"/>
            <w:tcBorders>
              <w:top w:val="none" w:color="FFFFFF" w:sz="0"/>
              <w:left w:val="none" w:color="FFFFFF" w:sz="0"/>
              <w:bottom w:val="none" w:color="FFFFFF" w:sz="0"/>
              <w:right w:val="none" w:color="FFFFFF" w:sz="0"/>
            </w:tcBorders>
            <w:shd w:fill="E0F2F7" w:val="clear"/>
            <w:tcMar>
              <w:top w:type="dxa" w:w="120"/>
              <w:left w:type="dxa" w:w="140"/>
              <w:bottom w:type="dxa" w:w="120"/>
              <w:right w:type="dxa" w:w="80"/>
            </w:tcMar>
            <w:vAlign w:val="center"/>
          </w:tcPr>
          <w:p>
            <w:pPr>
              <w:jc w:val="center"/>
            </w:pPr>
            <w:r>
              <w:rPr>
                <w:rFonts w:ascii="Arial" w:cs="Arial" w:eastAsia="Arial" w:hAnsi="Arial"/>
                <w:b/>
                <w:bCs/>
                <w:color w:val="0F4C5C"/>
                <w:sz w:val="22"/>
                <w:szCs w:val="22"/>
              </w:rPr>
              <w:t xml:space="preserve">BUILD 17</w:t>
            </w:r>
          </w:p>
        </w:tc>
        <w:tc>
          <w:tcPr>
            <w:tcW w:type="dxa" w:w="8560"/>
            <w:tcBorders>
              <w:top w:val="none" w:color="FFFFFF" w:sz="0"/>
              <w:left w:val="none" w:color="FFFFFF" w:sz="0"/>
              <w:bottom w:val="none" w:color="FFFFFF" w:sz="0"/>
              <w:right w:val="none" w:color="FFFFFF" w:sz="0"/>
            </w:tcBorders>
            <w:shd w:fill="FFFFFF" w:val="clear"/>
            <w:tcMar>
              <w:top w:type="dxa" w:w="120"/>
              <w:left w:type="dxa" w:w="180"/>
              <w:bottom w:type="dxa" w:w="120"/>
              <w:right w:type="dxa" w:w="180"/>
            </w:tcMar>
          </w:tcPr>
          <w:p>
            <w:pPr>
              <w:spacing w:after="70" w:before="0"/>
            </w:pPr>
            <w:r>
              <w:rPr>
                <w:rFonts w:ascii="Arial" w:cs="Arial" w:eastAsia="Arial" w:hAnsi="Arial"/>
                <w:b/>
                <w:bCs/>
                <w:color w:val="1F2937"/>
                <w:sz w:val="23"/>
                <w:szCs w:val="23"/>
              </w:rPr>
              <w:t xml:space="preserve">Kundali.tsx</w:t>
            </w:r>
          </w:p>
          <w:p>
            <w:r>
              <w:rPr>
                <w:rFonts w:ascii="Arial" w:cs="Arial" w:eastAsia="Arial" w:hAnsi="Arial"/>
                <w:color w:val="1F2937"/>
                <w:sz w:val="20"/>
                <w:szCs w:val="20"/>
              </w:rPr>
              <w:t xml:space="preserve">All 7 tabs. Priority banner at top of every tab. KundaliContext for data. Correct routing.</w:t>
            </w:r>
          </w:p>
        </w:tc>
      </w:tr>
    </w:tbl>
    <w:p>
      <w:pPr>
        <w:spacing w:after="0" w:before="60"/>
      </w:pPr>
      <w:r>
        <w:t xml:space="preserve"/>
      </w:r>
    </w:p>
    <w:tbl>
      <w:tblPr>
        <w:tblW w:type="dxa" w:w="9360"/>
        <w:tblBorders>
          <w:top w:val="single" w:color="0F4C5C" w:sz="4"/>
          <w:left w:val="single" w:color="0F4C5C" w:sz="4"/>
          <w:bottom w:val="single" w:color="0F4C5C" w:sz="1"/>
          <w:right w:val="single" w:color="0F4C5C" w:sz="1"/>
          <w:insideH w:val="single" w:color="auto" w:sz="4"/>
          <w:insideV w:val="single" w:color="auto" w:sz="4"/>
        </w:tblBorders>
      </w:tblPr>
      <w:tblGrid>
        <w:gridCol w:w="800"/>
        <w:gridCol w:w="8560"/>
      </w:tblGrid>
      <w:tr>
        <w:tc>
          <w:tcPr>
            <w:tcW w:type="dxa" w:w="800"/>
            <w:tcBorders>
              <w:top w:val="none" w:color="FFFFFF" w:sz="0"/>
              <w:left w:val="none" w:color="FFFFFF" w:sz="0"/>
              <w:bottom w:val="none" w:color="FFFFFF" w:sz="0"/>
              <w:right w:val="none" w:color="FFFFFF" w:sz="0"/>
            </w:tcBorders>
            <w:shd w:fill="E0F2F7" w:val="clear"/>
            <w:tcMar>
              <w:top w:type="dxa" w:w="120"/>
              <w:left w:type="dxa" w:w="140"/>
              <w:bottom w:type="dxa" w:w="120"/>
              <w:right w:type="dxa" w:w="80"/>
            </w:tcMar>
            <w:vAlign w:val="center"/>
          </w:tcPr>
          <w:p>
            <w:pPr>
              <w:jc w:val="center"/>
            </w:pPr>
            <w:r>
              <w:rPr>
                <w:rFonts w:ascii="Arial" w:cs="Arial" w:eastAsia="Arial" w:hAnsi="Arial"/>
                <w:b/>
                <w:bCs/>
                <w:color w:val="0F4C5C"/>
                <w:sz w:val="22"/>
                <w:szCs w:val="22"/>
              </w:rPr>
              <w:t xml:space="preserve">BUILD 18</w:t>
            </w:r>
          </w:p>
        </w:tc>
        <w:tc>
          <w:tcPr>
            <w:tcW w:type="dxa" w:w="8560"/>
            <w:tcBorders>
              <w:top w:val="none" w:color="FFFFFF" w:sz="0"/>
              <w:left w:val="none" w:color="FFFFFF" w:sz="0"/>
              <w:bottom w:val="none" w:color="FFFFFF" w:sz="0"/>
              <w:right w:val="none" w:color="FFFFFF" w:sz="0"/>
            </w:tcBorders>
            <w:shd w:fill="FFFFFF" w:val="clear"/>
            <w:tcMar>
              <w:top w:type="dxa" w:w="120"/>
              <w:left w:type="dxa" w:w="180"/>
              <w:bottom w:type="dxa" w:w="120"/>
              <w:right w:type="dxa" w:w="180"/>
            </w:tcMar>
          </w:tcPr>
          <w:p>
            <w:pPr>
              <w:spacing w:after="70" w:before="0"/>
            </w:pPr>
            <w:r>
              <w:rPr>
                <w:rFonts w:ascii="Arial" w:cs="Arial" w:eastAsia="Arial" w:hAnsi="Arial"/>
                <w:b/>
                <w:bCs/>
                <w:color w:val="1F2937"/>
                <w:sz w:val="23"/>
                <w:szCs w:val="23"/>
              </w:rPr>
              <w:t xml:space="preserve">Final Integration</w:t>
            </w:r>
          </w:p>
          <w:p>
            <w:r>
              <w:rPr>
                <w:rFonts w:ascii="Arial" w:cs="Arial" w:eastAsia="Arial" w:hAnsi="Arial"/>
                <w:color w:val="1F2937"/>
                <w:sz w:val="20"/>
                <w:szCs w:val="20"/>
              </w:rPr>
              <w:t xml:space="preserve">Verify: BirthDataForm → navigate to Kundali → all 7 tabs work → all text is personalized → all mantras complete → no [REQUIRES_RESEARCH] in UI.</w:t>
            </w:r>
          </w:p>
        </w:tc>
      </w:tr>
    </w:tbl>
    <w:p>
      <w:pPr>
        <w:spacing w:after="0" w:before="60"/>
      </w:pPr>
      <w:r>
        <w:t xml:space="preserve"/>
      </w:r>
    </w:p>
    <w:p>
      <w:pPr>
        <w:spacing w:after="0" w:before="120"/>
      </w:pPr>
      <w:r>
        <w:t xml:space="preserve"/>
      </w:r>
    </w:p>
    <w:p>
      <w:pPr>
        <w:pStyle w:val="Heading2"/>
        <w:spacing w:after="80" w:before="280"/>
      </w:pPr>
      <w:r>
        <w:rPr>
          <w:rFonts w:ascii="Arial" w:cs="Arial" w:eastAsia="Arial" w:hAnsi="Arial"/>
          <w:b/>
          <w:bCs/>
          <w:color w:val="0F4C5C"/>
          <w:sz w:val="26"/>
          <w:szCs w:val="26"/>
        </w:rPr>
        <w:t xml:space="preserve">H3 — After Each Build: Quality Verification</w:t>
      </w:r>
    </w:p>
    <w:p>
      <w:pPr>
        <w:spacing w:after="60" w:before="60"/>
      </w:pPr>
      <w:r>
        <w:rPr>
          <w:rFonts w:ascii="Arial" w:cs="Arial" w:eastAsia="Arial" w:hAnsi="Arial"/>
          <w:color w:val="1F2937"/>
          <w:sz w:val="21"/>
          <w:szCs w:val="21"/>
        </w:rPr>
        <w:t xml:space="preserve">After completing each build, verify ALL of these before proceeding:</w:t>
      </w:r>
    </w:p>
    <w:p>
      <w:pPr>
        <w:pStyle w:val="ListParagraph"/>
        <w:numPr>
          <w:ilvl w:val="0"/>
          <w:numId w:val="2"/>
        </w:numPr>
        <w:spacing w:after="40" w:before="40"/>
      </w:pPr>
      <w:r>
        <w:rPr>
          <w:rFonts w:ascii="Arial" w:cs="Arial" w:eastAsia="Arial" w:hAnsi="Arial"/>
          <w:color w:val="1F2937"/>
          <w:sz w:val="21"/>
          <w:szCs w:val="21"/>
        </w:rPr>
        <w:t xml:space="preserve">Does the component address 'आप' (this person) or is it generic?</w:t>
      </w:r>
    </w:p>
    <w:p>
      <w:pPr>
        <w:pStyle w:val="ListParagraph"/>
        <w:numPr>
          <w:ilvl w:val="0"/>
          <w:numId w:val="2"/>
        </w:numPr>
        <w:spacing w:after="40" w:before="40"/>
      </w:pPr>
      <w:r>
        <w:rPr>
          <w:rFonts w:ascii="Arial" w:cs="Arial" w:eastAsia="Arial" w:hAnsi="Arial"/>
          <w:color w:val="1F2937"/>
          <w:sz w:val="21"/>
          <w:szCs w:val="21"/>
        </w:rPr>
        <w:t xml:space="preserve">Does every karma statement have a daily-life manifestation?</w:t>
      </w:r>
    </w:p>
    <w:p>
      <w:pPr>
        <w:pStyle w:val="ListParagraph"/>
        <w:numPr>
          <w:ilvl w:val="0"/>
          <w:numId w:val="2"/>
        </w:numPr>
        <w:spacing w:after="40" w:before="40"/>
      </w:pPr>
      <w:r>
        <w:rPr>
          <w:rFonts w:ascii="Arial" w:cs="Arial" w:eastAsia="Arial" w:hAnsi="Arial"/>
          <w:color w:val="1F2937"/>
          <w:sz w:val="21"/>
          <w:szCs w:val="21"/>
        </w:rPr>
        <w:t xml:space="preserve">Does every remedy have: name + count + timing + karma addressed + why it works?</w:t>
      </w:r>
    </w:p>
    <w:p>
      <w:pPr>
        <w:pStyle w:val="ListParagraph"/>
        <w:numPr>
          <w:ilvl w:val="0"/>
          <w:numId w:val="2"/>
        </w:numPr>
        <w:spacing w:after="40" w:before="40"/>
      </w:pPr>
      <w:r>
        <w:rPr>
          <w:rFonts w:ascii="Arial" w:cs="Arial" w:eastAsia="Arial" w:hAnsi="Arial"/>
          <w:color w:val="1F2937"/>
          <w:sz w:val="21"/>
          <w:szCs w:val="21"/>
        </w:rPr>
        <w:t xml:space="preserve">Are all mantra texts complete in Devanagari (not truncated)?</w:t>
      </w:r>
    </w:p>
    <w:p>
      <w:pPr>
        <w:pStyle w:val="ListParagraph"/>
        <w:numPr>
          <w:ilvl w:val="0"/>
          <w:numId w:val="2"/>
        </w:numPr>
        <w:spacing w:after="40" w:before="40"/>
      </w:pPr>
      <w:r>
        <w:rPr>
          <w:rFonts w:ascii="Arial" w:cs="Arial" w:eastAsia="Arial" w:hAnsi="Arial"/>
          <w:color w:val="1F2937"/>
          <w:sz w:val="21"/>
          <w:szCs w:val="21"/>
        </w:rPr>
        <w:t xml:space="preserve">Is the language Hindi-primary with English subtitle?</w:t>
      </w:r>
    </w:p>
    <w:p>
      <w:pPr>
        <w:pStyle w:val="ListParagraph"/>
        <w:numPr>
          <w:ilvl w:val="0"/>
          <w:numId w:val="2"/>
        </w:numPr>
        <w:spacing w:after="40" w:before="40"/>
      </w:pPr>
      <w:r>
        <w:rPr>
          <w:rFonts w:ascii="Arial" w:cs="Arial" w:eastAsia="Arial" w:hAnsi="Arial"/>
          <w:color w:val="1F2937"/>
          <w:sz w:val="21"/>
          <w:szCs w:val="21"/>
        </w:rPr>
        <w:t xml:space="preserve">Is it Digambar only (zero Vedic elements)?</w:t>
      </w:r>
    </w:p>
    <w:p>
      <w:pPr>
        <w:pStyle w:val="ListParagraph"/>
        <w:numPr>
          <w:ilvl w:val="0"/>
          <w:numId w:val="2"/>
        </w:numPr>
        <w:spacing w:after="40" w:before="40"/>
      </w:pPr>
      <w:r>
        <w:rPr>
          <w:rFonts w:ascii="Arial" w:cs="Arial" w:eastAsia="Arial" w:hAnsi="Arial"/>
          <w:color w:val="1F2937"/>
          <w:sz w:val="21"/>
          <w:szCs w:val="21"/>
        </w:rPr>
        <w:t xml:space="preserve">Does the existing codebase still work (nothing removed)?</w:t>
      </w:r>
    </w:p>
    <w:p>
      <w:pPr>
        <w:spacing w:after="0" w:before="80"/>
      </w:pPr>
      <w:r>
        <w:t xml:space="preserve"/>
      </w:r>
    </w:p>
    <w:p>
      <w:pPr>
        <w:pStyle w:val="Heading2"/>
        <w:spacing w:after="80" w:before="280"/>
      </w:pPr>
      <w:r>
        <w:rPr>
          <w:rFonts w:ascii="Arial" w:cs="Arial" w:eastAsia="Arial" w:hAnsi="Arial"/>
          <w:b/>
          <w:bCs/>
          <w:color w:val="0F4C5C"/>
          <w:sz w:val="26"/>
          <w:szCs w:val="26"/>
        </w:rPr>
        <w:t xml:space="preserve">H4 — The Five Non-Negotiables (Final Checklist)</w:t>
      </w:r>
    </w:p>
    <w:p>
      <w:pPr>
        <w:spacing w:after="60" w:before="60"/>
      </w:pPr>
      <w:r>
        <w:rPr>
          <w:rFonts w:ascii="Arial" w:cs="Arial" w:eastAsia="Arial" w:hAnsi="Arial"/>
          <w:color w:val="1F2937"/>
          <w:sz w:val="21"/>
          <w:szCs w:val="21"/>
        </w:rPr>
        <w:t xml:space="preserve">If any of these are missing when you deliver the code, the application is broken: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E5E7EB" w:sz="1"/>
              <w:left w:val="single" w:color="E5E7EB" w:sz="1"/>
              <w:bottom w:val="single" w:color="E5E7EB" w:sz="1"/>
              <w:right w:val="single" w:color="E5E7EB" w:sz="1"/>
            </w:tcBorders>
            <w:shd w:fill="0F4C5C" w:val="clear"/>
            <w:tcMar>
              <w:top w:type="dxa" w:w="80"/>
              <w:left w:type="dxa" w:w="120"/>
              <w:bottom w:type="dxa" w:w="80"/>
              <w:right w:type="dxa" w:w="120"/>
            </w:tcMar>
          </w:tcPr>
          <w:p>
            <w:r>
              <w:rPr>
                <w:rFonts w:ascii="Arial" w:cs="Arial" w:eastAsia="Arial" w:hAnsi="Arial"/>
                <w:b/>
                <w:bCs/>
                <w:color w:val="FFFFFF"/>
                <w:sz w:val="20"/>
                <w:szCs w:val="20"/>
              </w:rPr>
              <w:t xml:space="preserve">#</w:t>
            </w:r>
          </w:p>
        </w:tc>
        <w:tc>
          <w:tcPr>
            <w:tcW w:type="dxa" w:w="6560"/>
            <w:tcBorders>
              <w:top w:val="single" w:color="E5E7EB" w:sz="1"/>
              <w:left w:val="single" w:color="E5E7EB" w:sz="1"/>
              <w:bottom w:val="single" w:color="E5E7EB" w:sz="1"/>
              <w:right w:val="single" w:color="E5E7EB" w:sz="1"/>
            </w:tcBorders>
            <w:shd w:fill="0F4C5C" w:val="clear"/>
            <w:tcMar>
              <w:top w:type="dxa" w:w="80"/>
              <w:left w:type="dxa" w:w="120"/>
              <w:bottom w:type="dxa" w:w="80"/>
              <w:right w:type="dxa" w:w="120"/>
            </w:tcMar>
          </w:tcPr>
          <w:p>
            <w:r>
              <w:rPr>
                <w:rFonts w:ascii="Arial" w:cs="Arial" w:eastAsia="Arial" w:hAnsi="Arial"/>
                <w:color w:val="FFFFFF"/>
                <w:sz w:val="20"/>
                <w:szCs w:val="20"/>
              </w:rPr>
              <w:t xml:space="preserve">NON-NEGOTIABLE</w:t>
            </w:r>
          </w:p>
        </w:tc>
      </w:tr>
      <w:tr>
        <w:tc>
          <w:tcPr>
            <w:tcW w:type="dxa" w:w="28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b/>
                <w:bCs/>
                <w:color w:val="1F2937"/>
                <w:sz w:val="20"/>
                <w:szCs w:val="20"/>
              </w:rPr>
              <w:t xml:space="preserve">1</w:t>
            </w:r>
          </w:p>
        </w:tc>
        <w:tc>
          <w:tcPr>
            <w:tcW w:type="dxa" w:w="65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Birth data input form with all 5 fields — name, DOB, time, place, gender</w:t>
            </w:r>
          </w:p>
        </w:tc>
      </w:tr>
      <w:tr>
        <w:tc>
          <w:tcPr>
            <w:tcW w:type="dxa" w:w="28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b/>
                <w:bCs/>
                <w:color w:val="1F2937"/>
                <w:sz w:val="20"/>
                <w:szCs w:val="20"/>
              </w:rPr>
              <w:t xml:space="preserve">2</w:t>
            </w:r>
          </w:p>
        </w:tc>
        <w:tc>
          <w:tcPr>
            <w:tcW w:type="dxa" w:w="65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All 7 tabs present and clickable on the Kundali page</w:t>
            </w:r>
          </w:p>
        </w:tc>
      </w:tr>
      <w:tr>
        <w:tc>
          <w:tcPr>
            <w:tcW w:type="dxa" w:w="28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b/>
                <w:bCs/>
                <w:color w:val="1F2937"/>
                <w:sz w:val="20"/>
                <w:szCs w:val="20"/>
              </w:rPr>
              <w:t xml:space="preserve">3</w:t>
            </w:r>
          </w:p>
        </w:tc>
        <w:tc>
          <w:tcPr>
            <w:tcW w:type="dxa" w:w="65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Original karma profile, nakshatra analysis, and Tirthankara association working with user's birth data</w:t>
            </w:r>
          </w:p>
        </w:tc>
      </w:tr>
      <w:tr>
        <w:tc>
          <w:tcPr>
            <w:tcW w:type="dxa" w:w="28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b/>
                <w:bCs/>
                <w:color w:val="1F2937"/>
                <w:sz w:val="20"/>
                <w:szCs w:val="20"/>
              </w:rPr>
              <w:t xml:space="preserve">4</w:t>
            </w:r>
          </w:p>
        </w:tc>
        <w:tc>
          <w:tcPr>
            <w:tcW w:type="dxa" w:w="65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New content (Present tab, Jaap, Yantra, Dharma Marg) present alongside originals</w:t>
            </w:r>
          </w:p>
        </w:tc>
      </w:tr>
      <w:tr>
        <w:tc>
          <w:tcPr>
            <w:tcW w:type="dxa" w:w="28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b/>
                <w:bCs/>
                <w:color w:val="1F2937"/>
                <w:sz w:val="20"/>
                <w:szCs w:val="20"/>
              </w:rPr>
              <w:t xml:space="preserve">5</w:t>
            </w:r>
          </w:p>
        </w:tc>
        <w:tc>
          <w:tcPr>
            <w:tcW w:type="dxa" w:w="65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Correct navigation flow: Home → enter data → Generate → Kundali page → tabs</w:t>
            </w:r>
          </w:p>
        </w:tc>
      </w:tr>
    </w:tbl>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B45309" w:sz="6"/>
              <w:left w:val="single" w:color="B45309" w:sz="6"/>
              <w:bottom w:val="single" w:color="B45309" w:sz="6"/>
              <w:right w:val="single" w:color="B45309" w:sz="6"/>
            </w:tcBorders>
            <w:shd w:fill="FEF3C7" w:val="clear"/>
            <w:tcMar>
              <w:top w:type="dxa" w:w="200"/>
              <w:left w:type="dxa" w:w="280"/>
              <w:bottom w:type="dxa" w:w="200"/>
              <w:right w:type="dxa" w:w="280"/>
            </w:tcMar>
          </w:tcPr>
          <w:p>
            <w:pPr>
              <w:spacing w:after="80" w:before="0"/>
              <w:jc w:val="center"/>
            </w:pPr>
            <w:r>
              <w:rPr>
                <w:rFonts w:ascii="Arial" w:cs="Arial" w:eastAsia="Arial" w:hAnsi="Arial"/>
                <w:b/>
                <w:bCs/>
                <w:color w:val="7C1D24"/>
                <w:sz w:val="28"/>
                <w:szCs w:val="28"/>
              </w:rPr>
              <w:t xml:space="preserve">॥ जैन ज्योतिष — सत्य की खोज में ॥</w:t>
            </w:r>
          </w:p>
          <w:p>
            <w:pPr>
              <w:spacing w:after="80" w:before="0"/>
              <w:jc w:val="center"/>
            </w:pPr>
            <w:r>
              <w:rPr>
                <w:rFonts w:ascii="Arial" w:cs="Arial" w:eastAsia="Arial" w:hAnsi="Arial"/>
                <w:i/>
                <w:iCs/>
                <w:color w:val="1F2937"/>
                <w:sz w:val="21"/>
                <w:szCs w:val="21"/>
              </w:rPr>
              <w:t xml:space="preserve">The goal is a Digambar Jain Jyotish consultation system that a devout Digambar Jain would find authentic, deep, and genuinely useful for their spiritual journey.</w:t>
            </w:r>
          </w:p>
          <w:p>
            <w:pPr>
              <w:jc w:val="center"/>
            </w:pPr>
            <w:r>
              <w:rPr>
                <w:rFonts w:ascii="Arial" w:cs="Arial" w:eastAsia="Arial" w:hAnsi="Arial"/>
                <w:b/>
                <w:bCs/>
                <w:color w:val="0F4C5C"/>
                <w:sz w:val="21"/>
                <w:szCs w:val="21"/>
              </w:rPr>
              <w:t xml:space="preserve">That is the only standard that matters.</w:t>
            </w:r>
          </w:p>
        </w:tc>
      </w:tr>
    </w:tbl>
    <w:sectPr>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9CA3AF"/>
        <w:sz w:val="18"/>
        <w:szCs w:val="18"/>
      </w:rPr>
      <w:t xml:space="preserve">दिगम्बर जैन ज्योतिष कुण्डली — Codex Master Prompt  ·  Page </w:t>
    </w:r>
    <w:fldSimple w:instr="PAGE"/>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60"/>
      <w:outlineLvl w:val="0"/>
    </w:pPr>
    <w:rPr>
      <w:rFonts w:ascii="Arial" w:cs="Arial" w:eastAsia="Arial" w:hAnsi="Arial"/>
      <w:b/>
      <w:bCs/>
      <w:color w:val="7C1D24"/>
      <w:sz w:val="32"/>
      <w:szCs w:val="32"/>
    </w:rPr>
  </w:style>
  <w:style w:type="paragraph" w:styleId="Heading2">
    <w:name w:val="Heading 2"/>
    <w:basedOn w:val="Normal"/>
    <w:next w:val="Normal"/>
    <w:qFormat/>
    <w:pPr>
      <w:spacing w:after="80" w:before="280"/>
      <w:outlineLvl w:val="1"/>
    </w:pPr>
    <w:rPr>
      <w:rFonts w:ascii="Arial" w:cs="Arial" w:eastAsia="Arial" w:hAnsi="Arial"/>
      <w:b/>
      <w:bCs/>
      <w:color w:val="0F4C5C"/>
      <w:sz w:val="26"/>
      <w:szCs w:val="26"/>
    </w:rPr>
  </w:style>
  <w:style w:type="paragraph" w:styleId="Heading3">
    <w:name w:val="Heading 3"/>
    <w:basedOn w:val="Normal"/>
    <w:next w:val="Normal"/>
    <w:qFormat/>
    <w:pPr>
      <w:spacing w:after="60" w:before="200"/>
      <w:outlineLvl w:val="2"/>
    </w:pPr>
    <w:rPr>
      <w:rFonts w:ascii="Arial" w:cs="Arial" w:eastAsia="Arial" w:hAnsi="Arial"/>
      <w:b/>
      <w:bCs/>
      <w:color w:val="92400E"/>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2026-05-04T11:41:47.568Z</dcterms:created>
  <dcterms:modified xsi:type="dcterms:W3CDTF">2026-05-04T11:41:47.569Z</dcterms:modified>
</cp:coreProperties>
</file>

<file path=docProps/custom.xml><?xml version="1.0" encoding="utf-8"?>
<Properties xmlns="http://schemas.openxmlformats.org/officeDocument/2006/custom-properties" xmlns:vt="http://schemas.openxmlformats.org/officeDocument/2006/docPropsVTypes"/>
</file>