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4055" w14:textId="77777777" w:rsidR="00C64A77" w:rsidRDefault="00000000">
      <w:pPr>
        <w:spacing w:beforeLines="50" w:before="156" w:afterLines="50" w:after="156" w:line="360" w:lineRule="exact"/>
        <w:jc w:val="center"/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技术交底书</w:t>
      </w:r>
    </w:p>
    <w:p w14:paraId="6B37A351" w14:textId="77777777" w:rsidR="00C64A77" w:rsidRDefault="00000000">
      <w:pPr>
        <w:numPr>
          <w:ilvl w:val="0"/>
          <w:numId w:val="1"/>
        </w:numPr>
        <w:spacing w:beforeLines="50" w:before="156" w:afterLines="50" w:after="156" w:line="360" w:lineRule="exact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发明或者实用新型的名称</w:t>
      </w:r>
    </w:p>
    <w:p w14:paraId="50813B3C" w14:textId="77777777" w:rsidR="00C64A77" w:rsidRDefault="00000000">
      <w:pPr>
        <w:pStyle w:val="o"/>
        <w:spacing w:line="300" w:lineRule="auto"/>
        <w:ind w:firstLineChars="200" w:firstLine="560"/>
        <w:jc w:val="both"/>
        <w:rPr>
          <w:sz w:val="28"/>
        </w:rPr>
      </w:pPr>
      <w:r>
        <w:rPr>
          <w:rFonts w:hint="eastAsia"/>
          <w:sz w:val="28"/>
        </w:rPr>
        <w:t>一种基于信号特征质量评估的鲁棒跟踪方法</w:t>
      </w:r>
    </w:p>
    <w:p w14:paraId="08CA3A5A" w14:textId="77777777" w:rsidR="00C64A77" w:rsidRDefault="00000000">
      <w:pPr>
        <w:numPr>
          <w:ilvl w:val="0"/>
          <w:numId w:val="1"/>
        </w:numPr>
        <w:spacing w:beforeLines="50" w:before="156" w:afterLines="50" w:after="156" w:line="360" w:lineRule="exact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所属技术领域</w:t>
      </w:r>
    </w:p>
    <w:p w14:paraId="512D4218" w14:textId="00ED3246" w:rsidR="00C64A77" w:rsidRDefault="00DB39FD">
      <w:pPr>
        <w:pStyle w:val="o"/>
        <w:spacing w:line="300" w:lineRule="auto"/>
        <w:ind w:firstLineChars="200" w:firstLine="560"/>
        <w:jc w:val="both"/>
        <w:rPr>
          <w:sz w:val="28"/>
        </w:rPr>
      </w:pPr>
      <w:r>
        <w:rPr>
          <w:rFonts w:hint="eastAsia"/>
          <w:sz w:val="28"/>
        </w:rPr>
        <w:t>本方法</w:t>
      </w:r>
      <w:r w:rsidR="00000000">
        <w:rPr>
          <w:rFonts w:hint="eastAsia"/>
          <w:sz w:val="28"/>
        </w:rPr>
        <w:t>涉及无线感知技术下的室内定位方法，该方法主要涉及基于无线特征质量分析与多模态室内跟踪技术。</w:t>
      </w:r>
    </w:p>
    <w:p w14:paraId="504D83C9" w14:textId="77777777" w:rsidR="00C64A77" w:rsidRDefault="00000000">
      <w:pPr>
        <w:spacing w:beforeLines="50" w:before="156" w:afterLines="50" w:after="156" w:line="360" w:lineRule="exact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术语解释：</w:t>
      </w:r>
    </w:p>
    <w:p w14:paraId="48C59388" w14:textId="77777777" w:rsidR="00C64A77" w:rsidRDefault="00000000">
      <w:pPr>
        <w:pStyle w:val="o"/>
        <w:spacing w:line="300" w:lineRule="auto"/>
        <w:ind w:firstLineChars="200" w:firstLine="562"/>
        <w:jc w:val="both"/>
        <w:rPr>
          <w:sz w:val="28"/>
        </w:rPr>
      </w:pPr>
      <w:r>
        <w:rPr>
          <w:rFonts w:hint="eastAsia"/>
          <w:b/>
          <w:bCs/>
          <w:sz w:val="28"/>
        </w:rPr>
        <w:t>无线定位跟踪技术：</w:t>
      </w:r>
      <w:r>
        <w:rPr>
          <w:rFonts w:hint="eastAsia"/>
          <w:sz w:val="28"/>
        </w:rPr>
        <w:t>定位跟踪</w:t>
      </w:r>
      <w:r>
        <w:rPr>
          <w:sz w:val="28"/>
        </w:rPr>
        <w:t>是无线</w:t>
      </w:r>
      <w:r>
        <w:rPr>
          <w:rFonts w:hint="eastAsia"/>
          <w:sz w:val="28"/>
        </w:rPr>
        <w:t>感知领域的重要应用之一。无线感知的原理为信号从发射端发出，经过人体反射后被接收端捕获，信号中包含丰富的信息，通过对数据的分析，可以解析出环境中人体活动。在室内定位跟踪工作中，当用户移动时，人体位置的改变也伴随着信号传播路径的改变，从中可以分析出用户相对于收发链路的几何关系和速度，进而完成对用户位置与移动轨迹的求解。</w:t>
      </w:r>
    </w:p>
    <w:p w14:paraId="5EB99641" w14:textId="56A726D3" w:rsidR="00C64A77" w:rsidRDefault="00000000">
      <w:pPr>
        <w:pStyle w:val="o"/>
        <w:spacing w:line="300" w:lineRule="auto"/>
        <w:ind w:firstLineChars="200" w:firstLine="562"/>
        <w:jc w:val="both"/>
        <w:rPr>
          <w:sz w:val="28"/>
        </w:rPr>
      </w:pPr>
      <w:r>
        <w:rPr>
          <w:rFonts w:hint="eastAsia"/>
          <w:b/>
          <w:bCs/>
          <w:sz w:val="28"/>
        </w:rPr>
        <w:t>基于神经网络的定位技术</w:t>
      </w:r>
      <w:r>
        <w:rPr>
          <w:rFonts w:hint="eastAsia"/>
          <w:sz w:val="28"/>
        </w:rPr>
        <w:t>：</w:t>
      </w:r>
      <w:r w:rsidR="00660D15" w:rsidRPr="00660D15">
        <w:rPr>
          <w:rFonts w:hint="eastAsia"/>
          <w:sz w:val="28"/>
        </w:rPr>
        <w:t>利用神经网络模型从感知特征中学习空间位置的映射关系，实现对目标位置的预测与估计</w:t>
      </w:r>
      <w:r w:rsidR="00660D15">
        <w:rPr>
          <w:rFonts w:hint="eastAsia"/>
          <w:sz w:val="28"/>
        </w:rPr>
        <w:t>，</w:t>
      </w:r>
      <w:r w:rsidR="00660D15" w:rsidRPr="00660D15">
        <w:rPr>
          <w:rFonts w:hint="eastAsia"/>
          <w:sz w:val="28"/>
        </w:rPr>
        <w:t>是一种数据驱动的方法</w:t>
      </w:r>
      <w:r>
        <w:rPr>
          <w:sz w:val="28"/>
        </w:rPr>
        <w:t>。该类方法常见的输入包括接收信号强度、信道状态信息、</w:t>
      </w:r>
      <w:r>
        <w:rPr>
          <w:rFonts w:hint="eastAsia"/>
          <w:sz w:val="28"/>
        </w:rPr>
        <w:t>信号</w:t>
      </w:r>
      <w:r>
        <w:rPr>
          <w:sz w:val="28"/>
        </w:rPr>
        <w:t>到达角、反射路径变化率等，而输出则是目标的坐标位置或轨迹。</w:t>
      </w:r>
    </w:p>
    <w:p w14:paraId="10C63141" w14:textId="77777777" w:rsidR="00C64A77" w:rsidRDefault="00000000">
      <w:pPr>
        <w:pStyle w:val="o"/>
        <w:spacing w:line="300" w:lineRule="auto"/>
        <w:ind w:firstLineChars="200" w:firstLine="562"/>
        <w:jc w:val="both"/>
        <w:rPr>
          <w:sz w:val="28"/>
        </w:rPr>
      </w:pPr>
      <w:r>
        <w:rPr>
          <w:rFonts w:hint="eastAsia"/>
          <w:b/>
          <w:bCs/>
          <w:sz w:val="28"/>
        </w:rPr>
        <w:t>WiFi</w:t>
      </w:r>
      <w:r>
        <w:rPr>
          <w:rFonts w:hint="eastAsia"/>
          <w:b/>
          <w:bCs/>
          <w:sz w:val="28"/>
        </w:rPr>
        <w:t>子载波：</w:t>
      </w:r>
      <w:r>
        <w:rPr>
          <w:sz w:val="28"/>
        </w:rPr>
        <w:t>是指在正交频分复用（</w:t>
      </w:r>
      <w:r>
        <w:rPr>
          <w:sz w:val="28"/>
        </w:rPr>
        <w:t>Orthogonal Frequency Division Multiplexing, OFDM</w:t>
      </w:r>
      <w:r>
        <w:rPr>
          <w:sz w:val="28"/>
        </w:rPr>
        <w:t>）通信技术中，用于并行传输数据的多个独立频率信道。</w:t>
      </w:r>
      <w:r>
        <w:rPr>
          <w:sz w:val="28"/>
        </w:rPr>
        <w:t>WiFi</w:t>
      </w:r>
      <w:r>
        <w:rPr>
          <w:sz w:val="28"/>
        </w:rPr>
        <w:t>信号在频域上被划分为多个等间距的子载波，每个子载波承载一部分调制信息，从而实现高效、抗干扰的数据传输。</w:t>
      </w:r>
    </w:p>
    <w:p w14:paraId="1E5C44D6" w14:textId="77777777" w:rsidR="00C64A77" w:rsidRDefault="00000000">
      <w:pPr>
        <w:pStyle w:val="o"/>
        <w:spacing w:line="300" w:lineRule="auto"/>
        <w:jc w:val="both"/>
        <w:rPr>
          <w:sz w:val="28"/>
        </w:rPr>
      </w:pPr>
      <w:r>
        <w:rPr>
          <w:sz w:val="28"/>
        </w:rPr>
        <w:lastRenderedPageBreak/>
        <w:t>在无线感知领域，子载波信号的幅度与相位信息共同构成信道状态信息，能反映环境中物体运动、位置变化、多径效应等空间特征。</w:t>
      </w:r>
    </w:p>
    <w:p w14:paraId="54C97E63" w14:textId="77777777" w:rsidR="00C64A77" w:rsidRDefault="00000000">
      <w:pPr>
        <w:pStyle w:val="o"/>
        <w:spacing w:line="300" w:lineRule="auto"/>
        <w:ind w:firstLineChars="200" w:firstLine="562"/>
        <w:jc w:val="both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置信度：</w:t>
      </w:r>
      <w:r>
        <w:rPr>
          <w:sz w:val="28"/>
        </w:rPr>
        <w:t>衡量某个预测结果或判断是否可信的度量指标，通常以</w:t>
      </w:r>
      <w:r>
        <w:rPr>
          <w:sz w:val="28"/>
        </w:rPr>
        <w:t>[0, 1]</w:t>
      </w:r>
      <w:r>
        <w:rPr>
          <w:sz w:val="28"/>
        </w:rPr>
        <w:t>之间的实数表示，其中数值越大代表模型对该预测结果的确信程度越高。在机器学习与传感感知领域，置信度可用于表达模型对输入特征的可靠性评估，也可以用于反映当前空间位置或状态下感知结果的可信程度。置信度不仅可以作为推理过程中的辅助信息用于结果筛选和优化，有助于提升系统在不确定性环境下的表现和泛化能力</w:t>
      </w:r>
      <w:r>
        <w:rPr>
          <w:rFonts w:hint="eastAsia"/>
          <w:sz w:val="28"/>
        </w:rPr>
        <w:t>。</w:t>
      </w:r>
    </w:p>
    <w:p w14:paraId="51028217" w14:textId="77777777" w:rsidR="00C64A77" w:rsidRDefault="00000000">
      <w:pPr>
        <w:pStyle w:val="o"/>
        <w:numPr>
          <w:ilvl w:val="0"/>
          <w:numId w:val="1"/>
        </w:numPr>
        <w:spacing w:line="300" w:lineRule="auto"/>
        <w:jc w:val="both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背景技术</w:t>
      </w:r>
    </w:p>
    <w:p w14:paraId="68459C4C" w14:textId="77777777" w:rsidR="00C64A77" w:rsidRDefault="00000000" w:rsidP="009F0F9A">
      <w:pPr>
        <w:pStyle w:val="o"/>
        <w:spacing w:line="300" w:lineRule="auto"/>
        <w:ind w:firstLineChars="200" w:firstLine="560"/>
        <w:jc w:val="both"/>
        <w:rPr>
          <w:sz w:val="28"/>
        </w:rPr>
      </w:pPr>
      <w:r>
        <w:rPr>
          <w:sz w:val="28"/>
        </w:rPr>
        <w:t>随着智能生活方式的持续演进，智慧物联网技术正处于快速发展的阶段。在这一背景下，无线感知技术凭借其非接触性和广覆盖性，逐渐成为实现智能化服务的关键支撑手段。通过对无线信号变化的分析，可以实现诸如人体行为识别、用户定位与轨迹追踪、生命体征监测等多种智能感知功能。其中，用户的位置信息在诸多应用中扮演着核心角色，是实现精确感知与个性化服务的重要基础。</w:t>
      </w:r>
    </w:p>
    <w:p w14:paraId="5189F7AF" w14:textId="2E490A7D" w:rsidR="00C64A77" w:rsidRDefault="00000000" w:rsidP="009F0F9A">
      <w:pPr>
        <w:pStyle w:val="o"/>
        <w:spacing w:line="300" w:lineRule="auto"/>
        <w:ind w:firstLineChars="200" w:firstLine="560"/>
        <w:jc w:val="both"/>
        <w:rPr>
          <w:sz w:val="28"/>
        </w:rPr>
      </w:pPr>
      <w:r>
        <w:rPr>
          <w:sz w:val="28"/>
        </w:rPr>
        <w:t>尽管当前已有多种基于无线信号的定位与跟踪方法被提出，实际应用中仍面临诸多挑战。</w:t>
      </w:r>
      <w:r w:rsidR="00660D15" w:rsidRPr="00660D15">
        <w:rPr>
          <w:sz w:val="28"/>
        </w:rPr>
        <w:t>已有方法多在理想环境下验证，然而实际部署中，复杂的室内结构如遮挡物和多路径反射等，会显著干扰信号稳定性，影响感知精度</w:t>
      </w:r>
      <w:r>
        <w:rPr>
          <w:sz w:val="28"/>
        </w:rPr>
        <w:t>。为应对上述问题，多模态感知技术逐渐成为新的研究与应用方向。现有的多种智能设备，例如智能音箱、摄像头、扫地机器人等，已具备采集并融合多种传感信息的能力。通过从不同</w:t>
      </w:r>
      <w:r>
        <w:rPr>
          <w:sz w:val="28"/>
        </w:rPr>
        <w:lastRenderedPageBreak/>
        <w:t>信号源获取信息，这些设备可以多角度感知用户状态，提供更加丰富的上下文信息与环境理解，从而在感知任务中提升准确性和鲁棒性。</w:t>
      </w:r>
    </w:p>
    <w:p w14:paraId="34EFD9E1" w14:textId="77777777" w:rsidR="00C64A77" w:rsidRDefault="00000000" w:rsidP="009F0F9A">
      <w:pPr>
        <w:pStyle w:val="o"/>
        <w:spacing w:line="300" w:lineRule="auto"/>
        <w:ind w:firstLineChars="200" w:firstLine="560"/>
        <w:jc w:val="both"/>
        <w:rPr>
          <w:sz w:val="28"/>
        </w:rPr>
      </w:pPr>
      <w:r>
        <w:rPr>
          <w:sz w:val="28"/>
        </w:rPr>
        <w:t>例如，部分系统已实现将视觉信息与无线信号进行融合，通过特征交互机制提升对复杂行为的识别能力。还有系统引入了声学信号作为辅助信息，用以弥补单一无线链路在定位特征维度上的不足。这些融合策略有效拓展了感知系统的能力边界。</w:t>
      </w:r>
    </w:p>
    <w:p w14:paraId="70865664" w14:textId="3CADE7D1" w:rsidR="00C64A77" w:rsidRDefault="00000000" w:rsidP="009F0F9A">
      <w:pPr>
        <w:pStyle w:val="o"/>
        <w:spacing w:line="300" w:lineRule="auto"/>
        <w:ind w:firstLineChars="200" w:firstLine="560"/>
        <w:jc w:val="both"/>
        <w:rPr>
          <w:sz w:val="28"/>
        </w:rPr>
      </w:pPr>
      <w:r>
        <w:rPr>
          <w:sz w:val="28"/>
        </w:rPr>
        <w:t>然而，尽管多模态感知带来了更多信息来源，其融合过程中也引入了新的挑战，如</w:t>
      </w:r>
      <w:r w:rsidR="00660D15">
        <w:rPr>
          <w:rFonts w:hint="eastAsia"/>
          <w:sz w:val="28"/>
        </w:rPr>
        <w:t>引入</w:t>
      </w:r>
      <w:r>
        <w:rPr>
          <w:rFonts w:hint="eastAsia"/>
          <w:sz w:val="28"/>
        </w:rPr>
        <w:t>更多的模态</w:t>
      </w:r>
      <w:r>
        <w:rPr>
          <w:sz w:val="28"/>
        </w:rPr>
        <w:t>噪声、设备干扰、多径叠加等因素可能造成感知</w:t>
      </w:r>
      <w:r w:rsidR="00660D15">
        <w:rPr>
          <w:rFonts w:hint="eastAsia"/>
          <w:sz w:val="28"/>
        </w:rPr>
        <w:t>特征质量受损</w:t>
      </w:r>
      <w:r>
        <w:rPr>
          <w:sz w:val="28"/>
        </w:rPr>
        <w:t>，</w:t>
      </w:r>
      <w:r w:rsidR="00660D15">
        <w:rPr>
          <w:rFonts w:hint="eastAsia"/>
          <w:sz w:val="28"/>
        </w:rPr>
        <w:t>直接影响感知性能</w:t>
      </w:r>
      <w:r>
        <w:rPr>
          <w:sz w:val="28"/>
        </w:rPr>
        <w:t>。因此，如何在</w:t>
      </w:r>
      <w:r>
        <w:rPr>
          <w:rFonts w:hint="eastAsia"/>
          <w:sz w:val="28"/>
        </w:rPr>
        <w:t>实现</w:t>
      </w:r>
      <w:r>
        <w:rPr>
          <w:sz w:val="28"/>
        </w:rPr>
        <w:t>系统感知</w:t>
      </w:r>
      <w:r>
        <w:rPr>
          <w:rFonts w:hint="eastAsia"/>
          <w:sz w:val="28"/>
        </w:rPr>
        <w:t>功能</w:t>
      </w:r>
      <w:r>
        <w:rPr>
          <w:sz w:val="28"/>
        </w:rPr>
        <w:t>的同时，有效</w:t>
      </w:r>
      <w:r w:rsidR="00660D15">
        <w:rPr>
          <w:rFonts w:hint="eastAsia"/>
          <w:sz w:val="28"/>
        </w:rPr>
        <w:t>克服</w:t>
      </w:r>
      <w:r>
        <w:rPr>
          <w:sz w:val="28"/>
        </w:rPr>
        <w:t>多模态噪声和干扰</w:t>
      </w:r>
      <w:r w:rsidR="00660D15">
        <w:rPr>
          <w:rFonts w:hint="eastAsia"/>
          <w:sz w:val="28"/>
        </w:rPr>
        <w:t>带来的影响</w:t>
      </w:r>
      <w:r>
        <w:rPr>
          <w:sz w:val="28"/>
        </w:rPr>
        <w:t>，</w:t>
      </w:r>
      <w:r>
        <w:rPr>
          <w:rFonts w:hint="eastAsia"/>
          <w:sz w:val="28"/>
        </w:rPr>
        <w:t>增强系统的鲁棒性，</w:t>
      </w:r>
      <w:r>
        <w:rPr>
          <w:sz w:val="28"/>
        </w:rPr>
        <w:t>成为当前技术亟待解决的核心问题。</w:t>
      </w:r>
    </w:p>
    <w:p w14:paraId="6CAD295F" w14:textId="77777777" w:rsidR="00C64A77" w:rsidRDefault="00000000">
      <w:pPr>
        <w:numPr>
          <w:ilvl w:val="0"/>
          <w:numId w:val="1"/>
        </w:numPr>
        <w:spacing w:beforeLines="50" w:before="156" w:afterLines="50" w:after="156" w:line="360" w:lineRule="exact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目的</w:t>
      </w:r>
    </w:p>
    <w:p w14:paraId="40258E46" w14:textId="074A45D5" w:rsidR="003A6FC8" w:rsidRDefault="00DB39FD" w:rsidP="00A416C7">
      <w:pPr>
        <w:pStyle w:val="o"/>
        <w:spacing w:line="300" w:lineRule="auto"/>
        <w:ind w:firstLineChars="200" w:firstLine="560"/>
        <w:jc w:val="both"/>
        <w:rPr>
          <w:sz w:val="28"/>
        </w:rPr>
      </w:pPr>
      <w:bookmarkStart w:id="0" w:name="_Hlk148382604"/>
      <w:r>
        <w:rPr>
          <w:rFonts w:hint="eastAsia"/>
          <w:sz w:val="28"/>
        </w:rPr>
        <w:t>本方法</w:t>
      </w:r>
      <w:r w:rsidR="003A6FC8">
        <w:rPr>
          <w:rFonts w:hint="eastAsia"/>
          <w:sz w:val="28"/>
        </w:rPr>
        <w:t>旨在</w:t>
      </w:r>
      <w:r w:rsidR="003A6FC8" w:rsidRPr="003A6FC8">
        <w:rPr>
          <w:sz w:val="28"/>
        </w:rPr>
        <w:t>提供一种基于信号特征质量评估的鲁棒跟踪方法</w:t>
      </w:r>
      <w:r w:rsidR="003A6FC8">
        <w:rPr>
          <w:rFonts w:hint="eastAsia"/>
          <w:sz w:val="28"/>
        </w:rPr>
        <w:t>，</w:t>
      </w:r>
      <w:r w:rsidR="00A416C7" w:rsidRPr="00A416C7">
        <w:rPr>
          <w:sz w:val="28"/>
        </w:rPr>
        <w:t>针对多模态感知中信号干扰复杂、特征稳定性不一的问题，通过构建置信度指标对信号特征质量进行量化评估，并将该评估结果引入到跟踪模型中，提升在复杂环境下的定位精度与系统鲁棒性。</w:t>
      </w:r>
    </w:p>
    <w:p w14:paraId="3C8EF083" w14:textId="2370F9A2" w:rsidR="00C64A77" w:rsidRDefault="00000000" w:rsidP="003A6FC8">
      <w:pPr>
        <w:numPr>
          <w:ilvl w:val="0"/>
          <w:numId w:val="1"/>
        </w:numPr>
        <w:spacing w:beforeLines="50" w:before="156" w:afterLines="50" w:after="156" w:line="360" w:lineRule="exact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技术方案</w:t>
      </w:r>
    </w:p>
    <w:p w14:paraId="52AD9579" w14:textId="23AF1F71" w:rsidR="00C64A77" w:rsidRDefault="00DB39FD">
      <w:pPr>
        <w:pStyle w:val="o"/>
        <w:spacing w:line="30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本方法</w:t>
      </w:r>
      <w:r w:rsidR="00000000">
        <w:rPr>
          <w:rFonts w:hint="eastAsia"/>
          <w:sz w:val="28"/>
        </w:rPr>
        <w:t>的设计思路主要分为三个部分，分别为特征提取部分、置信度设计部分、知识数据联合驱动的跟踪网络设计部分。</w:t>
      </w:r>
    </w:p>
    <w:p w14:paraId="684C3286" w14:textId="77777777" w:rsidR="00C64A77" w:rsidRDefault="00000000">
      <w:pPr>
        <w:pStyle w:val="o"/>
        <w:spacing w:line="300" w:lineRule="auto"/>
        <w:ind w:firstLineChars="200" w:firstLine="562"/>
        <w:jc w:val="both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无线特征提取部分：</w:t>
      </w:r>
    </w:p>
    <w:p w14:paraId="4E3B2A47" w14:textId="77777777" w:rsidR="00C64A77" w:rsidRDefault="00000000" w:rsidP="009F0F9A">
      <w:pPr>
        <w:pStyle w:val="o"/>
        <w:spacing w:line="300" w:lineRule="auto"/>
        <w:ind w:firstLineChars="200" w:firstLine="562"/>
        <w:jc w:val="both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lastRenderedPageBreak/>
        <w:t>1）WiFi特征：</w:t>
      </w:r>
      <w:r>
        <w:rPr>
          <w:rFonts w:ascii="宋体" w:hAnsi="宋体" w:hint="eastAsia"/>
          <w:sz w:val="28"/>
          <w:szCs w:val="28"/>
        </w:rPr>
        <w:t>在无线信号感知任务中，路径长度变化率（Path Length Change Rate, PLCR）是一种有效刻画用户运动状态的信号特征。该指标反映了人体移动引起的无线信号传播路径长度的变化趋势，常用于辅助判断用户的速度与方向。PLCR可以基于接收端的信道状态信息进行计算。我们通过WiFi收发端构成的链路来发送和接收CSI数据包，通过对不同天线接收的CSI信号进行共轭相乘操作消除系统性相位偏移，并进一步通过减去时间序列中的均值，剔除静态路径成分。这样处理后的CSI信号主要保留了动态路径的变化信息，即更敏感地响应由人体活动引起的信道扰动。在得到预处理后纯净的CSI动态分量之后，采用短时傅里叶变换提取其在时域上的频率变化趋势。其中，与用户运动最相关的频率成分被识别为主导的多普勒频移分量。根据多普勒频移与路径变化速率之间的物理关系，可以进一步换算出PLCR作为最终的感知特征。</w:t>
      </w:r>
    </w:p>
    <w:p w14:paraId="4ED1B956" w14:textId="77777777" w:rsidR="00C64A77" w:rsidRDefault="00000000" w:rsidP="009F0F9A">
      <w:pPr>
        <w:pStyle w:val="o"/>
        <w:spacing w:line="300" w:lineRule="auto"/>
        <w:ind w:firstLineChars="200" w:firstLine="562"/>
        <w:jc w:val="both"/>
        <w:rPr>
          <w:sz w:val="28"/>
        </w:rPr>
      </w:pPr>
      <w:r>
        <w:rPr>
          <w:rFonts w:hint="eastAsia"/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>）声学特征：</w:t>
      </w:r>
      <w:bookmarkEnd w:id="0"/>
      <w:r>
        <w:rPr>
          <w:rFonts w:hint="eastAsia"/>
          <w:sz w:val="28"/>
        </w:rPr>
        <w:t>在这一部分中，我们使用</w:t>
      </w:r>
      <w:r>
        <w:rPr>
          <w:sz w:val="28"/>
        </w:rPr>
        <w:t>环形麦克风阵列</w:t>
      </w:r>
      <w:r>
        <w:rPr>
          <w:rFonts w:hint="eastAsia"/>
          <w:sz w:val="28"/>
        </w:rPr>
        <w:t>记录用户的脚步声作为定位的声源。阵列中</w:t>
      </w:r>
      <w:r>
        <w:rPr>
          <w:sz w:val="28"/>
        </w:rPr>
        <w:t>多个麦克风沿圆周均匀分布</w:t>
      </w:r>
      <w:r>
        <w:rPr>
          <w:rFonts w:hint="eastAsia"/>
          <w:sz w:val="28"/>
        </w:rPr>
        <w:t>。</w:t>
      </w:r>
      <w:r>
        <w:rPr>
          <w:sz w:val="28"/>
        </w:rPr>
        <w:t>由于</w:t>
      </w:r>
      <w:r>
        <w:rPr>
          <w:rFonts w:hint="eastAsia"/>
          <w:sz w:val="28"/>
        </w:rPr>
        <w:t>其</w:t>
      </w:r>
      <w:r>
        <w:rPr>
          <w:sz w:val="28"/>
        </w:rPr>
        <w:t>位置不同，同一</w:t>
      </w:r>
      <w:r>
        <w:rPr>
          <w:rFonts w:hint="eastAsia"/>
          <w:sz w:val="28"/>
        </w:rPr>
        <w:t>脚步声</w:t>
      </w:r>
      <w:r>
        <w:rPr>
          <w:sz w:val="28"/>
        </w:rPr>
        <w:t>发出的声音在到达各个麦克风时会存在传播路径和时间的差异，导致接收到的音频信号在时间轴上出现轻微的提前或滞后。</w:t>
      </w:r>
    </w:p>
    <w:p w14:paraId="5EC00663" w14:textId="77777777" w:rsidR="00C64A77" w:rsidRDefault="00000000" w:rsidP="009F0F9A">
      <w:pPr>
        <w:pStyle w:val="o"/>
        <w:spacing w:line="300" w:lineRule="auto"/>
        <w:ind w:firstLineChars="200" w:firstLine="560"/>
        <w:jc w:val="both"/>
        <w:rPr>
          <w:sz w:val="28"/>
        </w:rPr>
      </w:pPr>
      <w:r>
        <w:rPr>
          <w:sz w:val="28"/>
        </w:rPr>
        <w:t>通过测量这种时间差，并结合已知的采样率和声音在空气中的传播速度，可以推算出声波在阵列中的传播距离差。进一步结合麦克风之间的几何布局，便可估算</w:t>
      </w:r>
      <w:r>
        <w:rPr>
          <w:rFonts w:hint="eastAsia"/>
          <w:sz w:val="28"/>
        </w:rPr>
        <w:t>脚步声相对于麦克风阵列的信号到达角</w:t>
      </w:r>
      <w:r>
        <w:rPr>
          <w:sz w:val="28"/>
        </w:rPr>
        <w:t>，实现对声源方向的定位。</w:t>
      </w:r>
    </w:p>
    <w:p w14:paraId="07C1DE42" w14:textId="4B075122" w:rsidR="00C64A77" w:rsidRDefault="00BD5102" w:rsidP="009F0F9A">
      <w:pPr>
        <w:pStyle w:val="o"/>
        <w:spacing w:line="300" w:lineRule="auto"/>
        <w:ind w:firstLineChars="200" w:firstLine="562"/>
        <w:jc w:val="both"/>
        <w:rPr>
          <w:sz w:val="28"/>
        </w:rPr>
      </w:pPr>
      <w:r>
        <w:rPr>
          <w:rFonts w:hint="eastAsia"/>
          <w:b/>
          <w:bCs/>
          <w:sz w:val="28"/>
        </w:rPr>
        <w:lastRenderedPageBreak/>
        <w:t>3</w:t>
      </w:r>
      <w:r>
        <w:rPr>
          <w:rFonts w:hint="eastAsia"/>
          <w:b/>
          <w:bCs/>
          <w:sz w:val="28"/>
        </w:rPr>
        <w:t>）</w:t>
      </w:r>
      <w:r w:rsidR="00000000">
        <w:rPr>
          <w:rFonts w:hint="eastAsia"/>
          <w:b/>
          <w:bCs/>
          <w:sz w:val="28"/>
        </w:rPr>
        <w:t>置信度求解：</w:t>
      </w:r>
      <w:r w:rsidR="00000000">
        <w:rPr>
          <w:rFonts w:hint="eastAsia"/>
          <w:sz w:val="28"/>
        </w:rPr>
        <w:t>对于</w:t>
      </w:r>
      <w:r w:rsidR="00000000">
        <w:rPr>
          <w:rFonts w:hint="eastAsia"/>
          <w:sz w:val="28"/>
        </w:rPr>
        <w:t>WiFi</w:t>
      </w:r>
      <w:r w:rsidR="00000000">
        <w:rPr>
          <w:rFonts w:hint="eastAsia"/>
          <w:sz w:val="28"/>
        </w:rPr>
        <w:t>特征，由于采用正交频分复用技术，每对收发天线之间的信道由多个子载波组成，一对收发端收集的</w:t>
      </w:r>
      <w:r w:rsidR="00000000">
        <w:rPr>
          <w:rFonts w:hint="eastAsia"/>
          <w:sz w:val="28"/>
        </w:rPr>
        <w:t>CSI</w:t>
      </w:r>
      <w:r w:rsidR="00000000">
        <w:rPr>
          <w:rFonts w:hint="eastAsia"/>
          <w:sz w:val="28"/>
        </w:rPr>
        <w:t>包含</w:t>
      </w:r>
      <w:r w:rsidR="00000000">
        <w:rPr>
          <w:rFonts w:hint="eastAsia"/>
          <w:sz w:val="28"/>
        </w:rPr>
        <w:t>30</w:t>
      </w:r>
      <w:r w:rsidR="00000000">
        <w:rPr>
          <w:rFonts w:hint="eastAsia"/>
          <w:sz w:val="28"/>
        </w:rPr>
        <w:t>条子载波。这些子载波通常反映相同的用户活动，其变化趋势大致一致，但由于频率和波长不同，数值上会存在一定差异。当信道环境较为稳定时，各子载波的</w:t>
      </w:r>
      <w:r w:rsidR="00000000">
        <w:rPr>
          <w:rFonts w:hint="eastAsia"/>
          <w:sz w:val="28"/>
        </w:rPr>
        <w:t>CSI</w:t>
      </w:r>
      <w:r w:rsidR="00000000">
        <w:rPr>
          <w:rFonts w:hint="eastAsia"/>
          <w:sz w:val="28"/>
        </w:rPr>
        <w:t>与由其提取的</w:t>
      </w:r>
      <w:r w:rsidR="00000000">
        <w:rPr>
          <w:rFonts w:hint="eastAsia"/>
          <w:sz w:val="28"/>
        </w:rPr>
        <w:t>PLCR</w:t>
      </w:r>
      <w:r w:rsidR="00000000">
        <w:rPr>
          <w:rFonts w:hint="eastAsia"/>
          <w:sz w:val="28"/>
        </w:rPr>
        <w:t>表现出高度一致性，波动较小。而在多径、干扰或信号衰减影响下，子载波间的响应会出现分散和不一致，反映出信号质量下降。这一现象可用于评估信号特征的可靠性。通过分析各子载波</w:t>
      </w:r>
      <w:r w:rsidR="00000000">
        <w:rPr>
          <w:rFonts w:hint="eastAsia"/>
          <w:sz w:val="28"/>
        </w:rPr>
        <w:t>PLCR</w:t>
      </w:r>
      <w:r w:rsidR="00000000">
        <w:rPr>
          <w:rFonts w:hint="eastAsia"/>
          <w:sz w:val="28"/>
        </w:rPr>
        <w:t>的方差并进行归一化处理，可构建用于反映信号质量的置信度指标。</w:t>
      </w:r>
    </w:p>
    <w:p w14:paraId="337838BC" w14:textId="77777777" w:rsidR="00C64A77" w:rsidRDefault="00000000" w:rsidP="009F0F9A">
      <w:pPr>
        <w:pStyle w:val="o"/>
        <w:spacing w:line="300" w:lineRule="auto"/>
        <w:ind w:firstLineChars="200" w:firstLine="560"/>
        <w:jc w:val="both"/>
        <w:rPr>
          <w:sz w:val="28"/>
        </w:rPr>
      </w:pPr>
      <w:r>
        <w:rPr>
          <w:rFonts w:hint="eastAsia"/>
          <w:sz w:val="28"/>
        </w:rPr>
        <w:t>对于声学到达角特征，</w:t>
      </w:r>
      <w:r>
        <w:rPr>
          <w:sz w:val="28"/>
        </w:rPr>
        <w:t>在实际应用中，人体运动轨迹通常具有连续性和稳定性，轨迹角度的变化往往是平缓而非突变的。基于这一观察，可以利用相邻角度之间的相关性来评估角度特征的稳定性与质量。具体方法是，</w:t>
      </w:r>
      <w:r>
        <w:rPr>
          <w:rFonts w:hint="eastAsia"/>
          <w:sz w:val="28"/>
        </w:rPr>
        <w:t>在</w:t>
      </w:r>
      <w:r>
        <w:rPr>
          <w:rFonts w:hint="eastAsia"/>
          <w:sz w:val="28"/>
        </w:rPr>
        <w:t>AOA</w:t>
      </w:r>
      <w:r>
        <w:rPr>
          <w:rFonts w:hint="eastAsia"/>
          <w:sz w:val="28"/>
        </w:rPr>
        <w:t>求解过程中，我们构建了理论的样点偏移与</w:t>
      </w:r>
      <w:r>
        <w:rPr>
          <w:rFonts w:hint="eastAsia"/>
          <w:sz w:val="28"/>
        </w:rPr>
        <w:t>AoA</w:t>
      </w:r>
      <w:r>
        <w:rPr>
          <w:rFonts w:hint="eastAsia"/>
          <w:sz w:val="28"/>
        </w:rPr>
        <w:t>的匹配</w:t>
      </w:r>
      <w:r>
        <w:rPr>
          <w:sz w:val="28"/>
        </w:rPr>
        <w:t>矩阵，</w:t>
      </w:r>
      <w:r>
        <w:rPr>
          <w:rFonts w:hint="eastAsia"/>
          <w:sz w:val="28"/>
        </w:rPr>
        <w:t>我们</w:t>
      </w:r>
      <w:r>
        <w:rPr>
          <w:sz w:val="28"/>
        </w:rPr>
        <w:t>计算</w:t>
      </w:r>
      <w:r>
        <w:rPr>
          <w:rFonts w:hint="eastAsia"/>
          <w:sz w:val="28"/>
        </w:rPr>
        <w:t>矩阵</w:t>
      </w:r>
      <w:r>
        <w:rPr>
          <w:sz w:val="28"/>
        </w:rPr>
        <w:t>相邻列之间的互相关滞后值。该滞后值反映两个角度序列在时间上的对齐程度，滞后越小，表示两个角度段越相似，轨迹变化越平稳。最终的滞后值</w:t>
      </w:r>
      <w:r>
        <w:rPr>
          <w:rFonts w:hint="eastAsia"/>
          <w:sz w:val="28"/>
        </w:rPr>
        <w:t>同样进行归一化处理，</w:t>
      </w:r>
      <w:r>
        <w:rPr>
          <w:sz w:val="28"/>
        </w:rPr>
        <w:t>作为角度特征置信度的衡量</w:t>
      </w:r>
      <w:r>
        <w:rPr>
          <w:rFonts w:hint="eastAsia"/>
          <w:sz w:val="28"/>
        </w:rPr>
        <w:t>指标。</w:t>
      </w:r>
    </w:p>
    <w:p w14:paraId="262544F6" w14:textId="05368C67" w:rsidR="00C64A77" w:rsidRDefault="00BD5102" w:rsidP="009F0F9A">
      <w:pPr>
        <w:pStyle w:val="o"/>
        <w:spacing w:line="300" w:lineRule="auto"/>
        <w:ind w:firstLineChars="200" w:firstLine="562"/>
        <w:jc w:val="both"/>
        <w:rPr>
          <w:sz w:val="28"/>
        </w:rPr>
      </w:pPr>
      <w:r>
        <w:rPr>
          <w:rFonts w:hint="eastAsia"/>
          <w:b/>
          <w:bCs/>
          <w:sz w:val="28"/>
        </w:rPr>
        <w:t>4</w:t>
      </w:r>
      <w:r>
        <w:rPr>
          <w:rFonts w:hint="eastAsia"/>
          <w:b/>
          <w:bCs/>
          <w:sz w:val="28"/>
        </w:rPr>
        <w:t>）</w:t>
      </w:r>
      <w:r w:rsidR="00000000">
        <w:rPr>
          <w:rFonts w:hint="eastAsia"/>
          <w:b/>
          <w:bCs/>
          <w:sz w:val="28"/>
        </w:rPr>
        <w:t>跟踪网络设计：</w:t>
      </w:r>
      <w:r w:rsidR="00000000">
        <w:rPr>
          <w:rFonts w:hint="eastAsia"/>
          <w:sz w:val="28"/>
        </w:rPr>
        <w:t>为了将置信度与特征结合，增强跟踪性能，本方法</w:t>
      </w:r>
      <w:r w:rsidR="00000000">
        <w:rPr>
          <w:sz w:val="28"/>
        </w:rPr>
        <w:t>引入了一种基于知识驱动的数据合成</w:t>
      </w:r>
      <w:r w:rsidR="00000000">
        <w:rPr>
          <w:rFonts w:hint="eastAsia"/>
          <w:sz w:val="28"/>
        </w:rPr>
        <w:t>技术</w:t>
      </w:r>
      <w:r w:rsidR="00000000">
        <w:rPr>
          <w:sz w:val="28"/>
        </w:rPr>
        <w:t>：以人体步行行为为基础，生成</w:t>
      </w:r>
      <w:r w:rsidR="00000000">
        <w:rPr>
          <w:rFonts w:hint="eastAsia"/>
          <w:sz w:val="28"/>
        </w:rPr>
        <w:t>仿真</w:t>
      </w:r>
      <w:r w:rsidR="00000000">
        <w:rPr>
          <w:sz w:val="28"/>
        </w:rPr>
        <w:t>速度信息并推算出</w:t>
      </w:r>
      <w:r w:rsidR="00000000">
        <w:rPr>
          <w:rFonts w:hint="eastAsia"/>
          <w:sz w:val="28"/>
        </w:rPr>
        <w:t>对应的</w:t>
      </w:r>
      <w:r w:rsidR="00000000">
        <w:rPr>
          <w:sz w:val="28"/>
        </w:rPr>
        <w:t>位置轨迹；再结合无线传播原理及特征构建机制，</w:t>
      </w:r>
      <w:r w:rsidR="00000000">
        <w:rPr>
          <w:rFonts w:hint="eastAsia"/>
          <w:sz w:val="28"/>
        </w:rPr>
        <w:t>计算仿真的</w:t>
      </w:r>
      <w:r w:rsidR="00000000">
        <w:rPr>
          <w:sz w:val="28"/>
        </w:rPr>
        <w:t>PLCR</w:t>
      </w:r>
      <w:r w:rsidR="00000000">
        <w:rPr>
          <w:sz w:val="28"/>
        </w:rPr>
        <w:t>、</w:t>
      </w:r>
      <w:r w:rsidR="00000000">
        <w:rPr>
          <w:sz w:val="28"/>
        </w:rPr>
        <w:t>AoA</w:t>
      </w:r>
      <w:r w:rsidR="00000000">
        <w:rPr>
          <w:rFonts w:hint="eastAsia"/>
          <w:sz w:val="28"/>
        </w:rPr>
        <w:t>特征</w:t>
      </w:r>
      <w:r w:rsidR="00000000">
        <w:rPr>
          <w:sz w:val="28"/>
        </w:rPr>
        <w:t>，</w:t>
      </w:r>
      <w:r w:rsidR="00000000">
        <w:rPr>
          <w:rFonts w:hint="eastAsia"/>
          <w:sz w:val="28"/>
        </w:rPr>
        <w:t>并通过添加正态分布的随机噪声设计仿真置信度。</w:t>
      </w:r>
      <w:r w:rsidR="00000000">
        <w:rPr>
          <w:sz w:val="28"/>
        </w:rPr>
        <w:t>通过该策略，系统可在不依赖真实</w:t>
      </w:r>
      <w:r w:rsidR="00000000">
        <w:rPr>
          <w:sz w:val="28"/>
        </w:rPr>
        <w:lastRenderedPageBreak/>
        <w:t>环境数据采集的前提下，快速生成与感知任务高度一致的训练数据</w:t>
      </w:r>
      <w:r w:rsidR="00000000">
        <w:rPr>
          <w:rFonts w:hint="eastAsia"/>
          <w:sz w:val="28"/>
        </w:rPr>
        <w:t>。在神经网络架构方面，我们设计了一个基于</w:t>
      </w:r>
      <w:r w:rsidR="00000000">
        <w:rPr>
          <w:rFonts w:hint="eastAsia"/>
          <w:sz w:val="28"/>
        </w:rPr>
        <w:t>LSTM</w:t>
      </w:r>
      <w:r w:rsidR="00000000">
        <w:rPr>
          <w:rFonts w:hint="eastAsia"/>
          <w:sz w:val="28"/>
        </w:rPr>
        <w:t>的轻量化神经网络，该网络由一个</w:t>
      </w:r>
      <w:r w:rsidR="00000000">
        <w:rPr>
          <w:rFonts w:hint="eastAsia"/>
          <w:sz w:val="28"/>
        </w:rPr>
        <w:t>LSTM</w:t>
      </w:r>
      <w:r w:rsidR="00000000">
        <w:rPr>
          <w:rFonts w:hint="eastAsia"/>
          <w:sz w:val="28"/>
        </w:rPr>
        <w:t>和一个全连接层构成。经过训练，</w:t>
      </w:r>
      <w:r w:rsidR="009F0F9A" w:rsidRPr="009F0F9A">
        <w:rPr>
          <w:sz w:val="28"/>
        </w:rPr>
        <w:t>该网络可学习置信度与信号特征之间与位置的映射关系</w:t>
      </w:r>
      <w:r w:rsidR="00000000">
        <w:rPr>
          <w:rFonts w:hint="eastAsia"/>
          <w:sz w:val="28"/>
        </w:rPr>
        <w:t>，实现在复杂环境下的准确跟踪定位。</w:t>
      </w:r>
    </w:p>
    <w:p w14:paraId="7ED361D6" w14:textId="77777777" w:rsidR="00C64A77" w:rsidRDefault="00C64A77">
      <w:pPr>
        <w:pStyle w:val="o"/>
        <w:spacing w:line="300" w:lineRule="auto"/>
        <w:rPr>
          <w:sz w:val="28"/>
        </w:rPr>
      </w:pPr>
    </w:p>
    <w:p w14:paraId="0E5D5218" w14:textId="77777777" w:rsidR="00C64A77" w:rsidRDefault="00000000">
      <w:pPr>
        <w:numPr>
          <w:ilvl w:val="0"/>
          <w:numId w:val="1"/>
        </w:numPr>
        <w:spacing w:beforeLines="50" w:before="156" w:afterLines="50" w:after="156" w:line="360" w:lineRule="exact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有益效果</w:t>
      </w:r>
    </w:p>
    <w:p w14:paraId="2D23263B" w14:textId="4D4AC244" w:rsidR="00C64A77" w:rsidRDefault="00000000" w:rsidP="009F0F9A">
      <w:pPr>
        <w:pStyle w:val="o"/>
        <w:numPr>
          <w:ilvl w:val="0"/>
          <w:numId w:val="2"/>
        </w:numPr>
        <w:spacing w:line="300" w:lineRule="auto"/>
        <w:jc w:val="both"/>
        <w:rPr>
          <w:rFonts w:ascii="宋体" w:hAnsi="宋体" w:hint="eastAsia"/>
          <w:b/>
          <w:bCs/>
          <w:sz w:val="28"/>
          <w:szCs w:val="28"/>
        </w:rPr>
      </w:pPr>
      <w:r>
        <w:rPr>
          <w:rFonts w:hint="eastAsia"/>
          <w:sz w:val="28"/>
        </w:rPr>
        <w:t>本方法通过对无线传感特征提取和信号传播模型的理论分析，提出了</w:t>
      </w:r>
      <w:r w:rsidR="00562D26">
        <w:rPr>
          <w:rFonts w:hint="eastAsia"/>
          <w:sz w:val="28"/>
        </w:rPr>
        <w:t>用于评估多模态特征质量的</w:t>
      </w:r>
      <w:r>
        <w:rPr>
          <w:rFonts w:hint="eastAsia"/>
          <w:sz w:val="28"/>
        </w:rPr>
        <w:t>置信度指标，</w:t>
      </w:r>
      <w:r w:rsidR="00562D26" w:rsidRPr="00562D26">
        <w:rPr>
          <w:sz w:val="28"/>
        </w:rPr>
        <w:t>与传统特征筛选方法相比，本方法保留所有特征信息，使系统在低质量特征存在时仍</w:t>
      </w:r>
      <w:r w:rsidR="00562D26">
        <w:rPr>
          <w:rFonts w:hint="eastAsia"/>
          <w:sz w:val="28"/>
        </w:rPr>
        <w:t>可实现准确的跟踪。</w:t>
      </w:r>
    </w:p>
    <w:p w14:paraId="387E7229" w14:textId="1D1451DD" w:rsidR="00C64A77" w:rsidRDefault="00DB39FD" w:rsidP="009F0F9A">
      <w:pPr>
        <w:pStyle w:val="o"/>
        <w:numPr>
          <w:ilvl w:val="0"/>
          <w:numId w:val="2"/>
        </w:numPr>
        <w:spacing w:line="300" w:lineRule="auto"/>
        <w:jc w:val="both"/>
        <w:rPr>
          <w:rFonts w:ascii="宋体" w:hAnsi="宋体" w:hint="eastAsia"/>
          <w:b/>
          <w:bCs/>
          <w:sz w:val="28"/>
          <w:szCs w:val="28"/>
        </w:rPr>
      </w:pPr>
      <w:r>
        <w:rPr>
          <w:rFonts w:hint="eastAsia"/>
          <w:sz w:val="28"/>
        </w:rPr>
        <w:t>本方法</w:t>
      </w:r>
      <w:r w:rsidR="00000000">
        <w:rPr>
          <w:rFonts w:hint="eastAsia"/>
          <w:sz w:val="28"/>
        </w:rPr>
        <w:t>引入了一种知识</w:t>
      </w:r>
      <w:r w:rsidR="00000000">
        <w:rPr>
          <w:rFonts w:hint="eastAsia"/>
          <w:sz w:val="28"/>
        </w:rPr>
        <w:t>-</w:t>
      </w:r>
      <w:r w:rsidR="00000000">
        <w:rPr>
          <w:rFonts w:hint="eastAsia"/>
          <w:sz w:val="28"/>
        </w:rPr>
        <w:t>数据联合驱动的框架来构建虚拟多模态数据集并训练跟踪网络。该框架可以在无需真实采集数据的情况下，高效的生成大规模的无线特征与置信度数据集，解决了传统无线感知任务中缺少公开数据集、真实数据采集耗时费力的瓶颈。</w:t>
      </w:r>
    </w:p>
    <w:p w14:paraId="65EE68BB" w14:textId="0D02A017" w:rsidR="00C64A77" w:rsidRDefault="00DB39FD" w:rsidP="009F0F9A">
      <w:pPr>
        <w:pStyle w:val="o"/>
        <w:numPr>
          <w:ilvl w:val="0"/>
          <w:numId w:val="2"/>
        </w:numPr>
        <w:spacing w:line="300" w:lineRule="auto"/>
        <w:jc w:val="both"/>
        <w:rPr>
          <w:rFonts w:ascii="宋体" w:hAnsi="宋体" w:hint="eastAsia"/>
          <w:b/>
          <w:bCs/>
          <w:sz w:val="28"/>
          <w:szCs w:val="28"/>
        </w:rPr>
      </w:pPr>
      <w:r>
        <w:rPr>
          <w:rFonts w:hint="eastAsia"/>
          <w:sz w:val="28"/>
        </w:rPr>
        <w:t>本方法</w:t>
      </w:r>
      <w:r w:rsidR="00000000">
        <w:rPr>
          <w:rFonts w:hint="eastAsia"/>
          <w:sz w:val="28"/>
        </w:rPr>
        <w:t>使用商用设备搭建了一个系统原型，系统在现实世界的场景中进行了广泛的实验。实验结果表明，与现有方法相比，本方法定位跟踪的中值与尾部误差都有明显降低。</w:t>
      </w:r>
    </w:p>
    <w:p w14:paraId="0634C5F9" w14:textId="77777777" w:rsidR="00C64A77" w:rsidRDefault="00000000" w:rsidP="009F0F9A">
      <w:pPr>
        <w:pStyle w:val="o"/>
        <w:numPr>
          <w:ilvl w:val="0"/>
          <w:numId w:val="2"/>
        </w:numPr>
        <w:spacing w:line="300" w:lineRule="auto"/>
        <w:jc w:val="both"/>
        <w:rPr>
          <w:rFonts w:ascii="宋体" w:hAnsi="宋体" w:hint="eastAsia"/>
          <w:b/>
          <w:bCs/>
          <w:sz w:val="28"/>
          <w:szCs w:val="28"/>
        </w:rPr>
      </w:pPr>
      <w:r>
        <w:rPr>
          <w:rFonts w:hint="eastAsia"/>
          <w:sz w:val="28"/>
        </w:rPr>
        <w:t>实验评估：经过大规模真实场景下的实验验证，相比于现有的无特征质量评估跟踪技术，本方法可以实现</w:t>
      </w:r>
      <w:r>
        <w:rPr>
          <w:rFonts w:hint="eastAsia"/>
          <w:sz w:val="28"/>
        </w:rPr>
        <w:t>0.51</w:t>
      </w:r>
      <w:r>
        <w:rPr>
          <w:rFonts w:hint="eastAsia"/>
          <w:sz w:val="28"/>
        </w:rPr>
        <w:t>米与</w:t>
      </w:r>
      <w:r>
        <w:rPr>
          <w:rFonts w:hint="eastAsia"/>
          <w:sz w:val="28"/>
        </w:rPr>
        <w:t>6.82</w:t>
      </w:r>
      <w:r>
        <w:rPr>
          <w:rFonts w:hint="eastAsia"/>
          <w:sz w:val="28"/>
        </w:rPr>
        <w:t>度的中值跟</w:t>
      </w:r>
      <w:r>
        <w:rPr>
          <w:rFonts w:hint="eastAsia"/>
          <w:sz w:val="28"/>
        </w:rPr>
        <w:lastRenderedPageBreak/>
        <w:t>踪误差与角度误差，平均能够降低</w:t>
      </w:r>
      <w:r>
        <w:rPr>
          <w:rFonts w:hint="eastAsia"/>
          <w:sz w:val="28"/>
        </w:rPr>
        <w:t>24.1%</w:t>
      </w:r>
      <w:r>
        <w:rPr>
          <w:rFonts w:hint="eastAsia"/>
          <w:sz w:val="28"/>
        </w:rPr>
        <w:t>的跟踪误差与</w:t>
      </w:r>
      <w:r>
        <w:rPr>
          <w:rFonts w:hint="eastAsia"/>
          <w:sz w:val="28"/>
        </w:rPr>
        <w:t>41.8%</w:t>
      </w:r>
      <w:r>
        <w:rPr>
          <w:rFonts w:hint="eastAsia"/>
          <w:sz w:val="28"/>
        </w:rPr>
        <w:t>的尾部误差。</w:t>
      </w:r>
    </w:p>
    <w:p w14:paraId="319B947C" w14:textId="77777777" w:rsidR="00C64A77" w:rsidRDefault="00000000">
      <w:pPr>
        <w:pStyle w:val="o"/>
        <w:spacing w:line="300" w:lineRule="auto"/>
        <w:jc w:val="center"/>
        <w:rPr>
          <w:rFonts w:ascii="宋体" w:hAnsi="宋体"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</w:rPr>
        <w:t>表</w:t>
      </w:r>
      <w:r>
        <w:rPr>
          <w:rFonts w:hint="eastAsia"/>
          <w:b/>
          <w:bCs/>
          <w:sz w:val="28"/>
        </w:rPr>
        <w:t xml:space="preserve">1 </w:t>
      </w:r>
      <w:r>
        <w:rPr>
          <w:rFonts w:hint="eastAsia"/>
          <w:b/>
          <w:bCs/>
          <w:sz w:val="28"/>
        </w:rPr>
        <w:t>本方法与现有其他方法跟踪性能对比表</w:t>
      </w:r>
    </w:p>
    <w:tbl>
      <w:tblPr>
        <w:tblStyle w:val="41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944"/>
        <w:gridCol w:w="1156"/>
        <w:gridCol w:w="1156"/>
        <w:gridCol w:w="1156"/>
        <w:gridCol w:w="1164"/>
        <w:gridCol w:w="1165"/>
      </w:tblGrid>
      <w:tr w:rsidR="00C64A77" w14:paraId="0EE0029C" w14:textId="77777777" w:rsidTr="00660D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89C2746" w14:textId="77777777" w:rsidR="00C64A77" w:rsidRDefault="00000000">
            <w:pPr>
              <w:pStyle w:val="o"/>
              <w:spacing w:line="300" w:lineRule="auto"/>
              <w:jc w:val="center"/>
              <w:rPr>
                <w:rFonts w:ascii="宋体" w:hAnsi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方法</w:t>
            </w:r>
          </w:p>
        </w:tc>
        <w:tc>
          <w:tcPr>
            <w:tcW w:w="3256" w:type="dxa"/>
            <w:gridSpan w:val="3"/>
          </w:tcPr>
          <w:p w14:paraId="599B742E" w14:textId="77777777" w:rsidR="00C64A77" w:rsidRDefault="00000000">
            <w:pPr>
              <w:pStyle w:val="o"/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跟踪误差（米）</w:t>
            </w:r>
          </w:p>
        </w:tc>
        <w:tc>
          <w:tcPr>
            <w:tcW w:w="3485" w:type="dxa"/>
            <w:gridSpan w:val="3"/>
          </w:tcPr>
          <w:p w14:paraId="3BC4FB0D" w14:textId="77777777" w:rsidR="00C64A77" w:rsidRDefault="00000000">
            <w:pPr>
              <w:pStyle w:val="o"/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角度误差（度）</w:t>
            </w:r>
          </w:p>
        </w:tc>
      </w:tr>
      <w:tr w:rsidR="00C64A77" w14:paraId="1FA22B30" w14:textId="77777777" w:rsidTr="00660D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CCCCCC" w:themeFill="text1" w:themeFillTint="33"/>
          </w:tcPr>
          <w:p w14:paraId="42D0C8D4" w14:textId="77777777" w:rsidR="00C64A77" w:rsidRDefault="00000000">
            <w:pPr>
              <w:pStyle w:val="o"/>
              <w:spacing w:line="300" w:lineRule="auto"/>
              <w:jc w:val="center"/>
              <w:rPr>
                <w:rFonts w:ascii="宋体" w:hAnsi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分位</w:t>
            </w:r>
          </w:p>
        </w:tc>
        <w:tc>
          <w:tcPr>
            <w:tcW w:w="944" w:type="dxa"/>
            <w:shd w:val="clear" w:color="auto" w:fill="CCCCCC" w:themeFill="text1" w:themeFillTint="33"/>
          </w:tcPr>
          <w:p w14:paraId="5EB542A8" w14:textId="77777777" w:rsidR="00C64A77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50%</w:t>
            </w:r>
          </w:p>
        </w:tc>
        <w:tc>
          <w:tcPr>
            <w:tcW w:w="1156" w:type="dxa"/>
            <w:shd w:val="clear" w:color="auto" w:fill="CCCCCC" w:themeFill="text1" w:themeFillTint="33"/>
          </w:tcPr>
          <w:p w14:paraId="6ACB1878" w14:textId="77777777" w:rsidR="00C64A77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80%</w:t>
            </w:r>
          </w:p>
        </w:tc>
        <w:tc>
          <w:tcPr>
            <w:tcW w:w="1156" w:type="dxa"/>
            <w:shd w:val="clear" w:color="auto" w:fill="CCCCCC" w:themeFill="text1" w:themeFillTint="33"/>
          </w:tcPr>
          <w:p w14:paraId="0C76B3F3" w14:textId="77777777" w:rsidR="00C64A77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90%</w:t>
            </w:r>
          </w:p>
        </w:tc>
        <w:tc>
          <w:tcPr>
            <w:tcW w:w="1156" w:type="dxa"/>
            <w:shd w:val="clear" w:color="auto" w:fill="CCCCCC" w:themeFill="text1" w:themeFillTint="33"/>
          </w:tcPr>
          <w:p w14:paraId="40E22A99" w14:textId="77777777" w:rsidR="00C64A77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50%</w:t>
            </w:r>
          </w:p>
        </w:tc>
        <w:tc>
          <w:tcPr>
            <w:tcW w:w="1164" w:type="dxa"/>
            <w:shd w:val="clear" w:color="auto" w:fill="CCCCCC" w:themeFill="text1" w:themeFillTint="33"/>
          </w:tcPr>
          <w:p w14:paraId="3F8907B3" w14:textId="77777777" w:rsidR="00C64A77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80%</w:t>
            </w:r>
          </w:p>
        </w:tc>
        <w:tc>
          <w:tcPr>
            <w:tcW w:w="1165" w:type="dxa"/>
            <w:shd w:val="clear" w:color="auto" w:fill="CCCCCC" w:themeFill="text1" w:themeFillTint="33"/>
          </w:tcPr>
          <w:p w14:paraId="06F928E2" w14:textId="77777777" w:rsidR="00C64A77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90%</w:t>
            </w:r>
          </w:p>
        </w:tc>
      </w:tr>
      <w:tr w:rsidR="00C64A77" w14:paraId="464CACFE" w14:textId="77777777" w:rsidTr="00660D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B5F960C" w14:textId="77777777" w:rsidR="00C64A77" w:rsidRDefault="00000000">
            <w:pPr>
              <w:pStyle w:val="o"/>
              <w:spacing w:line="300" w:lineRule="auto"/>
              <w:jc w:val="center"/>
              <w:rPr>
                <w:rFonts w:ascii="宋体" w:hAnsi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NNE-Tracking</w:t>
            </w:r>
          </w:p>
        </w:tc>
        <w:tc>
          <w:tcPr>
            <w:tcW w:w="944" w:type="dxa"/>
            <w:vAlign w:val="center"/>
          </w:tcPr>
          <w:p w14:paraId="0D0C1A63" w14:textId="77777777" w:rsidR="00C64A77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 xml:space="preserve">0.74 </w:t>
            </w:r>
          </w:p>
        </w:tc>
        <w:tc>
          <w:tcPr>
            <w:tcW w:w="1156" w:type="dxa"/>
            <w:vAlign w:val="center"/>
          </w:tcPr>
          <w:p w14:paraId="245CFB25" w14:textId="77777777" w:rsidR="00C64A77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1.44</w:t>
            </w:r>
          </w:p>
        </w:tc>
        <w:tc>
          <w:tcPr>
            <w:tcW w:w="1156" w:type="dxa"/>
            <w:vAlign w:val="center"/>
          </w:tcPr>
          <w:p w14:paraId="1E1B703E" w14:textId="77777777" w:rsidR="00C64A77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2.37</w:t>
            </w:r>
          </w:p>
        </w:tc>
        <w:tc>
          <w:tcPr>
            <w:tcW w:w="1156" w:type="dxa"/>
            <w:vAlign w:val="center"/>
          </w:tcPr>
          <w:p w14:paraId="1DADBE09" w14:textId="77777777" w:rsidR="00C64A77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9.23</w:t>
            </w:r>
          </w:p>
        </w:tc>
        <w:tc>
          <w:tcPr>
            <w:tcW w:w="1164" w:type="dxa"/>
            <w:vAlign w:val="center"/>
          </w:tcPr>
          <w:p w14:paraId="2D602BFF" w14:textId="77777777" w:rsidR="00C64A77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24.49</w:t>
            </w:r>
          </w:p>
        </w:tc>
        <w:tc>
          <w:tcPr>
            <w:tcW w:w="1165" w:type="dxa"/>
            <w:vAlign w:val="center"/>
          </w:tcPr>
          <w:p w14:paraId="5D84AF79" w14:textId="77777777" w:rsidR="00C64A77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60.83</w:t>
            </w:r>
          </w:p>
        </w:tc>
      </w:tr>
      <w:tr w:rsidR="00C64A77" w14:paraId="7674D364" w14:textId="77777777" w:rsidTr="00660D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CCCCCC" w:themeFill="text1" w:themeFillTint="33"/>
          </w:tcPr>
          <w:p w14:paraId="069565AB" w14:textId="77777777" w:rsidR="00C64A77" w:rsidRDefault="00000000">
            <w:pPr>
              <w:pStyle w:val="o"/>
              <w:spacing w:line="300" w:lineRule="auto"/>
              <w:jc w:val="center"/>
              <w:rPr>
                <w:rFonts w:ascii="宋体" w:hAnsi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本方法</w:t>
            </w:r>
          </w:p>
        </w:tc>
        <w:tc>
          <w:tcPr>
            <w:tcW w:w="944" w:type="dxa"/>
            <w:shd w:val="clear" w:color="auto" w:fill="CCCCCC" w:themeFill="text1" w:themeFillTint="33"/>
          </w:tcPr>
          <w:p w14:paraId="2C69F8FC" w14:textId="77777777" w:rsidR="00C64A77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 xml:space="preserve">0.51 </w:t>
            </w:r>
          </w:p>
        </w:tc>
        <w:tc>
          <w:tcPr>
            <w:tcW w:w="1156" w:type="dxa"/>
            <w:shd w:val="clear" w:color="auto" w:fill="CCCCCC" w:themeFill="text1" w:themeFillTint="33"/>
          </w:tcPr>
          <w:p w14:paraId="7881A74C" w14:textId="77777777" w:rsidR="00C64A77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1.18</w:t>
            </w:r>
          </w:p>
        </w:tc>
        <w:tc>
          <w:tcPr>
            <w:tcW w:w="1156" w:type="dxa"/>
            <w:shd w:val="clear" w:color="auto" w:fill="CCCCCC" w:themeFill="text1" w:themeFillTint="33"/>
          </w:tcPr>
          <w:p w14:paraId="20FC00F4" w14:textId="77777777" w:rsidR="00C64A77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1.82</w:t>
            </w:r>
          </w:p>
        </w:tc>
        <w:tc>
          <w:tcPr>
            <w:tcW w:w="1156" w:type="dxa"/>
            <w:shd w:val="clear" w:color="auto" w:fill="CCCCCC" w:themeFill="text1" w:themeFillTint="33"/>
          </w:tcPr>
          <w:p w14:paraId="7EBD4B4E" w14:textId="77777777" w:rsidR="00C64A77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6.82</w:t>
            </w:r>
          </w:p>
        </w:tc>
        <w:tc>
          <w:tcPr>
            <w:tcW w:w="1164" w:type="dxa"/>
            <w:shd w:val="clear" w:color="auto" w:fill="CCCCCC" w:themeFill="text1" w:themeFillTint="33"/>
          </w:tcPr>
          <w:p w14:paraId="3EFEF828" w14:textId="77777777" w:rsidR="00C64A77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15.26</w:t>
            </w:r>
          </w:p>
        </w:tc>
        <w:tc>
          <w:tcPr>
            <w:tcW w:w="1165" w:type="dxa"/>
            <w:shd w:val="clear" w:color="auto" w:fill="CCCCCC" w:themeFill="text1" w:themeFillTint="33"/>
          </w:tcPr>
          <w:p w14:paraId="5682E415" w14:textId="77777777" w:rsidR="00C64A77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23.40</w:t>
            </w:r>
          </w:p>
        </w:tc>
      </w:tr>
      <w:tr w:rsidR="00C64A77" w14:paraId="37C72028" w14:textId="77777777" w:rsidTr="00501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DEEAF6" w:themeFill="accent5" w:themeFillTint="33"/>
          </w:tcPr>
          <w:p w14:paraId="7ADE9464" w14:textId="43D07842" w:rsidR="00C64A77" w:rsidRPr="00501562" w:rsidRDefault="00000000">
            <w:pPr>
              <w:pStyle w:val="o"/>
              <w:spacing w:line="300" w:lineRule="auto"/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501562">
              <w:rPr>
                <w:rFonts w:ascii="宋体" w:hAnsi="宋体" w:hint="eastAsia"/>
                <w:sz w:val="28"/>
                <w:szCs w:val="28"/>
              </w:rPr>
              <w:t>误差降低</w:t>
            </w:r>
            <w:r w:rsidR="00660D15" w:rsidRPr="00501562">
              <w:rPr>
                <w:rFonts w:ascii="宋体" w:hAnsi="宋体" w:hint="eastAsia"/>
                <w:sz w:val="28"/>
                <w:szCs w:val="28"/>
              </w:rPr>
              <w:t>%</w:t>
            </w:r>
          </w:p>
        </w:tc>
        <w:tc>
          <w:tcPr>
            <w:tcW w:w="944" w:type="dxa"/>
            <w:shd w:val="clear" w:color="auto" w:fill="DEEAF6" w:themeFill="accent5" w:themeFillTint="33"/>
            <w:vAlign w:val="center"/>
          </w:tcPr>
          <w:p w14:paraId="47EFC447" w14:textId="2FA25CB6" w:rsidR="00C64A77" w:rsidRPr="00501562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 w:rsidRPr="00501562">
              <w:rPr>
                <w:rFonts w:hint="eastAsia"/>
                <w:b/>
                <w:bCs/>
                <w:color w:val="000000"/>
                <w:sz w:val="28"/>
                <w:szCs w:val="28"/>
              </w:rPr>
              <w:t>31.1</w:t>
            </w:r>
          </w:p>
        </w:tc>
        <w:tc>
          <w:tcPr>
            <w:tcW w:w="1156" w:type="dxa"/>
            <w:shd w:val="clear" w:color="auto" w:fill="DEEAF6" w:themeFill="accent5" w:themeFillTint="33"/>
            <w:vAlign w:val="center"/>
          </w:tcPr>
          <w:p w14:paraId="5449ACB0" w14:textId="02CB78B4" w:rsidR="00C64A77" w:rsidRPr="00501562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 w:rsidRPr="00501562">
              <w:rPr>
                <w:rFonts w:hint="eastAsia"/>
                <w:b/>
                <w:bCs/>
                <w:color w:val="000000"/>
                <w:sz w:val="28"/>
                <w:szCs w:val="28"/>
              </w:rPr>
              <w:t>18.1</w:t>
            </w:r>
          </w:p>
        </w:tc>
        <w:tc>
          <w:tcPr>
            <w:tcW w:w="1156" w:type="dxa"/>
            <w:shd w:val="clear" w:color="auto" w:fill="DEEAF6" w:themeFill="accent5" w:themeFillTint="33"/>
            <w:vAlign w:val="center"/>
          </w:tcPr>
          <w:p w14:paraId="2972AE10" w14:textId="52E248E9" w:rsidR="00C64A77" w:rsidRPr="00501562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 w:rsidRPr="00501562">
              <w:rPr>
                <w:rFonts w:hint="eastAsia"/>
                <w:b/>
                <w:bCs/>
                <w:color w:val="000000"/>
                <w:sz w:val="28"/>
                <w:szCs w:val="28"/>
              </w:rPr>
              <w:t>23.2</w:t>
            </w:r>
          </w:p>
        </w:tc>
        <w:tc>
          <w:tcPr>
            <w:tcW w:w="1156" w:type="dxa"/>
            <w:shd w:val="clear" w:color="auto" w:fill="DEEAF6" w:themeFill="accent5" w:themeFillTint="33"/>
            <w:vAlign w:val="center"/>
          </w:tcPr>
          <w:p w14:paraId="2F8C5249" w14:textId="4E140357" w:rsidR="00C64A77" w:rsidRPr="00501562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 w:rsidRPr="00501562">
              <w:rPr>
                <w:rFonts w:hint="eastAsia"/>
                <w:b/>
                <w:bCs/>
                <w:color w:val="000000"/>
                <w:sz w:val="28"/>
                <w:szCs w:val="28"/>
              </w:rPr>
              <w:t>26.1</w:t>
            </w:r>
          </w:p>
        </w:tc>
        <w:tc>
          <w:tcPr>
            <w:tcW w:w="1164" w:type="dxa"/>
            <w:shd w:val="clear" w:color="auto" w:fill="DEEAF6" w:themeFill="accent5" w:themeFillTint="33"/>
            <w:vAlign w:val="center"/>
          </w:tcPr>
          <w:p w14:paraId="353D9662" w14:textId="70D0F246" w:rsidR="00C64A77" w:rsidRPr="00501562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 w:rsidRPr="00501562">
              <w:rPr>
                <w:rFonts w:hint="eastAsia"/>
                <w:b/>
                <w:bCs/>
                <w:color w:val="000000"/>
                <w:sz w:val="28"/>
                <w:szCs w:val="28"/>
              </w:rPr>
              <w:t>37.7</w:t>
            </w:r>
          </w:p>
        </w:tc>
        <w:tc>
          <w:tcPr>
            <w:tcW w:w="1165" w:type="dxa"/>
            <w:shd w:val="clear" w:color="auto" w:fill="DEEAF6" w:themeFill="accent5" w:themeFillTint="33"/>
            <w:vAlign w:val="center"/>
          </w:tcPr>
          <w:p w14:paraId="16BEFB9B" w14:textId="1AEB672F" w:rsidR="00C64A77" w:rsidRPr="00501562" w:rsidRDefault="00000000">
            <w:pPr>
              <w:pStyle w:val="o"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 w:rsidRPr="00501562">
              <w:rPr>
                <w:rFonts w:hint="eastAsia"/>
                <w:b/>
                <w:bCs/>
                <w:color w:val="000000"/>
                <w:sz w:val="28"/>
                <w:szCs w:val="28"/>
              </w:rPr>
              <w:t>61.5</w:t>
            </w:r>
          </w:p>
        </w:tc>
      </w:tr>
    </w:tbl>
    <w:p w14:paraId="6D2976DF" w14:textId="77777777" w:rsidR="00C64A77" w:rsidRDefault="00C64A77">
      <w:pPr>
        <w:pStyle w:val="o"/>
        <w:spacing w:line="300" w:lineRule="auto"/>
        <w:rPr>
          <w:rFonts w:ascii="宋体" w:hAnsi="宋体" w:hint="eastAsia"/>
          <w:b/>
          <w:bCs/>
          <w:sz w:val="28"/>
          <w:szCs w:val="28"/>
        </w:rPr>
      </w:pPr>
    </w:p>
    <w:p w14:paraId="6AC228C5" w14:textId="77777777" w:rsidR="00C64A77" w:rsidRDefault="00000000">
      <w:pPr>
        <w:numPr>
          <w:ilvl w:val="0"/>
          <w:numId w:val="1"/>
        </w:numPr>
        <w:spacing w:beforeLines="50" w:before="156" w:afterLines="50" w:after="156" w:line="360" w:lineRule="exact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附图说明</w:t>
      </w:r>
    </w:p>
    <w:p w14:paraId="35A2ECCD" w14:textId="77777777" w:rsidR="00C64A77" w:rsidRDefault="00000000">
      <w:pPr>
        <w:spacing w:beforeLines="50" w:before="156" w:afterLines="50" w:after="156" w:line="36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图片附在最佳实施方式之后。</w:t>
      </w:r>
    </w:p>
    <w:p w14:paraId="46634924" w14:textId="77777777" w:rsidR="00C64A77" w:rsidRDefault="00000000">
      <w:pPr>
        <w:numPr>
          <w:ilvl w:val="0"/>
          <w:numId w:val="1"/>
        </w:numPr>
        <w:spacing w:beforeLines="50" w:before="156" w:afterLines="50" w:after="156" w:line="360" w:lineRule="exact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最佳实施方式</w:t>
      </w:r>
    </w:p>
    <w:p w14:paraId="69F9CDA8" w14:textId="5EB49729" w:rsidR="00C64A77" w:rsidRDefault="00000000" w:rsidP="004E53EE">
      <w:pPr>
        <w:spacing w:beforeLines="50" w:before="156" w:afterLines="50" w:after="156" w:line="360" w:lineRule="exact"/>
        <w:ind w:firstLine="420"/>
        <w:rPr>
          <w:rFonts w:ascii="宋体" w:hAnsi="宋体" w:cs="宋体" w:hint="eastAsia"/>
          <w:sz w:val="28"/>
          <w:szCs w:val="28"/>
        </w:rPr>
      </w:pPr>
      <w:bookmarkStart w:id="1" w:name="_Hlk148556846"/>
      <w:r>
        <w:rPr>
          <w:rFonts w:ascii="宋体" w:hAnsi="宋体" w:cs="宋体" w:hint="eastAsia"/>
          <w:sz w:val="28"/>
          <w:szCs w:val="28"/>
        </w:rPr>
        <w:t>下面结合最佳实施方式来对</w:t>
      </w:r>
      <w:r w:rsidR="00DB39FD">
        <w:rPr>
          <w:rFonts w:ascii="宋体" w:hAnsi="宋体" w:cs="宋体" w:hint="eastAsia"/>
          <w:sz w:val="28"/>
          <w:szCs w:val="28"/>
        </w:rPr>
        <w:t>本方法</w:t>
      </w:r>
      <w:r>
        <w:rPr>
          <w:rFonts w:ascii="宋体" w:hAnsi="宋体" w:cs="宋体" w:hint="eastAsia"/>
          <w:sz w:val="28"/>
          <w:szCs w:val="28"/>
        </w:rPr>
        <w:t>方案进行详细的操作描述。</w:t>
      </w:r>
    </w:p>
    <w:p w14:paraId="2F538F3B" w14:textId="77777777" w:rsidR="00C64A77" w:rsidRDefault="00000000" w:rsidP="004E53EE">
      <w:pPr>
        <w:spacing w:beforeLines="50" w:before="156" w:afterLines="50" w:after="156" w:line="36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实施例：</w:t>
      </w:r>
    </w:p>
    <w:bookmarkEnd w:id="1"/>
    <w:p w14:paraId="33AAA52C" w14:textId="29843B57" w:rsidR="00C64A77" w:rsidRDefault="006B0E22" w:rsidP="004E53EE">
      <w:pPr>
        <w:pStyle w:val="o"/>
        <w:spacing w:line="300" w:lineRule="auto"/>
        <w:ind w:firstLineChars="200" w:firstLine="562"/>
        <w:jc w:val="both"/>
        <w:rPr>
          <w:sz w:val="28"/>
        </w:rPr>
      </w:pPr>
      <w:r>
        <w:rPr>
          <w:rFonts w:hint="eastAsia"/>
          <w:b/>
          <w:bCs/>
          <w:sz w:val="28"/>
        </w:rPr>
        <w:t>1</w:t>
      </w:r>
      <w:r>
        <w:rPr>
          <w:rFonts w:hint="eastAsia"/>
          <w:b/>
          <w:bCs/>
          <w:sz w:val="28"/>
        </w:rPr>
        <w:t>）</w:t>
      </w:r>
      <w:r w:rsidRPr="006B0E22">
        <w:rPr>
          <w:rFonts w:hint="eastAsia"/>
          <w:b/>
          <w:bCs/>
          <w:sz w:val="28"/>
        </w:rPr>
        <w:t>实验与部署：</w:t>
      </w:r>
      <w:r w:rsidR="00000000">
        <w:rPr>
          <w:sz w:val="28"/>
        </w:rPr>
        <w:t>本方法在多种典型室内场景中进行了验证，包括休息室、会议室等日常生活与工作环境。每个场景均布置了不同类型的障碍物，以增强空间布局的多样性。实验过程中，招募了多名具有不同行走习惯和特征的志愿者，按照自然方式在感应区域内行走。实验涵盖了</w:t>
      </w:r>
      <w:r w:rsidR="00000000">
        <w:rPr>
          <w:rFonts w:hint="eastAsia"/>
          <w:sz w:val="28"/>
        </w:rPr>
        <w:t>多种</w:t>
      </w:r>
      <w:r w:rsidR="00000000">
        <w:rPr>
          <w:sz w:val="28"/>
        </w:rPr>
        <w:t>轨迹类别，如</w:t>
      </w:r>
      <w:r w:rsidR="00000000">
        <w:rPr>
          <w:rFonts w:hint="eastAsia"/>
          <w:sz w:val="28"/>
        </w:rPr>
        <w:t>转弯</w:t>
      </w:r>
      <w:r w:rsidR="00000000">
        <w:rPr>
          <w:sz w:val="28"/>
        </w:rPr>
        <w:t>、正方形等，</w:t>
      </w:r>
      <w:r w:rsidR="00000000">
        <w:rPr>
          <w:rFonts w:hint="eastAsia"/>
          <w:sz w:val="28"/>
        </w:rPr>
        <w:t>尽可能涵盖</w:t>
      </w:r>
      <w:r w:rsidR="00000000">
        <w:rPr>
          <w:sz w:val="28"/>
        </w:rPr>
        <w:t>常见</w:t>
      </w:r>
      <w:r w:rsidR="00000000">
        <w:rPr>
          <w:rFonts w:hint="eastAsia"/>
          <w:sz w:val="28"/>
        </w:rPr>
        <w:t>运动轨迹</w:t>
      </w:r>
      <w:r w:rsidR="00000000">
        <w:rPr>
          <w:sz w:val="28"/>
        </w:rPr>
        <w:t>，便于后续进行准确的性能评估。</w:t>
      </w:r>
    </w:p>
    <w:p w14:paraId="348F618D" w14:textId="77777777" w:rsidR="00C64A77" w:rsidRDefault="00000000" w:rsidP="004E53EE">
      <w:pPr>
        <w:pStyle w:val="o"/>
        <w:spacing w:line="300" w:lineRule="auto"/>
        <w:ind w:firstLineChars="200" w:firstLine="560"/>
        <w:jc w:val="both"/>
        <w:rPr>
          <w:sz w:val="28"/>
        </w:rPr>
      </w:pPr>
      <w:r>
        <w:rPr>
          <w:sz w:val="28"/>
        </w:rPr>
        <w:lastRenderedPageBreak/>
        <w:t>设备部署方面，本方法使用一组由一个</w:t>
      </w:r>
      <w:r>
        <w:rPr>
          <w:sz w:val="28"/>
        </w:rPr>
        <w:t>WiFi</w:t>
      </w:r>
      <w:r>
        <w:rPr>
          <w:sz w:val="28"/>
        </w:rPr>
        <w:t>发射器与两个接收器构成的正交链路架构，所有设备均搭载支持</w:t>
      </w:r>
      <w:r>
        <w:rPr>
          <w:sz w:val="28"/>
        </w:rPr>
        <w:t>CSI</w:t>
      </w:r>
      <w:r>
        <w:rPr>
          <w:sz w:val="28"/>
        </w:rPr>
        <w:t>提取的无线网卡。</w:t>
      </w:r>
      <w:r>
        <w:rPr>
          <w:sz w:val="28"/>
        </w:rPr>
        <w:t>WiFi</w:t>
      </w:r>
      <w:r>
        <w:rPr>
          <w:sz w:val="28"/>
        </w:rPr>
        <w:t>频率设为</w:t>
      </w:r>
      <w:r>
        <w:rPr>
          <w:sz w:val="28"/>
        </w:rPr>
        <w:t>5.</w:t>
      </w:r>
      <w:r>
        <w:rPr>
          <w:rFonts w:hint="eastAsia"/>
          <w:sz w:val="28"/>
        </w:rPr>
        <w:t>32</w:t>
      </w:r>
      <w:r>
        <w:rPr>
          <w:sz w:val="28"/>
        </w:rPr>
        <w:t xml:space="preserve"> GHz</w:t>
      </w:r>
      <w:r>
        <w:rPr>
          <w:sz w:val="28"/>
        </w:rPr>
        <w:t>，带宽为</w:t>
      </w:r>
      <w:r>
        <w:rPr>
          <w:sz w:val="28"/>
        </w:rPr>
        <w:t>20 MHz</w:t>
      </w:r>
      <w:r>
        <w:rPr>
          <w:sz w:val="28"/>
        </w:rPr>
        <w:t>，采样率为</w:t>
      </w:r>
      <w:r>
        <w:rPr>
          <w:sz w:val="28"/>
        </w:rPr>
        <w:t>1000 Hz</w:t>
      </w:r>
      <w:r>
        <w:rPr>
          <w:sz w:val="28"/>
        </w:rPr>
        <w:t>。音频信号由一个六麦克风阵列采集，阵列呈圆形布置，麦克风间距为</w:t>
      </w:r>
      <w:r>
        <w:rPr>
          <w:sz w:val="28"/>
        </w:rPr>
        <w:t>4.75 cm</w:t>
      </w:r>
      <w:r>
        <w:rPr>
          <w:sz w:val="28"/>
        </w:rPr>
        <w:t>，采样率为</w:t>
      </w:r>
      <w:r>
        <w:rPr>
          <w:sz w:val="28"/>
        </w:rPr>
        <w:t>48 kHz</w:t>
      </w:r>
      <w:r>
        <w:rPr>
          <w:sz w:val="28"/>
        </w:rPr>
        <w:t>，适配日常声学感知任务如脚步检测。为模拟具备多模态感知能力的智能终端，</w:t>
      </w:r>
      <w:r>
        <w:rPr>
          <w:sz w:val="28"/>
        </w:rPr>
        <w:t>WiFi</w:t>
      </w:r>
      <w:r>
        <w:rPr>
          <w:rFonts w:hint="eastAsia"/>
          <w:sz w:val="28"/>
        </w:rPr>
        <w:t>发射端</w:t>
      </w:r>
      <w:r>
        <w:rPr>
          <w:sz w:val="28"/>
        </w:rPr>
        <w:t>与</w:t>
      </w:r>
      <w:r>
        <w:rPr>
          <w:rFonts w:hint="eastAsia"/>
          <w:sz w:val="28"/>
        </w:rPr>
        <w:t>麦克风阵列放置在同一位置</w:t>
      </w:r>
      <w:r>
        <w:rPr>
          <w:sz w:val="28"/>
        </w:rPr>
        <w:t>。实验中使用动作捕捉系统获取高精度的位置信息和时间戳，进而推算出人体运动速度作为参考标签。数据采集通过远程命令统一控制，实现</w:t>
      </w:r>
      <w:r>
        <w:rPr>
          <w:sz w:val="28"/>
        </w:rPr>
        <w:t>WiFi</w:t>
      </w:r>
      <w:r>
        <w:rPr>
          <w:sz w:val="28"/>
        </w:rPr>
        <w:t>和音频模态的同步。</w:t>
      </w:r>
    </w:p>
    <w:p w14:paraId="7E1EE366" w14:textId="3D777542" w:rsidR="00C64A77" w:rsidRPr="006B0E22" w:rsidRDefault="006B0E22" w:rsidP="006B0E22">
      <w:pPr>
        <w:pStyle w:val="o"/>
        <w:spacing w:line="300" w:lineRule="auto"/>
        <w:ind w:firstLineChars="200" w:firstLine="562"/>
        <w:jc w:val="both"/>
        <w:rPr>
          <w:sz w:val="28"/>
        </w:rPr>
      </w:pPr>
      <w:r w:rsidRPr="006B0E22">
        <w:rPr>
          <w:rFonts w:hint="eastAsia"/>
          <w:b/>
          <w:bCs/>
          <w:sz w:val="28"/>
        </w:rPr>
        <w:t>2</w:t>
      </w:r>
      <w:r w:rsidRPr="006B0E22">
        <w:rPr>
          <w:rFonts w:hint="eastAsia"/>
          <w:b/>
          <w:bCs/>
          <w:sz w:val="28"/>
        </w:rPr>
        <w:t>）</w:t>
      </w:r>
      <w:r w:rsidR="00000000" w:rsidRPr="006B0E22">
        <w:rPr>
          <w:rFonts w:hint="eastAsia"/>
          <w:b/>
          <w:bCs/>
          <w:sz w:val="28"/>
        </w:rPr>
        <w:t>无线信号特征提取：</w:t>
      </w:r>
      <w:r w:rsidR="00000000">
        <w:rPr>
          <w:rFonts w:hint="eastAsia"/>
          <w:sz w:val="28"/>
        </w:rPr>
        <w:t>在感知区域内，以左下角为原点确定坐标系，将</w:t>
      </w:r>
      <w:r w:rsidR="00000000">
        <w:rPr>
          <w:rFonts w:hint="eastAsia"/>
          <w:sz w:val="28"/>
        </w:rPr>
        <w:t>WiFi</w:t>
      </w:r>
      <w:r w:rsidR="00000000">
        <w:rPr>
          <w:rFonts w:hint="eastAsia"/>
          <w:sz w:val="28"/>
        </w:rPr>
        <w:t>发射端和麦克风阵列部署在原点</w:t>
      </w:r>
      <w:r w:rsidR="00000000">
        <w:rPr>
          <w:rFonts w:hint="eastAsia"/>
          <w:sz w:val="28"/>
        </w:rPr>
        <w:t>(</w:t>
      </w:r>
      <w:r w:rsidR="00000000">
        <w:rPr>
          <w:sz w:val="28"/>
        </w:rPr>
        <w:t>0</w:t>
      </w:r>
      <w:r w:rsidR="00000000">
        <w:rPr>
          <w:rFonts w:hint="eastAsia"/>
          <w:sz w:val="28"/>
        </w:rPr>
        <w:t>,</w:t>
      </w:r>
      <w:r w:rsidR="00000000">
        <w:rPr>
          <w:sz w:val="28"/>
        </w:rPr>
        <w:t>0</w:t>
      </w:r>
      <w:r w:rsidR="00000000">
        <w:rPr>
          <w:rFonts w:hint="eastAsia"/>
          <w:sz w:val="28"/>
        </w:rPr>
        <w:t>)</w:t>
      </w:r>
      <w:r w:rsidR="00000000">
        <w:rPr>
          <w:rFonts w:hint="eastAsia"/>
          <w:sz w:val="28"/>
        </w:rPr>
        <w:t>的位置，两台接收端分别部署在（</w:t>
      </w:r>
      <w:r w:rsidR="00000000">
        <w:rPr>
          <w:sz w:val="28"/>
        </w:rPr>
        <w:t>4</w:t>
      </w:r>
      <w:r w:rsidR="00000000">
        <w:rPr>
          <w:rFonts w:hint="eastAsia"/>
          <w:sz w:val="28"/>
        </w:rPr>
        <w:t>,</w:t>
      </w:r>
      <w:r w:rsidR="00000000">
        <w:rPr>
          <w:sz w:val="28"/>
        </w:rPr>
        <w:t>0</w:t>
      </w:r>
      <w:r w:rsidR="00000000">
        <w:rPr>
          <w:rFonts w:hint="eastAsia"/>
          <w:sz w:val="28"/>
        </w:rPr>
        <w:t>)</w:t>
      </w:r>
      <w:r w:rsidR="00000000">
        <w:rPr>
          <w:rFonts w:hint="eastAsia"/>
          <w:sz w:val="28"/>
        </w:rPr>
        <w:t>和</w:t>
      </w:r>
      <w:r w:rsidR="00000000">
        <w:rPr>
          <w:rFonts w:hint="eastAsia"/>
          <w:sz w:val="28"/>
        </w:rPr>
        <w:t>(0,4)</w:t>
      </w:r>
      <w:r w:rsidR="00000000">
        <w:rPr>
          <w:rFonts w:hint="eastAsia"/>
          <w:sz w:val="28"/>
        </w:rPr>
        <w:t>的位置。首先我们从</w:t>
      </w:r>
      <w:r w:rsidR="00000000">
        <w:rPr>
          <w:rFonts w:hint="eastAsia"/>
          <w:sz w:val="28"/>
        </w:rPr>
        <w:t>CSI</w:t>
      </w:r>
      <w:r w:rsidR="00000000">
        <w:rPr>
          <w:rFonts w:hint="eastAsia"/>
          <w:sz w:val="28"/>
        </w:rPr>
        <w:t>中推导</w:t>
      </w:r>
      <w:r w:rsidR="00000000">
        <w:rPr>
          <w:rFonts w:hint="eastAsia"/>
          <w:sz w:val="28"/>
        </w:rPr>
        <w:t>PLCR</w:t>
      </w:r>
      <w:r w:rsidR="00000000">
        <w:rPr>
          <w:rFonts w:hint="eastAsia"/>
          <w:sz w:val="28"/>
        </w:rPr>
        <w:t>。一般地，</w:t>
      </w:r>
      <w:r w:rsidR="00000000">
        <w:rPr>
          <w:rFonts w:hint="eastAsia"/>
          <w:sz w:val="28"/>
        </w:rPr>
        <w:t>CSI</w:t>
      </w:r>
      <w:r w:rsidR="00000000">
        <w:rPr>
          <w:rFonts w:hint="eastAsia"/>
          <w:sz w:val="28"/>
        </w:rPr>
        <w:t>的表达式如下：</w:t>
      </w:r>
    </w:p>
    <w:p w14:paraId="0206AE47" w14:textId="77777777" w:rsidR="00C64A77" w:rsidRDefault="00000000" w:rsidP="004E53EE">
      <w:pPr>
        <w:pStyle w:val="o"/>
        <w:spacing w:line="300" w:lineRule="auto"/>
        <w:ind w:firstLineChars="200" w:firstLine="560"/>
        <w:jc w:val="both"/>
        <w:rPr>
          <w:sz w:val="28"/>
        </w:rPr>
      </w:pPr>
      <m:oMathPara>
        <m:oMath>
          <m:r>
            <w:rPr>
              <w:rFonts w:ascii="Cambria Math" w:hAnsi="Cambria Math" w:hint="eastAsia"/>
              <w:sz w:val="28"/>
            </w:rPr>
            <m:t>H</m:t>
          </m:r>
          <m:r>
            <m:rPr>
              <m:sty m:val="p"/>
            </m:rPr>
            <w:rPr>
              <w:rFonts w:ascii="Cambria Math" w:hAnsi="Cambria Math"/>
              <w:sz w:val="28"/>
            </w:rPr>
            <m:t>(</m:t>
          </m:r>
          <m:r>
            <w:rPr>
              <w:rFonts w:ascii="Cambria Math" w:hAnsi="Cambria Math"/>
              <w:sz w:val="28"/>
            </w:rPr>
            <m:t>f</m:t>
          </m:r>
          <m:r>
            <m:rPr>
              <m:sty m:val="p"/>
            </m:rPr>
            <w:rPr>
              <w:rFonts w:ascii="Cambria Math" w:hAnsi="Cambria Math"/>
              <w:sz w:val="28"/>
            </w:rPr>
            <m:t>,</m:t>
          </m:r>
          <m:r>
            <w:rPr>
              <w:rFonts w:ascii="Cambria Math" w:hAnsi="Cambria Math"/>
              <w:sz w:val="28"/>
            </w:rPr>
            <m:t>t</m:t>
          </m:r>
          <m:r>
            <m:rPr>
              <m:sty m:val="p"/>
            </m:rPr>
            <w:rPr>
              <w:rFonts w:ascii="Cambria Math" w:hAnsi="Cambria Math"/>
              <w:sz w:val="28"/>
            </w:rPr>
            <m:t>)=</m:t>
          </m:r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w:rPr>
                  <w:rFonts w:ascii="Cambria Math" w:hAnsi="Cambria Math" w:hint="eastAsia"/>
                  <w:sz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(</m:t>
          </m:r>
          <m:r>
            <w:rPr>
              <w:rFonts w:ascii="Cambria Math" w:hAnsi="Cambria Math"/>
              <w:sz w:val="28"/>
            </w:rPr>
            <m:t>f</m:t>
          </m:r>
          <m:r>
            <m:rPr>
              <m:sty m:val="p"/>
            </m:rPr>
            <w:rPr>
              <w:rFonts w:ascii="Cambria Math" w:hAnsi="Cambria Math"/>
              <w:sz w:val="28"/>
            </w:rPr>
            <m:t>,</m:t>
          </m:r>
          <m:r>
            <w:rPr>
              <w:rFonts w:ascii="Cambria Math" w:hAnsi="Cambria Math"/>
              <w:sz w:val="28"/>
            </w:rPr>
            <m:t>t</m:t>
          </m:r>
          <m:r>
            <m:rPr>
              <m:sty m:val="p"/>
            </m:rPr>
            <w:rPr>
              <w:rFonts w:ascii="Cambria Math" w:hAnsi="Cambria Math"/>
              <w:sz w:val="28"/>
            </w:rPr>
            <m:t>)+</m:t>
          </m:r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w:rPr>
                  <w:rFonts w:ascii="Cambria Math" w:hAnsi="Cambria Math" w:hint="eastAsia"/>
                  <w:sz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(</m:t>
          </m:r>
          <m:r>
            <w:rPr>
              <w:rFonts w:ascii="Cambria Math" w:hAnsi="Cambria Math"/>
              <w:sz w:val="28"/>
            </w:rPr>
            <m:t>f</m:t>
          </m:r>
          <m:r>
            <m:rPr>
              <m:sty m:val="p"/>
            </m:rPr>
            <w:rPr>
              <w:rFonts w:ascii="Cambria Math" w:hAnsi="Cambria Math"/>
              <w:sz w:val="28"/>
            </w:rPr>
            <m:t>,</m:t>
          </m:r>
          <m:r>
            <w:rPr>
              <w:rFonts w:ascii="Cambria Math" w:hAnsi="Cambria Math"/>
              <w:sz w:val="28"/>
            </w:rPr>
            <m:t>t</m:t>
          </m:r>
          <m:r>
            <m:rPr>
              <m:sty m:val="p"/>
            </m:rPr>
            <w:rPr>
              <w:rFonts w:ascii="Cambria Math" w:hAnsi="Cambria Math"/>
              <w:sz w:val="28"/>
            </w:rPr>
            <m:t>)=</m:t>
          </m:r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w:rPr>
                  <w:rFonts w:ascii="Cambria Math" w:hAnsi="Cambria Math" w:hint="eastAsia"/>
                  <w:sz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(</m:t>
          </m:r>
          <m:r>
            <w:rPr>
              <w:rFonts w:ascii="Cambria Math" w:hAnsi="Cambria Math"/>
              <w:sz w:val="28"/>
            </w:rPr>
            <m:t>f</m:t>
          </m:r>
          <m:r>
            <m:rPr>
              <m:sty m:val="p"/>
            </m:rPr>
            <w:rPr>
              <w:rFonts w:ascii="Cambria Math" w:hAnsi="Cambria Math"/>
              <w:sz w:val="28"/>
            </w:rPr>
            <m:t>,</m:t>
          </m:r>
          <m:r>
            <w:rPr>
              <w:rFonts w:ascii="Cambria Math" w:hAnsi="Cambria Math"/>
              <w:sz w:val="28"/>
            </w:rPr>
            <m:t>t</m:t>
          </m:r>
          <m:r>
            <m:rPr>
              <m:sty m:val="p"/>
            </m:rPr>
            <w:rPr>
              <w:rFonts w:ascii="Cambria Math" w:hAnsi="Cambria Math"/>
              <w:sz w:val="28"/>
            </w:rPr>
            <m:t>)+</m:t>
          </m:r>
          <m:r>
            <w:rPr>
              <w:rFonts w:ascii="Cambria Math" w:hAnsi="Cambria Math"/>
              <w:sz w:val="28"/>
            </w:rPr>
            <m:t>A</m:t>
          </m:r>
          <m:r>
            <m:rPr>
              <m:sty m:val="p"/>
            </m:rPr>
            <w:rPr>
              <w:rFonts w:ascii="Cambria Math" w:hAnsi="Cambria Math"/>
              <w:sz w:val="28"/>
            </w:rPr>
            <m:t>(</m:t>
          </m:r>
          <m:r>
            <w:rPr>
              <w:rFonts w:ascii="Cambria Math" w:hAnsi="Cambria Math"/>
              <w:sz w:val="28"/>
            </w:rPr>
            <m:t>f</m:t>
          </m:r>
          <m:r>
            <m:rPr>
              <m:sty m:val="p"/>
            </m:rPr>
            <w:rPr>
              <w:rFonts w:ascii="Cambria Math" w:hAnsi="Cambria Math"/>
              <w:sz w:val="28"/>
            </w:rPr>
            <m:t>,</m:t>
          </m:r>
          <m:r>
            <w:rPr>
              <w:rFonts w:ascii="Cambria Math" w:hAnsi="Cambria Math"/>
              <w:sz w:val="28"/>
            </w:rPr>
            <m:t>t</m:t>
          </m:r>
          <m:r>
            <m:rPr>
              <m:sty m:val="p"/>
            </m:rPr>
            <w:rPr>
              <w:rFonts w:ascii="Cambria Math" w:hAnsi="Cambria Math"/>
              <w:sz w:val="28"/>
            </w:rPr>
            <m:t>)</m:t>
          </m:r>
          <m:sSup>
            <m:sSupPr>
              <m:ctrlPr>
                <w:rPr>
                  <w:rFonts w:ascii="Cambria Math" w:hAnsi="Cambria Math"/>
                  <w:sz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-</m:t>
              </m:r>
              <m:r>
                <w:rPr>
                  <w:rFonts w:ascii="Cambria Math" w:hAnsi="Cambria Math"/>
                  <w:sz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2</m:t>
              </m:r>
              <m:r>
                <w:rPr>
                  <w:rFonts w:ascii="Cambria Math" w:hAnsi="Cambria Math"/>
                  <w:sz w:val="28"/>
                </w:rPr>
                <m:t>π</m:t>
              </m:r>
              <m:f>
                <m:fPr>
                  <m:ctrlPr>
                    <w:rPr>
                      <w:rFonts w:ascii="Cambria Math" w:hAnsi="Cambria Math"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(</m:t>
                  </m:r>
                  <m:r>
                    <w:rPr>
                      <w:rFonts w:ascii="Cambria Math" w:hAnsi="Cambria Math"/>
                      <w:sz w:val="28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λ</m:t>
                  </m:r>
                </m:den>
              </m:f>
            </m:sup>
          </m:sSup>
        </m:oMath>
      </m:oMathPara>
    </w:p>
    <w:p w14:paraId="555894C3" w14:textId="77777777" w:rsidR="00C64A77" w:rsidRDefault="00000000" w:rsidP="004E53EE">
      <w:pPr>
        <w:pStyle w:val="o"/>
        <w:spacing w:line="300" w:lineRule="auto"/>
        <w:ind w:firstLineChars="200" w:firstLine="560"/>
        <w:jc w:val="both"/>
        <w:rPr>
          <w:sz w:val="28"/>
        </w:rPr>
      </w:pPr>
      <w:r>
        <w:rPr>
          <w:rFonts w:hint="eastAsia"/>
          <w:sz w:val="28"/>
        </w:rPr>
        <w:t>其中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 w:hint="eastAsia"/>
                <w:sz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(</m:t>
        </m:r>
        <m:r>
          <w:rPr>
            <w:rFonts w:ascii="Cambria Math" w:hAnsi="Cambria Math"/>
            <w:sz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</w:rPr>
          <m:t>,</m:t>
        </m:r>
        <m:r>
          <w:rPr>
            <w:rFonts w:ascii="Cambria Math" w:hAnsi="Cambria Math"/>
            <w:sz w:val="28"/>
          </w:rPr>
          <m:t>t</m:t>
        </m:r>
        <m:r>
          <m:rPr>
            <m:sty m:val="p"/>
          </m:rPr>
          <w:rPr>
            <w:rFonts w:ascii="Cambria Math" w:hAnsi="Cambria Math"/>
            <w:sz w:val="28"/>
          </w:rPr>
          <m:t>)</m:t>
        </m:r>
      </m:oMath>
      <w:r>
        <w:rPr>
          <w:rFonts w:hint="eastAsia"/>
          <w:sz w:val="28"/>
        </w:rPr>
        <w:t>和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 w:hint="eastAsia"/>
                <w:sz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(</m:t>
        </m:r>
        <m:r>
          <w:rPr>
            <w:rFonts w:ascii="Cambria Math" w:hAnsi="Cambria Math"/>
            <w:sz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</w:rPr>
          <m:t>,</m:t>
        </m:r>
        <m:r>
          <w:rPr>
            <w:rFonts w:ascii="Cambria Math" w:hAnsi="Cambria Math"/>
            <w:sz w:val="28"/>
          </w:rPr>
          <m:t>t</m:t>
        </m:r>
        <m:r>
          <m:rPr>
            <m:sty m:val="p"/>
          </m:rPr>
          <w:rPr>
            <w:rFonts w:ascii="Cambria Math" w:hAnsi="Cambria Math"/>
            <w:sz w:val="28"/>
          </w:rPr>
          <m:t>)</m:t>
        </m:r>
      </m:oMath>
      <w:r>
        <w:rPr>
          <w:rFonts w:hint="eastAsia"/>
          <w:sz w:val="28"/>
        </w:rPr>
        <w:t>分别表示</w:t>
      </w:r>
      <w:r>
        <w:rPr>
          <w:rFonts w:hint="eastAsia"/>
          <w:sz w:val="28"/>
        </w:rPr>
        <w:t>CSI</w:t>
      </w:r>
      <w:r>
        <w:rPr>
          <w:rFonts w:hint="eastAsia"/>
          <w:sz w:val="28"/>
        </w:rPr>
        <w:t>的静态分量与动态分量，</w:t>
      </w:r>
      <m:oMath>
        <m:r>
          <w:rPr>
            <w:rFonts w:ascii="Cambria Math" w:hAnsi="Cambria Math"/>
            <w:sz w:val="28"/>
          </w:rPr>
          <m:t>A</m:t>
        </m:r>
        <m:r>
          <m:rPr>
            <m:sty m:val="p"/>
          </m:rPr>
          <w:rPr>
            <w:rFonts w:ascii="Cambria Math" w:hAnsi="Cambria Math"/>
            <w:sz w:val="28"/>
          </w:rPr>
          <m:t>(</m:t>
        </m:r>
        <m:r>
          <w:rPr>
            <w:rFonts w:ascii="Cambria Math" w:hAnsi="Cambria Math"/>
            <w:sz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</w:rPr>
          <m:t>,</m:t>
        </m:r>
        <m:r>
          <w:rPr>
            <w:rFonts w:ascii="Cambria Math" w:hAnsi="Cambria Math"/>
            <w:sz w:val="28"/>
          </w:rPr>
          <m:t>t</m:t>
        </m:r>
        <m:r>
          <m:rPr>
            <m:sty m:val="p"/>
          </m:rPr>
          <w:rPr>
            <w:rFonts w:ascii="Cambria Math" w:hAnsi="Cambria Math"/>
            <w:sz w:val="28"/>
          </w:rPr>
          <m:t>)</m:t>
        </m:r>
      </m:oMath>
      <w:r>
        <w:rPr>
          <w:rFonts w:hint="eastAsia"/>
          <w:sz w:val="28"/>
        </w:rPr>
        <w:t>表示动态信号的振幅，</w:t>
      </w:r>
      <m:oMath>
        <m:r>
          <m:rPr>
            <m:sty m:val="p"/>
          </m:rPr>
          <w:rPr>
            <w:rFonts w:ascii="Cambria Math" w:hAnsi="Cambria Math"/>
            <w:sz w:val="28"/>
          </w:rPr>
          <m:t>2</m:t>
        </m:r>
        <m:r>
          <w:rPr>
            <w:rFonts w:ascii="Cambria Math" w:hAnsi="Cambria Math"/>
            <w:sz w:val="28"/>
          </w:rPr>
          <m:t>π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>(</m:t>
            </m:r>
            <m:r>
              <w:rPr>
                <w:rFonts w:ascii="Cambria Math" w:hAnsi="Cambria Math"/>
                <w:sz w:val="28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</w:rPr>
              <m:t>λ</m:t>
            </m:r>
          </m:den>
        </m:f>
      </m:oMath>
      <w:r>
        <w:rPr>
          <w:rFonts w:hint="eastAsia"/>
          <w:sz w:val="28"/>
        </w:rPr>
        <w:t>表示信号的相位角。</w:t>
      </w:r>
    </w:p>
    <w:p w14:paraId="424FD4CF" w14:textId="77777777" w:rsidR="00C64A77" w:rsidRDefault="00000000" w:rsidP="004E53EE">
      <w:pPr>
        <w:pStyle w:val="o"/>
        <w:spacing w:line="300" w:lineRule="auto"/>
        <w:ind w:firstLineChars="200" w:firstLine="560"/>
        <w:jc w:val="both"/>
        <w:rPr>
          <w:sz w:val="28"/>
        </w:rPr>
      </w:pPr>
      <w:r>
        <w:rPr>
          <w:rFonts w:hint="eastAsia"/>
          <w:sz w:val="28"/>
        </w:rPr>
        <w:t>当用户移动时，会导致信号频率</w:t>
      </w:r>
      <m:oMath>
        <m:r>
          <w:rPr>
            <w:rFonts w:ascii="Cambria Math" w:hAnsi="Cambria Math"/>
            <w:sz w:val="28"/>
          </w:rPr>
          <m:t>f</m:t>
        </m:r>
      </m:oMath>
      <w:r>
        <w:rPr>
          <w:rFonts w:hint="eastAsia"/>
          <w:sz w:val="28"/>
        </w:rPr>
        <w:t>的变化，产生多普勒频率偏移（</w:t>
      </w:r>
      <w:r>
        <w:rPr>
          <w:rFonts w:hint="eastAsia"/>
          <w:sz w:val="28"/>
        </w:rPr>
        <w:t>Doppler Frequency Shift</w:t>
      </w:r>
      <w:r>
        <w:rPr>
          <w:rFonts w:hint="eastAsia"/>
          <w:sz w:val="28"/>
        </w:rPr>
        <w:t>，</w:t>
      </w:r>
      <w:r>
        <w:rPr>
          <w:rFonts w:hint="eastAsia"/>
          <w:sz w:val="28"/>
        </w:rPr>
        <w:t>DFS</w:t>
      </w:r>
      <w:r>
        <w:rPr>
          <w:rFonts w:hint="eastAsia"/>
          <w:sz w:val="28"/>
        </w:rPr>
        <w:t>），根据</w:t>
      </w:r>
      <w:r>
        <w:rPr>
          <w:rFonts w:hint="eastAsia"/>
          <w:sz w:val="28"/>
        </w:rPr>
        <w:t>DFS</w:t>
      </w:r>
      <w:r>
        <w:rPr>
          <w:rFonts w:hint="eastAsia"/>
          <w:sz w:val="28"/>
        </w:rPr>
        <w:t>，我们可以求解出相应的</w:t>
      </w:r>
      <w:r>
        <w:rPr>
          <w:rFonts w:hint="eastAsia"/>
          <w:sz w:val="28"/>
        </w:rPr>
        <w:t>PLCR</w:t>
      </w:r>
      <w:r>
        <w:rPr>
          <w:rFonts w:hint="eastAsia"/>
          <w:sz w:val="28"/>
        </w:rPr>
        <w:t>。此处我们分别用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 w:hint="eastAsia"/>
                <w:sz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(</m:t>
        </m:r>
        <m:r>
          <w:rPr>
            <w:rFonts w:ascii="Cambria Math" w:hAnsi="Cambria Math"/>
            <w:sz w:val="28"/>
          </w:rPr>
          <m:t>t</m:t>
        </m:r>
        <m:r>
          <m:rPr>
            <m:sty m:val="p"/>
          </m:rPr>
          <w:rPr>
            <w:rFonts w:ascii="Cambria Math" w:hAnsi="Cambria Math"/>
            <w:sz w:val="28"/>
          </w:rPr>
          <m:t>)</m:t>
        </m:r>
      </m:oMath>
      <w:r>
        <w:rPr>
          <w:rFonts w:hint="eastAsia"/>
          <w:sz w:val="28"/>
        </w:rPr>
        <w:t>和</w:t>
      </w:r>
      <m:oMath>
        <m:r>
          <w:rPr>
            <w:rFonts w:ascii="Cambria Math" w:hAnsi="Cambria Math" w:hint="eastAsia"/>
            <w:sz w:val="28"/>
          </w:rPr>
          <m:t>R</m:t>
        </m:r>
        <m:r>
          <m:rPr>
            <m:sty m:val="p"/>
          </m:rPr>
          <w:rPr>
            <w:rFonts w:ascii="Cambria Math" w:hAnsi="Cambria Math"/>
            <w:sz w:val="28"/>
          </w:rPr>
          <m:t>(</m:t>
        </m:r>
        <m:r>
          <w:rPr>
            <w:rFonts w:ascii="Cambria Math" w:hAnsi="Cambria Math"/>
            <w:sz w:val="28"/>
          </w:rPr>
          <m:t>t</m:t>
        </m:r>
        <m:r>
          <m:rPr>
            <m:sty m:val="p"/>
          </m:rPr>
          <w:rPr>
            <w:rFonts w:ascii="Cambria Math" w:hAnsi="Cambria Math"/>
            <w:sz w:val="28"/>
          </w:rPr>
          <m:t>)</m:t>
        </m:r>
      </m:oMath>
      <w:r>
        <w:rPr>
          <w:rFonts w:hint="eastAsia"/>
          <w:sz w:val="28"/>
        </w:rPr>
        <w:t>来表示</w:t>
      </w:r>
      <w:r>
        <w:rPr>
          <w:rFonts w:hint="eastAsia"/>
          <w:sz w:val="28"/>
        </w:rPr>
        <w:t>DFS</w:t>
      </w:r>
      <w:r>
        <w:rPr>
          <w:rFonts w:hint="eastAsia"/>
          <w:sz w:val="28"/>
        </w:rPr>
        <w:t>和</w:t>
      </w:r>
      <w:r>
        <w:rPr>
          <w:rFonts w:hint="eastAsia"/>
          <w:sz w:val="28"/>
        </w:rPr>
        <w:t>PLCR</w:t>
      </w:r>
      <w:r>
        <w:rPr>
          <w:rFonts w:hint="eastAsia"/>
          <w:sz w:val="28"/>
        </w:rPr>
        <w:t>，则可以得到：</w:t>
      </w:r>
    </w:p>
    <w:p w14:paraId="0BA3DD1F" w14:textId="77777777" w:rsidR="00C64A77" w:rsidRPr="008035B0" w:rsidRDefault="00000000" w:rsidP="004E53EE">
      <w:pPr>
        <w:pStyle w:val="o"/>
        <w:spacing w:line="300" w:lineRule="auto"/>
        <w:ind w:firstLineChars="200" w:firstLine="560"/>
        <w:jc w:val="both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w:rPr>
                  <w:rFonts w:ascii="Cambria Math" w:hAnsi="Cambria Math" w:hint="eastAsia"/>
                  <w:sz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hint="eastAsia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</w:rPr>
              </m:ctrlPr>
            </m:fPr>
            <m:num>
              <m:r>
                <w:rPr>
                  <w:rFonts w:ascii="Cambria Math" w:hAnsi="Cambria Math" w:hint="eastAsia"/>
                  <w:sz w:val="2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(</m:t>
              </m:r>
              <m:r>
                <w:rPr>
                  <w:rFonts w:ascii="Cambria Math" w:hAnsi="Cambria Math"/>
                  <w:sz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)</m:t>
              </m:r>
              <m:r>
                <m:rPr>
                  <m:sty m:val="p"/>
                </m:rPr>
                <w:rPr>
                  <w:rFonts w:ascii="MS Gothic" w:eastAsia="MS Gothic" w:hAnsi="MS Gothic" w:cs="MS Gothic" w:hint="eastAsia"/>
                  <w:sz w:val="28"/>
                </w:rPr>
                <m:t>*</m:t>
              </m:r>
              <m:r>
                <w:rPr>
                  <w:rFonts w:ascii="Cambria Math" w:hAnsi="Cambria Math"/>
                  <w:sz w:val="28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light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</w:rPr>
            <m:t>=-</m:t>
          </m:r>
          <m:f>
            <m:fPr>
              <m:ctrlPr>
                <w:rPr>
                  <w:rFonts w:ascii="Cambria Math" w:hAnsi="Cambria Math"/>
                  <w:sz w:val="28"/>
                </w:rPr>
              </m:ctrlPr>
            </m:fPr>
            <m:num>
              <m:r>
                <w:rPr>
                  <w:rFonts w:ascii="Cambria Math" w:hAnsi="Cambria Math" w:hint="eastAsia"/>
                  <w:sz w:val="2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(</m:t>
              </m:r>
              <m:r>
                <w:rPr>
                  <w:rFonts w:ascii="Cambria Math" w:hAnsi="Cambria Math"/>
                  <w:sz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</w:rPr>
                <m:t>λ</m:t>
              </m:r>
            </m:den>
          </m:f>
        </m:oMath>
      </m:oMathPara>
    </w:p>
    <w:p w14:paraId="085A26E9" w14:textId="1A3F070B" w:rsidR="008035B0" w:rsidRDefault="008035B0" w:rsidP="004E53EE">
      <w:pPr>
        <w:pStyle w:val="o"/>
        <w:spacing w:line="300" w:lineRule="auto"/>
        <w:ind w:firstLineChars="200" w:firstLine="560"/>
        <w:jc w:val="both"/>
        <w:rPr>
          <w:rFonts w:hint="eastAsia"/>
          <w:sz w:val="28"/>
        </w:rPr>
      </w:pPr>
      <m:oMathPara>
        <m:oMath>
          <m:r>
            <w:rPr>
              <w:rFonts w:ascii="Cambria Math" w:hAnsi="Cambria Math" w:hint="eastAsia"/>
              <w:sz w:val="28"/>
            </w:rPr>
            <m:t>R</m:t>
          </m:r>
          <m:d>
            <m:dPr>
              <m:ctrlPr>
                <w:rPr>
                  <w:rFonts w:ascii="Cambria Math" w:hAnsi="Cambria Math"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</w:rPr>
            <m:t>=-</m:t>
          </m:r>
          <m:r>
            <w:rPr>
              <w:rFonts w:ascii="Cambria Math" w:hAnsi="Cambria Math"/>
              <w:sz w:val="28"/>
            </w:rPr>
            <m:t xml:space="preserve"> λ</m:t>
          </m:r>
          <m:r>
            <m:rPr>
              <m:sty m:val="p"/>
            </m:rPr>
            <w:rPr>
              <w:rFonts w:ascii="MS Gothic" w:eastAsia="MS Gothic" w:hAnsi="MS Gothic" w:cs="MS Gothic" w:hint="eastAsia"/>
              <w:sz w:val="28"/>
            </w:rPr>
            <m:t>*</m:t>
          </m:r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w:rPr>
                  <w:rFonts w:ascii="Cambria Math" w:hAnsi="Cambria Math" w:hint="eastAsia"/>
                  <w:sz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</m:d>
        </m:oMath>
      </m:oMathPara>
    </w:p>
    <w:p w14:paraId="2866B286" w14:textId="1AE374A7" w:rsidR="00C64A77" w:rsidRDefault="00000000" w:rsidP="004E53EE">
      <w:pPr>
        <w:pStyle w:val="o"/>
        <w:spacing w:line="300" w:lineRule="auto"/>
        <w:ind w:firstLineChars="200" w:firstLine="560"/>
        <w:jc w:val="both"/>
        <w:rPr>
          <w:sz w:val="28"/>
        </w:rPr>
      </w:pPr>
      <m:oMath>
        <m:r>
          <w:rPr>
            <w:rFonts w:ascii="Cambria Math" w:hAnsi="Cambria Math"/>
            <w:sz w:val="28"/>
          </w:rPr>
          <m:t>f</m:t>
        </m:r>
      </m:oMath>
      <w:r>
        <w:rPr>
          <w:rFonts w:hint="eastAsia"/>
          <w:sz w:val="28"/>
        </w:rPr>
        <w:t>表示通信频率，</w:t>
      </w:r>
      <w:r w:rsidR="00DB39FD">
        <w:rPr>
          <w:rFonts w:hint="eastAsia"/>
          <w:sz w:val="28"/>
        </w:rPr>
        <w:t>本方法</w:t>
      </w:r>
      <w:r>
        <w:rPr>
          <w:rFonts w:hint="eastAsia"/>
          <w:sz w:val="28"/>
        </w:rPr>
        <w:t>中按照</w:t>
      </w:r>
      <w:r>
        <w:rPr>
          <w:rFonts w:hint="eastAsia"/>
          <w:sz w:val="28"/>
        </w:rPr>
        <w:t>5.32GHz</w:t>
      </w:r>
      <w:r>
        <w:rPr>
          <w:rFonts w:hint="eastAsia"/>
          <w:sz w:val="28"/>
        </w:rPr>
        <w:t>计算，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</w:rPr>
              <m:t>light</m:t>
            </m:r>
          </m:sub>
        </m:sSub>
      </m:oMath>
      <w:r>
        <w:rPr>
          <w:rFonts w:hint="eastAsia"/>
          <w:sz w:val="28"/>
        </w:rPr>
        <w:t>表示光速（</w:t>
      </w:r>
      <w:r>
        <w:rPr>
          <w:rFonts w:hint="eastAsia"/>
          <w:sz w:val="28"/>
        </w:rPr>
        <w:t>3</w:t>
      </w:r>
      <w:r>
        <w:rPr>
          <w:rFonts w:hint="eastAsia"/>
          <w:sz w:val="28"/>
        </w:rPr>
        <w:t>×</w:t>
      </w:r>
      <w:r>
        <w:rPr>
          <w:sz w:val="28"/>
        </w:rPr>
        <w:t>10</w:t>
      </w:r>
      <w:r>
        <w:rPr>
          <w:sz w:val="28"/>
          <w:vertAlign w:val="superscript"/>
        </w:rPr>
        <w:t>8</w:t>
      </w:r>
      <w:r>
        <w:rPr>
          <w:sz w:val="28"/>
        </w:rPr>
        <w:t xml:space="preserve"> </w:t>
      </w:r>
      <w:r>
        <w:rPr>
          <w:rFonts w:hint="eastAsia"/>
          <w:sz w:val="28"/>
        </w:rPr>
        <w:t>米</w:t>
      </w:r>
      <w:r>
        <w:rPr>
          <w:sz w:val="28"/>
        </w:rPr>
        <w:t>/</w:t>
      </w:r>
      <w:r>
        <w:rPr>
          <w:rFonts w:hint="eastAsia"/>
          <w:sz w:val="28"/>
        </w:rPr>
        <w:t>秒），</w:t>
      </w:r>
      <w:r w:rsidR="003A6D96">
        <w:rPr>
          <w:rFonts w:hint="eastAsia"/>
          <w:sz w:val="28"/>
        </w:rPr>
        <w:t>由计算可得</w:t>
      </w:r>
      <w:r>
        <w:rPr>
          <w:rFonts w:hint="eastAsia"/>
          <w:sz w:val="28"/>
        </w:rPr>
        <w:t>波长</w:t>
      </w:r>
      <m:oMath>
        <m:r>
          <w:rPr>
            <w:rFonts w:ascii="Cambria Math" w:hAnsi="Cambria Math"/>
            <w:sz w:val="28"/>
          </w:rPr>
          <m:t>λ</m:t>
        </m:r>
      </m:oMath>
      <w:r>
        <w:rPr>
          <w:rFonts w:hint="eastAsia"/>
          <w:sz w:val="28"/>
        </w:rPr>
        <w:t>约为</w:t>
      </w:r>
      <w:r>
        <w:rPr>
          <w:rFonts w:hint="eastAsia"/>
          <w:sz w:val="28"/>
        </w:rPr>
        <w:t>5.64</w:t>
      </w:r>
      <w:r>
        <w:rPr>
          <w:rFonts w:hint="eastAsia"/>
          <w:sz w:val="28"/>
        </w:rPr>
        <w:t>厘米。在实际的计算中，我们可以通过短时傅里叶变换得到</w:t>
      </w:r>
      <w:r>
        <w:rPr>
          <w:rFonts w:hint="eastAsia"/>
          <w:sz w:val="28"/>
        </w:rPr>
        <w:t>CSI</w:t>
      </w:r>
      <w:r>
        <w:rPr>
          <w:rFonts w:hint="eastAsia"/>
          <w:sz w:val="28"/>
        </w:rPr>
        <w:t>在频域上的表示，并提取其中的主要变化分量作为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 w:hint="eastAsia"/>
                <w:sz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t</m:t>
            </m:r>
          </m:e>
        </m:d>
      </m:oMath>
      <w:r>
        <w:rPr>
          <w:rFonts w:hint="eastAsia"/>
          <w:sz w:val="28"/>
        </w:rPr>
        <w:t>，就可以通过公式计算得到</w:t>
      </w:r>
      <w:r>
        <w:rPr>
          <w:rFonts w:hint="eastAsia"/>
          <w:sz w:val="28"/>
        </w:rPr>
        <w:t>PLCR</w:t>
      </w:r>
      <w:r>
        <w:rPr>
          <w:rFonts w:hint="eastAsia"/>
          <w:sz w:val="28"/>
        </w:rPr>
        <w:t>。</w:t>
      </w:r>
    </w:p>
    <w:p w14:paraId="06DB845E" w14:textId="77777777" w:rsidR="00C64A77" w:rsidRDefault="00000000" w:rsidP="004E53EE">
      <w:pPr>
        <w:pStyle w:val="o"/>
        <w:spacing w:line="300" w:lineRule="auto"/>
        <w:ind w:firstLineChars="200" w:firstLine="560"/>
        <w:jc w:val="both"/>
        <w:rPr>
          <w:sz w:val="28"/>
        </w:rPr>
      </w:pPr>
      <w:bookmarkStart w:id="2" w:name="OLE_LINK1"/>
      <w:r>
        <w:rPr>
          <w:rFonts w:hint="eastAsia"/>
          <w:sz w:val="28"/>
        </w:rPr>
        <w:t>对于声学信号到达角，</w:t>
      </w:r>
      <w:r>
        <w:rPr>
          <w:sz w:val="28"/>
        </w:rPr>
        <w:t>本方法利用人体步行过程中自然产生的脚步声作为音频信号源。通过分析每次脚步声在麦克风阵列中形成的空间特征，可估算出每一步的</w:t>
      </w:r>
      <w:r>
        <w:rPr>
          <w:sz w:val="28"/>
        </w:rPr>
        <w:t>AoA</w:t>
      </w:r>
      <w:r>
        <w:rPr>
          <w:sz w:val="28"/>
        </w:rPr>
        <w:t>，进而重构连续的角度变化序列。</w:t>
      </w:r>
    </w:p>
    <w:p w14:paraId="2E71BAC7" w14:textId="77777777" w:rsidR="00C64A77" w:rsidRDefault="00000000" w:rsidP="004E53EE">
      <w:pPr>
        <w:pStyle w:val="o"/>
        <w:spacing w:line="300" w:lineRule="auto"/>
        <w:ind w:firstLineChars="200" w:firstLine="560"/>
        <w:jc w:val="both"/>
        <w:rPr>
          <w:sz w:val="28"/>
        </w:rPr>
      </w:pPr>
      <w:r>
        <w:rPr>
          <w:sz w:val="28"/>
        </w:rPr>
        <w:t>由于麦克风阵列中各个麦克风位置不同，声音信号到达各麦克风的时间存在微小差异，表现为信号序列间的样本偏移。该偏移可通过互相关计算得出，进而推导出声源的入射角。然而，传统互相关方法只能输出整数级别的样本延迟，无法精确表示实际存在的小数偏移，从而在角度估计中产生误差，导致跟踪精度逐步下降。</w:t>
      </w:r>
    </w:p>
    <w:p w14:paraId="5C1739B6" w14:textId="77777777" w:rsidR="00C64A77" w:rsidRDefault="00000000" w:rsidP="004E53EE">
      <w:pPr>
        <w:pStyle w:val="o"/>
        <w:spacing w:line="300" w:lineRule="auto"/>
        <w:ind w:firstLineChars="200" w:firstLine="560"/>
        <w:jc w:val="both"/>
        <w:rPr>
          <w:sz w:val="28"/>
        </w:rPr>
      </w:pPr>
      <w:r>
        <w:rPr>
          <w:sz w:val="28"/>
        </w:rPr>
        <w:t>为解决这一问题，本方法引入角度偏移匹配策略：预先构建一个包含各个可能角度对应的理论样本偏移量的匹配库，在实际运行时，将测得的样本偏移值与库中数据进行比对，以实现更精细的角度识别与误差校正，从而提升整体跟踪精度和系统稳定性。</w:t>
      </w:r>
      <w:r>
        <w:rPr>
          <w:rFonts w:ascii="Cambria Math" w:hAnsi="Cambria Math" w:hint="eastAsia"/>
          <w:sz w:val="28"/>
        </w:rPr>
        <w:t>如果我们把第</w:t>
      </w:r>
      <m:oMath>
        <m:r>
          <w:rPr>
            <w:rFonts w:ascii="Cambria Math" w:hAnsi="Cambria Math"/>
            <w:sz w:val="28"/>
          </w:rPr>
          <m:t>j</m:t>
        </m:r>
      </m:oMath>
      <w:r>
        <w:rPr>
          <w:rFonts w:ascii="Cambria Math" w:hAnsi="Cambria Math" w:hint="eastAsia"/>
          <w:sz w:val="28"/>
        </w:rPr>
        <w:t>个脚步的样点偏移记为</w:t>
      </w:r>
      <m:oMath>
        <m:sSubSup>
          <m:sSubSupPr>
            <m:ctrlPr>
              <w:rPr>
                <w:rFonts w:ascii="Cambria Math" w:hAnsi="Cambria Math"/>
                <w:sz w:val="28"/>
              </w:rPr>
            </m:ctrlPr>
          </m:sSubSupPr>
          <m:e>
            <m:r>
              <w:rPr>
                <w:rFonts w:ascii="Cambria Math" w:hAnsi="Cambria Math"/>
                <w:sz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</w:rPr>
              <m:t>r</m:t>
            </m:r>
          </m:sub>
          <m:sup>
            <m:r>
              <w:rPr>
                <w:rFonts w:ascii="Cambria Math" w:hAnsi="Cambria Math"/>
                <w:sz w:val="28"/>
              </w:rPr>
              <m:t>(j)</m:t>
            </m:r>
          </m:sup>
        </m:sSubSup>
      </m:oMath>
      <w:r>
        <w:rPr>
          <w:rFonts w:ascii="Cambria Math" w:hAnsi="Cambria Math" w:hint="eastAsia"/>
          <w:sz w:val="28"/>
        </w:rPr>
        <w:t>，将</w:t>
      </w:r>
      <w:r>
        <w:rPr>
          <w:rFonts w:ascii="Cambria Math" w:hAnsi="Cambria Math" w:hint="eastAsia"/>
          <w:sz w:val="28"/>
        </w:rPr>
        <w:t>AoA</w:t>
      </w:r>
      <w:r>
        <w:rPr>
          <w:rFonts w:ascii="Cambria Math" w:hAnsi="Cambria Math" w:hint="eastAsia"/>
          <w:sz w:val="28"/>
        </w:rPr>
        <w:t>为</w:t>
      </w:r>
      <m:oMath>
        <m:r>
          <w:rPr>
            <w:rFonts w:ascii="Cambria Math" w:hAnsi="Cambria Math"/>
            <w:sz w:val="28"/>
          </w:rPr>
          <m:t>θ</m:t>
        </m:r>
      </m:oMath>
      <w:r>
        <w:rPr>
          <w:rFonts w:ascii="Cambria Math" w:hAnsi="Cambria Math" w:hint="eastAsia"/>
          <w:sz w:val="28"/>
        </w:rPr>
        <w:t>的理论样点偏移记做</w:t>
      </w:r>
      <m:oMath>
        <m:sSubSup>
          <m:sSubSupPr>
            <m:ctrlPr>
              <w:rPr>
                <w:rFonts w:ascii="Cambria Math" w:hAnsi="Cambria Math"/>
                <w:sz w:val="28"/>
              </w:rPr>
            </m:ctrlPr>
          </m:sSubSupPr>
          <m:e>
            <m:r>
              <w:rPr>
                <w:rFonts w:ascii="Cambria Math" w:hAnsi="Cambria Math"/>
                <w:sz w:val="28"/>
              </w:rPr>
              <m:t>S</m:t>
            </m:r>
          </m:e>
          <m:sub>
            <m:r>
              <w:rPr>
                <w:rFonts w:ascii="Cambria Math" w:hAnsi="Cambria Math" w:hint="eastAsia"/>
                <w:sz w:val="28"/>
              </w:rPr>
              <m:t>t</m:t>
            </m:r>
          </m:sub>
          <m:sup>
            <m:r>
              <w:rPr>
                <w:rFonts w:ascii="Cambria Math" w:hAnsi="Cambria Math"/>
                <w:sz w:val="28"/>
              </w:rPr>
              <m:t>(θ)</m:t>
            </m:r>
          </m:sup>
        </m:sSubSup>
      </m:oMath>
      <w:r>
        <w:rPr>
          <w:rFonts w:ascii="Cambria Math" w:hAnsi="Cambria Math" w:hint="eastAsia"/>
          <w:sz w:val="28"/>
        </w:rPr>
        <w:t>，那么对于每组麦克风对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 w:hint="eastAsia"/>
                <w:sz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</w:rPr>
              <m:t>a</m:t>
            </m:r>
          </m:sub>
        </m:sSub>
      </m:oMath>
      <w:r>
        <w:rPr>
          <w:rFonts w:ascii="Cambria Math" w:hAnsi="Cambria Math" w:hint="eastAsia"/>
          <w:sz w:val="28"/>
        </w:rPr>
        <w:t>和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 w:hint="eastAsia"/>
                <w:sz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</w:rPr>
              <m:t>b</m:t>
            </m:r>
          </m:sub>
        </m:sSub>
      </m:oMath>
      <w:r>
        <w:rPr>
          <w:rFonts w:ascii="Cambria Math" w:hAnsi="Cambria Math" w:hint="eastAsia"/>
          <w:sz w:val="28"/>
        </w:rPr>
        <w:t>，可以通过如下公式匹配</w:t>
      </w:r>
      <w:r>
        <w:rPr>
          <w:rFonts w:ascii="Cambria Math" w:hAnsi="Cambria Math" w:hint="eastAsia"/>
          <w:sz w:val="28"/>
        </w:rPr>
        <w:t>AoA</w:t>
      </w:r>
      <w:r>
        <w:rPr>
          <w:rFonts w:ascii="Cambria Math" w:hAnsi="Cambria Math" w:hint="eastAsia"/>
          <w:sz w:val="28"/>
        </w:rPr>
        <w:t>：</w:t>
      </w:r>
      <w:r>
        <w:rPr>
          <w:rFonts w:ascii="Cambria Math" w:hAnsi="Cambria Math"/>
        </w:rPr>
        <w:br/>
      </w:r>
      <m:oMathPara>
        <m:oMath>
          <m:sSup>
            <m:sSupPr>
              <m:ctrlPr>
                <w:rPr>
                  <w:rFonts w:ascii="Cambria Math" w:hAnsi="Cambria Math"/>
                  <w:sz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θ</m:t>
              </m:r>
            </m:e>
            <m:sup>
              <m:r>
                <w:rPr>
                  <w:rFonts w:ascii="Cambria Math" w:hAnsi="Cambria Math"/>
                  <w:sz w:val="28"/>
                </w:rPr>
                <m:t>(j)</m:t>
              </m:r>
            </m:sup>
          </m:sSup>
          <m:r>
            <w:rPr>
              <w:rFonts w:ascii="Cambria Math" w:hAnsi="Cambria Math"/>
              <w:sz w:val="28"/>
            </w:rPr>
            <m:t>=</m:t>
          </m:r>
          <m:r>
            <m:rPr>
              <m:sty m:val="p"/>
            </m:rPr>
            <w:rPr>
              <w:rFonts w:ascii="Cambria Math" w:hAnsi="Cambria Math" w:hint="eastAsia"/>
              <w:sz w:val="28"/>
            </w:rPr>
            <m:t>arg</m:t>
          </m:r>
          <m:limLow>
            <m:limLowPr>
              <m:ctrlPr>
                <w:rPr>
                  <w:rFonts w:ascii="Cambria Math" w:hAnsi="Cambria Math"/>
                  <w:sz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max</m:t>
              </m:r>
            </m:e>
            <m:lim>
              <m:r>
                <w:rPr>
                  <w:rFonts w:ascii="Cambria Math" w:hAnsi="Cambria Math"/>
                  <w:sz w:val="28"/>
                </w:rPr>
                <m:t>θ</m:t>
              </m:r>
            </m:lim>
          </m:limLow>
          <m:r>
            <w:rPr>
              <w:rFonts w:ascii="Cambria Math" w:hAnsi="Cambria Math"/>
              <w:sz w:val="28"/>
            </w:rPr>
            <m:t>⁡</m:t>
          </m:r>
          <m:phant>
            <m:phantPr>
              <m:ctrlPr>
                <w:rPr>
                  <w:rFonts w:ascii="Cambria Math" w:hAnsi="Cambria Math"/>
                  <w:sz w:val="28"/>
                </w:rPr>
              </m:ctrlPr>
            </m:phant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Corr</m:t>
              </m:r>
            </m:e>
          </m:phant>
          <m:r>
            <w:rPr>
              <w:rFonts w:ascii="Cambria Math" w:hAnsi="Cambria Math"/>
              <w:sz w:val="28"/>
            </w:rPr>
            <m:t>(</m:t>
          </m:r>
          <m:sSubSup>
            <m:sSubSupPr>
              <m:ctrlPr>
                <w:rPr>
                  <w:rFonts w:ascii="Cambria Math" w:hAnsi="Cambria Math"/>
                  <w:sz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</w:rPr>
                <m:t>r</m:t>
              </m:r>
            </m:sub>
            <m:sup>
              <m:r>
                <w:rPr>
                  <w:rFonts w:ascii="Cambria Math" w:hAnsi="Cambria Math"/>
                  <w:sz w:val="28"/>
                </w:rPr>
                <m:t>(j)</m:t>
              </m:r>
            </m:sup>
          </m:sSubSup>
          <m:r>
            <w:rPr>
              <w:rFonts w:ascii="Cambria Math" w:hAnsi="Cambria Math"/>
              <w:sz w:val="28"/>
            </w:rPr>
            <m:t>,</m:t>
          </m:r>
          <m:sSubSup>
            <m:sSubSupPr>
              <m:ctrlPr>
                <w:rPr>
                  <w:rFonts w:ascii="Cambria Math" w:hAnsi="Cambria Math"/>
                  <w:sz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</w:rPr>
                <m:t>t</m:t>
              </m:r>
            </m:sub>
            <m:sup>
              <m:r>
                <w:rPr>
                  <w:rFonts w:ascii="Cambria Math" w:hAnsi="Cambria Math"/>
                  <w:sz w:val="28"/>
                </w:rPr>
                <m:t>(θ)</m:t>
              </m:r>
            </m:sup>
          </m:sSubSup>
          <m:r>
            <w:rPr>
              <w:rFonts w:ascii="Cambria Math" w:hAnsi="Cambria Math"/>
              <w:sz w:val="28"/>
            </w:rPr>
            <m:t>),</m:t>
          </m:r>
        </m:oMath>
      </m:oMathPara>
    </w:p>
    <w:bookmarkEnd w:id="2"/>
    <w:p w14:paraId="020DD7A8" w14:textId="28D349A3" w:rsidR="00C64A77" w:rsidRDefault="00000000" w:rsidP="004E53EE">
      <w:pPr>
        <w:pStyle w:val="o"/>
        <w:spacing w:line="300" w:lineRule="auto"/>
        <w:ind w:firstLineChars="100" w:firstLine="240"/>
        <w:jc w:val="both"/>
        <w:rPr>
          <w:szCs w:val="24"/>
        </w:rPr>
      </w:pPr>
      <w:r>
        <w:rPr>
          <w:rFonts w:hint="eastAsia"/>
          <w:szCs w:val="24"/>
        </w:rPr>
        <w:t>其中</w:t>
      </w:r>
      <m:oMath>
        <m:phant>
          <m:phantPr>
            <m:ctrlPr>
              <w:rPr>
                <w:rFonts w:ascii="Cambria Math" w:hAnsi="Cambria Math"/>
                <w:sz w:val="28"/>
              </w:rPr>
            </m:ctrlPr>
          </m:phant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Corr</m:t>
            </m:r>
          </m:e>
        </m:phant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 w:hint="eastAsia"/>
                <w:sz w:val="28"/>
              </w:rPr>
              <m:t>·</m:t>
            </m:r>
          </m:e>
        </m:d>
      </m:oMath>
      <w:r>
        <w:rPr>
          <w:rFonts w:hint="eastAsia"/>
          <w:szCs w:val="24"/>
        </w:rPr>
        <w:t>表示互相关运算。在该计算过程中，每个脚步的</w:t>
      </w:r>
      <m:oMath>
        <m:sSubSup>
          <m:sSubSupPr>
            <m:ctrlPr>
              <w:rPr>
                <w:rFonts w:ascii="Cambria Math" w:hAnsi="Cambria Math"/>
                <w:sz w:val="28"/>
              </w:rPr>
            </m:ctrlPr>
          </m:sSubSupPr>
          <m:e>
            <m:r>
              <w:rPr>
                <w:rFonts w:ascii="Cambria Math" w:hAnsi="Cambria Math"/>
                <w:sz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</w:rPr>
              <m:t>r</m:t>
            </m:r>
          </m:sub>
          <m:sup>
            <m:r>
              <w:rPr>
                <w:rFonts w:ascii="Cambria Math" w:hAnsi="Cambria Math"/>
                <w:sz w:val="28"/>
              </w:rPr>
              <m:t>(j)</m:t>
            </m:r>
          </m:sup>
        </m:sSubSup>
      </m:oMath>
      <w:r>
        <w:rPr>
          <w:rFonts w:hint="eastAsia"/>
          <w:szCs w:val="24"/>
        </w:rPr>
        <w:t>与库中的所有角度模板</w:t>
      </w:r>
      <m:oMath>
        <m:sSubSup>
          <m:sSubSupPr>
            <m:ctrlPr>
              <w:rPr>
                <w:rFonts w:ascii="Cambria Math" w:hAnsi="Cambria Math"/>
                <w:sz w:val="28"/>
              </w:rPr>
            </m:ctrlPr>
          </m:sSubSupPr>
          <m:e>
            <m:r>
              <w:rPr>
                <w:rFonts w:ascii="Cambria Math" w:hAnsi="Cambria Math"/>
                <w:sz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</w:rPr>
              <m:t>t</m:t>
            </m:r>
          </m:sub>
          <m:sup>
            <m:r>
              <w:rPr>
                <w:rFonts w:ascii="Cambria Math" w:hAnsi="Cambria Math"/>
                <w:sz w:val="28"/>
              </w:rPr>
              <m:t>(θ)</m:t>
            </m:r>
          </m:sup>
        </m:sSubSup>
      </m:oMath>
      <w:r>
        <w:rPr>
          <w:rFonts w:hint="eastAsia"/>
          <w:sz w:val="28"/>
        </w:rPr>
        <w:t>都进行</w:t>
      </w:r>
      <w:r>
        <w:rPr>
          <w:rFonts w:hint="eastAsia"/>
          <w:szCs w:val="24"/>
        </w:rPr>
        <w:t>匹配运算。</w:t>
      </w:r>
      <w:r w:rsidR="00DB39FD">
        <w:rPr>
          <w:rFonts w:hint="eastAsia"/>
          <w:szCs w:val="24"/>
        </w:rPr>
        <w:t>本方法</w:t>
      </w:r>
      <w:r>
        <w:rPr>
          <w:rFonts w:hint="eastAsia"/>
          <w:szCs w:val="24"/>
        </w:rPr>
        <w:t>中将匹配库中的角度按照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：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：</w:t>
      </w:r>
      <w:r>
        <w:rPr>
          <w:rFonts w:hint="eastAsia"/>
          <w:szCs w:val="24"/>
        </w:rPr>
        <w:t>360</w:t>
      </w:r>
      <w:r>
        <w:rPr>
          <w:rFonts w:hint="eastAsia"/>
          <w:szCs w:val="24"/>
        </w:rPr>
        <w:t>度划分，因此互相关运算会得到一个</w:t>
      </w:r>
      <m:oMath>
        <m:r>
          <w:rPr>
            <w:rFonts w:ascii="Cambria Math" w:hAnsi="Cambria Math" w:hint="eastAsia"/>
            <w:szCs w:val="24"/>
          </w:rPr>
          <m:t>J</m:t>
        </m:r>
        <m:r>
          <w:rPr>
            <w:rFonts w:ascii="Cambria Math" w:hAnsi="Cambria Math" w:hint="eastAsia"/>
            <w:szCs w:val="24"/>
          </w:rPr>
          <m:t>×</m:t>
        </m:r>
        <m:r>
          <w:rPr>
            <w:rFonts w:ascii="Cambria Math" w:hAnsi="Cambria Math"/>
            <w:szCs w:val="24"/>
          </w:rPr>
          <m:t>360</m:t>
        </m:r>
      </m:oMath>
      <w:r>
        <w:rPr>
          <w:rFonts w:hint="eastAsia"/>
          <w:szCs w:val="24"/>
        </w:rPr>
        <w:t>的矩阵。最后，选择与矩阵中每列中的最大值相对应的角度</w:t>
      </w:r>
      <m:oMath>
        <m:r>
          <w:rPr>
            <w:rFonts w:ascii="Cambria Math" w:hAnsi="Cambria Math"/>
            <w:sz w:val="28"/>
          </w:rPr>
          <m:t>θ</m:t>
        </m:r>
      </m:oMath>
      <w:r>
        <w:rPr>
          <w:rFonts w:hint="eastAsia"/>
          <w:szCs w:val="24"/>
        </w:rPr>
        <w:t>作为</w:t>
      </w:r>
      <w:r>
        <w:rPr>
          <w:rFonts w:hint="eastAsia"/>
          <w:szCs w:val="24"/>
        </w:rPr>
        <w:t>AoA</w:t>
      </w:r>
      <w:r>
        <w:rPr>
          <w:rFonts w:hint="eastAsia"/>
          <w:szCs w:val="24"/>
        </w:rPr>
        <w:t>。</w:t>
      </w:r>
    </w:p>
    <w:p w14:paraId="569B864D" w14:textId="128E9F41" w:rsidR="00C64A77" w:rsidRDefault="006B0E22" w:rsidP="004E53EE">
      <w:pPr>
        <w:pStyle w:val="o"/>
        <w:spacing w:line="300" w:lineRule="auto"/>
        <w:ind w:firstLineChars="200" w:firstLine="562"/>
        <w:jc w:val="both"/>
        <w:rPr>
          <w:sz w:val="28"/>
        </w:rPr>
      </w:pPr>
      <w:r>
        <w:rPr>
          <w:rFonts w:hint="eastAsia"/>
          <w:b/>
          <w:bCs/>
          <w:kern w:val="2"/>
          <w:sz w:val="28"/>
          <w:szCs w:val="24"/>
        </w:rPr>
        <w:t>3</w:t>
      </w:r>
      <w:r>
        <w:rPr>
          <w:rFonts w:hint="eastAsia"/>
          <w:b/>
          <w:bCs/>
          <w:kern w:val="2"/>
          <w:sz w:val="28"/>
          <w:szCs w:val="24"/>
        </w:rPr>
        <w:t>）</w:t>
      </w:r>
      <w:r w:rsidR="0098257C">
        <w:rPr>
          <w:rFonts w:hint="eastAsia"/>
          <w:b/>
          <w:bCs/>
          <w:kern w:val="2"/>
          <w:sz w:val="28"/>
          <w:szCs w:val="24"/>
        </w:rPr>
        <w:t>置信度计算：</w:t>
      </w:r>
      <w:r w:rsidR="00000000">
        <w:rPr>
          <w:rFonts w:hint="eastAsia"/>
          <w:sz w:val="28"/>
        </w:rPr>
        <w:t>在背景技术中提到了</w:t>
      </w:r>
      <w:r w:rsidR="00000000">
        <w:rPr>
          <w:sz w:val="28"/>
        </w:rPr>
        <w:t>来自同一</w:t>
      </w:r>
      <w:r w:rsidR="00000000">
        <w:rPr>
          <w:rFonts w:hint="eastAsia"/>
          <w:sz w:val="28"/>
        </w:rPr>
        <w:t>WiFi</w:t>
      </w:r>
      <w:r w:rsidR="00000000">
        <w:rPr>
          <w:sz w:val="28"/>
        </w:rPr>
        <w:t>收发对的多个子载波通常反映相同的用户活动，其</w:t>
      </w:r>
      <w:r w:rsidR="00000000">
        <w:rPr>
          <w:sz w:val="28"/>
        </w:rPr>
        <w:t>CSI</w:t>
      </w:r>
      <w:r w:rsidR="00000000">
        <w:rPr>
          <w:sz w:val="28"/>
        </w:rPr>
        <w:t>和</w:t>
      </w:r>
      <w:r w:rsidR="00000000">
        <w:rPr>
          <w:sz w:val="28"/>
        </w:rPr>
        <w:t>PLCR</w:t>
      </w:r>
      <w:r w:rsidR="00000000">
        <w:rPr>
          <w:sz w:val="28"/>
        </w:rPr>
        <w:t>变化趋势大致一致。当信号质量良好、信道稳定时，各子载波</w:t>
      </w:r>
      <w:r w:rsidR="00000000">
        <w:rPr>
          <w:rFonts w:hint="eastAsia"/>
          <w:sz w:val="28"/>
        </w:rPr>
        <w:t>的</w:t>
      </w:r>
      <w:r w:rsidR="00000000">
        <w:rPr>
          <w:sz w:val="28"/>
        </w:rPr>
        <w:t>特征表现出较强的一致性，表明信号受干扰较少，传播路径清晰。相反，在多径效应、干扰或衰减影响下，各子载波之间的特征变化会出现明显分散，反映出信道质量较差。</w:t>
      </w:r>
    </w:p>
    <w:p w14:paraId="277C2AB1" w14:textId="77777777" w:rsidR="00C64A77" w:rsidRDefault="00000000" w:rsidP="004E53EE">
      <w:pPr>
        <w:pStyle w:val="o"/>
        <w:spacing w:line="300" w:lineRule="auto"/>
        <w:jc w:val="both"/>
        <w:rPr>
          <w:sz w:val="28"/>
        </w:rPr>
      </w:pPr>
      <m:oMathPara>
        <m:oMath>
          <m:sSubSup>
            <m:sSubSupPr>
              <m:ctrlPr>
                <w:rPr>
                  <w:rFonts w:ascii="Cambria Math" w:hAnsi="Cambria Math"/>
                  <w:sz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sub</m:t>
                  </m:r>
                </m:sub>
              </m:sSub>
            </m:sub>
            <m:sup>
              <m:r>
                <w:rPr>
                  <w:rFonts w:ascii="Cambria Math" w:hAnsi="Cambria Math"/>
                  <w:sz w:val="28"/>
                </w:rPr>
                <m:t>(k)</m:t>
              </m:r>
            </m:sup>
          </m:sSubSup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</w:rPr>
                <m:t>N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</w:rPr>
                <m:t>N</m:t>
              </m:r>
            </m:sup>
            <m:e>
              <m:r>
                <w:rPr>
                  <w:rFonts w:ascii="Cambria Math" w:hAnsi="Cambria Math"/>
                  <w:sz w:val="28"/>
                </w:rPr>
                <m:t>|</m:t>
              </m:r>
              <m:sSubSup>
                <m:sSubSupPr>
                  <m:ctrlPr>
                    <w:rPr>
                      <w:rFonts w:ascii="Cambria Math" w:hAnsi="Cambria Math"/>
                      <w:sz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</w:rPr>
                    <m:t>(k)</m:t>
                  </m:r>
                </m:sup>
              </m:sSubSup>
              <m:r>
                <w:rPr>
                  <w:rFonts w:ascii="Cambria Math" w:hAnsi="Cambria Math"/>
                  <w:sz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  <w:sz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</m:e>
              </m:nary>
              <m:sSubSup>
                <m:sSubSupPr>
                  <m:ctrlPr>
                    <w:rPr>
                      <w:rFonts w:ascii="Cambria Math" w:hAnsi="Cambria Math"/>
                      <w:sz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</w:rPr>
                    <m:t>(k)</m:t>
                  </m:r>
                </m:sup>
              </m:sSubSup>
              <m:r>
                <w:rPr>
                  <w:rFonts w:ascii="Cambria Math" w:hAnsi="Cambria Math"/>
                  <w:sz w:val="28"/>
                </w:rPr>
                <m:t>|</m:t>
              </m:r>
            </m:e>
          </m:nary>
        </m:oMath>
      </m:oMathPara>
    </w:p>
    <w:p w14:paraId="617E7F4C" w14:textId="77777777" w:rsidR="00C64A77" w:rsidRDefault="00000000" w:rsidP="004E53EE">
      <w:pPr>
        <w:pStyle w:val="o"/>
        <w:spacing w:line="300" w:lineRule="auto"/>
        <w:ind w:firstLineChars="200" w:firstLine="560"/>
        <w:jc w:val="both"/>
        <w:rPr>
          <w:sz w:val="28"/>
        </w:rPr>
      </w:pPr>
      <w:r>
        <w:rPr>
          <w:rFonts w:hint="eastAsia"/>
          <w:sz w:val="28"/>
        </w:rPr>
        <w:t>其中</w:t>
      </w:r>
      <m:oMath>
        <m:r>
          <w:rPr>
            <w:rFonts w:ascii="Cambria Math" w:hAnsi="Cambria Math"/>
            <w:sz w:val="28"/>
          </w:rPr>
          <m:t>k</m:t>
        </m:r>
      </m:oMath>
      <w:r>
        <w:rPr>
          <w:rFonts w:hint="eastAsia"/>
          <w:sz w:val="28"/>
        </w:rPr>
        <w:t>代表第</w:t>
      </w:r>
      <m:oMath>
        <m:r>
          <w:rPr>
            <w:rFonts w:ascii="Cambria Math" w:hAnsi="Cambria Math"/>
            <w:sz w:val="28"/>
          </w:rPr>
          <m:t>k</m:t>
        </m:r>
      </m:oMath>
      <w:r>
        <w:rPr>
          <w:rFonts w:hint="eastAsia"/>
          <w:sz w:val="28"/>
        </w:rPr>
        <w:t>条链路，</w:t>
      </w:r>
      <m:oMath>
        <m:sSubSup>
          <m:sSubSupPr>
            <m:ctrlPr>
              <w:rPr>
                <w:rFonts w:ascii="Cambria Math" w:hAnsi="Cambria Math"/>
                <w:sz w:val="28"/>
              </w:rPr>
            </m:ctrlPr>
          </m:sSubSupPr>
          <m:e>
            <m:r>
              <w:rPr>
                <w:rFonts w:ascii="Cambria Math" w:hAnsi="Cambria Math"/>
                <w:sz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</w:rPr>
              <m:t>(k)</m:t>
            </m:r>
          </m:sup>
        </m:sSubSup>
      </m:oMath>
      <w:r>
        <w:rPr>
          <w:rFonts w:hint="eastAsia"/>
          <w:sz w:val="28"/>
        </w:rPr>
        <w:t>第</w:t>
      </w:r>
      <m:oMath>
        <m:r>
          <w:rPr>
            <w:rFonts w:ascii="Cambria Math" w:hAnsi="Cambria Math"/>
            <w:sz w:val="28"/>
          </w:rPr>
          <m:t>k</m:t>
        </m:r>
      </m:oMath>
      <w:r>
        <w:rPr>
          <w:rFonts w:hint="eastAsia"/>
          <w:sz w:val="28"/>
        </w:rPr>
        <w:t>条链路的第</w:t>
      </w:r>
      <m:oMath>
        <m:r>
          <w:rPr>
            <w:rFonts w:ascii="Cambria Math" w:hAnsi="Cambria Math" w:hint="eastAsia"/>
            <w:sz w:val="28"/>
          </w:rPr>
          <m:t>i</m:t>
        </m:r>
      </m:oMath>
      <w:r>
        <w:rPr>
          <w:rFonts w:hint="eastAsia"/>
          <w:sz w:val="28"/>
        </w:rPr>
        <w:t>条子载波求得的</w:t>
      </w:r>
      <w:r>
        <w:rPr>
          <w:rFonts w:hint="eastAsia"/>
          <w:sz w:val="28"/>
        </w:rPr>
        <w:t>PLCR</w:t>
      </w:r>
      <w:r>
        <w:rPr>
          <w:rFonts w:hint="eastAsia"/>
          <w:sz w:val="28"/>
        </w:rPr>
        <w:t>。然后我们对该式进行归一化处理，并转化为</w:t>
      </w:r>
      <w:r>
        <w:rPr>
          <w:rFonts w:hint="eastAsia"/>
          <w:sz w:val="28"/>
        </w:rPr>
        <w:t>WiFi</w:t>
      </w:r>
      <w:r>
        <w:rPr>
          <w:rFonts w:hint="eastAsia"/>
          <w:sz w:val="28"/>
        </w:rPr>
        <w:t>特征置信度指标</w:t>
      </w:r>
      <m:oMath>
        <m:sSubSup>
          <m:sSubSupPr>
            <m:ctrlPr>
              <w:rPr>
                <w:rFonts w:ascii="Cambria Math" w:hAnsi="Cambria Math"/>
                <w:sz w:val="28"/>
              </w:rPr>
            </m:ctrlPr>
          </m:sSubSupPr>
          <m:e>
            <m:r>
              <w:rPr>
                <w:rFonts w:ascii="Cambria Math" w:hAnsi="Cambria Math"/>
                <w:sz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</w:rPr>
              <m:t>w</m:t>
            </m:r>
          </m:sub>
          <m:sup>
            <m:r>
              <w:rPr>
                <w:rFonts w:ascii="Cambria Math" w:hAnsi="Cambria Math"/>
                <w:sz w:val="28"/>
              </w:rPr>
              <m:t>(k)</m:t>
            </m:r>
          </m:sup>
        </m:sSubSup>
      </m:oMath>
      <w:r>
        <w:rPr>
          <w:rFonts w:hint="eastAsia"/>
          <w:sz w:val="28"/>
        </w:rPr>
        <w:t>：</w:t>
      </w:r>
    </w:p>
    <w:p w14:paraId="4CE66CE3" w14:textId="77777777" w:rsidR="00C64A77" w:rsidRDefault="00000000" w:rsidP="004E53EE">
      <w:pPr>
        <w:pStyle w:val="o"/>
        <w:spacing w:line="300" w:lineRule="auto"/>
        <w:jc w:val="both"/>
        <w:rPr>
          <w:sz w:val="28"/>
        </w:rPr>
      </w:pPr>
      <m:oMathPara>
        <m:oMath>
          <m:sSubSup>
            <m:sSubSupPr>
              <m:ctrlPr>
                <w:rPr>
                  <w:rFonts w:ascii="Cambria Math" w:hAnsi="Cambria Math"/>
                  <w:sz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</w:rPr>
                <m:t>w</m:t>
              </m:r>
            </m:sub>
            <m:sup>
              <m:r>
                <w:rPr>
                  <w:rFonts w:ascii="Cambria Math" w:hAnsi="Cambria Math"/>
                  <w:sz w:val="28"/>
                </w:rPr>
                <m:t>(k)</m:t>
              </m:r>
            </m:sup>
          </m:sSubSup>
          <m:r>
            <w:rPr>
              <w:rFonts w:ascii="Cambria Math" w:hAnsi="Cambria Math"/>
              <w:sz w:val="28"/>
            </w:rPr>
            <m:t>=1-</m:t>
          </m:r>
          <m:f>
            <m:fPr>
              <m:ctrlPr>
                <w:rPr>
                  <w:rFonts w:ascii="Cambria Math" w:hAnsi="Cambria Math"/>
                  <w:sz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sz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 xml:space="preserve"> 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sub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28"/>
                    </w:rPr>
                    <m:t>(k)</m:t>
                  </m:r>
                </m:sup>
              </m:sSubSup>
              <m:r>
                <w:rPr>
                  <w:rFonts w:ascii="Cambria Math" w:hAnsi="Cambria Math"/>
                  <w:sz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min</m:t>
              </m:r>
              <m:r>
                <w:rPr>
                  <w:rFonts w:ascii="Cambria Math" w:hAnsi="Cambria Math"/>
                  <w:sz w:val="28"/>
                </w:rPr>
                <m:t>⁡(</m:t>
              </m:r>
              <m:sSubSup>
                <m:sSubSupPr>
                  <m:ctrlPr>
                    <w:rPr>
                      <w:rFonts w:ascii="Cambria Math" w:hAnsi="Cambria Math"/>
                      <w:sz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 xml:space="preserve"> 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sub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28"/>
                    </w:rPr>
                    <m:t>(k)</m:t>
                  </m:r>
                </m:sup>
              </m:sSubSup>
              <m:r>
                <w:rPr>
                  <w:rFonts w:ascii="Cambria Math" w:hAnsi="Cambria Math"/>
                  <w:sz w:val="28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max</m:t>
              </m:r>
              <m:r>
                <w:rPr>
                  <w:rFonts w:ascii="Cambria Math" w:hAnsi="Cambria Math"/>
                  <w:sz w:val="28"/>
                </w:rPr>
                <m:t>⁡(</m:t>
              </m:r>
              <m:sSubSup>
                <m:sSubSupPr>
                  <m:ctrlPr>
                    <w:rPr>
                      <w:rFonts w:ascii="Cambria Math" w:hAnsi="Cambria Math"/>
                      <w:sz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 xml:space="preserve"> 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sub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28"/>
                    </w:rPr>
                    <m:t>(k)</m:t>
                  </m:r>
                </m:sup>
              </m:sSubSup>
              <m:r>
                <w:rPr>
                  <w:rFonts w:ascii="Cambria Math" w:hAnsi="Cambria Math"/>
                  <w:sz w:val="28"/>
                </w:rPr>
                <m:t>)-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min</m:t>
              </m:r>
              <m:r>
                <w:rPr>
                  <w:rFonts w:ascii="Cambria Math" w:hAnsi="Cambria Math"/>
                  <w:sz w:val="28"/>
                </w:rPr>
                <m:t>⁡(</m:t>
              </m:r>
              <m:sSubSup>
                <m:sSubSupPr>
                  <m:ctrlPr>
                    <w:rPr>
                      <w:rFonts w:ascii="Cambria Math" w:hAnsi="Cambria Math"/>
                      <w:sz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 xml:space="preserve"> 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sub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28"/>
                    </w:rPr>
                    <m:t>(k)</m:t>
                  </m:r>
                </m:sup>
              </m:sSubSup>
              <m:r>
                <w:rPr>
                  <w:rFonts w:ascii="Cambria Math" w:hAnsi="Cambria Math"/>
                  <w:sz w:val="28"/>
                </w:rPr>
                <m:t>)</m:t>
              </m:r>
            </m:den>
          </m:f>
        </m:oMath>
      </m:oMathPara>
    </w:p>
    <w:p w14:paraId="3EEC17FB" w14:textId="77777777" w:rsidR="00C64A77" w:rsidRDefault="00000000" w:rsidP="004E53EE">
      <w:pPr>
        <w:pStyle w:val="o"/>
        <w:spacing w:line="300" w:lineRule="auto"/>
        <w:ind w:firstLineChars="200" w:firstLine="560"/>
        <w:jc w:val="both"/>
        <w:rPr>
          <w:sz w:val="28"/>
        </w:rPr>
      </w:pPr>
      <w:r>
        <w:rPr>
          <w:rFonts w:hint="eastAsia"/>
          <w:sz w:val="28"/>
        </w:rPr>
        <w:t>由公式可以看出，</w:t>
      </w:r>
      <m:oMath>
        <m:sSubSup>
          <m:sSubSupPr>
            <m:ctrlPr>
              <w:rPr>
                <w:rFonts w:ascii="Cambria Math" w:hAnsi="Cambria Math"/>
                <w:sz w:val="28"/>
              </w:rPr>
            </m:ctrlPr>
          </m:sSubSupPr>
          <m:e>
            <m:r>
              <w:rPr>
                <w:rFonts w:ascii="Cambria Math" w:hAnsi="Cambria Math"/>
                <w:sz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</w:rPr>
              <m:t>w</m:t>
            </m:r>
          </m:sub>
          <m:sup>
            <m:r>
              <w:rPr>
                <w:rFonts w:ascii="Cambria Math" w:hAnsi="Cambria Math"/>
                <w:sz w:val="28"/>
              </w:rPr>
              <m:t>(k)</m:t>
            </m:r>
          </m:sup>
        </m:sSubSup>
      </m:oMath>
      <w:r>
        <w:rPr>
          <w:rFonts w:hint="eastAsia"/>
          <w:sz w:val="28"/>
        </w:rPr>
        <w:t>随着方差的增大而减小，即子载波变化趋势越稳定，该部分的</w:t>
      </w:r>
      <w:r>
        <w:rPr>
          <w:rFonts w:hint="eastAsia"/>
          <w:sz w:val="28"/>
        </w:rPr>
        <w:t>PLCR</w:t>
      </w:r>
      <w:r>
        <w:rPr>
          <w:rFonts w:hint="eastAsia"/>
          <w:sz w:val="28"/>
        </w:rPr>
        <w:t>特征质量越高。</w:t>
      </w:r>
    </w:p>
    <w:p w14:paraId="0260D805" w14:textId="2D8914F5" w:rsidR="00C64A77" w:rsidRDefault="00000000" w:rsidP="004E53EE">
      <w:pPr>
        <w:pStyle w:val="o"/>
        <w:spacing w:line="300" w:lineRule="auto"/>
        <w:ind w:firstLineChars="200" w:firstLine="560"/>
        <w:jc w:val="both"/>
        <w:rPr>
          <w:sz w:val="28"/>
        </w:rPr>
      </w:pPr>
      <w:r>
        <w:rPr>
          <w:sz w:val="28"/>
        </w:rPr>
        <w:lastRenderedPageBreak/>
        <w:t>通常，人们倾向于保持稳定的运动趋势，这意味着很少有突然的角度变化。即使在转弯过程中，轨迹也</w:t>
      </w:r>
      <w:r>
        <w:rPr>
          <w:rFonts w:hint="eastAsia"/>
          <w:sz w:val="28"/>
        </w:rPr>
        <w:t>是逐渐</w:t>
      </w:r>
      <w:r>
        <w:rPr>
          <w:sz w:val="28"/>
        </w:rPr>
        <w:t>改变。基于这种理解，我们考虑利用相邻角度之间的相关性来评估角度特征的质量。具体来说，我们首先计算</w:t>
      </w:r>
      <w:r>
        <w:rPr>
          <w:rFonts w:hint="eastAsia"/>
          <w:sz w:val="28"/>
        </w:rPr>
        <w:t>匹配</w:t>
      </w:r>
      <w:r>
        <w:rPr>
          <w:sz w:val="28"/>
        </w:rPr>
        <w:t>矩阵的相邻列之间的互相关滞后。滞后值</w:t>
      </w:r>
      <m:oMath>
        <m:r>
          <w:rPr>
            <w:rFonts w:ascii="Cambria Math" w:hAnsi="Cambria Math" w:hint="eastAsia"/>
            <w:sz w:val="28"/>
          </w:rPr>
          <m:t>G</m:t>
        </m:r>
      </m:oMath>
      <w:r>
        <w:rPr>
          <w:sz w:val="28"/>
        </w:rPr>
        <w:t>用于指示两个信号在时域中的</w:t>
      </w:r>
      <w:r>
        <w:rPr>
          <w:rFonts w:hint="eastAsia"/>
          <w:sz w:val="28"/>
        </w:rPr>
        <w:t>对齐情况</w:t>
      </w:r>
      <w:r>
        <w:rPr>
          <w:sz w:val="28"/>
        </w:rPr>
        <w:t>。</w:t>
      </w:r>
      <w:r>
        <w:rPr>
          <w:sz w:val="28"/>
        </w:rPr>
        <w:t>|</w:t>
      </w:r>
      <m:oMath>
        <m:r>
          <w:rPr>
            <w:rFonts w:ascii="Cambria Math" w:hAnsi="Cambria Math" w:hint="eastAsia"/>
            <w:sz w:val="28"/>
          </w:rPr>
          <m:t>G</m:t>
        </m:r>
      </m:oMath>
      <w:r>
        <w:rPr>
          <w:sz w:val="28"/>
        </w:rPr>
        <w:t>|</w:t>
      </w:r>
      <w:r>
        <w:rPr>
          <w:rFonts w:hint="eastAsia"/>
          <w:sz w:val="28"/>
        </w:rPr>
        <w:t>越小，则表示两个信号序列越相似，代表了声学信号到达角特征较为平稳</w:t>
      </w:r>
      <w:r>
        <w:rPr>
          <w:sz w:val="28"/>
        </w:rPr>
        <w:t>。因此，一个较小的</w:t>
      </w:r>
      <w:r>
        <w:rPr>
          <w:sz w:val="28"/>
        </w:rPr>
        <w:t>|G|</w:t>
      </w:r>
      <w:r>
        <w:rPr>
          <w:sz w:val="28"/>
        </w:rPr>
        <w:t>表示更稳定的相邻角匹配。然而，对于具有</w:t>
      </w:r>
      <w:r>
        <w:rPr>
          <w:sz w:val="28"/>
        </w:rPr>
        <w:t>N</w:t>
      </w:r>
      <w:r>
        <w:rPr>
          <w:sz w:val="28"/>
        </w:rPr>
        <w:t>列的相关矩阵，该计算仅产生</w:t>
      </w:r>
      <w:r>
        <w:rPr>
          <w:sz w:val="28"/>
        </w:rPr>
        <w:t>N-1</w:t>
      </w:r>
      <w:r>
        <w:rPr>
          <w:sz w:val="28"/>
        </w:rPr>
        <w:t>个滞后值。</w:t>
      </w:r>
      <w:r w:rsidR="00660D15" w:rsidRPr="00660D15">
        <w:rPr>
          <w:sz w:val="28"/>
        </w:rPr>
        <w:t>为避免边界信息缺失，</w:t>
      </w:r>
      <w:r w:rsidR="00660D15">
        <w:rPr>
          <w:rFonts w:hint="eastAsia"/>
          <w:sz w:val="28"/>
        </w:rPr>
        <w:t>本方法此处</w:t>
      </w:r>
      <w:r w:rsidR="00660D15" w:rsidRPr="00660D15">
        <w:rPr>
          <w:sz w:val="28"/>
        </w:rPr>
        <w:t>采用首尾对称的互相关计算方式</w:t>
      </w:r>
      <w:r>
        <w:rPr>
          <w:sz w:val="28"/>
        </w:rPr>
        <w:t>，</w:t>
      </w:r>
      <w:r w:rsidR="00660D15" w:rsidRPr="00660D15">
        <w:rPr>
          <w:sz w:val="28"/>
        </w:rPr>
        <w:t>从</w:t>
      </w:r>
      <w:r w:rsidR="00660D15">
        <w:rPr>
          <w:rFonts w:hint="eastAsia"/>
          <w:sz w:val="28"/>
        </w:rPr>
        <w:t>矩阵列的</w:t>
      </w:r>
      <w:r w:rsidR="00660D15" w:rsidRPr="00660D15">
        <w:rPr>
          <w:sz w:val="28"/>
        </w:rPr>
        <w:t>头</w:t>
      </w:r>
      <w:r w:rsidR="00660D15">
        <w:rPr>
          <w:rFonts w:hint="eastAsia"/>
          <w:sz w:val="28"/>
        </w:rPr>
        <w:t>列</w:t>
      </w:r>
      <w:r w:rsidR="00660D15" w:rsidRPr="00660D15">
        <w:rPr>
          <w:sz w:val="28"/>
        </w:rPr>
        <w:t>和尾</w:t>
      </w:r>
      <w:r w:rsidR="00660D15">
        <w:rPr>
          <w:rFonts w:hint="eastAsia"/>
          <w:sz w:val="28"/>
        </w:rPr>
        <w:t>列</w:t>
      </w:r>
      <w:r w:rsidR="00660D15" w:rsidRPr="00660D15">
        <w:rPr>
          <w:sz w:val="28"/>
        </w:rPr>
        <w:t>双向</w:t>
      </w:r>
      <w:r w:rsidR="00660D15">
        <w:rPr>
          <w:rFonts w:hint="eastAsia"/>
          <w:sz w:val="28"/>
        </w:rPr>
        <w:t>计算</w:t>
      </w:r>
      <w:r>
        <w:rPr>
          <w:sz w:val="28"/>
        </w:rPr>
        <w:t>并取其平均值：</w:t>
      </w:r>
    </w:p>
    <w:p w14:paraId="584BF781" w14:textId="77777777" w:rsidR="00C64A77" w:rsidRDefault="00000000" w:rsidP="004E53EE">
      <w:pPr>
        <w:pStyle w:val="o"/>
        <w:spacing w:line="300" w:lineRule="auto"/>
        <w:jc w:val="both"/>
        <w:rPr>
          <w:sz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8"/>
                            </w:rPr>
                          </m:ctrlPr>
                        </m:sSubSupPr>
                        <m:e>
                          <m:limUpp>
                            <m:limUppPr>
                              <m:ctrlPr>
                                <w:rPr>
                                  <w:rFonts w:ascii="Cambria Math" w:hAnsi="Cambria Math"/>
                                  <w:sz w:val="28"/>
                                </w:rPr>
                              </m:ctrlPr>
                            </m:limUppPr>
                            <m:e>
                              <m:r>
                                <w:rPr>
                                  <w:rFonts w:ascii="Cambria Math" w:hAnsi="Cambria Math" w:hint="eastAsia"/>
                                  <w:sz w:val="28"/>
                                </w:rPr>
                                <m:t>G</m:t>
                              </m:r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^</m:t>
                              </m:r>
                            </m:lim>
                          </m:limUpp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</w:rPr>
                            <m:t>+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</w:rPr>
                        <m:t>=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sz w:val="28"/>
                        </w:rPr>
                        <m:t>arg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max</m:t>
                          </m:r>
                        </m:e>
                        <m:sub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G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⁡∑(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(n)⋅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j+1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(n+</m:t>
                      </m:r>
                      <m:r>
                        <w:rPr>
                          <w:rFonts w:ascii="Cambria Math" w:hAnsi="Cambria Math" w:hint="eastAsia"/>
                          <w:sz w:val="28"/>
                        </w:rPr>
                        <m:t>G</m:t>
                      </m:r>
                      <m:r>
                        <w:rPr>
                          <w:rFonts w:ascii="Cambria Math" w:hAnsi="Cambria Math"/>
                          <w:sz w:val="28"/>
                        </w:rPr>
                        <m:t>)),</m:t>
                      </m:r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8"/>
                            </w:rPr>
                          </m:ctrlPr>
                        </m:sSubSupPr>
                        <m:e>
                          <m:limUpp>
                            <m:limUppPr>
                              <m:ctrlPr>
                                <w:rPr>
                                  <w:rFonts w:ascii="Cambria Math" w:hAnsi="Cambria Math"/>
                                  <w:sz w:val="28"/>
                                </w:rPr>
                              </m:ctrlPr>
                            </m:limUppPr>
                            <m:e>
                              <m:r>
                                <w:rPr>
                                  <w:rFonts w:ascii="Cambria Math" w:hAnsi="Cambria Math" w:hint="eastAsia"/>
                                  <w:sz w:val="28"/>
                                </w:rPr>
                                <m:t>G</m:t>
                              </m:r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^</m:t>
                              </m:r>
                            </m:lim>
                          </m:limUpp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</w:rPr>
                            <m:t>-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</w:rPr>
                        <m:t>=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sz w:val="28"/>
                        </w:rPr>
                        <m:t>arg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max</m:t>
                          </m:r>
                        </m:e>
                        <m:sub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G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⁡∑(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(n)⋅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j-1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(n+</m:t>
                      </m:r>
                      <m:r>
                        <w:rPr>
                          <w:rFonts w:ascii="Cambria Math" w:hAnsi="Cambria Math" w:hint="eastAsia"/>
                          <w:sz w:val="28"/>
                        </w:rPr>
                        <m:t>G</m:t>
                      </m:r>
                      <m:r>
                        <w:rPr>
                          <w:rFonts w:ascii="Cambria Math" w:hAnsi="Cambria Math"/>
                          <w:sz w:val="28"/>
                        </w:rPr>
                        <m:t>)).</m:t>
                      </m:r>
                    </m:e>
                  </m:eqArr>
                </m:e>
                <m:e>
                  <m:r>
                    <w:rPr>
                      <w:rFonts w:ascii="Cambria Math" w:hAnsi="Cambria Math"/>
                      <w:sz w:val="28"/>
                    </w:rPr>
                    <m:t xml:space="preserve"> </m:t>
                  </m:r>
                </m:e>
              </m:eqArr>
            </m:e>
          </m:d>
        </m:oMath>
      </m:oMathPara>
    </w:p>
    <w:p w14:paraId="7562F8D6" w14:textId="77777777" w:rsidR="00C64A77" w:rsidRDefault="00000000" w:rsidP="004E53EE">
      <w:pPr>
        <w:pStyle w:val="o"/>
        <w:spacing w:line="300" w:lineRule="auto"/>
        <w:jc w:val="both"/>
        <w:rPr>
          <w:sz w:val="28"/>
        </w:rPr>
      </w:pPr>
      <m:oMathPara>
        <m:oMath>
          <m:r>
            <w:rPr>
              <w:rFonts w:ascii="Cambria Math" w:hAnsi="Cambria Math" w:hint="eastAsia"/>
              <w:sz w:val="28"/>
            </w:rPr>
            <m:t>G</m:t>
          </m:r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sz w:val="28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+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sz w:val="28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-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</w:rPr>
                <m:t>2</m:t>
              </m:r>
            </m:den>
          </m:f>
        </m:oMath>
      </m:oMathPara>
    </w:p>
    <w:p w14:paraId="70F12CF0" w14:textId="77777777" w:rsidR="00C64A77" w:rsidRDefault="00000000" w:rsidP="004E53EE">
      <w:pPr>
        <w:pStyle w:val="o"/>
        <w:spacing w:line="300" w:lineRule="auto"/>
        <w:jc w:val="both"/>
        <w:rPr>
          <w:sz w:val="28"/>
        </w:rPr>
      </w:pPr>
      <w:r>
        <w:rPr>
          <w:sz w:val="28"/>
        </w:rPr>
        <w:t>经过</w:t>
      </w:r>
      <w:r>
        <w:rPr>
          <w:rFonts w:hint="eastAsia"/>
          <w:sz w:val="28"/>
        </w:rPr>
        <w:t>归一化等与</w:t>
      </w:r>
      <w:r>
        <w:rPr>
          <w:rFonts w:hint="eastAsia"/>
          <w:sz w:val="28"/>
        </w:rPr>
        <w:t>WiFi</w:t>
      </w:r>
      <w:r>
        <w:rPr>
          <w:rFonts w:hint="eastAsia"/>
          <w:sz w:val="28"/>
        </w:rPr>
        <w:t>子载波置信度同样的处理</w:t>
      </w:r>
      <w:r>
        <w:rPr>
          <w:sz w:val="28"/>
        </w:rPr>
        <w:t>后，我们</w:t>
      </w:r>
      <w:r>
        <w:rPr>
          <w:rFonts w:hint="eastAsia"/>
          <w:sz w:val="28"/>
        </w:rPr>
        <w:t>即可得到声学特征的置信度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</w:rPr>
              <m:t>a</m:t>
            </m:r>
          </m:sub>
        </m:sSub>
      </m:oMath>
      <w:r>
        <w:rPr>
          <w:rFonts w:hint="eastAsia"/>
          <w:sz w:val="28"/>
        </w:rPr>
        <w:t>：</w:t>
      </w:r>
    </w:p>
    <w:p w14:paraId="6F55F57C" w14:textId="77777777" w:rsidR="00C64A77" w:rsidRDefault="00000000" w:rsidP="004E53EE">
      <w:pPr>
        <w:pStyle w:val="o"/>
        <w:spacing w:line="300" w:lineRule="auto"/>
        <w:jc w:val="both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</w:rPr>
                <m:t>a</m:t>
              </m:r>
            </m:sub>
          </m:sSub>
          <m:r>
            <w:rPr>
              <w:rFonts w:ascii="Cambria Math" w:hAnsi="Cambria Math"/>
              <w:sz w:val="28"/>
            </w:rPr>
            <m:t>=1-</m:t>
          </m:r>
          <m:f>
            <m:fPr>
              <m:ctrlPr>
                <w:rPr>
                  <w:rFonts w:ascii="Cambria Math" w:hAnsi="Cambria Math"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|</m:t>
              </m:r>
              <m:r>
                <w:rPr>
                  <w:rFonts w:ascii="Cambria Math" w:hAnsi="Cambria Math" w:hint="eastAsia"/>
                  <w:sz w:val="28"/>
                </w:rPr>
                <m:t>G</m:t>
              </m:r>
              <m:r>
                <w:rPr>
                  <w:rFonts w:ascii="Cambria Math" w:hAnsi="Cambria Math"/>
                  <w:sz w:val="28"/>
                </w:rPr>
                <m:t>|-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min</m:t>
              </m:r>
              <m:r>
                <w:rPr>
                  <w:rFonts w:ascii="Cambria Math" w:hAnsi="Cambria Math"/>
                  <w:sz w:val="28"/>
                </w:rPr>
                <m:t>⁡(|</m:t>
              </m:r>
              <m:r>
                <w:rPr>
                  <w:rFonts w:ascii="Cambria Math" w:hAnsi="Cambria Math" w:hint="eastAsia"/>
                  <w:sz w:val="28"/>
                </w:rPr>
                <m:t>G</m:t>
              </m:r>
              <m:r>
                <w:rPr>
                  <w:rFonts w:ascii="Cambria Math" w:hAnsi="Cambria Math"/>
                  <w:sz w:val="28"/>
                </w:rPr>
                <m:t>|)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max</m:t>
              </m:r>
              <m:r>
                <w:rPr>
                  <w:rFonts w:ascii="Cambria Math" w:hAnsi="Cambria Math"/>
                  <w:sz w:val="28"/>
                </w:rPr>
                <m:t>⁡(|</m:t>
              </m:r>
              <m:r>
                <w:rPr>
                  <w:rFonts w:ascii="Cambria Math" w:hAnsi="Cambria Math" w:hint="eastAsia"/>
                  <w:sz w:val="28"/>
                </w:rPr>
                <m:t>G</m:t>
              </m:r>
              <m:r>
                <w:rPr>
                  <w:rFonts w:ascii="Cambria Math" w:hAnsi="Cambria Math"/>
                  <w:sz w:val="28"/>
                </w:rPr>
                <m:t>|)-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min</m:t>
              </m:r>
              <m:r>
                <w:rPr>
                  <w:rFonts w:ascii="Cambria Math" w:hAnsi="Cambria Math"/>
                  <w:sz w:val="28"/>
                </w:rPr>
                <m:t>⁡(|</m:t>
              </m:r>
              <m:r>
                <w:rPr>
                  <w:rFonts w:ascii="Cambria Math" w:hAnsi="Cambria Math" w:hint="eastAsia"/>
                  <w:sz w:val="28"/>
                </w:rPr>
                <m:t>G</m:t>
              </m:r>
              <m:r>
                <w:rPr>
                  <w:rFonts w:ascii="Cambria Math" w:hAnsi="Cambria Math"/>
                  <w:sz w:val="28"/>
                </w:rPr>
                <m:t>|)</m:t>
              </m:r>
            </m:den>
          </m:f>
        </m:oMath>
      </m:oMathPara>
    </w:p>
    <w:p w14:paraId="4FB79174" w14:textId="77777777" w:rsidR="00C64A77" w:rsidRDefault="00000000" w:rsidP="004E53EE">
      <w:pPr>
        <w:pStyle w:val="o"/>
        <w:spacing w:line="300" w:lineRule="auto"/>
        <w:jc w:val="both"/>
        <w:rPr>
          <w:sz w:val="28"/>
        </w:rPr>
      </w:pPr>
      <w:r>
        <w:rPr>
          <w:rFonts w:hint="eastAsia"/>
          <w:sz w:val="28"/>
        </w:rPr>
        <w:t>基于置信度的跟踪网络设计与训练：</w:t>
      </w:r>
    </w:p>
    <w:p w14:paraId="5053EF46" w14:textId="0D9FDD67" w:rsidR="00C64A77" w:rsidRDefault="006B0E22" w:rsidP="004E53EE">
      <w:pPr>
        <w:pStyle w:val="o"/>
        <w:spacing w:line="300" w:lineRule="auto"/>
        <w:ind w:firstLineChars="200" w:firstLine="562"/>
        <w:jc w:val="both"/>
        <w:rPr>
          <w:sz w:val="28"/>
        </w:rPr>
      </w:pPr>
      <w:r w:rsidRPr="006B0E22">
        <w:rPr>
          <w:rFonts w:hint="eastAsia"/>
          <w:b/>
          <w:bCs/>
          <w:sz w:val="28"/>
        </w:rPr>
        <w:t>4</w:t>
      </w:r>
      <w:r w:rsidRPr="006B0E22">
        <w:rPr>
          <w:rFonts w:hint="eastAsia"/>
          <w:b/>
          <w:bCs/>
          <w:sz w:val="28"/>
        </w:rPr>
        <w:t>）跟踪网络设计：</w:t>
      </w:r>
      <w:r w:rsidR="00000000">
        <w:rPr>
          <w:rFonts w:hint="eastAsia"/>
          <w:sz w:val="28"/>
        </w:rPr>
        <w:t>到目前为止，我们已经获得了</w:t>
      </w:r>
      <w:r w:rsidR="00000000">
        <w:rPr>
          <w:rFonts w:hint="eastAsia"/>
          <w:sz w:val="28"/>
        </w:rPr>
        <w:t>WiFi</w:t>
      </w:r>
      <w:r w:rsidR="00000000">
        <w:rPr>
          <w:rFonts w:hint="eastAsia"/>
          <w:sz w:val="28"/>
        </w:rPr>
        <w:t>与声学信号特征以及它们的特征置信度。为了能够将置信度作用于特征，实现</w:t>
      </w:r>
      <w:r w:rsidR="00000000">
        <w:rPr>
          <w:rFonts w:hint="eastAsia"/>
          <w:sz w:val="28"/>
        </w:rPr>
        <w:lastRenderedPageBreak/>
        <w:t>最终的跟踪任务，我们的思路是训练一个轻量化的神经网络，使其能够学习到特征、置信度与用户位置三者的关联关系。</w:t>
      </w:r>
    </w:p>
    <w:p w14:paraId="3F0F2BFE" w14:textId="77777777" w:rsidR="00C64A77" w:rsidRDefault="00000000" w:rsidP="004E53EE">
      <w:pPr>
        <w:pStyle w:val="o"/>
        <w:spacing w:line="300" w:lineRule="auto"/>
        <w:ind w:firstLineChars="200" w:firstLine="560"/>
        <w:jc w:val="both"/>
        <w:rPr>
          <w:sz w:val="28"/>
        </w:rPr>
      </w:pPr>
      <w:r>
        <w:rPr>
          <w:sz w:val="28"/>
        </w:rPr>
        <w:t>然而，无线感知领域普遍面临大规模可用数据集缺乏的问题。尤其是在多模态、多维特征条件下，依赖人工方式采集高质量数据不仅过程繁琐，且成本高昂，严重制约了相关技术的研究进展与实际部署</w:t>
      </w:r>
      <w:r>
        <w:rPr>
          <w:rFonts w:hint="eastAsia"/>
          <w:sz w:val="28"/>
        </w:rPr>
        <w:t>。</w:t>
      </w:r>
      <w:r>
        <w:rPr>
          <w:sz w:val="28"/>
        </w:rPr>
        <w:t>为解决</w:t>
      </w:r>
      <w:r>
        <w:rPr>
          <w:rFonts w:hint="eastAsia"/>
          <w:sz w:val="28"/>
        </w:rPr>
        <w:t>这一</w:t>
      </w:r>
      <w:r>
        <w:rPr>
          <w:sz w:val="28"/>
        </w:rPr>
        <w:t>问题，本方法引入了一种知识驱动的数据生成策略。该策略的核心在于利用已有的信号传播模型，生成与</w:t>
      </w:r>
      <w:r>
        <w:rPr>
          <w:rFonts w:hint="eastAsia"/>
          <w:sz w:val="28"/>
        </w:rPr>
        <w:t>用户位置</w:t>
      </w:r>
      <w:r>
        <w:rPr>
          <w:sz w:val="28"/>
        </w:rPr>
        <w:t>相对应的信号特征数据</w:t>
      </w:r>
      <w:r>
        <w:rPr>
          <w:rFonts w:hint="eastAsia"/>
          <w:sz w:val="28"/>
        </w:rPr>
        <w:t>。具体来说，我们定义仿真生成的用户位置集为</w:t>
      </w:r>
      <m:oMath>
        <m:sSub>
          <m:sSubPr>
            <m:ctrlPr>
              <w:rPr>
                <w:rFonts w:ascii="Cambria Math" w:hAnsi="Cambria Math"/>
                <w:iCs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</w:rPr>
              <m:t>sim</m:t>
            </m:r>
          </m:sub>
        </m:sSub>
      </m:oMath>
      <w:r>
        <w:rPr>
          <w:rFonts w:hint="eastAsia"/>
          <w:iCs/>
          <w:sz w:val="28"/>
        </w:rPr>
        <w:t>，它是一个维度为</w:t>
      </w:r>
      <w:r>
        <w:rPr>
          <w:rFonts w:hint="eastAsia"/>
          <w:iCs/>
          <w:sz w:val="28"/>
        </w:rPr>
        <w:t>2</w:t>
      </w:r>
      <w:r>
        <w:rPr>
          <w:rFonts w:hint="eastAsia"/>
          <w:iCs/>
          <w:sz w:val="28"/>
        </w:rPr>
        <w:t>×</w:t>
      </w:r>
      <w:r>
        <w:rPr>
          <w:rFonts w:hint="eastAsia"/>
          <w:iCs/>
          <w:sz w:val="28"/>
        </w:rPr>
        <w:t>N</w:t>
      </w:r>
      <w:r>
        <w:rPr>
          <w:rFonts w:hint="eastAsia"/>
          <w:iCs/>
          <w:sz w:val="28"/>
        </w:rPr>
        <w:t>的矩阵，其中两维表示用户的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hAnsi="Cambria Math" w:hint="eastAsia"/>
                <w:sz w:val="28"/>
              </w:rPr>
              <m:t>x</m:t>
            </m:r>
            <m:r>
              <w:rPr>
                <w:rFonts w:ascii="Cambria Math" w:hAnsi="Cambria Math"/>
                <w:sz w:val="28"/>
              </w:rPr>
              <m:t>,y</m:t>
            </m:r>
          </m:e>
        </m:d>
      </m:oMath>
      <w:r>
        <w:rPr>
          <w:rFonts w:hint="eastAsia"/>
          <w:iCs/>
          <w:sz w:val="28"/>
        </w:rPr>
        <w:t>位置坐标：</w:t>
      </w:r>
    </w:p>
    <w:bookmarkStart w:id="3" w:name="_Hlk148556741"/>
    <w:p w14:paraId="441787C4" w14:textId="77777777" w:rsidR="00C64A77" w:rsidRDefault="00000000" w:rsidP="004E53EE">
      <w:pPr>
        <w:pStyle w:val="o"/>
        <w:spacing w:line="300" w:lineRule="auto"/>
        <w:jc w:val="both"/>
        <w:rPr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</w:rPr>
                <m:t>sim</m:t>
              </m:r>
            </m:sub>
          </m:sSub>
          <m:r>
            <w:rPr>
              <w:rFonts w:ascii="Cambria Math" w:hAnsi="Cambria Math"/>
              <w:sz w:val="28"/>
            </w:rPr>
            <m:t>∈</m:t>
          </m:r>
          <m:sSup>
            <m:sSupPr>
              <m:ctrlPr>
                <w:rPr>
                  <w:rFonts w:ascii="Cambria Math" w:hAnsi="Cambria Math"/>
                  <w:iCs/>
                  <w:sz w:val="28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  <w:sz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</w:rPr>
                <m:t>2×N</m:t>
              </m:r>
            </m:sup>
          </m:sSup>
          <m:r>
            <w:rPr>
              <w:rFonts w:ascii="Cambria Math" w:hAnsi="Cambria Math"/>
              <w:sz w:val="28"/>
            </w:rPr>
            <m:t>.</m:t>
          </m:r>
        </m:oMath>
      </m:oMathPara>
    </w:p>
    <w:p w14:paraId="55C03189" w14:textId="77777777" w:rsidR="00C64A77" w:rsidRDefault="00000000" w:rsidP="004E53EE">
      <w:pPr>
        <w:pStyle w:val="o"/>
        <w:spacing w:line="300" w:lineRule="auto"/>
        <w:jc w:val="both"/>
        <w:rPr>
          <w:sz w:val="28"/>
        </w:rPr>
      </w:pPr>
      <w:r>
        <w:rPr>
          <w:rFonts w:hint="eastAsia"/>
          <w:sz w:val="28"/>
        </w:rPr>
        <w:t>首先，我们分别仿真定义用户的速度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</w:rPr>
              <m:t>sim</m:t>
            </m:r>
          </m:sub>
        </m:sSub>
      </m:oMath>
      <w:r>
        <w:rPr>
          <w:rFonts w:hint="eastAsia"/>
          <w:sz w:val="28"/>
        </w:rPr>
        <w:t>与加速度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</w:rPr>
              <m:t>sim</m:t>
            </m:r>
          </m:sub>
        </m:sSub>
      </m:oMath>
      <w:r>
        <w:rPr>
          <w:rFonts w:hint="eastAsia"/>
          <w:sz w:val="28"/>
        </w:rPr>
        <w:t>，该数值符合人体的运动规律。然后根据速度距离公式生成对应的轨迹序列</w:t>
      </w:r>
      <m:oMath>
        <m:sSub>
          <m:sSubPr>
            <m:ctrlPr>
              <w:rPr>
                <w:rFonts w:ascii="Cambria Math" w:hAnsi="Cambria Math"/>
                <w:iCs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</w:rPr>
              <m:t>sim</m:t>
            </m:r>
          </m:sub>
        </m:sSub>
      </m:oMath>
      <w:r>
        <w:rPr>
          <w:rFonts w:hint="eastAsia"/>
          <w:iCs/>
          <w:sz w:val="28"/>
        </w:rPr>
        <w:t>。</w:t>
      </w:r>
    </w:p>
    <w:p w14:paraId="49392B9C" w14:textId="77777777" w:rsidR="00C64A77" w:rsidRDefault="00000000" w:rsidP="004E53EE">
      <w:pPr>
        <w:pStyle w:val="o"/>
        <w:spacing w:line="300" w:lineRule="auto"/>
        <w:jc w:val="both"/>
        <w:rPr>
          <w:sz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sim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|∈[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0,2</m:t>
                  </m:r>
                  <m:r>
                    <w:rPr>
                      <w:rFonts w:ascii="Cambria Math" w:hAnsi="Cambria Math"/>
                      <w:sz w:val="28"/>
                    </w:rPr>
                    <m:t>]m/s,|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sim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|∈[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0,3.2</m:t>
                  </m:r>
                  <m:r>
                    <w:rPr>
                      <w:rFonts w:ascii="Cambria Math" w:hAnsi="Cambria Math"/>
                      <w:sz w:val="28"/>
                    </w:rPr>
                    <m:t>]m/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sim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(t+</m:t>
                  </m:r>
                  <m:phant>
                    <m:phantPr>
                      <m:ctrlPr>
                        <w:rPr>
                          <w:rFonts w:ascii="Cambria Math" w:hAnsi="Cambria Math"/>
                          <w:sz w:val="28"/>
                        </w:rPr>
                      </m:ctrlPr>
                    </m:phant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</w:rPr>
                        <m:t>Δ</m:t>
                      </m:r>
                    </m:e>
                  </m:phant>
                  <m:r>
                    <w:rPr>
                      <w:rFonts w:ascii="Cambria Math" w:hAnsi="Cambria Math"/>
                      <w:sz w:val="28"/>
                    </w:rPr>
                    <m:t>t)=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sim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(t)+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sim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(t)⋅</m:t>
                  </m:r>
                  <m:phant>
                    <m:phantPr>
                      <m:ctrlPr>
                        <w:rPr>
                          <w:rFonts w:ascii="Cambria Math" w:hAnsi="Cambria Math"/>
                          <w:sz w:val="28"/>
                        </w:rPr>
                      </m:ctrlPr>
                    </m:phant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</w:rPr>
                        <m:t>Δ</m:t>
                      </m:r>
                    </m:e>
                  </m:phant>
                  <m:r>
                    <w:rPr>
                      <w:rFonts w:ascii="Cambria Math" w:hAnsi="Cambria Math"/>
                      <w:sz w:val="28"/>
                    </w:rPr>
                    <m:t>t,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sim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(t+</m:t>
                  </m:r>
                  <m:phant>
                    <m:phantPr>
                      <m:ctrlPr>
                        <w:rPr>
                          <w:rFonts w:ascii="Cambria Math" w:hAnsi="Cambria Math"/>
                          <w:sz w:val="28"/>
                        </w:rPr>
                      </m:ctrlPr>
                    </m:phant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</w:rPr>
                        <m:t>Δ</m:t>
                      </m:r>
                    </m:e>
                  </m:phant>
                  <m:r>
                    <w:rPr>
                      <w:rFonts w:ascii="Cambria Math" w:hAnsi="Cambria Math"/>
                      <w:sz w:val="28"/>
                    </w:rPr>
                    <m:t>t)=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sim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(t)+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sim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(t)⋅</m:t>
                  </m:r>
                  <m:phant>
                    <m:phantPr>
                      <m:ctrlPr>
                        <w:rPr>
                          <w:rFonts w:ascii="Cambria Math" w:hAnsi="Cambria Math"/>
                          <w:sz w:val="28"/>
                        </w:rPr>
                      </m:ctrlPr>
                    </m:phant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</w:rPr>
                        <m:t>Δ</m:t>
                      </m:r>
                    </m:e>
                  </m:phant>
                  <m:r>
                    <w:rPr>
                      <w:rFonts w:ascii="Cambria Math" w:hAnsi="Cambria Math"/>
                      <w:sz w:val="28"/>
                    </w:rPr>
                    <m:t>t.</m:t>
                  </m:r>
                </m:e>
              </m:eqArr>
            </m:e>
          </m:d>
        </m:oMath>
      </m:oMathPara>
    </w:p>
    <w:p w14:paraId="314AED85" w14:textId="6D2F26BE" w:rsidR="00C64A77" w:rsidRDefault="00000000" w:rsidP="004E53EE">
      <w:pPr>
        <w:pStyle w:val="o"/>
        <w:spacing w:line="300" w:lineRule="auto"/>
        <w:jc w:val="both"/>
        <w:rPr>
          <w:iCs/>
          <w:sz w:val="28"/>
        </w:rPr>
      </w:pPr>
      <w:r>
        <w:rPr>
          <w:rFonts w:hint="eastAsia"/>
          <w:sz w:val="28"/>
        </w:rPr>
        <w:t>在得到</w:t>
      </w:r>
      <m:oMath>
        <m:sSub>
          <m:sSubPr>
            <m:ctrlPr>
              <w:rPr>
                <w:rFonts w:ascii="Cambria Math" w:hAnsi="Cambria Math"/>
                <w:iCs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</w:rPr>
              <m:t>sim</m:t>
            </m:r>
          </m:sub>
        </m:sSub>
      </m:oMath>
      <w:r>
        <w:rPr>
          <w:rFonts w:hint="eastAsia"/>
          <w:iCs/>
          <w:sz w:val="28"/>
        </w:rPr>
        <w:t>后，就可以根据</w:t>
      </w:r>
      <m:oMath>
        <m:sSub>
          <m:sSubPr>
            <m:ctrlPr>
              <w:rPr>
                <w:rFonts w:ascii="Cambria Math" w:hAnsi="Cambria Math"/>
                <w:iCs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</w:rPr>
              <m:t>sim</m:t>
            </m:r>
          </m:sub>
        </m:sSub>
      </m:oMath>
      <w:r>
        <w:rPr>
          <w:rFonts w:hint="eastAsia"/>
          <w:iCs/>
          <w:sz w:val="28"/>
        </w:rPr>
        <w:t>与设备坐标位置计算两者之间的信号反射路径长度，然后对反射路径长度进行差分，即可得到不同时刻路径长度变化的速率。此外，仿真的信号到达角特征，即为</w:t>
      </w:r>
      <m:oMath>
        <m:sSub>
          <m:sSubPr>
            <m:ctrlPr>
              <w:rPr>
                <w:rFonts w:ascii="Cambria Math" w:hAnsi="Cambria Math"/>
                <w:iCs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</w:rPr>
              <m:t>sim</m:t>
            </m:r>
          </m:sub>
        </m:sSub>
      </m:oMath>
      <w:r>
        <w:rPr>
          <w:rFonts w:hint="eastAsia"/>
          <w:iCs/>
          <w:sz w:val="28"/>
        </w:rPr>
        <w:t>相对于麦克风阵列位置的角度。</w:t>
      </w:r>
      <w:r>
        <w:rPr>
          <w:iCs/>
          <w:sz w:val="28"/>
        </w:rPr>
        <w:t>接下来，我们将遵循正态分布</w:t>
      </w:r>
      <w:r>
        <w:rPr>
          <w:rFonts w:hint="eastAsia"/>
          <w:iCs/>
          <w:sz w:val="28"/>
        </w:rPr>
        <w:t>生成随机</w:t>
      </w:r>
      <w:r>
        <w:rPr>
          <w:iCs/>
          <w:sz w:val="28"/>
        </w:rPr>
        <w:t>噪声</w:t>
      </w:r>
      <w:r>
        <w:rPr>
          <w:rFonts w:hint="eastAsia"/>
          <w:iCs/>
          <w:sz w:val="28"/>
        </w:rPr>
        <w:t>，并将其</w:t>
      </w:r>
      <w:r>
        <w:rPr>
          <w:iCs/>
          <w:sz w:val="28"/>
        </w:rPr>
        <w:t>添加到特征中，</w:t>
      </w:r>
      <w:r>
        <w:rPr>
          <w:rFonts w:hint="eastAsia"/>
          <w:iCs/>
          <w:sz w:val="28"/>
        </w:rPr>
        <w:t>然后</w:t>
      </w:r>
      <w:r>
        <w:rPr>
          <w:iCs/>
          <w:sz w:val="28"/>
        </w:rPr>
        <w:t>基于噪声水平计算</w:t>
      </w:r>
      <w:r>
        <w:rPr>
          <w:rFonts w:hint="eastAsia"/>
          <w:iCs/>
          <w:sz w:val="28"/>
        </w:rPr>
        <w:t>仿真的</w:t>
      </w:r>
      <w:r w:rsidR="002B4B3E">
        <w:rPr>
          <w:rFonts w:hint="eastAsia"/>
          <w:iCs/>
          <w:sz w:val="28"/>
        </w:rPr>
        <w:t>两种模态的特征</w:t>
      </w:r>
      <w:r>
        <w:rPr>
          <w:iCs/>
          <w:sz w:val="28"/>
        </w:rPr>
        <w:t>置信度</w:t>
      </w:r>
      <w:r>
        <w:rPr>
          <w:rFonts w:hint="eastAsia"/>
          <w:iCs/>
          <w:sz w:val="28"/>
        </w:rPr>
        <w:t>。</w:t>
      </w:r>
    </w:p>
    <w:p w14:paraId="2286C5BC" w14:textId="0D6A7825" w:rsidR="00C64A77" w:rsidRDefault="00000000" w:rsidP="004E53EE">
      <w:pPr>
        <w:pStyle w:val="o"/>
        <w:spacing w:line="300" w:lineRule="auto"/>
        <w:ind w:firstLineChars="200" w:firstLine="560"/>
        <w:jc w:val="both"/>
        <w:rPr>
          <w:iCs/>
          <w:sz w:val="28"/>
        </w:rPr>
      </w:pPr>
      <w:r>
        <w:rPr>
          <w:rFonts w:hint="eastAsia"/>
          <w:iCs/>
          <w:sz w:val="28"/>
        </w:rPr>
        <w:lastRenderedPageBreak/>
        <w:t>仿真完成后，我们将仿真的</w:t>
      </w:r>
      <w:r>
        <w:rPr>
          <w:rFonts w:hint="eastAsia"/>
          <w:iCs/>
          <w:sz w:val="28"/>
        </w:rPr>
        <w:t>PLCR</w:t>
      </w:r>
      <w:r>
        <w:rPr>
          <w:rFonts w:hint="eastAsia"/>
          <w:iCs/>
          <w:sz w:val="28"/>
        </w:rPr>
        <w:t>、声学</w:t>
      </w:r>
      <w:r>
        <w:rPr>
          <w:rFonts w:hint="eastAsia"/>
          <w:iCs/>
          <w:sz w:val="28"/>
        </w:rPr>
        <w:t>AoA</w:t>
      </w:r>
      <w:r>
        <w:rPr>
          <w:rFonts w:hint="eastAsia"/>
          <w:iCs/>
          <w:sz w:val="28"/>
        </w:rPr>
        <w:t>与用户初始位置组成输入特征集合作为训练样本，将用户位置轨迹</w:t>
      </w:r>
      <m:oMath>
        <m:sSub>
          <m:sSubPr>
            <m:ctrlPr>
              <w:rPr>
                <w:rFonts w:ascii="Cambria Math" w:hAnsi="Cambria Math"/>
                <w:iCs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</w:rPr>
              <m:t>sim</m:t>
            </m:r>
          </m:sub>
        </m:sSub>
      </m:oMath>
      <w:r>
        <w:rPr>
          <w:rFonts w:hint="eastAsia"/>
          <w:iCs/>
          <w:sz w:val="28"/>
        </w:rPr>
        <w:t>作为标签训练神经网络。在实际部署时，我们可以从采集到的</w:t>
      </w:r>
      <w:r>
        <w:rPr>
          <w:rFonts w:hint="eastAsia"/>
          <w:iCs/>
          <w:sz w:val="28"/>
        </w:rPr>
        <w:t>WiFi</w:t>
      </w:r>
      <w:r>
        <w:rPr>
          <w:rFonts w:hint="eastAsia"/>
          <w:iCs/>
          <w:sz w:val="28"/>
        </w:rPr>
        <w:t>与声音信号中分别求解特征与置信度，并将它们与用户初始位置结合输入到该网络中，即可得到用户的移动轨迹。</w:t>
      </w:r>
      <w:r w:rsidR="00562D26" w:rsidRPr="00562D26">
        <w:rPr>
          <w:iCs/>
          <w:sz w:val="28"/>
        </w:rPr>
        <w:t>该策略不仅降低数据获取成本，还可灵活调控特征维度与置信度分布，以适配不同网络架构和训练目标</w:t>
      </w:r>
      <w:r w:rsidR="007B4E49">
        <w:rPr>
          <w:rFonts w:hint="eastAsia"/>
          <w:iCs/>
          <w:sz w:val="28"/>
        </w:rPr>
        <w:t>。</w:t>
      </w:r>
    </w:p>
    <w:p w14:paraId="275C7C8A" w14:textId="77777777" w:rsidR="00C64A77" w:rsidRDefault="00C64A77">
      <w:pPr>
        <w:pStyle w:val="o"/>
        <w:spacing w:line="300" w:lineRule="auto"/>
        <w:rPr>
          <w:iCs/>
          <w:sz w:val="28"/>
        </w:rPr>
      </w:pPr>
    </w:p>
    <w:p w14:paraId="246BDDEB" w14:textId="22BA37C7" w:rsidR="00463120" w:rsidRPr="00463120" w:rsidRDefault="00463120" w:rsidP="00E92CE4">
      <w:pPr>
        <w:spacing w:beforeLines="50" w:before="156" w:afterLines="50" w:after="156" w:line="360" w:lineRule="exact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附图说明</w:t>
      </w:r>
    </w:p>
    <w:p w14:paraId="2222794D" w14:textId="77777777" w:rsidR="00C64A77" w:rsidRDefault="00000000">
      <w:pPr>
        <w:pStyle w:val="o"/>
        <w:spacing w:line="300" w:lineRule="auto"/>
        <w:rPr>
          <w:iCs/>
          <w:sz w:val="28"/>
        </w:rPr>
      </w:pPr>
      <w:r>
        <w:rPr>
          <w:iCs/>
          <w:noProof/>
          <w:sz w:val="28"/>
        </w:rPr>
        <w:drawing>
          <wp:inline distT="0" distB="0" distL="0" distR="0" wp14:anchorId="1ADF9B66" wp14:editId="53E24460">
            <wp:extent cx="5575300" cy="1940560"/>
            <wp:effectExtent l="0" t="0" r="0" b="0"/>
            <wp:docPr id="1009082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82839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6429" cy="19481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94372C" w14:textId="77777777" w:rsidR="00C64A77" w:rsidRDefault="00000000">
      <w:pPr>
        <w:pStyle w:val="o"/>
        <w:spacing w:line="300" w:lineRule="auto"/>
        <w:ind w:firstLineChars="200" w:firstLine="560"/>
        <w:jc w:val="both"/>
        <w:rPr>
          <w:sz w:val="28"/>
        </w:rPr>
      </w:pPr>
      <w:r>
        <w:rPr>
          <w:rFonts w:hint="eastAsia"/>
          <w:sz w:val="28"/>
        </w:rPr>
        <w:t>图</w:t>
      </w:r>
      <w:r>
        <w:rPr>
          <w:rFonts w:hint="eastAsia"/>
          <w:sz w:val="28"/>
        </w:rPr>
        <w:t>1</w:t>
      </w:r>
      <w:r>
        <w:rPr>
          <w:sz w:val="28"/>
        </w:rPr>
        <w:t xml:space="preserve"> </w:t>
      </w:r>
      <w:r>
        <w:rPr>
          <w:rFonts w:hint="eastAsia"/>
          <w:sz w:val="28"/>
        </w:rPr>
        <w:t>一种基于信号特征质量评估的鲁棒跟踪方法流程图</w:t>
      </w:r>
    </w:p>
    <w:bookmarkEnd w:id="3"/>
    <w:p w14:paraId="14154F4E" w14:textId="77777777" w:rsidR="00C64A77" w:rsidRDefault="00000000">
      <w:pPr>
        <w:pStyle w:val="o"/>
        <w:spacing w:line="300" w:lineRule="auto"/>
        <w:jc w:val="center"/>
        <w:rPr>
          <w:sz w:val="28"/>
        </w:rPr>
      </w:pPr>
      <w:r>
        <w:rPr>
          <w:rFonts w:asciiTheme="minorEastAsia" w:eastAsiaTheme="minorEastAsia" w:hAnsiTheme="minorEastAsia" w:cstheme="minorEastAsia"/>
          <w:noProof/>
          <w:sz w:val="28"/>
          <w:szCs w:val="28"/>
        </w:rPr>
        <w:drawing>
          <wp:inline distT="0" distB="0" distL="0" distR="0" wp14:anchorId="7140203A" wp14:editId="44215791">
            <wp:extent cx="5274310" cy="1799590"/>
            <wp:effectExtent l="0" t="0" r="254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1F48" w14:textId="77777777" w:rsidR="00C64A77" w:rsidRDefault="00000000">
      <w:pPr>
        <w:pStyle w:val="o"/>
        <w:spacing w:line="300" w:lineRule="auto"/>
        <w:ind w:firstLineChars="200" w:firstLine="560"/>
        <w:jc w:val="center"/>
        <w:rPr>
          <w:sz w:val="28"/>
        </w:rPr>
      </w:pPr>
      <w:r>
        <w:rPr>
          <w:rFonts w:hint="eastAsia"/>
          <w:sz w:val="28"/>
        </w:rPr>
        <w:t>图</w:t>
      </w:r>
      <w:r>
        <w:rPr>
          <w:sz w:val="28"/>
        </w:rPr>
        <w:t xml:space="preserve">2 </w:t>
      </w:r>
      <w:r>
        <w:rPr>
          <w:rFonts w:hint="eastAsia"/>
          <w:sz w:val="28"/>
        </w:rPr>
        <w:t>样点偏移原理及实际信号数据图</w:t>
      </w:r>
    </w:p>
    <w:p w14:paraId="040CCCA0" w14:textId="77777777" w:rsidR="00C64A77" w:rsidRDefault="00000000">
      <w:pPr>
        <w:pStyle w:val="o"/>
        <w:spacing w:line="300" w:lineRule="auto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4E293150" wp14:editId="1D55A986">
            <wp:extent cx="5274310" cy="3792855"/>
            <wp:effectExtent l="0" t="0" r="2540" b="0"/>
            <wp:docPr id="4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6"/>
                    <pic:cNvPicPr>
                      <a:picLocks noChangeAspect="1"/>
                    </pic:cNvPicPr>
                  </pic:nvPicPr>
                  <pic:blipFill>
                    <a:blip r:embed="rId10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C3D4" w14:textId="77777777" w:rsidR="00C64A77" w:rsidRDefault="00000000">
      <w:pPr>
        <w:pStyle w:val="o"/>
        <w:spacing w:line="300" w:lineRule="auto"/>
        <w:ind w:firstLineChars="200" w:firstLine="560"/>
        <w:jc w:val="center"/>
        <w:rPr>
          <w:sz w:val="28"/>
        </w:rPr>
      </w:pPr>
      <w:r>
        <w:rPr>
          <w:rFonts w:hint="eastAsia"/>
          <w:sz w:val="28"/>
        </w:rPr>
        <w:t>图</w:t>
      </w:r>
      <w:r>
        <w:rPr>
          <w:sz w:val="28"/>
        </w:rPr>
        <w:t xml:space="preserve">3 </w:t>
      </w:r>
      <w:r>
        <w:rPr>
          <w:rFonts w:hint="eastAsia"/>
          <w:sz w:val="28"/>
        </w:rPr>
        <w:t>质量较差（接收机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）与质量较好（接收机</w:t>
      </w:r>
      <w:r>
        <w:rPr>
          <w:rFonts w:hint="eastAsia"/>
          <w:sz w:val="28"/>
        </w:rPr>
        <w:t>2</w:t>
      </w:r>
      <w:r>
        <w:rPr>
          <w:rFonts w:hint="eastAsia"/>
          <w:sz w:val="28"/>
        </w:rPr>
        <w:t>）的子载波</w:t>
      </w:r>
      <w:r>
        <w:rPr>
          <w:rFonts w:hint="eastAsia"/>
          <w:sz w:val="28"/>
        </w:rPr>
        <w:t>PLCR</w:t>
      </w:r>
      <w:r>
        <w:rPr>
          <w:rFonts w:hint="eastAsia"/>
          <w:sz w:val="28"/>
        </w:rPr>
        <w:t>及其置信度对比示意图，差值表示实际测量值与理想值之间的之差的绝对值归一化，方便观察置信度的准确性</w:t>
      </w:r>
    </w:p>
    <w:p w14:paraId="3CEF9493" w14:textId="77777777" w:rsidR="00C64A77" w:rsidRDefault="00000000">
      <w:pPr>
        <w:pStyle w:val="o"/>
        <w:spacing w:line="300" w:lineRule="auto"/>
        <w:jc w:val="center"/>
        <w:rPr>
          <w:sz w:val="28"/>
        </w:rPr>
      </w:pPr>
      <w:bookmarkStart w:id="4" w:name="_Hlk148557011"/>
      <w:r>
        <w:rPr>
          <w:noProof/>
          <w:sz w:val="28"/>
        </w:rPr>
        <w:drawing>
          <wp:inline distT="0" distB="0" distL="0" distR="0" wp14:anchorId="7A553CE3" wp14:editId="330DCE0C">
            <wp:extent cx="4395470" cy="2517775"/>
            <wp:effectExtent l="0" t="0" r="5080" b="0"/>
            <wp:docPr id="367" name="图片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图片 366"/>
                    <pic:cNvPicPr>
                      <a:picLocks noChangeAspect="1"/>
                    </pic:cNvPicPr>
                  </pic:nvPicPr>
                  <pic:blipFill>
                    <a:blip r:embed="rId1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5597" cy="251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AF48" w14:textId="77777777" w:rsidR="00C64A77" w:rsidRDefault="00000000">
      <w:pPr>
        <w:pStyle w:val="o"/>
        <w:spacing w:line="300" w:lineRule="auto"/>
        <w:ind w:firstLineChars="200" w:firstLine="560"/>
        <w:jc w:val="center"/>
        <w:rPr>
          <w:sz w:val="28"/>
        </w:rPr>
      </w:pPr>
      <w:r>
        <w:rPr>
          <w:rFonts w:hint="eastAsia"/>
          <w:sz w:val="28"/>
        </w:rPr>
        <w:t>图</w:t>
      </w:r>
      <w:r>
        <w:rPr>
          <w:sz w:val="28"/>
        </w:rPr>
        <w:t xml:space="preserve">4 </w:t>
      </w:r>
      <w:r>
        <w:rPr>
          <w:rFonts w:hint="eastAsia"/>
          <w:sz w:val="28"/>
        </w:rPr>
        <w:t>跟踪网络架构及输入输出示意图</w:t>
      </w:r>
    </w:p>
    <w:p w14:paraId="4A083BDE" w14:textId="77777777" w:rsidR="00C64A77" w:rsidRDefault="00000000">
      <w:pPr>
        <w:pStyle w:val="o"/>
        <w:spacing w:line="300" w:lineRule="auto"/>
        <w:ind w:firstLineChars="200" w:firstLine="560"/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33A66652" wp14:editId="11B027F7">
            <wp:extent cx="5274310" cy="2363470"/>
            <wp:effectExtent l="0" t="0" r="2540" b="0"/>
            <wp:docPr id="6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3"/>
                    <pic:cNvPicPr>
                      <a:picLocks noChangeAspect="1"/>
                    </pic:cNvPicPr>
                  </pic:nvPicPr>
                  <pic:blipFill>
                    <a:blip r:embed="rId12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7DE7" w14:textId="77777777" w:rsidR="00C64A77" w:rsidRDefault="00000000">
      <w:pPr>
        <w:pStyle w:val="o"/>
        <w:spacing w:line="300" w:lineRule="auto"/>
        <w:ind w:firstLineChars="200" w:firstLine="560"/>
        <w:jc w:val="center"/>
        <w:rPr>
          <w:sz w:val="28"/>
        </w:rPr>
      </w:pPr>
      <w:r>
        <w:rPr>
          <w:rFonts w:hint="eastAsia"/>
          <w:sz w:val="28"/>
        </w:rPr>
        <w:t>图</w:t>
      </w:r>
      <w:r>
        <w:rPr>
          <w:rFonts w:hint="eastAsia"/>
          <w:sz w:val="28"/>
        </w:rPr>
        <w:t>5</w:t>
      </w:r>
      <w:r>
        <w:rPr>
          <w:sz w:val="28"/>
        </w:rPr>
        <w:t xml:space="preserve"> </w:t>
      </w:r>
      <w:r>
        <w:rPr>
          <w:rFonts w:hint="eastAsia"/>
          <w:sz w:val="28"/>
        </w:rPr>
        <w:t>实验设备与系统原型设备</w:t>
      </w:r>
    </w:p>
    <w:p w14:paraId="0A03E0FC" w14:textId="77777777" w:rsidR="00C64A77" w:rsidRDefault="00000000">
      <w:pPr>
        <w:pStyle w:val="o"/>
        <w:spacing w:line="300" w:lineRule="auto"/>
        <w:ind w:firstLineChars="200" w:firstLine="560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2DF9EFD8" wp14:editId="68730563">
            <wp:extent cx="5274310" cy="2169160"/>
            <wp:effectExtent l="0" t="0" r="2540" b="254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3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E3C2" w14:textId="77777777" w:rsidR="00C64A77" w:rsidRDefault="00000000">
      <w:pPr>
        <w:pStyle w:val="o"/>
        <w:spacing w:line="300" w:lineRule="auto"/>
        <w:ind w:firstLineChars="200" w:firstLine="560"/>
        <w:jc w:val="center"/>
        <w:rPr>
          <w:sz w:val="28"/>
        </w:rPr>
      </w:pPr>
      <w:r>
        <w:rPr>
          <w:rFonts w:hint="eastAsia"/>
          <w:sz w:val="28"/>
        </w:rPr>
        <w:t>图</w:t>
      </w:r>
      <w:r>
        <w:rPr>
          <w:rFonts w:hint="eastAsia"/>
          <w:sz w:val="28"/>
        </w:rPr>
        <w:t>6</w:t>
      </w:r>
      <w:r>
        <w:rPr>
          <w:sz w:val="28"/>
        </w:rPr>
        <w:t xml:space="preserve"> </w:t>
      </w:r>
      <w:r>
        <w:rPr>
          <w:rFonts w:hint="eastAsia"/>
          <w:sz w:val="28"/>
        </w:rPr>
        <w:t>部分实验场地实景图</w:t>
      </w:r>
    </w:p>
    <w:p w14:paraId="55607CDD" w14:textId="77777777" w:rsidR="00C64A77" w:rsidRDefault="00C64A77">
      <w:pPr>
        <w:pStyle w:val="o"/>
        <w:spacing w:line="300" w:lineRule="auto"/>
        <w:ind w:firstLineChars="200" w:firstLine="560"/>
        <w:jc w:val="center"/>
        <w:rPr>
          <w:sz w:val="28"/>
        </w:rPr>
      </w:pPr>
    </w:p>
    <w:bookmarkEnd w:id="4"/>
    <w:p w14:paraId="71A31FFF" w14:textId="77777777" w:rsidR="00C64A77" w:rsidRDefault="00000000">
      <w:pPr>
        <w:pStyle w:val="o"/>
        <w:spacing w:line="30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1FA29197" wp14:editId="3AB8138A">
            <wp:extent cx="5274310" cy="1656715"/>
            <wp:effectExtent l="0" t="0" r="2540" b="635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1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6131" w14:textId="77777777" w:rsidR="00C64A77" w:rsidRDefault="00000000">
      <w:pPr>
        <w:pStyle w:val="o"/>
        <w:spacing w:line="300" w:lineRule="auto"/>
        <w:ind w:firstLineChars="200" w:firstLine="560"/>
        <w:jc w:val="center"/>
        <w:rPr>
          <w:sz w:val="28"/>
        </w:rPr>
      </w:pPr>
      <w:r>
        <w:rPr>
          <w:rFonts w:hint="eastAsia"/>
          <w:sz w:val="28"/>
        </w:rPr>
        <w:t>图</w:t>
      </w:r>
      <w:r>
        <w:rPr>
          <w:rFonts w:hint="eastAsia"/>
          <w:sz w:val="28"/>
        </w:rPr>
        <w:t>7</w:t>
      </w:r>
      <w:r>
        <w:rPr>
          <w:sz w:val="28"/>
        </w:rPr>
        <w:t xml:space="preserve"> </w:t>
      </w:r>
      <w:r>
        <w:rPr>
          <w:rFonts w:hint="eastAsia"/>
          <w:sz w:val="28"/>
        </w:rPr>
        <w:t>该方法被动定位跟踪效果图</w:t>
      </w:r>
    </w:p>
    <w:p w14:paraId="5B104979" w14:textId="77777777" w:rsidR="00C64A77" w:rsidRDefault="00C64A77">
      <w:pPr>
        <w:pStyle w:val="o"/>
        <w:spacing w:line="300" w:lineRule="auto"/>
        <w:jc w:val="center"/>
        <w:rPr>
          <w:sz w:val="28"/>
        </w:rPr>
      </w:pPr>
    </w:p>
    <w:sectPr w:rsidR="00C64A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2C3D4" w14:textId="77777777" w:rsidR="00D43611" w:rsidRDefault="00D43611" w:rsidP="00660D15">
      <w:pPr>
        <w:spacing w:after="0" w:line="240" w:lineRule="auto"/>
      </w:pPr>
      <w:r>
        <w:separator/>
      </w:r>
    </w:p>
  </w:endnote>
  <w:endnote w:type="continuationSeparator" w:id="0">
    <w:p w14:paraId="365A443F" w14:textId="77777777" w:rsidR="00D43611" w:rsidRDefault="00D43611" w:rsidP="00660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BB945" w14:textId="77777777" w:rsidR="00D43611" w:rsidRDefault="00D43611" w:rsidP="00660D15">
      <w:pPr>
        <w:spacing w:after="0" w:line="240" w:lineRule="auto"/>
      </w:pPr>
      <w:r>
        <w:separator/>
      </w:r>
    </w:p>
  </w:footnote>
  <w:footnote w:type="continuationSeparator" w:id="0">
    <w:p w14:paraId="79D7175C" w14:textId="77777777" w:rsidR="00D43611" w:rsidRDefault="00D43611" w:rsidP="00660D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japaneseCounting"/>
      <w:lvlText w:val="(%1)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184A0B36"/>
    <w:multiLevelType w:val="multilevel"/>
    <w:tmpl w:val="184A0B3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63463792">
    <w:abstractNumId w:val="0"/>
  </w:num>
  <w:num w:numId="2" w16cid:durableId="1032610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A77"/>
    <w:rsid w:val="002B4B3E"/>
    <w:rsid w:val="003A6D96"/>
    <w:rsid w:val="003A6FC8"/>
    <w:rsid w:val="00463120"/>
    <w:rsid w:val="004E53EE"/>
    <w:rsid w:val="00501562"/>
    <w:rsid w:val="00562D26"/>
    <w:rsid w:val="00660D15"/>
    <w:rsid w:val="006B0E22"/>
    <w:rsid w:val="007B4E49"/>
    <w:rsid w:val="008035B0"/>
    <w:rsid w:val="008542F7"/>
    <w:rsid w:val="0098257C"/>
    <w:rsid w:val="009F0F9A"/>
    <w:rsid w:val="00A416C7"/>
    <w:rsid w:val="00BD5102"/>
    <w:rsid w:val="00C64A77"/>
    <w:rsid w:val="00D43611"/>
    <w:rsid w:val="00DB39FD"/>
    <w:rsid w:val="00E9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289A8"/>
  <w15:docId w15:val="{73380DE8-50E7-4B8A-9944-FA78CDF8D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rPr>
      <w:sz w:val="24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o">
    <w:name w:val="????????¨¬???????????¨¬???????????¡ì??????????¨¬????????¨¬??????????¨¬???o???????????¡ì??????????¨¬????????¨¬???"/>
    <w:basedOn w:val="a"/>
    <w:qFormat/>
    <w:pPr>
      <w:widowControl/>
      <w:overflowPunct w:val="0"/>
      <w:autoSpaceDE w:val="0"/>
      <w:autoSpaceDN w:val="0"/>
      <w:adjustRightInd w:val="0"/>
      <w:jc w:val="left"/>
      <w:textAlignment w:val="baseline"/>
    </w:pPr>
    <w:rPr>
      <w:kern w:val="0"/>
      <w:sz w:val="24"/>
      <w:szCs w:val="20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10">
    <w:name w:val="占位符文本1"/>
    <w:basedOn w:val="a0"/>
    <w:uiPriority w:val="99"/>
    <w:semiHidden/>
    <w:rPr>
      <w:color w:val="808080"/>
    </w:rPr>
  </w:style>
  <w:style w:type="table" w:customStyle="1" w:styleId="11">
    <w:name w:val="清单表 1 浅色1"/>
    <w:basedOn w:val="a1"/>
    <w:uiPriority w:val="46"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1">
    <w:name w:val="清单表 41"/>
    <w:basedOn w:val="a1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3586</Words>
  <Characters>4089</Characters>
  <Application>Microsoft Office Word</Application>
  <DocSecurity>0</DocSecurity>
  <Lines>177</Lines>
  <Paragraphs>119</Paragraphs>
  <ScaleCrop>false</ScaleCrop>
  <Company/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田 逸尘</dc:creator>
  <cp:lastModifiedBy>逸尘 田</cp:lastModifiedBy>
  <cp:revision>320</cp:revision>
  <dcterms:created xsi:type="dcterms:W3CDTF">2023-01-16T02:51:00Z</dcterms:created>
  <dcterms:modified xsi:type="dcterms:W3CDTF">2025-06-15T05:18:00Z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9B802D2EA10784BD95AC4D68144A64E2_31</vt:lpwstr>
  </property>
  <property fmtid="{D5CDD505-2E9C-101B-9397-08002B2CF9AE}" pid="3" name="KSOProductBuildVer">
    <vt:lpwstr>2052-12.22.1</vt:lpwstr>
  </property>
</Properties>
</file>