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462B" w14:textId="77777777" w:rsidR="00464AAF" w:rsidRDefault="00464AAF" w:rsidP="00464AAF">
      <w:pPr>
        <w:rPr>
          <w:b/>
          <w:bCs/>
        </w:rPr>
      </w:pPr>
      <w:r w:rsidRPr="00464AAF">
        <w:rPr>
          <w:b/>
          <w:bCs/>
        </w:rPr>
        <w:t>Important Spring Framework Modules:</w:t>
      </w:r>
    </w:p>
    <w:p w14:paraId="2225C673" w14:textId="77777777" w:rsidR="008E06A0" w:rsidRDefault="008E06A0" w:rsidP="00464AAF">
      <w:pPr>
        <w:rPr>
          <w:b/>
          <w:bCs/>
        </w:rPr>
      </w:pP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8E06A0" w:rsidRPr="008E06A0" w14:paraId="58CD4813" w14:textId="77777777" w:rsidTr="008E0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41890055" w14:textId="5652F20B" w:rsidR="008E06A0" w:rsidRPr="008E06A0" w:rsidRDefault="008E06A0" w:rsidP="008E06A0">
            <w:r w:rsidRPr="008E06A0">
              <w:t>Module</w:t>
            </w:r>
          </w:p>
        </w:tc>
        <w:tc>
          <w:tcPr>
            <w:tcW w:w="4508" w:type="dxa"/>
          </w:tcPr>
          <w:p w14:paraId="3FDE937F" w14:textId="471C747A" w:rsidR="008E06A0" w:rsidRPr="008E06A0" w:rsidRDefault="008E06A0" w:rsidP="008E06A0">
            <w:r w:rsidRPr="008E06A0">
              <w:t>Description</w:t>
            </w:r>
          </w:p>
        </w:tc>
      </w:tr>
      <w:tr w:rsidR="008E06A0" w:rsidRPr="008E06A0" w14:paraId="4B890E1B" w14:textId="77777777" w:rsidTr="008E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6913FC1E" w14:textId="63EF0131" w:rsidR="008E06A0" w:rsidRPr="008E06A0" w:rsidRDefault="008E06A0" w:rsidP="008E06A0">
            <w:r w:rsidRPr="008E06A0">
              <w:t>Spring Core Module</w:t>
            </w:r>
          </w:p>
        </w:tc>
        <w:tc>
          <w:tcPr>
            <w:tcW w:w="4508" w:type="dxa"/>
          </w:tcPr>
          <w:p w14:paraId="3EBBF3E9" w14:textId="630D9768" w:rsidR="008E06A0" w:rsidRPr="008E06A0" w:rsidRDefault="008E06A0" w:rsidP="008E06A0">
            <w:r w:rsidRPr="008E06A0">
              <w:t>Provides the fundamental parts of the framework, including the IoC (Inversion of Control) and Dependency Injection features.</w:t>
            </w:r>
          </w:p>
        </w:tc>
      </w:tr>
      <w:tr w:rsidR="008E06A0" w:rsidRPr="008E06A0" w14:paraId="5CFABF10" w14:textId="77777777" w:rsidTr="008E06A0">
        <w:tc>
          <w:tcPr>
            <w:tcW w:w="4508" w:type="dxa"/>
          </w:tcPr>
          <w:p w14:paraId="663E7F68" w14:textId="1A80C1D3" w:rsidR="008E06A0" w:rsidRPr="008E06A0" w:rsidRDefault="008E06A0" w:rsidP="008E06A0">
            <w:r w:rsidRPr="008E06A0">
              <w:t>Spring Beans Module</w:t>
            </w:r>
          </w:p>
        </w:tc>
        <w:tc>
          <w:tcPr>
            <w:tcW w:w="4508" w:type="dxa"/>
          </w:tcPr>
          <w:p w14:paraId="06AAAEA6" w14:textId="58987C8A" w:rsidR="008E06A0" w:rsidRPr="008E06A0" w:rsidRDefault="008E06A0" w:rsidP="008E06A0">
            <w:r w:rsidRPr="008E06A0">
              <w:t>Deals with the configuration and management of beans in a Spring application.</w:t>
            </w:r>
          </w:p>
        </w:tc>
      </w:tr>
      <w:tr w:rsidR="008E06A0" w:rsidRPr="008E06A0" w14:paraId="499C43BA" w14:textId="77777777" w:rsidTr="008E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110B5B0E" w14:textId="0ADF1968" w:rsidR="008E06A0" w:rsidRPr="008E06A0" w:rsidRDefault="008E06A0" w:rsidP="008E06A0">
            <w:r w:rsidRPr="008E06A0">
              <w:t>Spring Context Module</w:t>
            </w:r>
          </w:p>
        </w:tc>
        <w:tc>
          <w:tcPr>
            <w:tcW w:w="4508" w:type="dxa"/>
          </w:tcPr>
          <w:p w14:paraId="7BB0D304" w14:textId="2BDE4E4C" w:rsidR="008E06A0" w:rsidRPr="008E06A0" w:rsidRDefault="008E06A0" w:rsidP="008E06A0">
            <w:r w:rsidRPr="008E06A0">
              <w:t>Extends the core module and provides additional enterprise-specific features such as internationalization (i18n), event propagation, and application lifecycle management.</w:t>
            </w:r>
          </w:p>
        </w:tc>
      </w:tr>
      <w:tr w:rsidR="008E06A0" w:rsidRPr="008E06A0" w14:paraId="5F701277" w14:textId="77777777" w:rsidTr="008E06A0">
        <w:tc>
          <w:tcPr>
            <w:tcW w:w="4508" w:type="dxa"/>
          </w:tcPr>
          <w:p w14:paraId="57C5C15E" w14:textId="69813F23" w:rsidR="008E06A0" w:rsidRPr="008E06A0" w:rsidRDefault="008E06A0" w:rsidP="008E06A0">
            <w:r w:rsidRPr="008E06A0">
              <w:t>Spring AOP Module</w:t>
            </w:r>
          </w:p>
        </w:tc>
        <w:tc>
          <w:tcPr>
            <w:tcW w:w="4508" w:type="dxa"/>
          </w:tcPr>
          <w:p w14:paraId="5898227E" w14:textId="1E600EBD" w:rsidR="008E06A0" w:rsidRPr="008E06A0" w:rsidRDefault="008E06A0" w:rsidP="008E06A0">
            <w:r w:rsidRPr="008E06A0">
              <w:t>Supports aspect-oriented programming features for separating cross-cutting concerns like logging and transaction management.</w:t>
            </w:r>
          </w:p>
        </w:tc>
      </w:tr>
      <w:tr w:rsidR="008E06A0" w:rsidRPr="008E06A0" w14:paraId="195C301C" w14:textId="77777777" w:rsidTr="008E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6B3FF718" w14:textId="00AE5B92" w:rsidR="008E06A0" w:rsidRPr="008E06A0" w:rsidRDefault="008E06A0" w:rsidP="008E06A0">
            <w:r w:rsidRPr="008E06A0">
              <w:t>Spring JDBC Module</w:t>
            </w:r>
          </w:p>
        </w:tc>
        <w:tc>
          <w:tcPr>
            <w:tcW w:w="4508" w:type="dxa"/>
          </w:tcPr>
          <w:p w14:paraId="0FF73295" w14:textId="3BFBA8C3" w:rsidR="008E06A0" w:rsidRPr="008E06A0" w:rsidRDefault="008E06A0" w:rsidP="008E06A0">
            <w:r w:rsidRPr="008E06A0">
              <w:t>Simplifies database interactions and error handling, reducing boilerplate code when working with JDBC.</w:t>
            </w:r>
          </w:p>
        </w:tc>
      </w:tr>
      <w:tr w:rsidR="008E06A0" w:rsidRPr="008E06A0" w14:paraId="50C29EB7" w14:textId="77777777" w:rsidTr="008E06A0">
        <w:tc>
          <w:tcPr>
            <w:tcW w:w="4508" w:type="dxa"/>
          </w:tcPr>
          <w:p w14:paraId="70BFABD8" w14:textId="554FC5B8" w:rsidR="008E06A0" w:rsidRPr="008E06A0" w:rsidRDefault="008E06A0" w:rsidP="008E06A0">
            <w:r w:rsidRPr="008E06A0">
              <w:t>Spring ORM Module</w:t>
            </w:r>
          </w:p>
        </w:tc>
        <w:tc>
          <w:tcPr>
            <w:tcW w:w="4508" w:type="dxa"/>
          </w:tcPr>
          <w:p w14:paraId="04306C97" w14:textId="70610B9E" w:rsidR="008E06A0" w:rsidRPr="008E06A0" w:rsidRDefault="008E06A0" w:rsidP="008E06A0">
            <w:r w:rsidRPr="008E06A0">
              <w:t>Integrates with popular ORM frameworks like Hibernate, JPA, and JDO.</w:t>
            </w:r>
          </w:p>
        </w:tc>
      </w:tr>
      <w:tr w:rsidR="008E06A0" w:rsidRPr="008E06A0" w14:paraId="2AD13B4B" w14:textId="77777777" w:rsidTr="008E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4233E013" w14:textId="37DC71A1" w:rsidR="008E06A0" w:rsidRPr="008E06A0" w:rsidRDefault="008E06A0" w:rsidP="008E06A0">
            <w:r w:rsidRPr="008E06A0">
              <w:t>Spring Transaction Module</w:t>
            </w:r>
          </w:p>
        </w:tc>
        <w:tc>
          <w:tcPr>
            <w:tcW w:w="4508" w:type="dxa"/>
          </w:tcPr>
          <w:p w14:paraId="5B280EEB" w14:textId="1F000EF9" w:rsidR="008E06A0" w:rsidRPr="008E06A0" w:rsidRDefault="008E06A0" w:rsidP="008E06A0">
            <w:r w:rsidRPr="008E06A0">
              <w:t>Provides programmatic and declarative transaction management capabilities.</w:t>
            </w:r>
          </w:p>
        </w:tc>
      </w:tr>
      <w:tr w:rsidR="008E06A0" w:rsidRPr="008E06A0" w14:paraId="122755E4" w14:textId="77777777" w:rsidTr="008E06A0">
        <w:tc>
          <w:tcPr>
            <w:tcW w:w="4508" w:type="dxa"/>
          </w:tcPr>
          <w:p w14:paraId="0212E072" w14:textId="0A16D08A" w:rsidR="008E06A0" w:rsidRPr="008E06A0" w:rsidRDefault="008E06A0" w:rsidP="008E06A0">
            <w:r w:rsidRPr="008E06A0">
              <w:t>Spring Web Module</w:t>
            </w:r>
          </w:p>
        </w:tc>
        <w:tc>
          <w:tcPr>
            <w:tcW w:w="4508" w:type="dxa"/>
          </w:tcPr>
          <w:p w14:paraId="2939315C" w14:textId="284B0744" w:rsidR="008E06A0" w:rsidRPr="008E06A0" w:rsidRDefault="008E06A0" w:rsidP="008E06A0">
            <w:r w:rsidRPr="008E06A0">
              <w:t>Contains features for web applications, including multipart file upload functionality.</w:t>
            </w:r>
          </w:p>
        </w:tc>
      </w:tr>
      <w:tr w:rsidR="008E06A0" w:rsidRPr="008E06A0" w14:paraId="49F1DDDB" w14:textId="77777777" w:rsidTr="008E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7DBA24F2" w14:textId="5ED8EC3B" w:rsidR="008E06A0" w:rsidRPr="008E06A0" w:rsidRDefault="008E06A0" w:rsidP="008E06A0">
            <w:r w:rsidRPr="008E06A0">
              <w:t>Spring MVC Module</w:t>
            </w:r>
          </w:p>
        </w:tc>
        <w:tc>
          <w:tcPr>
            <w:tcW w:w="4508" w:type="dxa"/>
          </w:tcPr>
          <w:p w14:paraId="69284BD3" w14:textId="42EB6CD3" w:rsidR="008E06A0" w:rsidRPr="008E06A0" w:rsidRDefault="008E06A0" w:rsidP="008E06A0">
            <w:r w:rsidRPr="008E06A0">
              <w:t>Implements the Model-View-Controller (MVC) design pattern for developing web applications.</w:t>
            </w:r>
          </w:p>
        </w:tc>
      </w:tr>
    </w:tbl>
    <w:p w14:paraId="2C6C28C3" w14:textId="77777777" w:rsidR="008E06A0" w:rsidRPr="008E06A0" w:rsidRDefault="008E06A0" w:rsidP="008E06A0"/>
    <w:p w14:paraId="3635D2ED" w14:textId="77777777" w:rsidR="008E06A0" w:rsidRDefault="008E06A0" w:rsidP="00464AAF"/>
    <w:p w14:paraId="2346FA96" w14:textId="77777777" w:rsidR="008E06A0" w:rsidRDefault="008E06A0" w:rsidP="00464AAF">
      <w:pPr>
        <w:rPr>
          <w:b/>
          <w:bCs/>
        </w:rPr>
      </w:pPr>
    </w:p>
    <w:p w14:paraId="5240B8BE" w14:textId="77777777" w:rsidR="008E06A0" w:rsidRDefault="008E06A0" w:rsidP="00464AAF">
      <w:pPr>
        <w:rPr>
          <w:b/>
          <w:bCs/>
        </w:rPr>
      </w:pPr>
    </w:p>
    <w:p w14:paraId="425B170F" w14:textId="77777777" w:rsidR="008E06A0" w:rsidRDefault="008E06A0" w:rsidP="00464AAF">
      <w:pPr>
        <w:rPr>
          <w:b/>
          <w:bCs/>
        </w:rPr>
      </w:pPr>
    </w:p>
    <w:p w14:paraId="2DBEE418" w14:textId="77777777" w:rsidR="008E06A0" w:rsidRDefault="008E06A0" w:rsidP="00464AAF">
      <w:pPr>
        <w:rPr>
          <w:b/>
          <w:bCs/>
        </w:rPr>
      </w:pPr>
    </w:p>
    <w:p w14:paraId="53964C24" w14:textId="77777777" w:rsidR="008E06A0" w:rsidRDefault="008E06A0" w:rsidP="00464AAF">
      <w:pPr>
        <w:rPr>
          <w:b/>
          <w:bCs/>
        </w:rPr>
      </w:pPr>
    </w:p>
    <w:p w14:paraId="7316648A" w14:textId="77777777" w:rsidR="008E06A0" w:rsidRDefault="008E06A0" w:rsidP="00464AAF">
      <w:pPr>
        <w:rPr>
          <w:b/>
          <w:bCs/>
        </w:rPr>
      </w:pPr>
    </w:p>
    <w:p w14:paraId="72879D8B" w14:textId="77777777" w:rsidR="008E06A0" w:rsidRDefault="008E06A0" w:rsidP="00464AAF">
      <w:pPr>
        <w:rPr>
          <w:b/>
          <w:bCs/>
        </w:rPr>
      </w:pPr>
    </w:p>
    <w:p w14:paraId="29641853" w14:textId="77777777" w:rsidR="008E06A0" w:rsidRDefault="008E06A0" w:rsidP="00464AAF">
      <w:pPr>
        <w:rPr>
          <w:b/>
          <w:bCs/>
        </w:rPr>
      </w:pPr>
    </w:p>
    <w:p w14:paraId="01D4DB75" w14:textId="77777777" w:rsidR="008E06A0" w:rsidRDefault="008E06A0" w:rsidP="00464AAF">
      <w:pPr>
        <w:rPr>
          <w:b/>
          <w:bCs/>
        </w:rPr>
      </w:pPr>
    </w:p>
    <w:p w14:paraId="6D4038B0" w14:textId="77777777" w:rsidR="008E06A0" w:rsidRDefault="008E06A0" w:rsidP="00464AAF">
      <w:pPr>
        <w:rPr>
          <w:b/>
          <w:bCs/>
        </w:rPr>
      </w:pPr>
    </w:p>
    <w:p w14:paraId="1AA5950A" w14:textId="5DF3CE5A" w:rsidR="00464AAF" w:rsidRPr="00464AAF" w:rsidRDefault="00464AAF" w:rsidP="00464AAF">
      <w:r w:rsidRPr="00464AAF">
        <w:rPr>
          <w:b/>
          <w:bCs/>
        </w:rPr>
        <w:lastRenderedPageBreak/>
        <w:t>Difference Between BeanFactory and ApplicationContext:</w:t>
      </w:r>
    </w:p>
    <w:tbl>
      <w:tblPr>
        <w:tblW w:w="9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911"/>
        <w:gridCol w:w="4427"/>
      </w:tblGrid>
      <w:tr w:rsidR="00464AAF" w:rsidRPr="00464AAF" w14:paraId="33F3D471" w14:textId="77777777" w:rsidTr="00464A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36185" w14:textId="77777777" w:rsidR="00464AAF" w:rsidRPr="00464AAF" w:rsidRDefault="00464AAF" w:rsidP="00464AAF">
            <w:pPr>
              <w:rPr>
                <w:b/>
                <w:bCs/>
              </w:rPr>
            </w:pPr>
            <w:r w:rsidRPr="00464A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D110B1" w14:textId="77777777" w:rsidR="00464AAF" w:rsidRPr="00464AAF" w:rsidRDefault="00464AAF" w:rsidP="00464AAF">
            <w:pPr>
              <w:rPr>
                <w:b/>
                <w:bCs/>
              </w:rPr>
            </w:pPr>
            <w:r w:rsidRPr="00464AAF">
              <w:rPr>
                <w:b/>
                <w:bCs/>
              </w:rPr>
              <w:t>BeanFactory</w:t>
            </w:r>
          </w:p>
        </w:tc>
        <w:tc>
          <w:tcPr>
            <w:tcW w:w="4382" w:type="dxa"/>
            <w:vAlign w:val="center"/>
            <w:hideMark/>
          </w:tcPr>
          <w:p w14:paraId="097A4D4A" w14:textId="77777777" w:rsidR="00464AAF" w:rsidRPr="00464AAF" w:rsidRDefault="00464AAF" w:rsidP="00464AAF">
            <w:pPr>
              <w:rPr>
                <w:b/>
                <w:bCs/>
              </w:rPr>
            </w:pPr>
            <w:r w:rsidRPr="00464AAF">
              <w:rPr>
                <w:b/>
                <w:bCs/>
              </w:rPr>
              <w:t>ApplicationContext</w:t>
            </w:r>
          </w:p>
        </w:tc>
      </w:tr>
      <w:tr w:rsidR="00464AAF" w:rsidRPr="00464AAF" w14:paraId="3EB0A0F0" w14:textId="77777777" w:rsidTr="00464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D49C" w14:textId="77777777" w:rsidR="00464AAF" w:rsidRPr="00464AAF" w:rsidRDefault="00464AAF" w:rsidP="00464AAF">
            <w:r w:rsidRPr="00464AA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BCE2B2E" w14:textId="77777777" w:rsidR="00464AAF" w:rsidRPr="00464AAF" w:rsidRDefault="00464AAF" w:rsidP="00464AAF">
            <w:r w:rsidRPr="00464AAF">
              <w:t>A lightweight container that manages beans and their dependencies.</w:t>
            </w:r>
          </w:p>
        </w:tc>
        <w:tc>
          <w:tcPr>
            <w:tcW w:w="4382" w:type="dxa"/>
            <w:vAlign w:val="center"/>
            <w:hideMark/>
          </w:tcPr>
          <w:p w14:paraId="0F5B5AA2" w14:textId="77777777" w:rsidR="00464AAF" w:rsidRPr="00464AAF" w:rsidRDefault="00464AAF" w:rsidP="00464AAF">
            <w:r w:rsidRPr="00464AAF">
              <w:t>A more advanced container that extends BeanFactory and provides additional features.</w:t>
            </w:r>
          </w:p>
        </w:tc>
      </w:tr>
      <w:tr w:rsidR="00464AAF" w:rsidRPr="00464AAF" w14:paraId="08E6EB31" w14:textId="77777777" w:rsidTr="00464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F7D9" w14:textId="77777777" w:rsidR="00464AAF" w:rsidRPr="00464AAF" w:rsidRDefault="00464AAF" w:rsidP="00464AAF">
            <w:r w:rsidRPr="00464AAF">
              <w:rPr>
                <w:b/>
                <w:bCs/>
              </w:rPr>
              <w:t>Eager vs Lazy Loading</w:t>
            </w:r>
          </w:p>
        </w:tc>
        <w:tc>
          <w:tcPr>
            <w:tcW w:w="0" w:type="auto"/>
            <w:vAlign w:val="center"/>
            <w:hideMark/>
          </w:tcPr>
          <w:p w14:paraId="3AA2FF72" w14:textId="77777777" w:rsidR="00464AAF" w:rsidRPr="00464AAF" w:rsidRDefault="00464AAF" w:rsidP="00464AAF">
            <w:r w:rsidRPr="00464AAF">
              <w:t>Beans are loaded lazily (only when needed).</w:t>
            </w:r>
          </w:p>
        </w:tc>
        <w:tc>
          <w:tcPr>
            <w:tcW w:w="4382" w:type="dxa"/>
            <w:vAlign w:val="center"/>
            <w:hideMark/>
          </w:tcPr>
          <w:p w14:paraId="1A2E9A6C" w14:textId="77777777" w:rsidR="00464AAF" w:rsidRPr="00464AAF" w:rsidRDefault="00464AAF" w:rsidP="00464AAF">
            <w:r w:rsidRPr="00464AAF">
              <w:t>Beans are loaded eagerly at startup.</w:t>
            </w:r>
          </w:p>
        </w:tc>
      </w:tr>
      <w:tr w:rsidR="00464AAF" w:rsidRPr="00464AAF" w14:paraId="0A9993FC" w14:textId="77777777" w:rsidTr="00464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74FE" w14:textId="77777777" w:rsidR="00464AAF" w:rsidRPr="00464AAF" w:rsidRDefault="00464AAF" w:rsidP="00464AAF">
            <w:r w:rsidRPr="00464AAF">
              <w:rPr>
                <w:b/>
                <w:bCs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3A6A04F9" w14:textId="77777777" w:rsidR="00464AAF" w:rsidRPr="00464AAF" w:rsidRDefault="00464AAF" w:rsidP="00464AAF">
            <w:r w:rsidRPr="00464AAF">
              <w:t>Does not support event propagation.</w:t>
            </w:r>
          </w:p>
        </w:tc>
        <w:tc>
          <w:tcPr>
            <w:tcW w:w="4382" w:type="dxa"/>
            <w:vAlign w:val="center"/>
            <w:hideMark/>
          </w:tcPr>
          <w:p w14:paraId="104D8FFD" w14:textId="77777777" w:rsidR="00464AAF" w:rsidRPr="00464AAF" w:rsidRDefault="00464AAF" w:rsidP="00464AAF">
            <w:r w:rsidRPr="00464AAF">
              <w:t>Supports event propagation for application-wide events.</w:t>
            </w:r>
          </w:p>
        </w:tc>
      </w:tr>
      <w:tr w:rsidR="00464AAF" w:rsidRPr="00464AAF" w14:paraId="54D3663C" w14:textId="77777777" w:rsidTr="00464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F16E" w14:textId="77777777" w:rsidR="00464AAF" w:rsidRPr="00464AAF" w:rsidRDefault="00464AAF" w:rsidP="00464AAF">
            <w:r w:rsidRPr="00464AAF">
              <w:rPr>
                <w:b/>
                <w:bCs/>
              </w:rPr>
              <w:t>Internationalization Support</w:t>
            </w:r>
          </w:p>
        </w:tc>
        <w:tc>
          <w:tcPr>
            <w:tcW w:w="0" w:type="auto"/>
            <w:vAlign w:val="center"/>
            <w:hideMark/>
          </w:tcPr>
          <w:p w14:paraId="5E10DC5B" w14:textId="77777777" w:rsidR="00464AAF" w:rsidRPr="00464AAF" w:rsidRDefault="00464AAF" w:rsidP="00464AAF">
            <w:r w:rsidRPr="00464AAF">
              <w:t>Not supported.</w:t>
            </w:r>
          </w:p>
        </w:tc>
        <w:tc>
          <w:tcPr>
            <w:tcW w:w="4382" w:type="dxa"/>
            <w:vAlign w:val="center"/>
            <w:hideMark/>
          </w:tcPr>
          <w:p w14:paraId="47E26F44" w14:textId="77777777" w:rsidR="00464AAF" w:rsidRPr="00464AAF" w:rsidRDefault="00464AAF" w:rsidP="00464AAF">
            <w:r w:rsidRPr="00464AAF">
              <w:t>Supports internationalization (i18n) for different languages.</w:t>
            </w:r>
          </w:p>
        </w:tc>
      </w:tr>
      <w:tr w:rsidR="00464AAF" w:rsidRPr="00464AAF" w14:paraId="6B4830FB" w14:textId="77777777" w:rsidTr="00464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E02A" w14:textId="77777777" w:rsidR="00464AAF" w:rsidRPr="00464AAF" w:rsidRDefault="00464AAF" w:rsidP="00464AAF">
            <w:r w:rsidRPr="00464AAF">
              <w:rPr>
                <w:b/>
                <w:bCs/>
              </w:rPr>
              <w:t>Enterprise Features</w:t>
            </w:r>
          </w:p>
        </w:tc>
        <w:tc>
          <w:tcPr>
            <w:tcW w:w="0" w:type="auto"/>
            <w:vAlign w:val="center"/>
            <w:hideMark/>
          </w:tcPr>
          <w:p w14:paraId="75759953" w14:textId="77777777" w:rsidR="00464AAF" w:rsidRPr="00464AAF" w:rsidRDefault="00464AAF" w:rsidP="00464AAF">
            <w:r w:rsidRPr="00464AAF">
              <w:t>Lacks enterprise-level features.</w:t>
            </w:r>
          </w:p>
        </w:tc>
        <w:tc>
          <w:tcPr>
            <w:tcW w:w="4382" w:type="dxa"/>
            <w:vAlign w:val="center"/>
            <w:hideMark/>
          </w:tcPr>
          <w:p w14:paraId="3B87FED6" w14:textId="77777777" w:rsidR="00464AAF" w:rsidRPr="00464AAF" w:rsidRDefault="00464AAF" w:rsidP="00464AAF">
            <w:r w:rsidRPr="00464AAF">
              <w:t>Provides features like declarative event listeners and lifecycle management.</w:t>
            </w:r>
          </w:p>
        </w:tc>
      </w:tr>
      <w:tr w:rsidR="00464AAF" w:rsidRPr="00464AAF" w14:paraId="5EDDD52C" w14:textId="77777777" w:rsidTr="00464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F3D6" w14:textId="77777777" w:rsidR="00464AAF" w:rsidRPr="00464AAF" w:rsidRDefault="00464AAF" w:rsidP="00464AAF">
            <w:r w:rsidRPr="00464AAF">
              <w:rPr>
                <w:b/>
                <w:bCs/>
              </w:rPr>
              <w:t>Recommended Usage</w:t>
            </w:r>
          </w:p>
        </w:tc>
        <w:tc>
          <w:tcPr>
            <w:tcW w:w="0" w:type="auto"/>
            <w:vAlign w:val="center"/>
            <w:hideMark/>
          </w:tcPr>
          <w:p w14:paraId="53162CE3" w14:textId="77777777" w:rsidR="00464AAF" w:rsidRPr="00464AAF" w:rsidRDefault="00464AAF" w:rsidP="00464AAF">
            <w:r w:rsidRPr="00464AAF">
              <w:t>Used for lightweight applications where memory efficiency is crucial.</w:t>
            </w:r>
          </w:p>
        </w:tc>
        <w:tc>
          <w:tcPr>
            <w:tcW w:w="4382" w:type="dxa"/>
            <w:vAlign w:val="center"/>
            <w:hideMark/>
          </w:tcPr>
          <w:p w14:paraId="14C4D9A2" w14:textId="77777777" w:rsidR="00464AAF" w:rsidRPr="00464AAF" w:rsidRDefault="00464AAF" w:rsidP="00464AAF">
            <w:r w:rsidRPr="00464AAF">
              <w:t>Used for enterprise applications requiring advanced features.</w:t>
            </w:r>
          </w:p>
        </w:tc>
      </w:tr>
    </w:tbl>
    <w:p w14:paraId="7F47D119" w14:textId="77777777" w:rsidR="00464AAF" w:rsidRPr="00464AAF" w:rsidRDefault="00464AAF" w:rsidP="00464AAF">
      <w:r w:rsidRPr="00464AAF">
        <w:t xml:space="preserve">In summary, </w:t>
      </w:r>
      <w:r w:rsidRPr="00464AAF">
        <w:rPr>
          <w:b/>
          <w:bCs/>
        </w:rPr>
        <w:t>ApplicationContext</w:t>
      </w:r>
      <w:r w:rsidRPr="00464AAF">
        <w:t xml:space="preserve"> is a more feature-rich and preferred container for most enterprise applications, while </w:t>
      </w:r>
      <w:r w:rsidRPr="00464AAF">
        <w:rPr>
          <w:b/>
          <w:bCs/>
        </w:rPr>
        <w:t>BeanFactory</w:t>
      </w:r>
      <w:r w:rsidRPr="00464AAF">
        <w:t xml:space="preserve"> is mainly used for lightweight and resource-constrained scenarios.</w:t>
      </w:r>
    </w:p>
    <w:p w14:paraId="6DA20F7B" w14:textId="77777777" w:rsidR="002367A7" w:rsidRDefault="002367A7"/>
    <w:sectPr w:rsidR="0023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F544B"/>
    <w:multiLevelType w:val="multilevel"/>
    <w:tmpl w:val="20E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04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AF"/>
    <w:rsid w:val="002367A7"/>
    <w:rsid w:val="00464AAF"/>
    <w:rsid w:val="00502A05"/>
    <w:rsid w:val="008E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82BE"/>
  <w15:chartTrackingRefBased/>
  <w15:docId w15:val="{C413E56D-D7ED-4F7E-B16D-250F7855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4A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4A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E06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C9E4963833ED428331893385356357" ma:contentTypeVersion="0" ma:contentTypeDescription="Create a new document." ma:contentTypeScope="" ma:versionID="300e80a8cf910f011c9cef2a412b73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D63B92-88B2-4DDD-A4A4-2F11A94DA672}"/>
</file>

<file path=customXml/itemProps2.xml><?xml version="1.0" encoding="utf-8"?>
<ds:datastoreItem xmlns:ds="http://schemas.openxmlformats.org/officeDocument/2006/customXml" ds:itemID="{FDAF3DC9-77CD-4E4F-A6C5-C2BF9C24DF90}"/>
</file>

<file path=customXml/itemProps3.xml><?xml version="1.0" encoding="utf-8"?>
<ds:datastoreItem xmlns:ds="http://schemas.openxmlformats.org/officeDocument/2006/customXml" ds:itemID="{812536C3-917A-454D-99BE-216628F784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M Ali</dc:creator>
  <cp:keywords/>
  <dc:description/>
  <cp:lastModifiedBy>Israt M Ali</cp:lastModifiedBy>
  <cp:revision>3</cp:revision>
  <dcterms:created xsi:type="dcterms:W3CDTF">2025-03-07T13:01:00Z</dcterms:created>
  <dcterms:modified xsi:type="dcterms:W3CDTF">2025-03-07T18:50:00Z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0x01010058C9E4963833ED428331893385356357</vt:lpwstr>
  </property>
</Properties>
</file>