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49063" w14:textId="77777777" w:rsidR="00A93164" w:rsidRDefault="0057072C">
      <w:pPr>
        <w:jc w:val="center"/>
      </w:pPr>
      <w:bookmarkStart w:id="0" w:name="OLE_LINK1"/>
      <w:r>
        <w:rPr>
          <w:b/>
          <w:sz w:val="32"/>
        </w:rPr>
        <w:t>DIY alkalinity trend tester description</w:t>
      </w:r>
    </w:p>
    <w:p w14:paraId="36F3F35E" w14:textId="77777777" w:rsidR="00A93164" w:rsidRDefault="0057072C">
      <w:pPr>
        <w:pStyle w:val="Heading1"/>
      </w:pPr>
      <w:r>
        <w:t>Description for DIY pH-Differential Alkalinity Trend Tester</w:t>
      </w:r>
    </w:p>
    <w:p w14:paraId="47CC28FA" w14:textId="77777777" w:rsidR="00A93164" w:rsidRDefault="0057072C">
      <w:r>
        <w:t>Purpose: describe what the tester does, what it does not do, what the formula means, and what hardware is required.</w:t>
      </w:r>
    </w:p>
    <w:p w14:paraId="7E4CD1C3" w14:textId="77777777" w:rsidR="00A93164" w:rsidRDefault="0057072C">
      <w:pPr>
        <w:pStyle w:val="Heading2"/>
      </w:pPr>
      <w:r>
        <w:t>Description</w:t>
      </w:r>
    </w:p>
    <w:p w14:paraId="641828F6" w14:textId="77777777" w:rsidR="00A93164" w:rsidRDefault="0057072C">
      <w:r>
        <w:t>This device is a trend-based alkalinity monitor, not a laboratory-grade alkalinity tester and not a true acid titrator. It estimates tank alkalinity movement by comparing an aerated aquarium sample against an aerated reference sample whose starting alkalinity was manually entered from a hobby titration test.</w:t>
      </w:r>
    </w:p>
    <w:p w14:paraId="0DE860A1" w14:textId="77777777" w:rsidR="00A93164" w:rsidRDefault="0057072C">
      <w:r>
        <w:t>The reference sample and tank sample are sequentially exposed to the same air source for the same aeration period, then measured with the same pH probe and temperature probe. The formula subtracts the estimated borate alkalinity from the known reference alkalinity, scales the remaining carbonate alkalinity by the carbonate-speciation ratio implied by the two stabilized pH readings, and then adds back the estimated borate alkalinity for the tank sample.</w:t>
      </w:r>
    </w:p>
    <w:p w14:paraId="26CFAC40" w14:textId="77777777" w:rsidR="00A93164" w:rsidRDefault="0057072C">
      <w:r>
        <w:t>Because both samples are treated under the same conditions, room-air CO2 is treated as a shared variable that mostly cancels for trend-monitoring purposes. This does not mean all CO2-related variables are perfectly eliminated; it means the method is designed to be repeatable enough to show whether alkalinity is rising, falling, or staying stable over time.</w:t>
      </w:r>
    </w:p>
    <w:p w14:paraId="080FC9BA" w14:textId="77777777" w:rsidR="00A93164" w:rsidRDefault="0057072C">
      <w:r>
        <w:t>The tester should be viewed as a repeatable alkalinity trend estimator. It is not intended to replace occasional manual alkalinity checks, it is not expected to produce perfectly absolute dKH values, and its output should not be used as the sole basis for aggressive automated dosing decisions without independent confirmation.</w:t>
      </w:r>
    </w:p>
    <w:bookmarkEnd w:id="0"/>
    <w:p w14:paraId="60BA9A11" w14:textId="77777777" w:rsidR="00A93164" w:rsidRDefault="0057072C">
      <w:pPr>
        <w:pStyle w:val="Heading2"/>
      </w:pPr>
      <w:r>
        <w:t>Formula Summary</w:t>
      </w:r>
    </w:p>
    <w:p w14:paraId="71B57289" w14:textId="77777777" w:rsidR="00A93164" w:rsidRDefault="0057072C">
      <w:r>
        <w:t>TA_tank = (TA_ref - BA_ref) x Carbonate Speciation Ratio + BA_tank</w:t>
      </w:r>
    </w:p>
    <w:p w14:paraId="58F7F558" w14:textId="77777777" w:rsidR="00A93164" w:rsidRDefault="0057072C">
      <w:r>
        <w:t>Expanded ratio:</w:t>
      </w:r>
    </w:p>
    <w:p w14:paraId="3B8C094F" w14:textId="77777777" w:rsidR="00A93164" w:rsidRDefault="0057072C">
      <w:r>
        <w:t>TA_tank = (TA_ref - BA_ref) x [ (K1_tank/[H+]_tank + 2K1_tankK2_tank/[H+]_tank^2) / (K1_ref/[H+]_ref + 2K1_refK2_ref/[H+]_ref^2) ] + BA_tank</w:t>
      </w:r>
    </w:p>
    <w:p w14:paraId="064DFB76" w14:textId="77777777" w:rsidR="00A93164" w:rsidRDefault="0057072C">
      <w:r>
        <w:t>In plain English, the formula starts with the known reference alkalinity, removes the estimated borate portion so it is comparing mostly carbonate alkalinity, adjusts that carbonate portion based on the pH-derived carbonate-speciation difference between the tank sample and reference sample, then adds back the estimated borate alkalinity for the tank sample.</w:t>
      </w:r>
    </w:p>
    <w:p w14:paraId="78B49696" w14:textId="77777777" w:rsidR="00A93164" w:rsidRDefault="0057072C">
      <w:r>
        <w:t>Internally, all alkalinity terms must be handled in compatible units before converting the final value back to dKH for display or output.</w:t>
      </w:r>
    </w:p>
    <w:p w14:paraId="4301E597" w14:textId="77777777" w:rsidR="00A93164" w:rsidRDefault="0057072C">
      <w:pPr>
        <w:pStyle w:val="Heading2"/>
      </w:pPr>
      <w:r>
        <w:t>What Each Formula Term Means</w:t>
      </w:r>
    </w:p>
    <w:tbl>
      <w:tblPr>
        <w:tblStyle w:val="TableGrid"/>
        <w:tblW w:w="0" w:type="auto"/>
        <w:jc w:val="center"/>
        <w:tblLook w:val="04A0" w:firstRow="1" w:lastRow="0" w:firstColumn="1" w:lastColumn="0" w:noHBand="0" w:noVBand="1"/>
      </w:tblPr>
      <w:tblGrid>
        <w:gridCol w:w="1728"/>
        <w:gridCol w:w="3024"/>
        <w:gridCol w:w="5328"/>
      </w:tblGrid>
      <w:tr w:rsidR="00A93164" w14:paraId="25096EED" w14:textId="77777777">
        <w:trPr>
          <w:jc w:val="center"/>
        </w:trPr>
        <w:tc>
          <w:tcPr>
            <w:tcW w:w="1728" w:type="dxa"/>
            <w:vAlign w:val="center"/>
          </w:tcPr>
          <w:p w14:paraId="3AD19751" w14:textId="77777777" w:rsidR="00A93164" w:rsidRDefault="0057072C">
            <w:r>
              <w:rPr>
                <w:b/>
                <w:sz w:val="18"/>
              </w:rPr>
              <w:t>Term</w:t>
            </w:r>
          </w:p>
        </w:tc>
        <w:tc>
          <w:tcPr>
            <w:tcW w:w="3024" w:type="dxa"/>
            <w:vAlign w:val="center"/>
          </w:tcPr>
          <w:p w14:paraId="15A6C084" w14:textId="77777777" w:rsidR="00A93164" w:rsidRDefault="0057072C">
            <w:r>
              <w:rPr>
                <w:b/>
                <w:sz w:val="18"/>
              </w:rPr>
              <w:t>What it represents</w:t>
            </w:r>
          </w:p>
        </w:tc>
        <w:tc>
          <w:tcPr>
            <w:tcW w:w="5328" w:type="dxa"/>
            <w:vAlign w:val="center"/>
          </w:tcPr>
          <w:p w14:paraId="3934435F" w14:textId="77777777" w:rsidR="00A93164" w:rsidRDefault="0057072C">
            <w:r>
              <w:rPr>
                <w:b/>
                <w:sz w:val="18"/>
              </w:rPr>
              <w:t>Plain-English role in the tester</w:t>
            </w:r>
          </w:p>
        </w:tc>
      </w:tr>
      <w:tr w:rsidR="00A93164" w14:paraId="7B7775EC" w14:textId="77777777">
        <w:trPr>
          <w:jc w:val="center"/>
        </w:trPr>
        <w:tc>
          <w:tcPr>
            <w:tcW w:w="1728" w:type="dxa"/>
          </w:tcPr>
          <w:p w14:paraId="75F144A6" w14:textId="77777777" w:rsidR="00A93164" w:rsidRDefault="0057072C">
            <w:r>
              <w:rPr>
                <w:sz w:val="18"/>
              </w:rPr>
              <w:t>TA_tank</w:t>
            </w:r>
          </w:p>
        </w:tc>
        <w:tc>
          <w:tcPr>
            <w:tcW w:w="3024" w:type="dxa"/>
          </w:tcPr>
          <w:p w14:paraId="43E38A3E" w14:textId="77777777" w:rsidR="00A93164" w:rsidRDefault="0057072C">
            <w:r>
              <w:rPr>
                <w:sz w:val="18"/>
              </w:rPr>
              <w:t>Total alkalinity of the tank sample.</w:t>
            </w:r>
          </w:p>
        </w:tc>
        <w:tc>
          <w:tcPr>
            <w:tcW w:w="5328" w:type="dxa"/>
          </w:tcPr>
          <w:p w14:paraId="0B3B429F" w14:textId="77777777" w:rsidR="00A93164" w:rsidRDefault="0057072C">
            <w:r>
              <w:rPr>
                <w:sz w:val="18"/>
              </w:rPr>
              <w:t>This is the estimated result the tester displays or converts to the BNC trend output.</w:t>
            </w:r>
          </w:p>
        </w:tc>
      </w:tr>
      <w:tr w:rsidR="00A93164" w14:paraId="056BBDAD" w14:textId="77777777">
        <w:trPr>
          <w:jc w:val="center"/>
        </w:trPr>
        <w:tc>
          <w:tcPr>
            <w:tcW w:w="1728" w:type="dxa"/>
          </w:tcPr>
          <w:p w14:paraId="30F3C65D" w14:textId="77777777" w:rsidR="00A93164" w:rsidRDefault="0057072C">
            <w:r>
              <w:rPr>
                <w:sz w:val="18"/>
              </w:rPr>
              <w:t>TA_ref</w:t>
            </w:r>
          </w:p>
        </w:tc>
        <w:tc>
          <w:tcPr>
            <w:tcW w:w="3024" w:type="dxa"/>
          </w:tcPr>
          <w:p w14:paraId="130D995B" w14:textId="77777777" w:rsidR="00A93164" w:rsidRDefault="0057072C">
            <w:r>
              <w:rPr>
                <w:sz w:val="18"/>
              </w:rPr>
              <w:t>Total alkalinity of the reference sample.</w:t>
            </w:r>
          </w:p>
        </w:tc>
        <w:tc>
          <w:tcPr>
            <w:tcW w:w="5328" w:type="dxa"/>
          </w:tcPr>
          <w:p w14:paraId="0BC0FB0C" w14:textId="77777777" w:rsidR="00A93164" w:rsidRDefault="0057072C">
            <w:r>
              <w:rPr>
                <w:sz w:val="18"/>
              </w:rPr>
              <w:t>This is the starting alkalinity value you manually enter after testing the reference water with a hobby titration kit.</w:t>
            </w:r>
          </w:p>
        </w:tc>
      </w:tr>
      <w:tr w:rsidR="00A93164" w14:paraId="56BCB878" w14:textId="77777777">
        <w:trPr>
          <w:jc w:val="center"/>
        </w:trPr>
        <w:tc>
          <w:tcPr>
            <w:tcW w:w="1728" w:type="dxa"/>
          </w:tcPr>
          <w:p w14:paraId="11583FD0" w14:textId="77777777" w:rsidR="00A93164" w:rsidRDefault="0057072C">
            <w:r>
              <w:rPr>
                <w:sz w:val="18"/>
              </w:rPr>
              <w:t>BA_ref</w:t>
            </w:r>
          </w:p>
        </w:tc>
        <w:tc>
          <w:tcPr>
            <w:tcW w:w="3024" w:type="dxa"/>
          </w:tcPr>
          <w:p w14:paraId="0194B741" w14:textId="77777777" w:rsidR="00A93164" w:rsidRDefault="0057072C">
            <w:r>
              <w:rPr>
                <w:sz w:val="18"/>
              </w:rPr>
              <w:t>Borate alkalinity of the reference sample.</w:t>
            </w:r>
          </w:p>
        </w:tc>
        <w:tc>
          <w:tcPr>
            <w:tcW w:w="5328" w:type="dxa"/>
          </w:tcPr>
          <w:p w14:paraId="4146DDEE" w14:textId="77777777" w:rsidR="00A93164" w:rsidRDefault="0057072C">
            <w:r>
              <w:rPr>
                <w:sz w:val="18"/>
              </w:rPr>
              <w:t xml:space="preserve">This is the estimated portion of the reference alkalinity caused by borate rather than the carbonate system. The formula subtracts it </w:t>
            </w:r>
            <w:r>
              <w:rPr>
                <w:sz w:val="18"/>
              </w:rPr>
              <w:lastRenderedPageBreak/>
              <w:t>before applying the carbonate ratio.</w:t>
            </w:r>
          </w:p>
        </w:tc>
      </w:tr>
      <w:tr w:rsidR="00A93164" w14:paraId="3523F401" w14:textId="77777777">
        <w:trPr>
          <w:jc w:val="center"/>
        </w:trPr>
        <w:tc>
          <w:tcPr>
            <w:tcW w:w="1728" w:type="dxa"/>
          </w:tcPr>
          <w:p w14:paraId="20FDC410" w14:textId="77777777" w:rsidR="00A93164" w:rsidRDefault="0057072C">
            <w:r>
              <w:rPr>
                <w:sz w:val="18"/>
              </w:rPr>
              <w:lastRenderedPageBreak/>
              <w:t>BA_tank</w:t>
            </w:r>
          </w:p>
        </w:tc>
        <w:tc>
          <w:tcPr>
            <w:tcW w:w="3024" w:type="dxa"/>
          </w:tcPr>
          <w:p w14:paraId="425765F1" w14:textId="77777777" w:rsidR="00A93164" w:rsidRDefault="0057072C">
            <w:r>
              <w:rPr>
                <w:sz w:val="18"/>
              </w:rPr>
              <w:t>Borate alkalinity of the tank sample.</w:t>
            </w:r>
          </w:p>
        </w:tc>
        <w:tc>
          <w:tcPr>
            <w:tcW w:w="5328" w:type="dxa"/>
          </w:tcPr>
          <w:p w14:paraId="2DEE9702" w14:textId="77777777" w:rsidR="00A93164" w:rsidRDefault="0057072C">
            <w:r>
              <w:rPr>
                <w:sz w:val="18"/>
              </w:rPr>
              <w:t>This is the estimated borate contribution in the tank sample. The formula adds it back at the end to estimate total alkalinity rather than carbonate alkalinity alone.</w:t>
            </w:r>
          </w:p>
        </w:tc>
      </w:tr>
      <w:tr w:rsidR="00A93164" w14:paraId="6242A749" w14:textId="77777777">
        <w:trPr>
          <w:jc w:val="center"/>
        </w:trPr>
        <w:tc>
          <w:tcPr>
            <w:tcW w:w="1728" w:type="dxa"/>
          </w:tcPr>
          <w:p w14:paraId="3F54A0C2" w14:textId="77777777" w:rsidR="00A93164" w:rsidRDefault="0057072C">
            <w:r>
              <w:rPr>
                <w:sz w:val="18"/>
              </w:rPr>
              <w:t>K1_tank</w:t>
            </w:r>
          </w:p>
        </w:tc>
        <w:tc>
          <w:tcPr>
            <w:tcW w:w="3024" w:type="dxa"/>
          </w:tcPr>
          <w:p w14:paraId="2CA7F683" w14:textId="77777777" w:rsidR="00A93164" w:rsidRDefault="0057072C">
            <w:r>
              <w:rPr>
                <w:sz w:val="18"/>
              </w:rPr>
              <w:t>First carbonic acid dissociation constant for the tank sample.</w:t>
            </w:r>
          </w:p>
        </w:tc>
        <w:tc>
          <w:tcPr>
            <w:tcW w:w="5328" w:type="dxa"/>
          </w:tcPr>
          <w:p w14:paraId="42A8D6BB" w14:textId="77777777" w:rsidR="00A93164" w:rsidRDefault="0057072C">
            <w:r>
              <w:rPr>
                <w:sz w:val="18"/>
              </w:rPr>
              <w:t>This helps describe the bicarbonate/carbonate balance in the aerated tank sample. In a 35 ppt trend-only build, this can be treated as a fixed or temperature-adjusted seawater constant.</w:t>
            </w:r>
          </w:p>
        </w:tc>
      </w:tr>
      <w:tr w:rsidR="00A93164" w14:paraId="1BBC9F49" w14:textId="77777777">
        <w:trPr>
          <w:jc w:val="center"/>
        </w:trPr>
        <w:tc>
          <w:tcPr>
            <w:tcW w:w="1728" w:type="dxa"/>
          </w:tcPr>
          <w:p w14:paraId="3218962E" w14:textId="77777777" w:rsidR="00A93164" w:rsidRDefault="0057072C">
            <w:r>
              <w:rPr>
                <w:sz w:val="18"/>
              </w:rPr>
              <w:t>K2_tank</w:t>
            </w:r>
          </w:p>
        </w:tc>
        <w:tc>
          <w:tcPr>
            <w:tcW w:w="3024" w:type="dxa"/>
          </w:tcPr>
          <w:p w14:paraId="74462372" w14:textId="77777777" w:rsidR="00A93164" w:rsidRDefault="0057072C">
            <w:r>
              <w:rPr>
                <w:sz w:val="18"/>
              </w:rPr>
              <w:t>Second carbonic acid dissociation constant for the tank sample.</w:t>
            </w:r>
          </w:p>
        </w:tc>
        <w:tc>
          <w:tcPr>
            <w:tcW w:w="5328" w:type="dxa"/>
          </w:tcPr>
          <w:p w14:paraId="41CACA38" w14:textId="77777777" w:rsidR="00A93164" w:rsidRDefault="0057072C">
            <w:r>
              <w:rPr>
                <w:sz w:val="18"/>
              </w:rPr>
              <w:t>This helps describe the carbonate ion contribution in the aerated tank sample. It is used with K1 and pH to estimate carbonate speciation.</w:t>
            </w:r>
          </w:p>
        </w:tc>
      </w:tr>
      <w:tr w:rsidR="00A93164" w14:paraId="5F9BE5A4" w14:textId="77777777">
        <w:trPr>
          <w:jc w:val="center"/>
        </w:trPr>
        <w:tc>
          <w:tcPr>
            <w:tcW w:w="1728" w:type="dxa"/>
          </w:tcPr>
          <w:p w14:paraId="2E377E4D" w14:textId="77777777" w:rsidR="00A93164" w:rsidRDefault="0057072C">
            <w:r>
              <w:rPr>
                <w:sz w:val="18"/>
              </w:rPr>
              <w:t>K1_ref</w:t>
            </w:r>
          </w:p>
        </w:tc>
        <w:tc>
          <w:tcPr>
            <w:tcW w:w="3024" w:type="dxa"/>
          </w:tcPr>
          <w:p w14:paraId="21F50E17" w14:textId="77777777" w:rsidR="00A93164" w:rsidRDefault="0057072C">
            <w:r>
              <w:rPr>
                <w:sz w:val="18"/>
              </w:rPr>
              <w:t>First carbonic acid dissociation constant for the reference sample.</w:t>
            </w:r>
          </w:p>
        </w:tc>
        <w:tc>
          <w:tcPr>
            <w:tcW w:w="5328" w:type="dxa"/>
          </w:tcPr>
          <w:p w14:paraId="512A5216" w14:textId="77777777" w:rsidR="00A93164" w:rsidRDefault="0057072C">
            <w:r>
              <w:rPr>
                <w:sz w:val="18"/>
              </w:rPr>
              <w:t>Same concept as K1_tank, but applied to the reference sample.</w:t>
            </w:r>
          </w:p>
        </w:tc>
      </w:tr>
      <w:tr w:rsidR="00A93164" w14:paraId="43D24448" w14:textId="77777777">
        <w:trPr>
          <w:jc w:val="center"/>
        </w:trPr>
        <w:tc>
          <w:tcPr>
            <w:tcW w:w="1728" w:type="dxa"/>
          </w:tcPr>
          <w:p w14:paraId="7AC5A1A3" w14:textId="77777777" w:rsidR="00A93164" w:rsidRDefault="0057072C">
            <w:r>
              <w:rPr>
                <w:sz w:val="18"/>
              </w:rPr>
              <w:t>K2_ref</w:t>
            </w:r>
          </w:p>
        </w:tc>
        <w:tc>
          <w:tcPr>
            <w:tcW w:w="3024" w:type="dxa"/>
          </w:tcPr>
          <w:p w14:paraId="0AD6DAFC" w14:textId="77777777" w:rsidR="00A93164" w:rsidRDefault="0057072C">
            <w:r>
              <w:rPr>
                <w:sz w:val="18"/>
              </w:rPr>
              <w:t>Second carbonic acid dissociation constant for the reference sample.</w:t>
            </w:r>
          </w:p>
        </w:tc>
        <w:tc>
          <w:tcPr>
            <w:tcW w:w="5328" w:type="dxa"/>
          </w:tcPr>
          <w:p w14:paraId="6F9BB742" w14:textId="77777777" w:rsidR="00A93164" w:rsidRDefault="0057072C">
            <w:r>
              <w:rPr>
                <w:sz w:val="18"/>
              </w:rPr>
              <w:t>Same concept as K2_tank, but applied to the reference sample.</w:t>
            </w:r>
          </w:p>
        </w:tc>
      </w:tr>
      <w:tr w:rsidR="00A93164" w14:paraId="24917FC9" w14:textId="77777777">
        <w:trPr>
          <w:jc w:val="center"/>
        </w:trPr>
        <w:tc>
          <w:tcPr>
            <w:tcW w:w="1728" w:type="dxa"/>
          </w:tcPr>
          <w:p w14:paraId="749247CF" w14:textId="77777777" w:rsidR="00A93164" w:rsidRDefault="0057072C">
            <w:r>
              <w:rPr>
                <w:sz w:val="18"/>
              </w:rPr>
              <w:t>[H+]_tank</w:t>
            </w:r>
          </w:p>
        </w:tc>
        <w:tc>
          <w:tcPr>
            <w:tcW w:w="3024" w:type="dxa"/>
          </w:tcPr>
          <w:p w14:paraId="2AD9BF3F" w14:textId="77777777" w:rsidR="00A93164" w:rsidRDefault="0057072C">
            <w:r>
              <w:rPr>
                <w:sz w:val="18"/>
              </w:rPr>
              <w:t>Hydrogen ion activity/concentration derived from the stabilized tank-sample pH.</w:t>
            </w:r>
          </w:p>
        </w:tc>
        <w:tc>
          <w:tcPr>
            <w:tcW w:w="5328" w:type="dxa"/>
          </w:tcPr>
          <w:p w14:paraId="7E8A8EB4" w14:textId="77777777" w:rsidR="00A93164" w:rsidRDefault="0057072C">
            <w:r>
              <w:rPr>
                <w:sz w:val="18"/>
              </w:rPr>
              <w:t>In simplified hobby code this is commonly calculated as 10^(-pH_tank). It is the pH-derived input that drives the tank side of the ratio.</w:t>
            </w:r>
          </w:p>
        </w:tc>
      </w:tr>
      <w:tr w:rsidR="00A93164" w14:paraId="145F2EF0" w14:textId="77777777">
        <w:trPr>
          <w:jc w:val="center"/>
        </w:trPr>
        <w:tc>
          <w:tcPr>
            <w:tcW w:w="1728" w:type="dxa"/>
          </w:tcPr>
          <w:p w14:paraId="7CE0072D" w14:textId="77777777" w:rsidR="00A93164" w:rsidRDefault="0057072C">
            <w:r>
              <w:rPr>
                <w:sz w:val="18"/>
              </w:rPr>
              <w:t>[H+]_ref</w:t>
            </w:r>
          </w:p>
        </w:tc>
        <w:tc>
          <w:tcPr>
            <w:tcW w:w="3024" w:type="dxa"/>
          </w:tcPr>
          <w:p w14:paraId="39803C4A" w14:textId="77777777" w:rsidR="00A93164" w:rsidRDefault="0057072C">
            <w:r>
              <w:rPr>
                <w:sz w:val="18"/>
              </w:rPr>
              <w:t>Hydrogen ion activity/concentration derived from the stabilized reference-sample pH.</w:t>
            </w:r>
          </w:p>
        </w:tc>
        <w:tc>
          <w:tcPr>
            <w:tcW w:w="5328" w:type="dxa"/>
          </w:tcPr>
          <w:p w14:paraId="0795AECA" w14:textId="77777777" w:rsidR="00A93164" w:rsidRDefault="0057072C">
            <w:r>
              <w:rPr>
                <w:sz w:val="18"/>
              </w:rPr>
              <w:t>In simplified hobby code this is commonly calculated as 10^(-pH_ref). It is the pH-derived input that drives the reference side of the ratio.</w:t>
            </w:r>
          </w:p>
        </w:tc>
      </w:tr>
      <w:tr w:rsidR="00A93164" w14:paraId="7E04EBAC" w14:textId="77777777">
        <w:trPr>
          <w:jc w:val="center"/>
        </w:trPr>
        <w:tc>
          <w:tcPr>
            <w:tcW w:w="1728" w:type="dxa"/>
          </w:tcPr>
          <w:p w14:paraId="22985F77" w14:textId="77777777" w:rsidR="00A93164" w:rsidRDefault="0057072C">
            <w:r>
              <w:rPr>
                <w:sz w:val="18"/>
              </w:rPr>
              <w:t>Carbonate Speciation Ratio</w:t>
            </w:r>
          </w:p>
        </w:tc>
        <w:tc>
          <w:tcPr>
            <w:tcW w:w="3024" w:type="dxa"/>
          </w:tcPr>
          <w:p w14:paraId="4A932D80" w14:textId="77777777" w:rsidR="00A93164" w:rsidRDefault="0057072C">
            <w:r>
              <w:rPr>
                <w:sz w:val="18"/>
              </w:rPr>
              <w:t>The large fraction in the middle of the formula.</w:t>
            </w:r>
          </w:p>
        </w:tc>
        <w:tc>
          <w:tcPr>
            <w:tcW w:w="5328" w:type="dxa"/>
          </w:tcPr>
          <w:p w14:paraId="0B45561A" w14:textId="77777777" w:rsidR="00A93164" w:rsidRDefault="0057072C">
            <w:r>
              <w:rPr>
                <w:sz w:val="18"/>
              </w:rPr>
              <w:t>This compares the pH-derived carbonate chemistry of the tank sample to the pH-derived carbonate chemistry of the reference sample after both have been aerated the same way.</w:t>
            </w:r>
          </w:p>
        </w:tc>
      </w:tr>
    </w:tbl>
    <w:p w14:paraId="1DD22996" w14:textId="77777777" w:rsidR="00A93164" w:rsidRDefault="0057072C">
      <w:pPr>
        <w:pStyle w:val="Heading2"/>
      </w:pPr>
      <w:r>
        <w:t>Hardware Confirmation</w:t>
      </w:r>
    </w:p>
    <w:p w14:paraId="22921BF6" w14:textId="6E54C5A0" w:rsidR="00A93164" w:rsidRDefault="008428AD">
      <w:r>
        <w:t>The concept is possible with water pumps, an air pump, a temperature probe, a pH probe, and a BNC output, provided the device is only expected to report a trend estimate rather than a laboratory-grade absolute alkalinity value.</w:t>
      </w:r>
    </w:p>
    <w:p w14:paraId="5A47763F" w14:textId="77777777" w:rsidR="00A93164" w:rsidRDefault="0057072C">
      <w:r>
        <w:t>Minimum functional hardware: a pump path for the reference sample, a pump path for the tank sample, a waste or return/drain path, an air pump for repeatable aeration, a pH probe with proper signal conditioning, a temperature probe, a microcontroller/display, and an isolated DAC or equivalent circuit to generate the BNC trend output.</w:t>
      </w:r>
    </w:p>
    <w:p w14:paraId="02902C7A" w14:textId="77777777" w:rsidR="00A93164" w:rsidRDefault="0057072C">
      <w:r>
        <w:t>The BNC output is not a real pH probe output from the tank. It should be treated as a synthetic controller-readable signal that maps calculated alkalinity or alkalinity trend to a fake pH-style voltage. The output should be clearly labeled so it is not confused with actual tank pH.</w:t>
      </w:r>
    </w:p>
    <w:p w14:paraId="7006F2C6" w14:textId="77777777" w:rsidR="00A93164" w:rsidRDefault="0057072C">
      <w:r>
        <w:t>Recommended but not strictly required for a bench prototype: level detection, leak detection, check valves, anti-siphon routing, an isolated pH circuit, an isolated DAC/BNC output, pump calibration, fault states, and a manual re-anchor routine. These additions improve consistency and safety but do not change the basic measurement principle.</w:t>
      </w:r>
    </w:p>
    <w:p w14:paraId="559C8773" w14:textId="77777777" w:rsidR="00A93164" w:rsidRDefault="0057072C">
      <w:pPr>
        <w:pStyle w:val="Heading2"/>
      </w:pPr>
      <w:r>
        <w:t>Plain-English One-Paragraph Version</w:t>
      </w:r>
    </w:p>
    <w:p w14:paraId="7105185F" w14:textId="77777777" w:rsidR="00A93164" w:rsidRDefault="0057072C">
      <w:r>
        <w:t xml:space="preserve">This tester tracks alkalinity trends by comparing the stabilized pH of an aerated tank sample to the stabilized pH of an aerated reference sample with a known starting alkalinity. It uses that pH difference, temperature, and carbonate chemistry assumptions to estimate whether alkalinity is moving up or down. In the formula, TA is alkalinity, BA is the borate portion of alkalinity, K1 and K2 describe the carbonate system, and [H+] comes from the measured pH. It is not performing an acid titration, it is not </w:t>
      </w:r>
      <w:r>
        <w:t>a replacement for occasional manual testing, and its BNC output is a synthetic trend signal rather than real tank pH. The goal is consistency and trend visibility, not perfect absolute accuracy.</w:t>
      </w:r>
    </w:p>
    <w:sectPr w:rsidR="00A93164"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5228733">
    <w:abstractNumId w:val="8"/>
  </w:num>
  <w:num w:numId="2" w16cid:durableId="308630070">
    <w:abstractNumId w:val="6"/>
  </w:num>
  <w:num w:numId="3" w16cid:durableId="856777462">
    <w:abstractNumId w:val="5"/>
  </w:num>
  <w:num w:numId="4" w16cid:durableId="689572789">
    <w:abstractNumId w:val="4"/>
  </w:num>
  <w:num w:numId="5" w16cid:durableId="1337465946">
    <w:abstractNumId w:val="7"/>
  </w:num>
  <w:num w:numId="6" w16cid:durableId="307974192">
    <w:abstractNumId w:val="3"/>
  </w:num>
  <w:num w:numId="7" w16cid:durableId="1985964176">
    <w:abstractNumId w:val="2"/>
  </w:num>
  <w:num w:numId="8" w16cid:durableId="1004015061">
    <w:abstractNumId w:val="1"/>
  </w:num>
  <w:num w:numId="9" w16cid:durableId="855072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56B"/>
    <w:rsid w:val="00034616"/>
    <w:rsid w:val="0006063C"/>
    <w:rsid w:val="0015074B"/>
    <w:rsid w:val="0029639D"/>
    <w:rsid w:val="00326F90"/>
    <w:rsid w:val="003C3520"/>
    <w:rsid w:val="0057072C"/>
    <w:rsid w:val="008428AD"/>
    <w:rsid w:val="00A93164"/>
    <w:rsid w:val="00AA1D8D"/>
    <w:rsid w:val="00B47730"/>
    <w:rsid w:val="00CB0664"/>
    <w:rsid w:val="00F770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49D6F8"/>
  <w14:defaultImageDpi w14:val="300"/>
  <w15:docId w15:val="{B8BCF300-013D-4B4F-9259-83AEA1653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1013</Words>
  <Characters>5648</Characters>
  <Application>Microsoft Office Word</Application>
  <DocSecurity>0</DocSecurity>
  <Lines>120</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James Graham</cp:lastModifiedBy>
  <cp:revision>3</cp:revision>
  <dcterms:created xsi:type="dcterms:W3CDTF">2013-12-23T23:15:00Z</dcterms:created>
  <dcterms:modified xsi:type="dcterms:W3CDTF">2026-05-18T12:58:00Z</dcterms:modified>
  <cp:category/>
</cp:coreProperties>
</file>