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00" w:before="0"/>
        <w:jc w:val="center"/>
      </w:pPr>
      <w:r>
        <w:rPr>
          <w:rFonts w:ascii="Arial" w:cs="Arial" w:eastAsia="Arial" w:hAnsi="Arial"/>
          <w:b/>
          <w:bCs/>
          <w:color w:val="1A6B6B"/>
          <w:sz w:val="56"/>
          <w:szCs w:val="56"/>
        </w:rPr>
        <w:t xml:space="preserve">DIY Ratiometric Alkalinity Monitor</w:t>
      </w:r>
    </w:p>
    <w:p>
      <w:pPr>
        <w:spacing w:after="60" w:before="0"/>
        <w:jc w:val="center"/>
      </w:pPr>
      <w:r>
        <w:rPr>
          <w:rFonts w:ascii="Arial" w:cs="Arial" w:eastAsia="Arial" w:hAnsi="Arial"/>
          <w:color w:val="666666"/>
          <w:sz w:val="36"/>
          <w:szCs w:val="36"/>
        </w:rPr>
        <w:t xml:space="preserve">User Guide</w:t>
      </w:r>
    </w:p>
    <w:p>
      <w:pPr>
        <w:pBdr>
          <w:bottom w:val="single" w:color="1A6B6B" w:sz="8" w:space="4"/>
        </w:pBdr>
        <w:spacing w:after="140" w:before="140"/>
        <w:jc w:val="center"/>
      </w:pPr>
      <w:r>
        <w:rPr>
          <w:rFonts w:ascii="Arial" w:cs="Arial" w:eastAsia="Arial" w:hAnsi="Arial"/>
          <w:color w:val="1A6B6B"/>
          <w:sz w:val="22"/>
          <w:szCs w:val="22"/>
        </w:rPr>
        <w:t xml:space="preserve">Telegraham Tested   •   Firmware v2.1.1</w:t>
      </w:r>
    </w:p>
    <w:p>
      <w:pPr>
        <w:spacing w:after="0" w:before="300"/>
      </w:pPr>
    </w:p>
    <w:p>
      <w:pPr>
        <w:spacing w:after="60" w:before="0"/>
        <w:jc w:val="center"/>
      </w:pPr>
      <w:r>
        <w:rPr>
          <w:rFonts w:ascii="Arial" w:cs="Arial" w:eastAsia="Arial" w:hAnsi="Arial"/>
          <w:b/>
          <w:bCs/>
          <w:color w:val="000000"/>
          <w:sz w:val="26"/>
          <w:szCs w:val="26"/>
        </w:rPr>
        <w:t xml:space="preserve">What this device does</w:t>
      </w:r>
    </w:p>
    <w:p>
      <w:pPr>
        <w:spacing w:after="2000" w:before="0"/>
        <w:jc w:val="center"/>
      </w:pPr>
      <w:r>
        <w:rPr>
          <w:rFonts w:ascii="Arial" w:cs="Arial" w:eastAsia="Arial" w:hAnsi="Arial"/>
          <w:color w:val="333333"/>
          <w:sz w:val="22"/>
          <w:szCs w:val="22"/>
        </w:rPr>
        <w:t xml:space="preserve">Automatically tracks whether your reef tank’s alkalinity is rising, falling, or stable — every 4 hours, without chemicals or titration. Not a replacement for occasional manual testing. A consistent trend monitor.</w:t>
      </w:r>
    </w:p>
    <w:p>
      <w:r>
        <w:br w:type="page"/>
      </w:r>
    </w:p>
    <w:p>
      <w:pPr>
        <w:pStyle w:val="Heading1"/>
        <w:spacing w:after="120" w:before="440"/>
      </w:pPr>
      <w:r>
        <w:rPr>
          <w:rFonts w:ascii="Arial" w:cs="Arial" w:eastAsia="Arial" w:hAnsi="Arial"/>
          <w:b/>
          <w:bCs/>
          <w:color w:val="1A6B6B"/>
          <w:sz w:val="34"/>
          <w:szCs w:val="34"/>
        </w:rPr>
        <w:t xml:space="preserve">1.  Before You Start</w:t>
      </w:r>
    </w:p>
    <w:p>
      <w:pPr>
        <w:pBdr>
          <w:bottom w:val="single" w:color="1A6B6B" w:sz="6" w:space="4"/>
        </w:pBdr>
        <w:spacing w:after="200" w:before="0"/>
      </w:pPr>
    </w:p>
    <w:p>
      <w:pPr>
        <w:spacing w:after="100" w:before="60"/>
      </w:pPr>
      <w:r>
        <w:rPr>
          <w:rFonts w:ascii="Arial" w:cs="Arial" w:eastAsia="Arial" w:hAnsi="Arial"/>
          <w:color w:val="000000"/>
          <w:sz w:val="22"/>
          <w:szCs w:val="22"/>
        </w:rPr>
        <w:t xml:space="preserve">Read this section fully before connecting anything to power or water.</w:t>
      </w:r>
    </w:p>
    <w:p>
      <w:pPr>
        <w:spacing w:after="40" w:before="80"/>
      </w:pPr>
    </w:p>
    <w:p>
      <w:pPr>
        <w:pStyle w:val="Heading2"/>
        <w:spacing w:after="80" w:before="280"/>
      </w:pPr>
      <w:r>
        <w:rPr>
          <w:rFonts w:ascii="Arial" w:cs="Arial" w:eastAsia="Arial" w:hAnsi="Arial"/>
          <w:b/>
          <w:bCs/>
          <w:color w:val="1A6B6B"/>
          <w:sz w:val="26"/>
          <w:szCs w:val="26"/>
        </w:rPr>
        <w:t xml:space="preserve">What you need ready</w:t>
      </w:r>
    </w:p>
    <w:p>
      <w:pPr>
        <w:pStyle w:val="ListParagraph"/>
        <w:numPr>
          <w:ilvl w:val="0"/>
          <w:numId w:val="2"/>
        </w:numPr>
        <w:spacing w:after="70" w:before="40"/>
      </w:pPr>
      <w:r>
        <w:rPr>
          <w:rFonts w:ascii="Arial" w:cs="Arial" w:eastAsia="Arial" w:hAnsi="Arial"/>
          <w:b w:val="false"/>
          <w:bCs w:val="false"/>
          <w:sz w:val="22"/>
          <w:szCs w:val="22"/>
        </w:rPr>
        <w:t xml:space="preserve">Built and wired unit with all pumps, probes, and relay board connected</w:t>
      </w:r>
    </w:p>
    <w:p>
      <w:pPr>
        <w:pStyle w:val="ListParagraph"/>
        <w:numPr>
          <w:ilvl w:val="0"/>
          <w:numId w:val="2"/>
        </w:numPr>
        <w:spacing w:after="70" w:before="40"/>
      </w:pPr>
      <w:r>
        <w:rPr>
          <w:rFonts w:ascii="Arial" w:cs="Arial" w:eastAsia="Arial" w:hAnsi="Arial"/>
          <w:b w:val="false"/>
          <w:bCs w:val="false"/>
          <w:sz w:val="22"/>
          <w:szCs w:val="22"/>
        </w:rPr>
        <w:t xml:space="preserve">Reference reservoir filled with 500–700 mL of aquarium water and sealed</w:t>
      </w:r>
    </w:p>
    <w:p>
      <w:pPr>
        <w:pStyle w:val="ListParagraph"/>
        <w:numPr>
          <w:ilvl w:val="0"/>
          <w:numId w:val="2"/>
        </w:numPr>
        <w:spacing w:after="70" w:before="40"/>
      </w:pPr>
      <w:r>
        <w:rPr>
          <w:rFonts w:ascii="Arial" w:cs="Arial" w:eastAsia="Arial" w:hAnsi="Arial"/>
          <w:b w:val="false"/>
          <w:bCs w:val="false"/>
          <w:sz w:val="22"/>
          <w:szCs w:val="22"/>
        </w:rPr>
        <w:t xml:space="preserve">Manual titration kit result for that reservoir water (Salifert, Hanna HI772, or equivalent)</w:t>
      </w:r>
    </w:p>
    <w:p>
      <w:pPr>
        <w:pStyle w:val="ListParagraph"/>
        <w:numPr>
          <w:ilvl w:val="0"/>
          <w:numId w:val="2"/>
        </w:numPr>
        <w:spacing w:after="70" w:before="40"/>
      </w:pPr>
      <w:r>
        <w:rPr>
          <w:rFonts w:ascii="Arial" w:cs="Arial" w:eastAsia="Arial" w:hAnsi="Arial"/>
          <w:b w:val="false"/>
          <w:bCs w:val="false"/>
          <w:sz w:val="22"/>
          <w:szCs w:val="22"/>
        </w:rPr>
        <w:t xml:space="preserve">Computer with Arduino IDE installed and the firmware uploaded</w:t>
      </w:r>
    </w:p>
    <w:p>
      <w:pPr>
        <w:pStyle w:val="ListParagraph"/>
        <w:numPr>
          <w:ilvl w:val="0"/>
          <w:numId w:val="2"/>
        </w:numPr>
        <w:spacing w:after="70" w:before="40"/>
      </w:pPr>
      <w:r>
        <w:rPr>
          <w:rFonts w:ascii="Arial" w:cs="Arial" w:eastAsia="Arial" w:hAnsi="Arial"/>
          <w:b w:val="false"/>
          <w:bCs w:val="false"/>
          <w:sz w:val="22"/>
          <w:szCs w:val="22"/>
        </w:rPr>
        <w:t xml:space="preserve">USB cable connected to the ESP32</w:t>
      </w:r>
    </w:p>
    <w:p>
      <w:pPr>
        <w:pStyle w:val="ListParagraph"/>
        <w:numPr>
          <w:ilvl w:val="0"/>
          <w:numId w:val="2"/>
        </w:numPr>
        <w:spacing w:after="70" w:before="40"/>
      </w:pPr>
      <w:r>
        <w:rPr>
          <w:rFonts w:ascii="Arial" w:cs="Arial" w:eastAsia="Arial" w:hAnsi="Arial"/>
          <w:b w:val="false"/>
          <w:bCs w:val="false"/>
          <w:sz w:val="22"/>
          <w:szCs w:val="22"/>
        </w:rPr>
        <w:t xml:space="preserve">Serial Monitor open at 115200 baud</w:t>
      </w:r>
    </w:p>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1"/>
              <w:left w:val="single" w:color="C87800" w:sz="1"/>
              <w:bottom w:val="single" w:color="C87800" w:sz="1"/>
              <w:right w:val="single" w:color="C87800" w:sz="1"/>
            </w:tcBorders>
            <w:shd w:fill="C87800" w:val="clear"/>
            <w:tcMar>
              <w:top w:type="dxa" w:w="80"/>
              <w:left w:type="dxa" w:w="160"/>
              <w:bottom w:type="dxa" w:w="80"/>
              <w:right w:type="dxa" w:w="160"/>
            </w:tcMar>
          </w:tcPr>
          <w:p>
            <w:r>
              <w:rPr>
                <w:rFonts w:ascii="Arial" w:cs="Arial" w:eastAsia="Arial" w:hAnsi="Arial"/>
                <w:b/>
                <w:bCs/>
                <w:color w:val="FFFFFF"/>
                <w:sz w:val="20"/>
                <w:szCs w:val="20"/>
              </w:rPr>
              <w:t xml:space="preserve">⚠  Galvanic isolation is mandatory</w:t>
            </w:r>
          </w:p>
        </w:tc>
      </w:tr>
      <w:tr>
        <w:tc>
          <w:tcPr>
            <w:tcW w:type="dxa" w:w="9360"/>
            <w:tcBorders>
              <w:top w:val="none" w:color="FFFFFF" w:sz="0"/>
              <w:left w:val="single" w:color="C87800" w:sz="1"/>
              <w:bottom w:val="single" w:color="C87800" w:sz="1"/>
              <w:right w:val="single" w:color="C87800" w:sz="1"/>
            </w:tcBorders>
            <w:shd w:fill="FFF8E6" w:val="clear"/>
            <w:tcMar>
              <w:top w:type="dxa" w:w="80"/>
              <w:left w:type="dxa" w:w="160"/>
              <w:bottom w:type="dxa" w:w="80"/>
              <w:right w:type="dxa" w:w="160"/>
            </w:tcMar>
          </w:tcPr>
          <w:p>
            <w:pPr>
              <w:spacing w:after="40" w:before="40"/>
            </w:pPr>
            <w:r>
              <w:rPr>
                <w:rFonts w:ascii="Arial" w:cs="Arial" w:eastAsia="Arial" w:hAnsi="Arial"/>
                <w:color w:val="222222"/>
                <w:sz w:val="21"/>
                <w:szCs w:val="21"/>
              </w:rPr>
              <w:t xml:space="preserve">The Atlas EZO-pH circuit MUST be on an electrically isolated carrier board before any pump wiring is connected to power. Running the pump drivers and pH probe on a shared ground will produce corrupted pH readings that look plausible but are wrong. The firmware cannot detect this. Verify isolation before first power-on.</w:t>
            </w:r>
          </w:p>
        </w:tc>
      </w:tr>
    </w:tbl>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1"/>
              <w:left w:val="single" w:color="C87800" w:sz="1"/>
              <w:bottom w:val="single" w:color="C87800" w:sz="1"/>
              <w:right w:val="single" w:color="C87800" w:sz="1"/>
            </w:tcBorders>
            <w:shd w:fill="C87800" w:val="clear"/>
            <w:tcMar>
              <w:top w:type="dxa" w:w="80"/>
              <w:left w:type="dxa" w:w="160"/>
              <w:bottom w:type="dxa" w:w="80"/>
              <w:right w:type="dxa" w:w="160"/>
            </w:tcMar>
          </w:tcPr>
          <w:p>
            <w:r>
              <w:rPr>
                <w:rFonts w:ascii="Arial" w:cs="Arial" w:eastAsia="Arial" w:hAnsi="Arial"/>
                <w:b/>
                <w:bCs/>
                <w:color w:val="FFFFFF"/>
                <w:sz w:val="20"/>
                <w:szCs w:val="20"/>
              </w:rPr>
              <w:t xml:space="preserve">⚠  Simulation mode is on by default</w:t>
            </w:r>
          </w:p>
        </w:tc>
      </w:tr>
      <w:tr>
        <w:tc>
          <w:tcPr>
            <w:tcW w:type="dxa" w:w="9360"/>
            <w:tcBorders>
              <w:top w:val="none" w:color="FFFFFF" w:sz="0"/>
              <w:left w:val="single" w:color="C87800" w:sz="1"/>
              <w:bottom w:val="single" w:color="C87800" w:sz="1"/>
              <w:right w:val="single" w:color="C87800" w:sz="1"/>
            </w:tcBorders>
            <w:shd w:fill="FFF8E6" w:val="clear"/>
            <w:tcMar>
              <w:top w:type="dxa" w:w="80"/>
              <w:left w:type="dxa" w:w="160"/>
              <w:bottom w:type="dxa" w:w="80"/>
              <w:right w:type="dxa" w:w="160"/>
            </w:tcMar>
          </w:tcPr>
          <w:p>
            <w:pPr>
              <w:spacing w:after="40" w:before="40"/>
            </w:pPr>
            <w:r>
              <w:rPr>
                <w:rFonts w:ascii="Arial" w:cs="Arial" w:eastAsia="Arial" w:hAnsi="Arial"/>
                <w:color w:val="222222"/>
                <w:sz w:val="21"/>
                <w:szCs w:val="21"/>
              </w:rPr>
              <w:t xml:space="preserve">The firmware ships with SIMULATION_MODE true. In this mode the pH probe and temperature probe return fake values. You will see readings and results, but they are not real measurements. Set SIMULATION_MODE false in the code and re-upload before trusting any output.</w:t>
            </w:r>
          </w:p>
        </w:tc>
      </w:tr>
    </w:tbl>
    <w:p>
      <w:r>
        <w:br w:type="page"/>
      </w:r>
    </w:p>
    <w:p>
      <w:pPr>
        <w:pStyle w:val="Heading1"/>
        <w:spacing w:after="120" w:before="440"/>
      </w:pPr>
      <w:r>
        <w:rPr>
          <w:rFonts w:ascii="Arial" w:cs="Arial" w:eastAsia="Arial" w:hAnsi="Arial"/>
          <w:b/>
          <w:bCs/>
          <w:color w:val="1A6B6B"/>
          <w:sz w:val="34"/>
          <w:szCs w:val="34"/>
        </w:rPr>
        <w:t xml:space="preserve">2.  First-Time Setup</w:t>
      </w:r>
    </w:p>
    <w:p>
      <w:pPr>
        <w:pBdr>
          <w:bottom w:val="single" w:color="1A6B6B" w:sz="6" w:space="4"/>
        </w:pBdr>
        <w:spacing w:after="200" w:before="0"/>
      </w:pPr>
    </w:p>
    <w:p>
      <w:pPr>
        <w:spacing w:after="100" w:before="60"/>
      </w:pPr>
      <w:r>
        <w:rPr>
          <w:rFonts w:ascii="Arial" w:cs="Arial" w:eastAsia="Arial" w:hAnsi="Arial"/>
          <w:color w:val="000000"/>
          <w:sz w:val="22"/>
          <w:szCs w:val="22"/>
        </w:rPr>
        <w:t xml:space="preserve">Complete these steps in order. Do not skip to “Running a Measurement” before finishing all of them.</w:t>
      </w:r>
    </w:p>
    <w:p>
      <w:pPr>
        <w:spacing w:after="60" w:before="100"/>
      </w:pPr>
    </w:p>
    <w:p>
      <w:pPr>
        <w:pStyle w:val="Heading2"/>
        <w:spacing w:after="80" w:before="280"/>
      </w:pPr>
      <w:r>
        <w:rPr>
          <w:rFonts w:ascii="Arial" w:cs="Arial" w:eastAsia="Arial" w:hAnsi="Arial"/>
          <w:b/>
          <w:bCs/>
          <w:color w:val="1A6B6B"/>
          <w:sz w:val="26"/>
          <w:szCs w:val="26"/>
        </w:rPr>
        <w:t xml:space="preserve">Step 1 — Fill and seal the reference reservoir</w:t>
      </w:r>
    </w:p>
    <w:p>
      <w:pPr>
        <w:pStyle w:val="ListParagraph"/>
        <w:numPr>
          <w:ilvl w:val="0"/>
          <w:numId w:val="3"/>
        </w:numPr>
        <w:spacing w:after="80" w:before="60"/>
      </w:pPr>
      <w:r>
        <w:rPr>
          <w:rFonts w:ascii="Arial" w:cs="Arial" w:eastAsia="Arial" w:hAnsi="Arial"/>
          <w:b w:val="false"/>
          <w:bCs w:val="false"/>
          <w:sz w:val="22"/>
          <w:szCs w:val="22"/>
        </w:rPr>
        <w:t xml:space="preserve">Draw 500–700 mL of water directly from your aquarium sump into a clean container.</w:t>
      </w:r>
    </w:p>
    <w:p>
      <w:pPr>
        <w:pStyle w:val="ListParagraph"/>
        <w:numPr>
          <w:ilvl w:val="0"/>
          <w:numId w:val="3"/>
        </w:numPr>
        <w:spacing w:after="80" w:before="60"/>
      </w:pPr>
      <w:r>
        <w:rPr>
          <w:rFonts w:ascii="Arial" w:cs="Arial" w:eastAsia="Arial" w:hAnsi="Arial"/>
          <w:b w:val="false"/>
          <w:bCs w:val="false"/>
          <w:sz w:val="22"/>
          <w:szCs w:val="22"/>
        </w:rPr>
        <w:t xml:space="preserve">Test that exact water with your titration kit. Write down the result in dKH. This number is your anchor.</w:t>
      </w:r>
    </w:p>
    <w:p>
      <w:pPr>
        <w:pStyle w:val="ListParagraph"/>
        <w:numPr>
          <w:ilvl w:val="0"/>
          <w:numId w:val="3"/>
        </w:numPr>
        <w:spacing w:after="80" w:before="60"/>
      </w:pPr>
      <w:r>
        <w:rPr>
          <w:rFonts w:ascii="Arial" w:cs="Arial" w:eastAsia="Arial" w:hAnsi="Arial"/>
          <w:b w:val="false"/>
          <w:bCs w:val="false"/>
          <w:sz w:val="22"/>
          <w:szCs w:val="22"/>
        </w:rPr>
        <w:t xml:space="preserve">Pour the water into the reference reservoir bottle. Seal it completely with the bulkhead fittings and tubing attached.</w:t>
      </w:r>
    </w:p>
    <w:p>
      <w:pPr>
        <w:pStyle w:val="ListParagraph"/>
        <w:numPr>
          <w:ilvl w:val="0"/>
          <w:numId w:val="3"/>
        </w:numPr>
        <w:spacing w:after="80" w:before="60"/>
      </w:pPr>
      <w:r>
        <w:rPr>
          <w:rFonts w:ascii="Arial" w:cs="Arial" w:eastAsia="Arial" w:hAnsi="Arial"/>
          <w:b w:val="false"/>
          <w:bCs w:val="false"/>
          <w:sz w:val="22"/>
          <w:szCs w:val="22"/>
        </w:rPr>
        <w:t xml:space="preserve">Label the bottle with the date and the measured dKH value.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1"/>
              <w:left w:val="single" w:color="1A6B6B" w:sz="1"/>
              <w:bottom w:val="single" w:color="1A6B6B" w:sz="1"/>
              <w:right w:val="single" w:color="1A6B6B" w:sz="1"/>
            </w:tcBorders>
            <w:shd w:fill="1A6B6B" w:val="clear"/>
            <w:tcMar>
              <w:top w:type="dxa" w:w="80"/>
              <w:left w:type="dxa" w:w="160"/>
              <w:bottom w:type="dxa" w:w="80"/>
              <w:right w:type="dxa" w:w="160"/>
            </w:tcMar>
          </w:tcPr>
          <w:p>
            <w:r>
              <w:rPr>
                <w:rFonts w:ascii="Arial" w:cs="Arial" w:eastAsia="Arial" w:hAnsi="Arial"/>
                <w:b/>
                <w:bCs/>
                <w:color w:val="FFFFFF"/>
                <w:sz w:val="20"/>
                <w:szCs w:val="20"/>
              </w:rPr>
              <w:t xml:space="preserve">ℹ  Why it matters</w:t>
            </w:r>
          </w:p>
        </w:tc>
      </w:tr>
      <w:tr>
        <w:tc>
          <w:tcPr>
            <w:tcW w:type="dxa" w:w="9360"/>
            <w:tcBorders>
              <w:top w:val="none" w:color="FFFFFF" w:sz="0"/>
              <w:left w:val="single" w:color="1A6B6B" w:sz="1"/>
              <w:bottom w:val="single" w:color="1A6B6B" w:sz="1"/>
              <w:right w:val="single" w:color="1A6B6B" w:sz="1"/>
            </w:tcBorders>
            <w:shd w:fill="E6F4F4" w:val="clear"/>
            <w:tcMar>
              <w:top w:type="dxa" w:w="80"/>
              <w:left w:type="dxa" w:w="160"/>
              <w:bottom w:type="dxa" w:w="80"/>
              <w:right w:type="dxa" w:w="160"/>
            </w:tcMar>
          </w:tcPr>
          <w:p>
            <w:pPr>
              <w:spacing w:after="40" w:before="40"/>
            </w:pPr>
            <w:r>
              <w:rPr>
                <w:rFonts w:ascii="Arial" w:cs="Arial" w:eastAsia="Arial" w:hAnsi="Arial"/>
                <w:color w:val="222222"/>
                <w:sz w:val="21"/>
                <w:szCs w:val="21"/>
              </w:rPr>
              <w:t xml:space="preserve">The reservoir water is the fixed reference point all future measurements are compared against. Its alkalinity must be known precisely and must not change. Seal it well — even slow CO₂ exchange through a loose cap will drift its chemistry over weeks.</w:t>
            </w:r>
          </w:p>
        </w:tc>
      </w:tr>
    </w:tbl>
    <w:p>
      <w:pPr>
        <w:spacing w:after="60" w:before="100"/>
      </w:pPr>
    </w:p>
    <w:p>
      <w:pPr>
        <w:pStyle w:val="Heading2"/>
        <w:spacing w:after="80" w:before="280"/>
      </w:pPr>
      <w:r>
        <w:rPr>
          <w:rFonts w:ascii="Arial" w:cs="Arial" w:eastAsia="Arial" w:hAnsi="Arial"/>
          <w:b/>
          <w:bCs/>
          <w:color w:val="1A6B6B"/>
          <w:sz w:val="26"/>
          <w:szCs w:val="26"/>
        </w:rPr>
        <w:t xml:space="preserve">Step 2 — Calibrate the pH probe</w:t>
      </w:r>
    </w:p>
    <w:p>
      <w:pPr>
        <w:spacing w:after="100" w:before="60"/>
      </w:pPr>
      <w:r>
        <w:rPr>
          <w:rFonts w:ascii="Arial" w:cs="Arial" w:eastAsia="Arial" w:hAnsi="Arial"/>
          <w:color w:val="000000"/>
          <w:sz w:val="22"/>
          <w:szCs w:val="22"/>
        </w:rPr>
        <w:t xml:space="preserve">The EZO-pH probe must be calibrated before real measurements begin. Two-point calibration (pH 7.00 and pH 4.01) is minimum.</w:t>
      </w:r>
    </w:p>
    <w:p>
      <w:pPr>
        <w:spacing w:after="40" w:before="60"/>
      </w:pPr>
    </w:p>
    <w:p>
      <w:pPr>
        <w:pStyle w:val="ListParagraph"/>
        <w:numPr>
          <w:ilvl w:val="0"/>
          <w:numId w:val="3"/>
        </w:numPr>
        <w:spacing w:after="80" w:before="60"/>
      </w:pPr>
      <w:r>
        <w:rPr>
          <w:rFonts w:ascii="Arial" w:cs="Arial" w:eastAsia="Arial" w:hAnsi="Arial"/>
          <w:b w:val="false"/>
          <w:bCs w:val="false"/>
          <w:sz w:val="22"/>
          <w:szCs w:val="22"/>
        </w:rPr>
        <w:t xml:space="preserve">Connect to the EZO circuit directly via a serial terminal at 9600 baud, or temporarily patch it to the Serial Monitor.</w:t>
      </w:r>
    </w:p>
    <w:p>
      <w:pPr>
        <w:pStyle w:val="ListParagraph"/>
        <w:numPr>
          <w:ilvl w:val="0"/>
          <w:numId w:val="3"/>
        </w:numPr>
        <w:spacing w:after="80" w:before="60"/>
      </w:pPr>
      <w:r>
        <w:rPr>
          <w:rFonts w:ascii="Arial" w:cs="Arial" w:eastAsia="Arial" w:hAnsi="Arial"/>
          <w:b w:val="false"/>
          <w:bCs w:val="false"/>
          <w:sz w:val="22"/>
          <w:szCs w:val="22"/>
        </w:rPr>
        <w:t xml:space="preserve">Place the probe in the pH 7.00 buffer solution. Wait at least 60 seconds for the reading to stabilize. Send:</w:t>
      </w:r>
    </w:p>
    <w:p>
      <w:pPr>
        <w:shd w:fill="F0F0F0" w:val="clear"/>
        <w:spacing w:after="40" w:before="40"/>
        <w:ind w:left="480"/>
      </w:pPr>
      <w:r>
        <w:rPr>
          <w:rFonts w:ascii="Courier New" w:cs="Courier New" w:eastAsia="Courier New" w:hAnsi="Courier New"/>
          <w:color w:val="1A1A1A"/>
          <w:sz w:val="20"/>
          <w:szCs w:val="20"/>
        </w:rPr>
        <w:t xml:space="preserve">Cal,mid,7.00</w:t>
      </w:r>
    </w:p>
    <w:p>
      <w:pPr>
        <w:pStyle w:val="ListParagraph"/>
        <w:numPr>
          <w:ilvl w:val="0"/>
          <w:numId w:val="3"/>
        </w:numPr>
        <w:spacing w:after="80" w:before="60"/>
      </w:pPr>
      <w:r>
        <w:rPr>
          <w:rFonts w:ascii="Arial" w:cs="Arial" w:eastAsia="Arial" w:hAnsi="Arial"/>
          <w:b w:val="false"/>
          <w:bCs w:val="false"/>
          <w:sz w:val="22"/>
          <w:szCs w:val="22"/>
        </w:rPr>
        <w:t xml:space="preserve">Rinse the probe with deionized or RO water. Place it in the pH 4.01 buffer. Wait 60 seconds. Send:</w:t>
      </w:r>
    </w:p>
    <w:p>
      <w:pPr>
        <w:shd w:fill="F0F0F0" w:val="clear"/>
        <w:spacing w:after="40" w:before="40"/>
        <w:ind w:left="480"/>
      </w:pPr>
      <w:r>
        <w:rPr>
          <w:rFonts w:ascii="Courier New" w:cs="Courier New" w:eastAsia="Courier New" w:hAnsi="Courier New"/>
          <w:color w:val="1A1A1A"/>
          <w:sz w:val="20"/>
          <w:szCs w:val="20"/>
        </w:rPr>
        <w:t xml:space="preserve">Cal,low,4.01</w:t>
      </w:r>
    </w:p>
    <w:p>
      <w:pPr>
        <w:pStyle w:val="ListParagraph"/>
        <w:numPr>
          <w:ilvl w:val="0"/>
          <w:numId w:val="3"/>
        </w:numPr>
        <w:spacing w:after="80" w:before="60"/>
      </w:pPr>
      <w:r>
        <w:rPr>
          <w:rFonts w:ascii="Arial" w:cs="Arial" w:eastAsia="Arial" w:hAnsi="Arial"/>
          <w:b w:val="false"/>
          <w:bCs w:val="false"/>
          <w:sz w:val="22"/>
          <w:szCs w:val="22"/>
        </w:rPr>
        <w:t xml:space="preserve">Rinse again. The probe is now calibrated. Store it submerged in storage solution or pH 7 buffer when not in use.</w:t>
      </w:r>
    </w:p>
    <w:p>
      <w:pPr>
        <w:spacing w:after="40" w:before="60"/>
      </w:pPr>
    </w:p>
    <w:p>
      <w:pPr>
        <w:spacing w:after="100" w:before="60"/>
      </w:pPr>
      <w:r>
        <w:rPr>
          <w:rFonts w:ascii="Arial" w:cs="Arial" w:eastAsia="Arial" w:hAnsi="Arial"/>
          <w:color w:val="000000"/>
          <w:sz w:val="22"/>
          <w:szCs w:val="22"/>
        </w:rPr>
        <w:t xml:space="preserve">Recalibrate the probe every 1–3 months, or any time results begin to diverge from your manual kit by more than 0.5 dKH.</w:t>
      </w:r>
    </w:p>
    <w:p>
      <w:pPr>
        <w:spacing w:after="60" w:before="100"/>
      </w:pPr>
    </w:p>
    <w:p>
      <w:pPr>
        <w:pStyle w:val="Heading2"/>
        <w:spacing w:after="80" w:before="280"/>
      </w:pPr>
      <w:r>
        <w:rPr>
          <w:rFonts w:ascii="Arial" w:cs="Arial" w:eastAsia="Arial" w:hAnsi="Arial"/>
          <w:b/>
          <w:bCs/>
          <w:color w:val="1A6B6B"/>
          <w:sz w:val="26"/>
          <w:szCs w:val="26"/>
        </w:rPr>
        <w:t xml:space="preserve">Step 3 — Switch off simulation mode</w:t>
      </w:r>
    </w:p>
    <w:p>
      <w:pPr>
        <w:pStyle w:val="ListParagraph"/>
        <w:numPr>
          <w:ilvl w:val="0"/>
          <w:numId w:val="3"/>
        </w:numPr>
        <w:spacing w:after="80" w:before="60"/>
      </w:pPr>
      <w:r>
        <w:rPr>
          <w:rFonts w:ascii="Arial" w:cs="Arial" w:eastAsia="Arial" w:hAnsi="Arial"/>
          <w:b w:val="false"/>
          <w:bCs w:val="false"/>
          <w:sz w:val="22"/>
          <w:szCs w:val="22"/>
        </w:rPr>
        <w:t xml:space="preserve">Open alkalinity_monitor_v2_1.ino in Arduino IDE.</w:t>
      </w:r>
    </w:p>
    <w:p>
      <w:pPr>
        <w:pStyle w:val="ListParagraph"/>
        <w:numPr>
          <w:ilvl w:val="0"/>
          <w:numId w:val="3"/>
        </w:numPr>
        <w:spacing w:after="80" w:before="60"/>
      </w:pPr>
      <w:r>
        <w:rPr>
          <w:rFonts w:ascii="Arial" w:cs="Arial" w:eastAsia="Arial" w:hAnsi="Arial"/>
          <w:b w:val="false"/>
          <w:bCs w:val="false"/>
          <w:sz w:val="22"/>
          <w:szCs w:val="22"/>
        </w:rPr>
        <w:t xml:space="preserve">Find line 1 at the top of the file:</w:t>
      </w:r>
    </w:p>
    <w:p>
      <w:pPr>
        <w:shd w:fill="F0F0F0" w:val="clear"/>
        <w:spacing w:after="40" w:before="40"/>
        <w:ind w:left="480"/>
      </w:pPr>
      <w:r>
        <w:rPr>
          <w:rFonts w:ascii="Courier New" w:cs="Courier New" w:eastAsia="Courier New" w:hAnsi="Courier New"/>
          <w:color w:val="1A1A1A"/>
          <w:sz w:val="20"/>
          <w:szCs w:val="20"/>
        </w:rPr>
        <w:t xml:space="preserve">#define SIMULATION_MODE true</w:t>
      </w:r>
    </w:p>
    <w:p>
      <w:pPr>
        <w:pStyle w:val="ListParagraph"/>
        <w:numPr>
          <w:ilvl w:val="0"/>
          <w:numId w:val="3"/>
        </w:numPr>
        <w:spacing w:after="80" w:before="60"/>
      </w:pPr>
      <w:r>
        <w:rPr>
          <w:rFonts w:ascii="Arial" w:cs="Arial" w:eastAsia="Arial" w:hAnsi="Arial"/>
          <w:b w:val="false"/>
          <w:bCs w:val="false"/>
          <w:sz w:val="22"/>
          <w:szCs w:val="22"/>
        </w:rPr>
        <w:t xml:space="preserve">Change it to:</w:t>
      </w:r>
    </w:p>
    <w:p>
      <w:pPr>
        <w:shd w:fill="F0F0F0" w:val="clear"/>
        <w:spacing w:after="40" w:before="40"/>
        <w:ind w:left="480"/>
      </w:pPr>
      <w:r>
        <w:rPr>
          <w:rFonts w:ascii="Courier New" w:cs="Courier New" w:eastAsia="Courier New" w:hAnsi="Courier New"/>
          <w:color w:val="1A1A1A"/>
          <w:sz w:val="20"/>
          <w:szCs w:val="20"/>
        </w:rPr>
        <w:t xml:space="preserve">#define SIMULATION_MODE false</w:t>
      </w:r>
    </w:p>
    <w:p>
      <w:pPr>
        <w:pStyle w:val="ListParagraph"/>
        <w:numPr>
          <w:ilvl w:val="0"/>
          <w:numId w:val="3"/>
        </w:numPr>
        <w:spacing w:after="80" w:before="60"/>
      </w:pPr>
      <w:r>
        <w:rPr>
          <w:rFonts w:ascii="Arial" w:cs="Arial" w:eastAsia="Arial" w:hAnsi="Arial"/>
          <w:b w:val="false"/>
          <w:bCs w:val="false"/>
          <w:sz w:val="22"/>
          <w:szCs w:val="22"/>
        </w:rPr>
        <w:t xml:space="preserve">Click the Upload arrow. Wait for the upload to complete and the board to restart.</w:t>
      </w:r>
    </w:p>
    <w:p>
      <w:pPr>
        <w:spacing w:after="60" w:before="100"/>
      </w:pPr>
    </w:p>
    <w:p>
      <w:pPr>
        <w:pStyle w:val="Heading2"/>
        <w:spacing w:after="80" w:before="280"/>
      </w:pPr>
      <w:r>
        <w:rPr>
          <w:rFonts w:ascii="Arial" w:cs="Arial" w:eastAsia="Arial" w:hAnsi="Arial"/>
          <w:b/>
          <w:bCs/>
          <w:color w:val="1A6B6B"/>
          <w:sz w:val="26"/>
          <w:szCs w:val="26"/>
        </w:rPr>
        <w:t xml:space="preserve">Step 4 — Set your reference anchor</w:t>
      </w:r>
    </w:p>
    <w:p>
      <w:pPr>
        <w:spacing w:after="100" w:before="60"/>
      </w:pPr>
      <w:r>
        <w:rPr>
          <w:rFonts w:ascii="Arial" w:cs="Arial" w:eastAsia="Arial" w:hAnsi="Arial"/>
          <w:color w:val="000000"/>
          <w:sz w:val="22"/>
          <w:szCs w:val="22"/>
        </w:rPr>
        <w:t xml:space="preserve">Open the Serial Monitor (Tools → Serial Monitor, baud 115200). The device will prompt for an anchor if none is stored. Type your Day 1 titration result and press Enter:</w:t>
      </w:r>
    </w:p>
    <w:p>
      <w:pPr>
        <w:spacing w:after="40" w:before="40"/>
      </w:pPr>
    </w:p>
    <w:p>
      <w:pPr>
        <w:shd w:fill="F0F0F0" w:val="clear"/>
        <w:spacing w:after="40" w:before="40"/>
        <w:ind w:left="480"/>
      </w:pPr>
      <w:r>
        <w:rPr>
          <w:rFonts w:ascii="Courier New" w:cs="Courier New" w:eastAsia="Courier New" w:hAnsi="Courier New"/>
          <w:color w:val="1A1A1A"/>
          <w:sz w:val="20"/>
          <w:szCs w:val="20"/>
        </w:rPr>
        <w:t xml:space="preserve">CAL 8.50</w:t>
      </w:r>
    </w:p>
    <w:p>
      <w:pPr>
        <w:spacing w:after="40" w:before="40"/>
      </w:pPr>
    </w:p>
    <w:p>
      <w:pPr>
        <w:spacing w:after="100" w:before="60"/>
      </w:pPr>
      <w:r>
        <w:rPr>
          <w:rFonts w:ascii="Arial" w:cs="Arial" w:eastAsia="Arial" w:hAnsi="Arial"/>
          <w:color w:val="000000"/>
          <w:sz w:val="22"/>
          <w:szCs w:val="22"/>
        </w:rPr>
        <w:t xml:space="preserve">Replace 8.50 with your actual measurement. The device confirms: Anchor saved: 8.50 dKH. This value is written to EEPROM and survives power cycles.</w:t>
      </w:r>
    </w:p>
    <w:p>
      <w:pPr>
        <w:spacing w:after="60" w:before="100"/>
      </w:pPr>
    </w:p>
    <w:p>
      <w:pPr>
        <w:pStyle w:val="Heading2"/>
        <w:spacing w:after="80" w:before="280"/>
      </w:pPr>
      <w:r>
        <w:rPr>
          <w:rFonts w:ascii="Arial" w:cs="Arial" w:eastAsia="Arial" w:hAnsi="Arial"/>
          <w:b/>
          <w:bCs/>
          <w:color w:val="1A6B6B"/>
          <w:sz w:val="26"/>
          <w:szCs w:val="26"/>
        </w:rPr>
        <w:t xml:space="preserve">Step 5 — Prime all tubing</w:t>
      </w:r>
    </w:p>
    <w:p>
      <w:pPr>
        <w:spacing w:after="100" w:before="60"/>
      </w:pPr>
      <w:r>
        <w:rPr>
          <w:rFonts w:ascii="Arial" w:cs="Arial" w:eastAsia="Arial" w:hAnsi="Arial"/>
          <w:color w:val="000000"/>
          <w:sz w:val="22"/>
          <w:szCs w:val="22"/>
        </w:rPr>
        <w:t xml:space="preserve">On first install, all tubing is full of air. The PRIME command runs each pump long enough to push the air out and fill every line with water.</w:t>
      </w:r>
    </w:p>
    <w:p>
      <w:pPr>
        <w:spacing w:after="40" w:before="40"/>
      </w:pPr>
    </w:p>
    <w:p>
      <w:pPr>
        <w:shd w:fill="F0F0F0" w:val="clear"/>
        <w:spacing w:after="40" w:before="40"/>
        <w:ind w:left="480"/>
      </w:pPr>
      <w:r>
        <w:rPr>
          <w:rFonts w:ascii="Courier New" w:cs="Courier New" w:eastAsia="Courier New" w:hAnsi="Courier New"/>
          <w:color w:val="1A1A1A"/>
          <w:sz w:val="20"/>
          <w:szCs w:val="20"/>
        </w:rPr>
        <w:t xml:space="preserve">PRIME</w:t>
      </w:r>
    </w:p>
    <w:p>
      <w:pPr>
        <w:spacing w:after="40" w:before="40"/>
      </w:pPr>
    </w:p>
    <w:p>
      <w:pPr>
        <w:spacing w:after="100" w:before="60"/>
      </w:pPr>
      <w:r>
        <w:rPr>
          <w:rFonts w:ascii="Arial" w:cs="Arial" w:eastAsia="Arial" w:hAnsi="Arial"/>
          <w:color w:val="000000"/>
          <w:sz w:val="22"/>
          <w:szCs w:val="22"/>
        </w:rPr>
        <w:t xml:space="preserve">The device runs four priming stages automatically and reports progress in the Serial Monitor. Watch for water flowing through each line:</w:t>
      </w:r>
    </w:p>
    <w:p>
      <w:pPr>
        <w:spacing w:after="40" w:before="40"/>
      </w:pPr>
    </w:p>
    <w:p>
      <w:pPr>
        <w:pStyle w:val="ListParagraph"/>
        <w:numPr>
          <w:ilvl w:val="0"/>
          <w:numId w:val="2"/>
        </w:numPr>
        <w:spacing w:after="70" w:before="40"/>
      </w:pPr>
      <w:r>
        <w:rPr>
          <w:rFonts w:ascii="Arial" w:cs="Arial" w:eastAsia="Arial" w:hAnsi="Arial"/>
          <w:b w:val="false"/>
          <w:bCs w:val="false"/>
          <w:sz w:val="22"/>
          <w:szCs w:val="22"/>
        </w:rPr>
        <w:t xml:space="preserve">Pump A forward (30 s) — reference reservoir line fills toward chamber</w:t>
      </w:r>
    </w:p>
    <w:p>
      <w:pPr>
        <w:pStyle w:val="ListParagraph"/>
        <w:numPr>
          <w:ilvl w:val="0"/>
          <w:numId w:val="2"/>
        </w:numPr>
        <w:spacing w:after="70" w:before="40"/>
      </w:pPr>
      <w:r>
        <w:rPr>
          <w:rFonts w:ascii="Arial" w:cs="Arial" w:eastAsia="Arial" w:hAnsi="Arial"/>
          <w:b w:val="false"/>
          <w:bCs w:val="false"/>
          <w:sz w:val="22"/>
          <w:szCs w:val="22"/>
        </w:rPr>
        <w:t xml:space="preserve">Pump A reverse (30 s) — water returns to reservoir</w:t>
      </w:r>
    </w:p>
    <w:p>
      <w:pPr>
        <w:pStyle w:val="ListParagraph"/>
        <w:numPr>
          <w:ilvl w:val="0"/>
          <w:numId w:val="2"/>
        </w:numPr>
        <w:spacing w:after="70" w:before="40"/>
      </w:pPr>
      <w:r>
        <w:rPr>
          <w:rFonts w:ascii="Arial" w:cs="Arial" w:eastAsia="Arial" w:hAnsi="Arial"/>
          <w:b w:val="false"/>
          <w:bCs w:val="false"/>
          <w:sz w:val="22"/>
          <w:szCs w:val="22"/>
        </w:rPr>
        <w:t xml:space="preserve">Pump B forward (20 s) — sump line fills toward chamber</w:t>
      </w:r>
    </w:p>
    <w:p>
      <w:pPr>
        <w:pStyle w:val="ListParagraph"/>
        <w:numPr>
          <w:ilvl w:val="0"/>
          <w:numId w:val="2"/>
        </w:numPr>
        <w:spacing w:after="70" w:before="40"/>
      </w:pPr>
      <w:r>
        <w:rPr>
          <w:rFonts w:ascii="Arial" w:cs="Arial" w:eastAsia="Arial" w:hAnsi="Arial"/>
          <w:b w:val="false"/>
          <w:bCs w:val="false"/>
          <w:sz w:val="22"/>
          <w:szCs w:val="22"/>
        </w:rPr>
        <w:t xml:space="preserve">Pump B reverse (20 s) — water returns to sump</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1"/>
              <w:left w:val="single" w:color="C87800" w:sz="1"/>
              <w:bottom w:val="single" w:color="C87800" w:sz="1"/>
              <w:right w:val="single" w:color="C87800" w:sz="1"/>
            </w:tcBorders>
            <w:shd w:fill="C87800" w:val="clear"/>
            <w:tcMar>
              <w:top w:type="dxa" w:w="80"/>
              <w:left w:type="dxa" w:w="160"/>
              <w:bottom w:type="dxa" w:w="80"/>
              <w:right w:type="dxa" w:w="160"/>
            </w:tcMar>
          </w:tcPr>
          <w:p>
            <w:r>
              <w:rPr>
                <w:rFonts w:ascii="Arial" w:cs="Arial" w:eastAsia="Arial" w:hAnsi="Arial"/>
                <w:b/>
                <w:bCs/>
                <w:color w:val="FFFFFF"/>
                <w:sz w:val="20"/>
                <w:szCs w:val="20"/>
              </w:rPr>
              <w:t xml:space="preserve">⚠  Check for leaks after PRIME</w:t>
            </w:r>
          </w:p>
        </w:tc>
      </w:tr>
      <w:tr>
        <w:tc>
          <w:tcPr>
            <w:tcW w:type="dxa" w:w="9360"/>
            <w:tcBorders>
              <w:top w:val="none" w:color="FFFFFF" w:sz="0"/>
              <w:left w:val="single" w:color="C87800" w:sz="1"/>
              <w:bottom w:val="single" w:color="C87800" w:sz="1"/>
              <w:right w:val="single" w:color="C87800" w:sz="1"/>
            </w:tcBorders>
            <w:shd w:fill="FFF8E6" w:val="clear"/>
            <w:tcMar>
              <w:top w:type="dxa" w:w="80"/>
              <w:left w:type="dxa" w:w="160"/>
              <w:bottom w:type="dxa" w:w="80"/>
              <w:right w:type="dxa" w:w="160"/>
            </w:tcMar>
          </w:tcPr>
          <w:p>
            <w:pPr>
              <w:spacing w:after="40" w:before="40"/>
            </w:pPr>
            <w:r>
              <w:rPr>
                <w:rFonts w:ascii="Arial" w:cs="Arial" w:eastAsia="Arial" w:hAnsi="Arial"/>
                <w:color w:val="222222"/>
                <w:sz w:val="21"/>
                <w:szCs w:val="21"/>
              </w:rPr>
              <w:t xml:space="preserve">Inspect every tubing connection, bulkhead fitting, and pump head for drips before proceeding. A slow leak near the electronics enclosure can cause a serious failure. Fix any leak completely before running a measurement cycle.</w:t>
            </w:r>
          </w:p>
        </w:tc>
      </w:tr>
    </w:tbl>
    <w:p>
      <w:r>
        <w:br w:type="page"/>
      </w:r>
    </w:p>
    <w:p>
      <w:pPr>
        <w:pStyle w:val="Heading1"/>
        <w:spacing w:after="120" w:before="440"/>
      </w:pPr>
      <w:r>
        <w:rPr>
          <w:rFonts w:ascii="Arial" w:cs="Arial" w:eastAsia="Arial" w:hAnsi="Arial"/>
          <w:b/>
          <w:bCs/>
          <w:color w:val="1A6B6B"/>
          <w:sz w:val="34"/>
          <w:szCs w:val="34"/>
        </w:rPr>
        <w:t xml:space="preserve">3.  Running a Measurement</w:t>
      </w:r>
    </w:p>
    <w:p>
      <w:pPr>
        <w:pBdr>
          <w:bottom w:val="single" w:color="1A6B6B" w:sz="6" w:space="4"/>
        </w:pBdr>
        <w:spacing w:after="200" w:before="0"/>
      </w:pPr>
    </w:p>
    <w:p>
      <w:pPr>
        <w:pStyle w:val="Heading2"/>
        <w:spacing w:after="80" w:before="280"/>
      </w:pPr>
      <w:r>
        <w:rPr>
          <w:rFonts w:ascii="Arial" w:cs="Arial" w:eastAsia="Arial" w:hAnsi="Arial"/>
          <w:b/>
          <w:bCs/>
          <w:color w:val="1A6B6B"/>
          <w:sz w:val="26"/>
          <w:szCs w:val="26"/>
        </w:rPr>
        <w:t xml:space="preserve">Automatic cycle (normal operation)</w:t>
      </w:r>
    </w:p>
    <w:p>
      <w:pPr>
        <w:spacing w:after="100" w:before="60"/>
      </w:pPr>
      <w:r>
        <w:rPr>
          <w:rFonts w:ascii="Arial" w:cs="Arial" w:eastAsia="Arial" w:hAnsi="Arial"/>
          <w:color w:val="000000"/>
          <w:sz w:val="22"/>
          <w:szCs w:val="22"/>
        </w:rPr>
        <w:t xml:space="preserve">Once setup is complete, the device runs automatically. After each completed cycle it sleeps for 4 hours, then runs again. No interaction is needed during normal operation.</w:t>
      </w:r>
    </w:p>
    <w:p>
      <w:pPr>
        <w:spacing w:after="60" w:before="80"/>
      </w:pPr>
    </w:p>
    <w:p>
      <w:pPr>
        <w:pStyle w:val="Heading2"/>
        <w:spacing w:after="80" w:before="280"/>
      </w:pPr>
      <w:r>
        <w:rPr>
          <w:rFonts w:ascii="Arial" w:cs="Arial" w:eastAsia="Arial" w:hAnsi="Arial"/>
          <w:b/>
          <w:bCs/>
          <w:color w:val="1A6B6B"/>
          <w:sz w:val="26"/>
          <w:szCs w:val="26"/>
        </w:rPr>
        <w:t xml:space="preserve">Manual cycle trigger</w:t>
      </w:r>
    </w:p>
    <w:p>
      <w:pPr>
        <w:spacing w:after="100" w:before="60"/>
      </w:pPr>
      <w:r>
        <w:rPr>
          <w:rFonts w:ascii="Arial" w:cs="Arial" w:eastAsia="Arial" w:hAnsi="Arial"/>
          <w:color w:val="000000"/>
          <w:sz w:val="22"/>
          <w:szCs w:val="22"/>
        </w:rPr>
        <w:t xml:space="preserve">To run a cycle immediately without waiting for the 4-hour timer, send:</w:t>
      </w:r>
    </w:p>
    <w:p>
      <w:pPr>
        <w:spacing w:after="40" w:before="40"/>
      </w:pPr>
    </w:p>
    <w:p>
      <w:pPr>
        <w:shd w:fill="F0F0F0" w:val="clear"/>
        <w:spacing w:after="40" w:before="40"/>
        <w:ind w:left="480"/>
      </w:pPr>
      <w:r>
        <w:rPr>
          <w:rFonts w:ascii="Courier New" w:cs="Courier New" w:eastAsia="Courier New" w:hAnsi="Courier New"/>
          <w:color w:val="1A1A1A"/>
          <w:sz w:val="20"/>
          <w:szCs w:val="20"/>
        </w:rPr>
        <w:t xml:space="preserve">RUN</w:t>
      </w:r>
    </w:p>
    <w:p>
      <w:pPr>
        <w:spacing w:after="40" w:before="40"/>
      </w:pPr>
    </w:p>
    <w:p>
      <w:pPr>
        <w:spacing w:after="100" w:before="60"/>
      </w:pPr>
      <w:r>
        <w:rPr>
          <w:rFonts w:ascii="Arial" w:cs="Arial" w:eastAsia="Arial" w:hAnsi="Arial"/>
          <w:color w:val="000000"/>
          <w:sz w:val="22"/>
          <w:szCs w:val="22"/>
        </w:rPr>
        <w:t xml:space="preserve">The cycle begins at the next 100 ms check interval (within one second). This works during the inter-cycle sleep. It does not interrupt a cycle already in progress.</w:t>
      </w:r>
    </w:p>
    <w:p>
      <w:pPr>
        <w:spacing w:after="60" w:before="100"/>
      </w:pPr>
    </w:p>
    <w:p>
      <w:pPr>
        <w:pStyle w:val="Heading2"/>
        <w:spacing w:after="80" w:before="280"/>
      </w:pPr>
      <w:r>
        <w:rPr>
          <w:rFonts w:ascii="Arial" w:cs="Arial" w:eastAsia="Arial" w:hAnsi="Arial"/>
          <w:b/>
          <w:bCs/>
          <w:color w:val="1A6B6B"/>
          <w:sz w:val="26"/>
          <w:szCs w:val="26"/>
        </w:rPr>
        <w:t xml:space="preserve">What happens during a cycle</w:t>
      </w:r>
    </w:p>
    <w:p>
      <w:pPr>
        <w:spacing w:after="100" w:before="60"/>
      </w:pPr>
      <w:r>
        <w:rPr>
          <w:rFonts w:ascii="Arial" w:cs="Arial" w:eastAsia="Arial" w:hAnsi="Arial"/>
          <w:color w:val="000000"/>
          <w:sz w:val="22"/>
          <w:szCs w:val="22"/>
        </w:rPr>
        <w:t xml:space="preserve">Each cycle runs five phases in sequence. Total duration is approximately 25–30 minutes.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1A6B6B" w:sz="1"/>
              <w:left w:val="single" w:color="1A6B6B" w:sz="1"/>
              <w:bottom w:val="single" w:color="1A6B6B" w:sz="1"/>
              <w:right w:val="single" w:color="1A6B6B"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1A6B6B" w:sz="1"/>
              <w:left w:val="single" w:color="1A6B6B" w:sz="1"/>
              <w:bottom w:val="single" w:color="1A6B6B" w:sz="1"/>
              <w:right w:val="single" w:color="1A6B6B"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760"/>
            <w:tcBorders>
              <w:top w:val="single" w:color="1A6B6B" w:sz="1"/>
              <w:left w:val="single" w:color="1A6B6B" w:sz="1"/>
              <w:bottom w:val="single" w:color="1A6B6B" w:sz="1"/>
              <w:right w:val="single" w:color="1A6B6B"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What is happening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~15 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Pump A draws ~30 mL from the sealed reference reservoir into the reaction chamber.</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10 min</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Air pump aerates the reference sample. Room CO₂ diffuses into the water until the dissolved CO₂ matches atmospheric concentration.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 min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 and temperature are measured and averaged over 60 seconds (30 readings, 2 s apart). Air pump is off before reading begins.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~30 s + 2× 20 s</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Reference water returns to reservoir via Pump A reverse. Chamber is flushed twice with tank water (returned to sump via Pump B reverse) to prevent cross-contamination.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~15 s + 10 min + ~2 min + ~20 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Tank sample fills (Pump B forward), aerates identically, is measured, returns to sump (Pump B reverse), and result is calculated and reported.</w:t>
            </w:r>
          </w:p>
        </w:tc>
      </w:tr>
    </w:tbl>
    <w:p>
      <w:pPr>
        <w:spacing w:after="60" w:before="100"/>
      </w:pPr>
    </w:p>
    <w:p>
      <w:pPr>
        <w:pStyle w:val="Heading2"/>
        <w:spacing w:after="80" w:before="280"/>
      </w:pPr>
      <w:r>
        <w:rPr>
          <w:rFonts w:ascii="Arial" w:cs="Arial" w:eastAsia="Arial" w:hAnsi="Arial"/>
          <w:b/>
          <w:bCs/>
          <w:color w:val="1A6B6B"/>
          <w:sz w:val="26"/>
          <w:szCs w:val="26"/>
        </w:rPr>
        <w:t xml:space="preserve">Reading the output</w:t>
      </w:r>
    </w:p>
    <w:p>
      <w:pPr>
        <w:spacing w:after="100" w:before="60"/>
      </w:pPr>
      <w:r>
        <w:rPr>
          <w:rFonts w:ascii="Arial" w:cs="Arial" w:eastAsia="Arial" w:hAnsi="Arial"/>
          <w:color w:val="000000"/>
          <w:sz w:val="22"/>
          <w:szCs w:val="22"/>
        </w:rPr>
        <w:t xml:space="preserve">A completed cycle prints a result block in the Serial Monitor. Example:</w:t>
      </w:r>
    </w:p>
    <w:p>
      <w:pPr>
        <w:spacing w:after="40" w:before="40"/>
      </w:pPr>
    </w:p>
    <w:p>
      <w:pPr>
        <w:shd w:fill="F0F0F0" w:val="clear"/>
        <w:spacing w:after="40" w:before="40"/>
        <w:ind w:left="480"/>
      </w:pPr>
      <w:r>
        <w:rPr>
          <w:rFonts w:ascii="Courier New" w:cs="Courier New" w:eastAsia="Courier New" w:hAnsi="Courier New"/>
          <w:color w:val="1A1A1A"/>
          <w:sz w:val="20"/>
          <w:szCs w:val="20"/>
        </w:rPr>
        <w:t xml:space="preserve">  [REF] T=25.40 C  Averaging pH for 60 s...</w:t>
      </w:r>
    </w:p>
    <w:p>
      <w:pPr>
        <w:shd w:fill="F0F0F0" w:val="clear"/>
        <w:spacing w:after="40" w:before="40"/>
        <w:ind w:left="480"/>
      </w:pPr>
      <w:r>
        <w:rPr>
          <w:rFonts w:ascii="Courier New" w:cs="Courier New" w:eastAsia="Courier New" w:hAnsi="Courier New"/>
          <w:color w:val="1A1A1A"/>
          <w:sz w:val="20"/>
          <w:szCs w:val="20"/>
        </w:rPr>
        <w:t xml:space="preserve">  pH=8.0982  SD=0.00312  n=30</w:t>
      </w:r>
    </w:p>
    <w:p>
      <w:pPr>
        <w:shd w:fill="F0F0F0" w:val="clear"/>
        <w:spacing w:after="40" w:before="40"/>
        <w:ind w:left="480"/>
      </w:pPr>
      <w:r>
        <w:rPr>
          <w:rFonts w:ascii="Courier New" w:cs="Courier New" w:eastAsia="Courier New" w:hAnsi="Courier New"/>
          <w:color w:val="1A1A1A"/>
          <w:sz w:val="20"/>
          <w:szCs w:val="20"/>
        </w:rPr>
        <w:t xml:space="preserve">  [TANK] T=25.38 C  Averaging pH for 60 s...</w:t>
      </w:r>
    </w:p>
    <w:p>
      <w:pPr>
        <w:shd w:fill="F0F0F0" w:val="clear"/>
        <w:spacing w:after="40" w:before="40"/>
        <w:ind w:left="480"/>
      </w:pPr>
      <w:r>
        <w:rPr>
          <w:rFonts w:ascii="Courier New" w:cs="Courier New" w:eastAsia="Courier New" w:hAnsi="Courier New"/>
          <w:color w:val="1A1A1A"/>
          <w:sz w:val="20"/>
          <w:szCs w:val="20"/>
        </w:rPr>
        <w:t xml:space="preserve">  pH=8.1204  SD=0.00281  n=29</w:t>
      </w:r>
    </w:p>
    <w:p>
      <w:pPr>
        <w:shd w:fill="F0F0F0" w:val="clear"/>
        <w:spacing w:after="40" w:before="40"/>
        <w:ind w:left="480"/>
      </w:pPr>
      <w:r>
        <w:rPr>
          <w:rFonts w:ascii="Courier New" w:cs="Courier New" w:eastAsia="Courier New" w:hAnsi="Courier New"/>
          <w:color w:val="1A1A1A"/>
          <w:sz w:val="20"/>
          <w:szCs w:val="20"/>
        </w:rPr>
        <w:t xml:space="preserve">  RESULT:         9.12 dKH</w:t>
      </w:r>
    </w:p>
    <w:p>
      <w:pPr>
        <w:shd w:fill="F0F0F0" w:val="clear"/>
        <w:spacing w:after="40" w:before="40"/>
        <w:ind w:left="480"/>
      </w:pPr>
      <w:r>
        <w:rPr>
          <w:rFonts w:ascii="Courier New" w:cs="Courier New" w:eastAsia="Courier New" w:hAnsi="Courier New"/>
          <w:color w:val="1A1A1A"/>
          <w:sz w:val="20"/>
          <w:szCs w:val="20"/>
        </w:rPr>
        <w:t xml:space="preserve">  pH ref:         8.0982</w:t>
      </w:r>
    </w:p>
    <w:p>
      <w:pPr>
        <w:shd w:fill="F0F0F0" w:val="clear"/>
        <w:spacing w:after="40" w:before="40"/>
        <w:ind w:left="480"/>
      </w:pPr>
      <w:r>
        <w:rPr>
          <w:rFonts w:ascii="Courier New" w:cs="Courier New" w:eastAsia="Courier New" w:hAnsi="Courier New"/>
          <w:color w:val="1A1A1A"/>
          <w:sz w:val="20"/>
          <w:szCs w:val="20"/>
        </w:rPr>
        <w:t xml:space="preserve">  pH tank:        8.1204</w:t>
      </w:r>
    </w:p>
    <w:p>
      <w:pPr>
        <w:shd w:fill="F0F0F0" w:val="clear"/>
        <w:spacing w:after="40" w:before="40"/>
        <w:ind w:left="480"/>
      </w:pPr>
      <w:r>
        <w:rPr>
          <w:rFonts w:ascii="Courier New" w:cs="Courier New" w:eastAsia="Courier New" w:hAnsi="Courier New"/>
          <w:color w:val="1A1A1A"/>
          <w:sz w:val="20"/>
          <w:szCs w:val="20"/>
        </w:rPr>
        <w:t xml:space="preserve">  DeltapH tank-ref:   +0.0222</w:t>
      </w:r>
    </w:p>
    <w:p>
      <w:pPr>
        <w:shd w:fill="F0F0F0" w:val="clear"/>
        <w:spacing w:after="40" w:before="40"/>
        <w:ind w:left="480"/>
      </w:pPr>
      <w:r>
        <w:rPr>
          <w:rFonts w:ascii="Courier New" w:cs="Courier New" w:eastAsia="Courier New" w:hAnsi="Courier New"/>
          <w:color w:val="1A1A1A"/>
          <w:sz w:val="20"/>
          <w:szCs w:val="20"/>
        </w:rPr>
        <w:t xml:space="preserve">  Temp ref:       25.40 C</w:t>
      </w:r>
    </w:p>
    <w:p>
      <w:pPr>
        <w:shd w:fill="F0F0F0" w:val="clear"/>
        <w:spacing w:after="40" w:before="40"/>
        <w:ind w:left="480"/>
      </w:pPr>
      <w:r>
        <w:rPr>
          <w:rFonts w:ascii="Courier New" w:cs="Courier New" w:eastAsia="Courier New" w:hAnsi="Courier New"/>
          <w:color w:val="1A1A1A"/>
          <w:sz w:val="20"/>
          <w:szCs w:val="20"/>
        </w:rPr>
        <w:t xml:space="preserve">  Temp tank:      25.38 C</w:t>
      </w:r>
    </w:p>
    <w:p>
      <w:pPr>
        <w:shd w:fill="F0F0F0" w:val="clear"/>
        <w:spacing w:after="40" w:before="40"/>
        <w:ind w:left="480"/>
      </w:pPr>
      <w:r>
        <w:rPr>
          <w:rFonts w:ascii="Courier New" w:cs="Courier New" w:eastAsia="Courier New" w:hAnsi="Courier New"/>
          <w:color w:val="1A1A1A"/>
          <w:sz w:val="20"/>
          <w:szCs w:val="20"/>
        </w:rPr>
        <w:t xml:space="preserve">  Anchor:         8.50 dKH</w:t>
      </w:r>
    </w:p>
    <w:p>
      <w:pPr>
        <w:spacing w:after="60" w:before="80"/>
      </w:pPr>
    </w:p>
    <w:p>
      <w:pPr>
        <w:spacing w:after="100" w:before="60"/>
      </w:pPr>
      <w:r>
        <w:rPr>
          <w:rFonts w:ascii="Arial" w:cs="Arial" w:eastAsia="Arial" w:hAnsi="Arial"/>
          <w:color w:val="000000"/>
          <w:sz w:val="22"/>
          <w:szCs w:val="22"/>
        </w:rPr>
        <w:t xml:space="preserve">Key values to watch:</w:t>
      </w:r>
    </w:p>
    <w:p>
      <w:pPr>
        <w:pStyle w:val="ListParagraph"/>
        <w:numPr>
          <w:ilvl w:val="0"/>
          <w:numId w:val="2"/>
        </w:numPr>
        <w:spacing w:after="70" w:before="40"/>
      </w:pPr>
      <w:r>
        <w:rPr>
          <w:rFonts w:ascii="Arial" w:cs="Arial" w:eastAsia="Arial" w:hAnsi="Arial"/>
          <w:sz w:val="22"/>
          <w:szCs w:val="22"/>
        </w:rPr>
        <w:t xml:space="preserve">RESULT</w:t>
      </w:r>
      <w:r>
        <w:rPr>
          <w:rFonts w:ascii="Arial" w:cs="Arial" w:eastAsia="Arial" w:hAnsi="Arial"/>
          <w:b w:val="false"/>
          <w:bCs w:val="false"/>
          <w:sz w:val="22"/>
          <w:szCs w:val="22"/>
        </w:rPr>
        <w:t xml:space="preserve"> — the calculated alkalinity in dKH. This is the primary output.</w:t>
      </w:r>
    </w:p>
    <w:p>
      <w:pPr>
        <w:pStyle w:val="ListParagraph"/>
        <w:numPr>
          <w:ilvl w:val="0"/>
          <w:numId w:val="2"/>
        </w:numPr>
        <w:spacing w:after="70" w:before="40"/>
      </w:pPr>
      <w:r>
        <w:rPr>
          <w:rFonts w:ascii="Arial" w:cs="Arial" w:eastAsia="Arial" w:hAnsi="Arial"/>
          <w:sz w:val="22"/>
          <w:szCs w:val="22"/>
        </w:rPr>
        <w:t xml:space="preserve">SD</w:t>
      </w:r>
      <w:r>
        <w:rPr>
          <w:rFonts w:ascii="Arial" w:cs="Arial" w:eastAsia="Arial" w:hAnsi="Arial"/>
          <w:b w:val="false"/>
          <w:bCs w:val="false"/>
          <w:sz w:val="22"/>
          <w:szCs w:val="22"/>
        </w:rPr>
        <w:t xml:space="preserve"> — pH standard deviation during the 60-second averaging window. Should be below 0.010. If higher, CO₂ may not have fully equilibrated — see Troubleshooting.</w:t>
      </w:r>
    </w:p>
    <w:p>
      <w:pPr>
        <w:pStyle w:val="ListParagraph"/>
        <w:numPr>
          <w:ilvl w:val="0"/>
          <w:numId w:val="2"/>
        </w:numPr>
        <w:spacing w:after="70" w:before="40"/>
      </w:pPr>
      <w:r>
        <w:rPr>
          <w:rFonts w:ascii="Arial" w:cs="Arial" w:eastAsia="Arial" w:hAnsi="Arial"/>
          <w:sz w:val="22"/>
          <w:szCs w:val="22"/>
        </w:rPr>
        <w:t xml:space="preserve">DeltapH</w:t>
      </w:r>
      <w:r>
        <w:rPr>
          <w:rFonts w:ascii="Arial" w:cs="Arial" w:eastAsia="Arial" w:hAnsi="Arial"/>
          <w:b w:val="false"/>
          <w:bCs w:val="false"/>
          <w:sz w:val="22"/>
          <w:szCs w:val="22"/>
        </w:rPr>
        <w:t xml:space="preserve"> — the raw pH difference between reference and tank. Watch how this moves cycle to cycle. A rising delta means rising alkalinity.</w:t>
      </w:r>
    </w:p>
    <w:p>
      <w:pPr>
        <w:pStyle w:val="ListParagraph"/>
        <w:numPr>
          <w:ilvl w:val="0"/>
          <w:numId w:val="2"/>
        </w:numPr>
        <w:spacing w:after="70" w:before="40"/>
      </w:pPr>
      <w:r>
        <w:rPr>
          <w:rFonts w:ascii="Arial" w:cs="Arial" w:eastAsia="Arial" w:hAnsi="Arial"/>
          <w:sz w:val="22"/>
          <w:szCs w:val="22"/>
        </w:rPr>
        <w:t xml:space="preserve">n</w:t>
      </w:r>
      <w:r>
        <w:rPr>
          <w:rFonts w:ascii="Arial" w:cs="Arial" w:eastAsia="Arial" w:hAnsi="Arial"/>
          <w:b w:val="false"/>
          <w:bCs w:val="false"/>
          <w:sz w:val="22"/>
          <w:szCs w:val="22"/>
        </w:rPr>
        <w:t xml:space="preserve"> — number of valid pH readings used in the average. Should be 20–30. If below 10, investigate the probe.</w:t>
      </w:r>
    </w:p>
    <w:p>
      <w:r>
        <w:br w:type="page"/>
      </w:r>
    </w:p>
    <w:p>
      <w:pPr>
        <w:pStyle w:val="Heading1"/>
        <w:spacing w:after="120" w:before="440"/>
      </w:pPr>
      <w:r>
        <w:rPr>
          <w:rFonts w:ascii="Arial" w:cs="Arial" w:eastAsia="Arial" w:hAnsi="Arial"/>
          <w:b/>
          <w:bCs/>
          <w:color w:val="1A6B6B"/>
          <w:sz w:val="34"/>
          <w:szCs w:val="34"/>
        </w:rPr>
        <w:t xml:space="preserve">4.  Serial Commands</w:t>
      </w:r>
    </w:p>
    <w:p>
      <w:pPr>
        <w:pBdr>
          <w:bottom w:val="single" w:color="1A6B6B" w:sz="6" w:space="4"/>
        </w:pBdr>
        <w:spacing w:after="200" w:before="0"/>
      </w:pPr>
    </w:p>
    <w:p>
      <w:pPr>
        <w:spacing w:after="100" w:before="60"/>
      </w:pPr>
      <w:r>
        <w:rPr>
          <w:rFonts w:ascii="Arial" w:cs="Arial" w:eastAsia="Arial" w:hAnsi="Arial"/>
          <w:color w:val="000000"/>
          <w:sz w:val="22"/>
          <w:szCs w:val="22"/>
        </w:rPr>
        <w:t xml:space="preserve">All commands are sent via Serial Monitor at 115200 baud. Commands are not case-sensitive. Press Enter after typing each one.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Command</w:t>
            </w:r>
          </w:p>
        </w:tc>
        <w:tc>
          <w:tcPr>
            <w:tcW w:type="dxa" w:w="6560"/>
            <w:tcBorders>
              <w:top w:val="single" w:color="CCCCCC" w:sz="1"/>
              <w:left w:val="single" w:color="CCCCCC" w:sz="1"/>
              <w:bottom w:val="single" w:color="CCCCCC" w:sz="1"/>
              <w:right w:val="single" w:color="CCCCCC"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CAL 8.50</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Sets the reference anchor in dKH. Replace 8.50 with your titration result. Saves to EEPROM immediately. Use this whenever you remake the reference reservoir or the device consistently disagrees with your manual kit.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Prints the current anchor value, simulation mode state, and the last calculated result.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RUN</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Triggers an immediate measurement cycle. Works only during the inter-cycle sleep, not during an active cycle.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PRIME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Primes all tubing lines by running each pump in sequence. Use on first install and after any tubing replacement. Takes approximately 90 seconds.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PUMPS_OFF</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Emergency stop. Immediately turns off all pumps and aborts the active cycle. Chamber water is returned to sump on clean abort; after PUMPS_OFF during a fill, run PRIME before restarting.</w:t>
            </w:r>
          </w:p>
        </w:tc>
      </w:tr>
    </w:tbl>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1"/>
              <w:left w:val="single" w:color="1A6B6B" w:sz="1"/>
              <w:bottom w:val="single" w:color="1A6B6B" w:sz="1"/>
              <w:right w:val="single" w:color="1A6B6B" w:sz="1"/>
            </w:tcBorders>
            <w:shd w:fill="1A6B6B" w:val="clear"/>
            <w:tcMar>
              <w:top w:type="dxa" w:w="80"/>
              <w:left w:type="dxa" w:w="160"/>
              <w:bottom w:type="dxa" w:w="80"/>
              <w:right w:type="dxa" w:w="160"/>
            </w:tcMar>
          </w:tcPr>
          <w:p>
            <w:r>
              <w:rPr>
                <w:rFonts w:ascii="Arial" w:cs="Arial" w:eastAsia="Arial" w:hAnsi="Arial"/>
                <w:b/>
                <w:bCs/>
                <w:color w:val="FFFFFF"/>
                <w:sz w:val="20"/>
                <w:szCs w:val="20"/>
              </w:rPr>
              <w:t xml:space="preserve">ℹ  After PUMPS_OFF</w:t>
            </w:r>
          </w:p>
        </w:tc>
      </w:tr>
      <w:tr>
        <w:tc>
          <w:tcPr>
            <w:tcW w:type="dxa" w:w="9360"/>
            <w:tcBorders>
              <w:top w:val="none" w:color="FFFFFF" w:sz="0"/>
              <w:left w:val="single" w:color="1A6B6B" w:sz="1"/>
              <w:bottom w:val="single" w:color="1A6B6B" w:sz="1"/>
              <w:right w:val="single" w:color="1A6B6B" w:sz="1"/>
            </w:tcBorders>
            <w:shd w:fill="E6F4F4" w:val="clear"/>
            <w:tcMar>
              <w:top w:type="dxa" w:w="80"/>
              <w:left w:type="dxa" w:w="160"/>
              <w:bottom w:type="dxa" w:w="80"/>
              <w:right w:type="dxa" w:w="160"/>
            </w:tcMar>
          </w:tcPr>
          <w:p>
            <w:pPr>
              <w:spacing w:after="40" w:before="40"/>
            </w:pPr>
            <w:r>
              <w:rPr>
                <w:rFonts w:ascii="Arial" w:cs="Arial" w:eastAsia="Arial" w:hAnsi="Arial"/>
                <w:color w:val="222222"/>
                <w:sz w:val="21"/>
                <w:szCs w:val="21"/>
              </w:rPr>
              <w:t xml:space="preserve">Sending PUMPS_OFF during a reference aeration phase returns the reference water to the reservoir before stopping (this was a bug in earlier versions — it is fixed in v2.1.1). After PUMPS_OFF the chamber may still contain tank water if the abort happened during the tank phase. Send PRIME to flush the chamber before starting a new cycle.</w:t>
            </w:r>
          </w:p>
        </w:tc>
      </w:tr>
    </w:tbl>
    <w:p>
      <w:r>
        <w:br w:type="page"/>
      </w:r>
    </w:p>
    <w:p>
      <w:pPr>
        <w:pStyle w:val="Heading1"/>
        <w:spacing w:after="120" w:before="440"/>
      </w:pPr>
      <w:r>
        <w:rPr>
          <w:rFonts w:ascii="Arial" w:cs="Arial" w:eastAsia="Arial" w:hAnsi="Arial"/>
          <w:b/>
          <w:bCs/>
          <w:color w:val="1A6B6B"/>
          <w:sz w:val="34"/>
          <w:szCs w:val="34"/>
        </w:rPr>
        <w:t xml:space="preserve">5.  Interpreting Results</w:t>
      </w:r>
    </w:p>
    <w:p>
      <w:pPr>
        <w:pBdr>
          <w:bottom w:val="single" w:color="1A6B6B" w:sz="6" w:space="4"/>
        </w:pBdr>
        <w:spacing w:after="200" w:before="0"/>
      </w:pPr>
    </w:p>
    <w:p>
      <w:pPr>
        <w:spacing w:after="100" w:before="60"/>
      </w:pPr>
      <w:r>
        <w:rPr>
          <w:rFonts w:ascii="Arial" w:cs="Arial" w:eastAsia="Arial" w:hAnsi="Arial"/>
          <w:color w:val="000000"/>
          <w:sz w:val="22"/>
          <w:szCs w:val="22"/>
        </w:rPr>
        <w:t xml:space="preserve">This device is a trend and movement monitor. A single cycle result is less meaningful than the pattern across many cycles. Look for direction, not just the number.</w:t>
      </w:r>
    </w:p>
    <w:p>
      <w:pPr>
        <w:spacing w:after="60" w:before="80"/>
      </w:pPr>
    </w:p>
    <w:p>
      <w:pPr>
        <w:pStyle w:val="Heading2"/>
        <w:spacing w:after="80" w:before="280"/>
      </w:pPr>
      <w:r>
        <w:rPr>
          <w:rFonts w:ascii="Arial" w:cs="Arial" w:eastAsia="Arial" w:hAnsi="Arial"/>
          <w:b/>
          <w:bCs/>
          <w:color w:val="1A6B6B"/>
          <w:sz w:val="26"/>
          <w:szCs w:val="26"/>
        </w:rPr>
        <w:t xml:space="preserve">What the numbers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What you see</w:t>
            </w:r>
          </w:p>
        </w:tc>
        <w:tc>
          <w:tcPr>
            <w:tcW w:type="dxa" w:w="6560"/>
            <w:tcBorders>
              <w:top w:val="single" w:color="CCCCCC" w:sz="1"/>
              <w:left w:val="single" w:color="CCCCCC" w:sz="1"/>
              <w:bottom w:val="single" w:color="CCCCCC" w:sz="1"/>
              <w:right w:val="single" w:color="CCCCCC"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What it likely means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Result is close to anchor (within 0.3 dKH)</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Tank alkalinity is near the reference value. System is stable or well-matched.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Result rising across several cycles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Dosing is running ahead of consumption, or coral consumption has dropped. Reduce two-part or kalkwasser dose.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Result falling across several cycles</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Dosing is behind consumption, or coral growth has accelerated. Increase dose.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Result jumps ±1+ dKH between back-to-back cycles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Probe fouling, probe needs recalibration, or a fluidics problem (cross-contamination, incomplete fill). Do not act on the number — investigate first.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SD warning printed in Serial Monitor</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pH was still drifting during the averaging window. CO₂ may not have equilibrated. Check the airstone is producing fine bubbles; consider increasing AERATE_TIME_MS to 900000 (15 min).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n below 15 on most cycles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The pH probe is responding slowly or dropping readings. Check EZO wiring and isolation. Probe may need cleaning.</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RESULT: ERROR printed</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Result fell outside 3–20 dKH plausible range. Check anchor value and probe calibration.</w:t>
            </w:r>
          </w:p>
        </w:tc>
      </w:tr>
    </w:tbl>
    <w:p>
      <w:pPr>
        <w:spacing w:after="60" w:before="100"/>
      </w:pPr>
    </w:p>
    <w:p>
      <w:pPr>
        <w:pStyle w:val="Heading2"/>
        <w:spacing w:after="80" w:before="280"/>
      </w:pPr>
      <w:r>
        <w:rPr>
          <w:rFonts w:ascii="Arial" w:cs="Arial" w:eastAsia="Arial" w:hAnsi="Arial"/>
          <w:b/>
          <w:bCs/>
          <w:color w:val="1A6B6B"/>
          <w:sz w:val="26"/>
          <w:szCs w:val="26"/>
        </w:rPr>
        <w:t xml:space="preserve">Cross-checking with your manual kit</w:t>
      </w:r>
    </w:p>
    <w:p>
      <w:pPr>
        <w:spacing w:after="100" w:before="60"/>
      </w:pPr>
      <w:r>
        <w:rPr>
          <w:rFonts w:ascii="Arial" w:cs="Arial" w:eastAsia="Arial" w:hAnsi="Arial"/>
          <w:color w:val="000000"/>
          <w:sz w:val="22"/>
          <w:szCs w:val="22"/>
        </w:rPr>
        <w:t xml:space="preserve">Cross-check the device against a manual titration kit at least every two weeks. Compare the device result from the most recent cycle against your manual test of tank water taken at the same time.</w:t>
      </w:r>
    </w:p>
    <w:p>
      <w:pPr>
        <w:spacing w:after="60" w:before="40"/>
      </w:pPr>
    </w:p>
    <w:p>
      <w:pPr>
        <w:pStyle w:val="ListParagraph"/>
        <w:numPr>
          <w:ilvl w:val="0"/>
          <w:numId w:val="2"/>
        </w:numPr>
        <w:spacing w:after="70" w:before="40"/>
      </w:pPr>
      <w:r>
        <w:rPr>
          <w:rFonts w:ascii="Arial" w:cs="Arial" w:eastAsia="Arial" w:hAnsi="Arial"/>
          <w:b w:val="false"/>
          <w:bCs w:val="false"/>
          <w:sz w:val="22"/>
          <w:szCs w:val="22"/>
        </w:rPr>
        <w:t xml:space="preserve">Difference under 0.5 dKH consistently — the device is tracking well. No action needed.</w:t>
      </w:r>
    </w:p>
    <w:p>
      <w:pPr>
        <w:pStyle w:val="ListParagraph"/>
        <w:numPr>
          <w:ilvl w:val="0"/>
          <w:numId w:val="2"/>
        </w:numPr>
        <w:spacing w:after="70" w:before="40"/>
      </w:pPr>
      <w:r>
        <w:rPr>
          <w:rFonts w:ascii="Arial" w:cs="Arial" w:eastAsia="Arial" w:hAnsi="Arial"/>
          <w:b w:val="false"/>
          <w:bCs w:val="false"/>
          <w:sz w:val="22"/>
          <w:szCs w:val="22"/>
        </w:rPr>
        <w:t xml:space="preserve">Difference 0.5–1.0 dKH consistently — consider re-anchoring. Test the reference reservoir water with the manual kit and update the anchor with CAL.</w:t>
      </w:r>
    </w:p>
    <w:p>
      <w:pPr>
        <w:pStyle w:val="ListParagraph"/>
        <w:numPr>
          <w:ilvl w:val="0"/>
          <w:numId w:val="2"/>
        </w:numPr>
        <w:spacing w:after="70" w:before="40"/>
      </w:pPr>
      <w:r>
        <w:rPr>
          <w:rFonts w:ascii="Arial" w:cs="Arial" w:eastAsia="Arial" w:hAnsi="Arial"/>
          <w:b w:val="false"/>
          <w:bCs w:val="false"/>
          <w:sz w:val="22"/>
          <w:szCs w:val="22"/>
        </w:rPr>
        <w:t xml:space="preserve">Difference over 1 dKH consistently — recalibrate the pH probe first. If the gap persists after calibration, remake the reference reservoir and re-anchor.</w:t>
      </w:r>
    </w:p>
    <w:p>
      <w:pPr>
        <w:spacing w:after="60" w:before="100"/>
      </w:pPr>
    </w:p>
    <w:p>
      <w:pPr>
        <w:pStyle w:val="Heading2"/>
        <w:spacing w:after="80" w:before="280"/>
      </w:pPr>
      <w:r>
        <w:rPr>
          <w:rFonts w:ascii="Arial" w:cs="Arial" w:eastAsia="Arial" w:hAnsi="Arial"/>
          <w:b/>
          <w:bCs/>
          <w:color w:val="1A6B6B"/>
          <w:sz w:val="26"/>
          <w:szCs w:val="26"/>
        </w:rPr>
        <w:t xml:space="preserve">What this device cannot tell you</w:t>
      </w:r>
    </w:p>
    <w:p>
      <w:pPr>
        <w:pStyle w:val="ListParagraph"/>
        <w:numPr>
          <w:ilvl w:val="0"/>
          <w:numId w:val="2"/>
        </w:numPr>
        <w:spacing w:after="70" w:before="40"/>
      </w:pPr>
      <w:r>
        <w:rPr>
          <w:rFonts w:ascii="Arial" w:cs="Arial" w:eastAsia="Arial" w:hAnsi="Arial"/>
          <w:b w:val="false"/>
          <w:bCs w:val="false"/>
          <w:sz w:val="22"/>
          <w:szCs w:val="22"/>
        </w:rPr>
        <w:t xml:space="preserve">Absolute alkalinity to laboratory accuracy. It is a trend monitor, not a titrator.</w:t>
      </w:r>
    </w:p>
    <w:p>
      <w:pPr>
        <w:pStyle w:val="ListParagraph"/>
        <w:numPr>
          <w:ilvl w:val="0"/>
          <w:numId w:val="2"/>
        </w:numPr>
        <w:spacing w:after="70" w:before="40"/>
      </w:pPr>
      <w:r>
        <w:rPr>
          <w:rFonts w:ascii="Arial" w:cs="Arial" w:eastAsia="Arial" w:hAnsi="Arial"/>
          <w:b w:val="false"/>
          <w:bCs w:val="false"/>
          <w:sz w:val="22"/>
          <w:szCs w:val="22"/>
        </w:rPr>
        <w:t xml:space="preserve">Whether a single abnormal reading is real or an artifact. Always wait for the next cycle before acting.</w:t>
      </w:r>
    </w:p>
    <w:p>
      <w:pPr>
        <w:pStyle w:val="ListParagraph"/>
        <w:numPr>
          <w:ilvl w:val="0"/>
          <w:numId w:val="2"/>
        </w:numPr>
        <w:spacing w:after="70" w:before="40"/>
      </w:pPr>
      <w:r>
        <w:rPr>
          <w:rFonts w:ascii="Arial" w:cs="Arial" w:eastAsia="Arial" w:hAnsi="Arial"/>
          <w:b w:val="false"/>
          <w:bCs w:val="false"/>
          <w:sz w:val="22"/>
          <w:szCs w:val="22"/>
        </w:rPr>
        <w:t xml:space="preserve">Calcium, magnesium, or pH. It only measures the carbonate alkalinity of your tank sample relative to the reference.</w:t>
      </w:r>
    </w:p>
    <w:p>
      <w:r>
        <w:br w:type="page"/>
      </w:r>
    </w:p>
    <w:p>
      <w:pPr>
        <w:pStyle w:val="Heading1"/>
        <w:spacing w:after="120" w:before="440"/>
      </w:pPr>
      <w:r>
        <w:rPr>
          <w:rFonts w:ascii="Arial" w:cs="Arial" w:eastAsia="Arial" w:hAnsi="Arial"/>
          <w:b/>
          <w:bCs/>
          <w:color w:val="1A6B6B"/>
          <w:sz w:val="34"/>
          <w:szCs w:val="34"/>
        </w:rPr>
        <w:t xml:space="preserve">6.  Maintenance</w:t>
      </w:r>
    </w:p>
    <w:p>
      <w:pPr>
        <w:pBdr>
          <w:bottom w:val="single" w:color="1A6B6B" w:sz="6" w:space="4"/>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How often</w:t>
            </w:r>
          </w:p>
        </w:tc>
        <w:tc>
          <w:tcPr>
            <w:tcW w:type="dxa" w:w="6560"/>
            <w:tcBorders>
              <w:top w:val="single" w:color="CCCCCC" w:sz="1"/>
              <w:left w:val="single" w:color="CCCCCC" w:sz="1"/>
              <w:bottom w:val="single" w:color="CCCCCC" w:sz="1"/>
              <w:right w:val="single" w:color="CCCCCC"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Weekly</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Visually inspect all tubing for kinks, salt creep at fittings, or small drips. Check that the airstone is producing fine bubbles, not large irregular ones.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Monthly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Recalibrate the pH probe with fresh pH 7.00 and pH 4.01 buffer solutions. Test the reference reservoir water with your manual kit. If it has drifted more than 0.3 dKH from the stored anchor, update with CAL.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Every 3–6 months</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Replace the reference reservoir water entirely. Draw fresh water from the tank, test it, and re-anchor. Inspect and clean the reaction chamber with dilute white vinegar, then rinse thoroughly with RO water.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Every 6–12 months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Replace the peristaltic pump tubing. PharMed BPT or equivalent silicone tubing is recommended. After replacement, run PRIME to fill the new lines.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As needed</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If results become erratic, clean the pH probe tip with a soft cloth and mild detergent, rinse with RO water, and recalibrate. Replace the probe if cleaning does not restore stable readings (probes typically last 1–2 years in saltwater service).</w:t>
            </w:r>
          </w:p>
        </w:tc>
      </w:tr>
    </w:tbl>
    <w:p>
      <w:r>
        <w:br w:type="page"/>
      </w:r>
    </w:p>
    <w:p>
      <w:pPr>
        <w:pStyle w:val="Heading1"/>
        <w:spacing w:after="120" w:before="440"/>
      </w:pPr>
      <w:r>
        <w:rPr>
          <w:rFonts w:ascii="Arial" w:cs="Arial" w:eastAsia="Arial" w:hAnsi="Arial"/>
          <w:b/>
          <w:bCs/>
          <w:color w:val="1A6B6B"/>
          <w:sz w:val="34"/>
          <w:szCs w:val="34"/>
        </w:rPr>
        <w:t xml:space="preserve">7.  Troubleshooting</w:t>
      </w:r>
    </w:p>
    <w:p>
      <w:pPr>
        <w:pBdr>
          <w:bottom w:val="single" w:color="1A6B6B" w:sz="6" w:space="4"/>
        </w:pBdr>
        <w:spacing w:after="200" w:before="0"/>
      </w:pPr>
    </w:p>
    <w:p>
      <w:pPr>
        <w:pStyle w:val="Heading3"/>
        <w:spacing w:after="60" w:before="200"/>
      </w:pPr>
      <w:r>
        <w:rPr>
          <w:rFonts w:ascii="Arial" w:cs="Arial" w:eastAsia="Arial" w:hAnsi="Arial"/>
          <w:b/>
          <w:bCs/>
          <w:color w:val="000000"/>
          <w:sz w:val="22"/>
          <w:szCs w:val="22"/>
        </w:rPr>
        <w:t xml:space="preserve">Device shows no output at startup</w:t>
      </w:r>
    </w:p>
    <w:p>
      <w:pPr>
        <w:pStyle w:val="ListParagraph"/>
        <w:numPr>
          <w:ilvl w:val="0"/>
          <w:numId w:val="2"/>
        </w:numPr>
        <w:spacing w:after="70" w:before="40"/>
      </w:pPr>
      <w:r>
        <w:rPr>
          <w:rFonts w:ascii="Arial" w:cs="Arial" w:eastAsia="Arial" w:hAnsi="Arial"/>
          <w:b w:val="false"/>
          <w:bCs w:val="false"/>
          <w:sz w:val="22"/>
          <w:szCs w:val="22"/>
        </w:rPr>
        <w:t xml:space="preserve">Check that the Serial Monitor baud rate is set to 115200.</w:t>
      </w:r>
    </w:p>
    <w:p>
      <w:pPr>
        <w:pStyle w:val="ListParagraph"/>
        <w:numPr>
          <w:ilvl w:val="0"/>
          <w:numId w:val="2"/>
        </w:numPr>
        <w:spacing w:after="70" w:before="40"/>
      </w:pPr>
      <w:r>
        <w:rPr>
          <w:rFonts w:ascii="Arial" w:cs="Arial" w:eastAsia="Arial" w:hAnsi="Arial"/>
          <w:b w:val="false"/>
          <w:bCs w:val="false"/>
          <w:sz w:val="22"/>
          <w:szCs w:val="22"/>
        </w:rPr>
        <w:t xml:space="preserve">Press the RST button on the ESP32 and watch for the startup message.</w:t>
      </w:r>
    </w:p>
    <w:p>
      <w:pPr>
        <w:pStyle w:val="ListParagraph"/>
        <w:numPr>
          <w:ilvl w:val="0"/>
          <w:numId w:val="2"/>
        </w:numPr>
        <w:spacing w:after="70" w:before="40"/>
      </w:pPr>
      <w:r>
        <w:rPr>
          <w:rFonts w:ascii="Arial" w:cs="Arial" w:eastAsia="Arial" w:hAnsi="Arial"/>
          <w:b w:val="false"/>
          <w:bCs w:val="false"/>
          <w:sz w:val="22"/>
          <w:szCs w:val="22"/>
        </w:rPr>
        <w:t xml:space="preserve">If nothing appears, re-upload the firmware.</w:t>
      </w:r>
    </w:p>
    <w:p>
      <w:pPr>
        <w:spacing w:after="40" w:before="80"/>
      </w:pPr>
    </w:p>
    <w:p>
      <w:pPr>
        <w:pStyle w:val="Heading3"/>
        <w:spacing w:after="60" w:before="200"/>
      </w:pPr>
      <w:r>
        <w:rPr>
          <w:rFonts w:ascii="Arial" w:cs="Arial" w:eastAsia="Arial" w:hAnsi="Arial"/>
          <w:b/>
          <w:bCs/>
          <w:color w:val="000000"/>
          <w:sz w:val="22"/>
          <w:szCs w:val="22"/>
        </w:rPr>
        <w:t xml:space="preserve">No valid anchor — device stuck at startup</w:t>
      </w:r>
    </w:p>
    <w:p>
      <w:pPr>
        <w:spacing w:after="100" w:before="60"/>
      </w:pPr>
      <w:r>
        <w:rPr>
          <w:rFonts w:ascii="Arial" w:cs="Arial" w:eastAsia="Arial" w:hAnsi="Arial"/>
          <w:color w:val="000000"/>
          <w:sz w:val="22"/>
          <w:szCs w:val="22"/>
        </w:rPr>
        <w:t xml:space="preserve">This is normal on first boot. Type CAL followed by your measured dKH value and press Enter. The device will proceed once a valid anchor is saved.</w:t>
      </w:r>
    </w:p>
    <w:p>
      <w:pPr>
        <w:spacing w:after="40" w:before="80"/>
      </w:pPr>
    </w:p>
    <w:p>
      <w:pPr>
        <w:pStyle w:val="Heading3"/>
        <w:spacing w:after="60" w:before="200"/>
      </w:pPr>
      <w:r>
        <w:rPr>
          <w:rFonts w:ascii="Arial" w:cs="Arial" w:eastAsia="Arial" w:hAnsi="Arial"/>
          <w:b/>
          <w:bCs/>
          <w:color w:val="000000"/>
          <w:sz w:val="22"/>
          <w:szCs w:val="22"/>
        </w:rPr>
        <w:t xml:space="preserve">EZO-pH shows no response</w:t>
      </w:r>
    </w:p>
    <w:p>
      <w:pPr>
        <w:pStyle w:val="ListParagraph"/>
        <w:numPr>
          <w:ilvl w:val="0"/>
          <w:numId w:val="2"/>
        </w:numPr>
        <w:spacing w:after="70" w:before="40"/>
      </w:pPr>
      <w:r>
        <w:rPr>
          <w:rFonts w:ascii="Arial" w:cs="Arial" w:eastAsia="Arial" w:hAnsi="Arial"/>
          <w:b w:val="false"/>
          <w:bCs w:val="false"/>
          <w:sz w:val="22"/>
          <w:szCs w:val="22"/>
        </w:rPr>
        <w:t xml:space="preserve">Confirm TX and RX wires are not swapped. EZO TX goes to ESP32 GPIO 16. EZO RX goes to GPIO 17.</w:t>
      </w:r>
    </w:p>
    <w:p>
      <w:pPr>
        <w:pStyle w:val="ListParagraph"/>
        <w:numPr>
          <w:ilvl w:val="0"/>
          <w:numId w:val="2"/>
        </w:numPr>
        <w:spacing w:after="70" w:before="40"/>
      </w:pPr>
      <w:r>
        <w:rPr>
          <w:rFonts w:ascii="Arial" w:cs="Arial" w:eastAsia="Arial" w:hAnsi="Arial"/>
          <w:b w:val="false"/>
          <w:bCs w:val="false"/>
          <w:sz w:val="22"/>
          <w:szCs w:val="22"/>
        </w:rPr>
        <w:t xml:space="preserve">Confirm the isolated carrier board has power and that its ground is not shared with the relay module.</w:t>
      </w:r>
    </w:p>
    <w:p>
      <w:pPr>
        <w:pStyle w:val="ListParagraph"/>
        <w:numPr>
          <w:ilvl w:val="0"/>
          <w:numId w:val="2"/>
        </w:numPr>
        <w:spacing w:after="70" w:before="40"/>
      </w:pPr>
      <w:r>
        <w:rPr>
          <w:rFonts w:ascii="Arial" w:cs="Arial" w:eastAsia="Arial" w:hAnsi="Arial"/>
          <w:b w:val="false"/>
          <w:bCs w:val="false"/>
          <w:sz w:val="22"/>
          <w:szCs w:val="22"/>
        </w:rPr>
        <w:t xml:space="preserve">Send the letter i in Serial Monitor as a communications test. The EZO should reply with its device info.</w:t>
      </w:r>
    </w:p>
    <w:p>
      <w:pPr>
        <w:spacing w:after="40" w:before="80"/>
      </w:pPr>
    </w:p>
    <w:p>
      <w:pPr>
        <w:pStyle w:val="Heading3"/>
        <w:spacing w:after="60" w:before="200"/>
      </w:pPr>
      <w:r>
        <w:rPr>
          <w:rFonts w:ascii="Arial" w:cs="Arial" w:eastAsia="Arial" w:hAnsi="Arial"/>
          <w:b/>
          <w:bCs/>
          <w:color w:val="000000"/>
          <w:sz w:val="22"/>
          <w:szCs w:val="22"/>
        </w:rPr>
        <w:t xml:space="preserve">Pumps run at startup and stop when commanded</w:t>
      </w:r>
    </w:p>
    <w:p>
      <w:pPr>
        <w:spacing w:after="100" w:before="60"/>
      </w:pPr>
      <w:r>
        <w:rPr>
          <w:rFonts w:ascii="Arial" w:cs="Arial" w:eastAsia="Arial" w:hAnsi="Arial"/>
          <w:color w:val="000000"/>
          <w:sz w:val="22"/>
          <w:szCs w:val="22"/>
        </w:rPr>
        <w:t xml:space="preserve">Your relay module is active-LOW, but the firmware uses active-HIGH logic. Move the wiring from the NO (normally open) terminal to the NC (normally closed) terminal on each relay, or purchase an active-HIGH relay module.</w:t>
      </w:r>
    </w:p>
    <w:p>
      <w:pPr>
        <w:spacing w:after="40" w:before="80"/>
      </w:pPr>
    </w:p>
    <w:p>
      <w:pPr>
        <w:pStyle w:val="Heading3"/>
        <w:spacing w:after="60" w:before="200"/>
      </w:pPr>
      <w:r>
        <w:rPr>
          <w:rFonts w:ascii="Arial" w:cs="Arial" w:eastAsia="Arial" w:hAnsi="Arial"/>
          <w:b/>
          <w:bCs/>
          <w:color w:val="000000"/>
          <w:sz w:val="22"/>
          <w:szCs w:val="22"/>
        </w:rPr>
        <w:t xml:space="preserve">SD warning printed — CO₂ equilibration warning</w:t>
      </w:r>
    </w:p>
    <w:p>
      <w:pPr>
        <w:pStyle w:val="ListParagraph"/>
        <w:numPr>
          <w:ilvl w:val="0"/>
          <w:numId w:val="2"/>
        </w:numPr>
        <w:spacing w:after="70" w:before="40"/>
      </w:pPr>
      <w:r>
        <w:rPr>
          <w:rFonts w:ascii="Arial" w:cs="Arial" w:eastAsia="Arial" w:hAnsi="Arial"/>
          <w:b w:val="false"/>
          <w:bCs w:val="false"/>
          <w:sz w:val="22"/>
          <w:szCs w:val="22"/>
        </w:rPr>
        <w:t xml:space="preserve">The airstone may be partially blocked. Remove, clean in fresh RO water, and reinstall.</w:t>
      </w:r>
    </w:p>
    <w:p>
      <w:pPr>
        <w:pStyle w:val="ListParagraph"/>
        <w:numPr>
          <w:ilvl w:val="0"/>
          <w:numId w:val="2"/>
        </w:numPr>
        <w:spacing w:after="70" w:before="40"/>
      </w:pPr>
      <w:r>
        <w:rPr>
          <w:rFonts w:ascii="Arial" w:cs="Arial" w:eastAsia="Arial" w:hAnsi="Arial"/>
          <w:b w:val="false"/>
          <w:bCs w:val="false"/>
          <w:sz w:val="22"/>
          <w:szCs w:val="22"/>
        </w:rPr>
        <w:t xml:space="preserve">The air pump may be underpowered. Check that it is producing a steady stream of fine bubbles throughout the aeration period.</w:t>
      </w:r>
    </w:p>
    <w:p>
      <w:pPr>
        <w:pStyle w:val="ListParagraph"/>
        <w:numPr>
          <w:ilvl w:val="0"/>
          <w:numId w:val="2"/>
        </w:numPr>
        <w:spacing w:after="70" w:before="40"/>
      </w:pPr>
      <w:r>
        <w:rPr>
          <w:rFonts w:ascii="Arial" w:cs="Arial" w:eastAsia="Arial" w:hAnsi="Arial"/>
          <w:b w:val="false"/>
          <w:bCs w:val="false"/>
          <w:sz w:val="22"/>
          <w:szCs w:val="22"/>
        </w:rPr>
        <w:t xml:space="preserve">Increase AERATE_TIME_MS in the firmware from 600000 (10 min) to 900000 (15 min).</w:t>
      </w:r>
    </w:p>
    <w:p>
      <w:pPr>
        <w:spacing w:after="40" w:before="80"/>
      </w:pPr>
    </w:p>
    <w:p>
      <w:pPr>
        <w:pStyle w:val="Heading3"/>
        <w:spacing w:after="60" w:before="200"/>
      </w:pPr>
      <w:r>
        <w:rPr>
          <w:rFonts w:ascii="Arial" w:cs="Arial" w:eastAsia="Arial" w:hAnsi="Arial"/>
          <w:b/>
          <w:bCs/>
          <w:color w:val="000000"/>
          <w:sz w:val="22"/>
          <w:szCs w:val="22"/>
        </w:rPr>
        <w:t xml:space="preserve">Results consistently differ from manual kit by more than 1 dKH</w:t>
      </w:r>
    </w:p>
    <w:p>
      <w:pPr>
        <w:pStyle w:val="ListParagraph"/>
        <w:numPr>
          <w:ilvl w:val="0"/>
          <w:numId w:val="3"/>
        </w:numPr>
        <w:spacing w:after="80" w:before="60"/>
      </w:pPr>
      <w:r>
        <w:rPr>
          <w:rFonts w:ascii="Arial" w:cs="Arial" w:eastAsia="Arial" w:hAnsi="Arial"/>
          <w:b w:val="false"/>
          <w:bCs w:val="false"/>
          <w:sz w:val="22"/>
          <w:szCs w:val="22"/>
        </w:rPr>
        <w:t xml:space="preserve">Recalibrate the pH probe with fresh buffers.</w:t>
      </w:r>
    </w:p>
    <w:p>
      <w:pPr>
        <w:pStyle w:val="ListParagraph"/>
        <w:numPr>
          <w:ilvl w:val="0"/>
          <w:numId w:val="3"/>
        </w:numPr>
        <w:spacing w:after="80" w:before="60"/>
      </w:pPr>
      <w:r>
        <w:rPr>
          <w:rFonts w:ascii="Arial" w:cs="Arial" w:eastAsia="Arial" w:hAnsi="Arial"/>
          <w:b w:val="false"/>
          <w:bCs w:val="false"/>
          <w:sz w:val="22"/>
          <w:szCs w:val="22"/>
        </w:rPr>
        <w:t xml:space="preserve">Test the reference reservoir water with your manual kit. If it has drifted, update the anchor with CAL.</w:t>
      </w:r>
    </w:p>
    <w:p>
      <w:pPr>
        <w:pStyle w:val="ListParagraph"/>
        <w:numPr>
          <w:ilvl w:val="0"/>
          <w:numId w:val="3"/>
        </w:numPr>
        <w:spacing w:after="80" w:before="60"/>
      </w:pPr>
      <w:r>
        <w:rPr>
          <w:rFonts w:ascii="Arial" w:cs="Arial" w:eastAsia="Arial" w:hAnsi="Arial"/>
          <w:b w:val="false"/>
          <w:bCs w:val="false"/>
          <w:sz w:val="22"/>
          <w:szCs w:val="22"/>
        </w:rPr>
        <w:t xml:space="preserve">If the gap persists, remake the reference reservoir with fresh tank water and re-anchor.</w:t>
      </w:r>
    </w:p>
    <w:p>
      <w:pPr>
        <w:pStyle w:val="ListParagraph"/>
        <w:numPr>
          <w:ilvl w:val="0"/>
          <w:numId w:val="3"/>
        </w:numPr>
        <w:spacing w:after="80" w:before="60"/>
      </w:pPr>
      <w:r>
        <w:rPr>
          <w:rFonts w:ascii="Arial" w:cs="Arial" w:eastAsia="Arial" w:hAnsi="Arial"/>
          <w:b w:val="false"/>
          <w:bCs w:val="false"/>
          <w:sz w:val="22"/>
          <w:szCs w:val="22"/>
        </w:rPr>
        <w:t xml:space="preserve">Verify that the probe is fully submerged during measurements and that the airstone is off before readings begin.</w:t>
      </w:r>
    </w:p>
    <w:p>
      <w:pPr>
        <w:spacing w:after="40" w:before="80"/>
      </w:pPr>
    </w:p>
    <w:p>
      <w:pPr>
        <w:pStyle w:val="Heading3"/>
        <w:spacing w:after="60" w:before="200"/>
      </w:pPr>
      <w:r>
        <w:rPr>
          <w:rFonts w:ascii="Arial" w:cs="Arial" w:eastAsia="Arial" w:hAnsi="Arial"/>
          <w:b/>
          <w:bCs/>
          <w:color w:val="000000"/>
          <w:sz w:val="22"/>
          <w:szCs w:val="22"/>
        </w:rPr>
        <w:t xml:space="preserve">RESULT: ERROR or result outside 3–20 dKH range</w:t>
      </w:r>
    </w:p>
    <w:p>
      <w:pPr>
        <w:pStyle w:val="ListParagraph"/>
        <w:numPr>
          <w:ilvl w:val="0"/>
          <w:numId w:val="2"/>
        </w:numPr>
        <w:spacing w:after="70" w:before="40"/>
      </w:pPr>
      <w:r>
        <w:rPr>
          <w:rFonts w:ascii="Arial" w:cs="Arial" w:eastAsia="Arial" w:hAnsi="Arial"/>
          <w:b w:val="false"/>
          <w:bCs w:val="false"/>
          <w:sz w:val="22"/>
          <w:szCs w:val="22"/>
        </w:rPr>
        <w:t xml:space="preserve">The most common cause is a pH probe read failure. Check wiring and EZO isolation.</w:t>
      </w:r>
    </w:p>
    <w:p>
      <w:pPr>
        <w:pStyle w:val="ListParagraph"/>
        <w:numPr>
          <w:ilvl w:val="0"/>
          <w:numId w:val="2"/>
        </w:numPr>
        <w:spacing w:after="70" w:before="40"/>
      </w:pPr>
      <w:r>
        <w:rPr>
          <w:rFonts w:ascii="Arial" w:cs="Arial" w:eastAsia="Arial" w:hAnsi="Arial"/>
          <w:b w:val="false"/>
          <w:bCs w:val="false"/>
          <w:sz w:val="22"/>
          <w:szCs w:val="22"/>
        </w:rPr>
        <w:t xml:space="preserve">Verify the anchor value with STATUS. If it reads 0.00 or an impossible value, re-enter it with CAL.</w:t>
      </w:r>
    </w:p>
    <w:p>
      <w:pPr>
        <w:spacing w:after="40" w:before="80"/>
      </w:pPr>
    </w:p>
    <w:p>
      <w:pPr>
        <w:pStyle w:val="Heading3"/>
        <w:spacing w:after="60" w:before="200"/>
      </w:pPr>
      <w:r>
        <w:rPr>
          <w:rFonts w:ascii="Arial" w:cs="Arial" w:eastAsia="Arial" w:hAnsi="Arial"/>
          <w:b/>
          <w:bCs/>
          <w:color w:val="000000"/>
          <w:sz w:val="22"/>
          <w:szCs w:val="22"/>
        </w:rPr>
        <w:t xml:space="preserve">Chamber does not fill completely</w:t>
      </w:r>
    </w:p>
    <w:p>
      <w:pPr>
        <w:spacing w:after="100" w:before="60"/>
      </w:pPr>
      <w:r>
        <w:rPr>
          <w:rFonts w:ascii="Arial" w:cs="Arial" w:eastAsia="Arial" w:hAnsi="Arial"/>
          <w:color w:val="000000"/>
          <w:sz w:val="22"/>
          <w:szCs w:val="22"/>
        </w:rPr>
        <w:t xml:space="preserve">Fill time is calibrated assuming the tubing is water-filled. On first run after PRIME, or after a pump replacement, increase FILL_TIME_MS temporarily. Verify by watching the chamber through its clear wall.</w:t>
      </w:r>
    </w:p>
    <w:p>
      <w:pPr>
        <w:spacing w:after="40" w:before="80"/>
      </w:pPr>
    </w:p>
    <w:p>
      <w:pPr>
        <w:pStyle w:val="Heading3"/>
        <w:spacing w:after="60" w:before="200"/>
      </w:pPr>
      <w:r>
        <w:rPr>
          <w:rFonts w:ascii="Arial" w:cs="Arial" w:eastAsia="Arial" w:hAnsi="Arial"/>
          <w:b/>
          <w:bCs/>
          <w:color w:val="000000"/>
          <w:sz w:val="22"/>
          <w:szCs w:val="22"/>
        </w:rPr>
        <w:t xml:space="preserve">DS18B20 reads −127 °C or shows disconnected</w:t>
      </w:r>
    </w:p>
    <w:p>
      <w:pPr>
        <w:spacing w:after="100" w:before="60"/>
      </w:pPr>
      <w:r>
        <w:rPr>
          <w:rFonts w:ascii="Arial" w:cs="Arial" w:eastAsia="Arial" w:hAnsi="Arial"/>
          <w:color w:val="000000"/>
          <w:sz w:val="22"/>
          <w:szCs w:val="22"/>
        </w:rPr>
        <w:t xml:space="preserve">The 4.7 kΩ pullup resistor between GPIO 14 and 3.3 V is missing or not making contact. Verify it is in place and securely connected before troubleshooting the probe itself.</w:t>
      </w:r>
    </w:p>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1"/>
              <w:left w:val="single" w:color="1A6B6B" w:sz="1"/>
              <w:bottom w:val="single" w:color="1A6B6B" w:sz="1"/>
              <w:right w:val="single" w:color="1A6B6B" w:sz="1"/>
            </w:tcBorders>
            <w:shd w:fill="1A6B6B" w:val="clear"/>
            <w:tcMar>
              <w:top w:type="dxa" w:w="80"/>
              <w:left w:type="dxa" w:w="160"/>
              <w:bottom w:type="dxa" w:w="80"/>
              <w:right w:type="dxa" w:w="160"/>
            </w:tcMar>
          </w:tcPr>
          <w:p>
            <w:r>
              <w:rPr>
                <w:rFonts w:ascii="Arial" w:cs="Arial" w:eastAsia="Arial" w:hAnsi="Arial"/>
                <w:b/>
                <w:bCs/>
                <w:color w:val="FFFFFF"/>
                <w:sz w:val="20"/>
                <w:szCs w:val="20"/>
              </w:rPr>
              <w:t xml:space="preserve">ℹ  Still stuck?</w:t>
            </w:r>
          </w:p>
        </w:tc>
      </w:tr>
      <w:tr>
        <w:tc>
          <w:tcPr>
            <w:tcW w:type="dxa" w:w="9360"/>
            <w:tcBorders>
              <w:top w:val="none" w:color="FFFFFF" w:sz="0"/>
              <w:left w:val="single" w:color="1A6B6B" w:sz="1"/>
              <w:bottom w:val="single" w:color="1A6B6B" w:sz="1"/>
              <w:right w:val="single" w:color="1A6B6B" w:sz="1"/>
            </w:tcBorders>
            <w:shd w:fill="E6F4F4" w:val="clear"/>
            <w:tcMar>
              <w:top w:type="dxa" w:w="80"/>
              <w:left w:type="dxa" w:w="160"/>
              <w:bottom w:type="dxa" w:w="80"/>
              <w:right w:type="dxa" w:w="160"/>
            </w:tcMar>
          </w:tcPr>
          <w:p>
            <w:pPr>
              <w:spacing w:after="40" w:before="40"/>
            </w:pPr>
            <w:r>
              <w:rPr>
                <w:rFonts w:ascii="Arial" w:cs="Arial" w:eastAsia="Arial" w:hAnsi="Arial"/>
                <w:color w:val="222222"/>
                <w:sz w:val="21"/>
                <w:szCs w:val="21"/>
              </w:rPr>
              <w:t xml:space="preserve">Send STATUS in Serial Monitor and note all output. Check that Anchor value is reasonable (3–20 dKH), simulation mode reads NO, and the last result is not ERROR. Most issues trace back to: missing pullup resistor, swapped TX/RX, shared EZO ground with pump power, or an anchor value of 0.</w:t>
            </w:r>
          </w:p>
        </w:tc>
      </w:tr>
    </w:tbl>
    <w:p>
      <w:r>
        <w:br w:type="page"/>
      </w:r>
    </w:p>
    <w:p>
      <w:pPr>
        <w:pStyle w:val="Heading1"/>
        <w:spacing w:after="120" w:before="440"/>
      </w:pPr>
      <w:r>
        <w:rPr>
          <w:rFonts w:ascii="Arial" w:cs="Arial" w:eastAsia="Arial" w:hAnsi="Arial"/>
          <w:b/>
          <w:bCs/>
          <w:color w:val="1A6B6B"/>
          <w:sz w:val="34"/>
          <w:szCs w:val="34"/>
        </w:rPr>
        <w:t xml:space="preserve">8.  Adjustable Settings</w:t>
      </w:r>
    </w:p>
    <w:p>
      <w:pPr>
        <w:pBdr>
          <w:bottom w:val="single" w:color="1A6B6B" w:sz="6" w:space="4"/>
        </w:pBdr>
        <w:spacing w:after="200" w:before="0"/>
      </w:pPr>
    </w:p>
    <w:p>
      <w:pPr>
        <w:spacing w:after="100" w:before="60"/>
      </w:pPr>
      <w:r>
        <w:rPr>
          <w:rFonts w:ascii="Arial" w:cs="Arial" w:eastAsia="Arial" w:hAnsi="Arial"/>
          <w:color w:val="000000"/>
          <w:sz w:val="22"/>
          <w:szCs w:val="22"/>
        </w:rPr>
        <w:t xml:space="preserve">These constants are at the top of the firmware file. Change and re-upload to apply. Only change one at a time and verify behaviour before changing another.</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6B6B" w:sz="1"/>
              <w:left w:val="single" w:color="1A6B6B" w:sz="1"/>
              <w:bottom w:val="single" w:color="1A6B6B" w:sz="1"/>
              <w:right w:val="single" w:color="1A6B6B"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Constant</w:t>
            </w:r>
          </w:p>
        </w:tc>
        <w:tc>
          <w:tcPr>
            <w:tcW w:type="dxa" w:w="1800"/>
            <w:tcBorders>
              <w:top w:val="single" w:color="1A6B6B" w:sz="1"/>
              <w:left w:val="single" w:color="1A6B6B" w:sz="1"/>
              <w:bottom w:val="single" w:color="1A6B6B" w:sz="1"/>
              <w:right w:val="single" w:color="1A6B6B"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Default</w:t>
            </w:r>
          </w:p>
        </w:tc>
        <w:tc>
          <w:tcPr>
            <w:tcW w:type="dxa" w:w="5160"/>
            <w:tcBorders>
              <w:top w:val="single" w:color="1A6B6B" w:sz="1"/>
              <w:left w:val="single" w:color="1A6B6B" w:sz="1"/>
              <w:bottom w:val="single" w:color="1A6B6B" w:sz="1"/>
              <w:right w:val="single" w:color="1A6B6B" w:sz="1"/>
            </w:tcBorders>
            <w:shd w:fill="1A6B6B" w:val="clear"/>
            <w:tcMar>
              <w:top w:type="dxa" w:w="70"/>
              <w:left w:type="dxa" w:w="120"/>
              <w:bottom w:type="dxa" w:w="70"/>
              <w:right w:type="dxa" w:w="120"/>
            </w:tcMar>
          </w:tcPr>
          <w:p>
            <w:r>
              <w:rPr>
                <w:rFonts w:ascii="Arial" w:cs="Arial" w:eastAsia="Arial" w:hAnsi="Arial"/>
                <w:b/>
                <w:bCs/>
                <w:color w:val="FFFFFF"/>
                <w:sz w:val="20"/>
                <w:szCs w:val="20"/>
              </w:rPr>
              <w:t xml:space="preserve">What it controls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AERATE_TIME_MS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600000 (10 min)</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How long each sample is aerated. Increase to 900000 (15 min) if the SD warning appears regularly.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FILL_TIME_MS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15000 (15 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How long Pump A or B runs to fill the chamber. Adjust to match your pump flow rate and tubing length.</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DRAIN_TIME_MS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17000 (17 s)</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How long Pump A rev and Pump B rev run to return water. Slightly longer than FILL_TIME_MS to ensure the chamber fully empties.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TEST_INTERVAL_MS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14400000 (4 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Time between automated cycles. Reduce to 7200000 (2 h) for faster tracking, or increase to reduce pump wear.</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SETTLE_TIME_MS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5000 (5 s)</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Pause after air pump stops before pH averaging begins. Allows bubbles to clear. Increase if turbulence persists.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PH_SD_WARN_THRESHOLD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0.010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Maximum pH standard deviation before a warning prints. Lower is stricter; 0.005 requires very stable equilibration.</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000000"/>
                <w:sz w:val="20"/>
                <w:szCs w:val="20"/>
              </w:rPr>
              <w:t xml:space="preserve">READ_WINDOW_MS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60000 (60 s)</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000000"/>
                <w:sz w:val="20"/>
                <w:szCs w:val="20"/>
              </w:rPr>
              <w:t xml:space="preserve">Total pH averaging window duration. 30 readings at 2-second intervals.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MAP_DKH_LOW / HIGH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6.0 / 12.0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dKH range that maps to the DAC trend output voltage. Bracket your tank’s normal operating range.</w:t>
            </w:r>
          </w:p>
        </w:tc>
      </w:tr>
    </w:tbl>
    <w:p>
      <w:pPr>
        <w:spacing w:after="80" w:before="200"/>
      </w:pPr>
    </w:p>
    <w:p>
      <w:pPr>
        <w:pBdr>
          <w:top w:val="single" w:color="1A6B6B" w:sz="4" w:space="8"/>
        </w:pBdr>
        <w:spacing w:after="60" w:before="160"/>
        <w:jc w:val="center"/>
      </w:pPr>
      <w:r>
        <w:rPr>
          <w:rFonts w:ascii="Arial" w:cs="Arial" w:eastAsia="Arial" w:hAnsi="Arial"/>
          <w:color w:val="666666"/>
          <w:sz w:val="18"/>
          <w:szCs w:val="18"/>
        </w:rPr>
        <w:t xml:space="preserve">Telegraham Tested  •  DIY Ratiometric Alkalinity Monitor  •  User Guide v2.1.1  •  CC0 1.0 — No rights reserved</w:t>
      </w:r>
    </w:p>
    <w:p>
      <w:pPr>
        <w:spacing w:after="0" w:before="0"/>
        <w:jc w:val="center"/>
      </w:pPr>
      <w:r>
        <w:rPr>
          <w:rFonts w:ascii="Arial" w:cs="Arial" w:eastAsia="Arial" w:hAnsi="Arial"/>
          <w:color w:val="666666"/>
          <w:sz w:val="18"/>
          <w:szCs w:val="18"/>
        </w:rPr>
        <w:t xml:space="preserve">This is a trend monitoring tool. Always cross-check with a manual titration kit before adjusting your dosing regime.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666666"/>
        <w:sz w:val="18"/>
        <w:szCs w:val="18"/>
      </w:rPr>
      <w:t xml:space="preserve">Telegraham Tested  •  v2.1.1  •  CC0 1.0 — No rights reserved</w:t>
    </w:r>
    <w:r>
      <w:rPr>
        <w:sz w:val="18"/>
        <w:szCs w:val="18"/>
      </w:rPr>
      <w:t xml:space="preserve">	</w:t>
    </w:r>
    <w:r>
      <w:rPr>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6B" w:sz="4" w:space="4"/>
      </w:pBdr>
      <w:tabs>
        <w:tab w:val="right" w:pos="9360"/>
      </w:tabs>
      <w:spacing w:after="0"/>
    </w:pPr>
    <w:r>
      <w:rPr>
        <w:rFonts w:ascii="Arial" w:cs="Arial" w:eastAsia="Arial" w:hAnsi="Arial"/>
        <w:b/>
        <w:bCs/>
        <w:color w:val="1A6B6B"/>
        <w:sz w:val="18"/>
        <w:szCs w:val="18"/>
      </w:rPr>
      <w:t xml:space="preserve">DIY Ratiometric Alkalinity Monitor</w:t>
    </w:r>
    <w:r>
      <w:rPr>
        <w:sz w:val="18"/>
        <w:szCs w:val="18"/>
      </w:rPr>
      <w:t xml:space="preserve">	</w:t>
    </w:r>
    <w:r>
      <w:rPr>
        <w:rFonts w:ascii="Arial" w:cs="Arial" w:eastAsia="Arial" w:hAnsi="Arial"/>
        <w:color w:val="666666"/>
        <w:sz w:val="18"/>
        <w:szCs w:val="18"/>
      </w:rPr>
      <w:t xml:space="preserve">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A6B6B"/>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A6B6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2026-05-24T11:16:26.080Z</dcterms:created>
  <dcterms:modified xsi:type="dcterms:W3CDTF">2026-05-24T11:16:26.080Z</dcterms:modified>
</cp:coreProperties>
</file>

<file path=docProps/custom.xml><?xml version="1.0" encoding="utf-8"?>
<Properties xmlns="http://schemas.openxmlformats.org/officeDocument/2006/custom-properties" xmlns:vt="http://schemas.openxmlformats.org/officeDocument/2006/docPropsVTypes"/>
</file>