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hint="default" w:ascii="Google Sans" w:hAnsi="Google Sans" w:eastAsia="Google Sans" w:cs="Google Sans"/>
          <w:b/>
          <w:sz w:val="26"/>
          <w:szCs w:val="26"/>
          <w:lang w:val="en-US"/>
        </w:rPr>
      </w:pPr>
      <w:bookmarkStart w:id="0" w:name="_892ap7xz6ez" w:colFirst="0" w:colLast="0"/>
      <w:bookmarkEnd w:id="0"/>
      <w:r>
        <w:rPr>
          <w:rFonts w:ascii="Google Sans" w:hAnsi="Google Sans" w:eastAsia="Google Sans" w:cs="Google Sans"/>
          <w:rtl w:val="0"/>
        </w:rPr>
        <w:t>Apply OS hardening techniques</w:t>
      </w:r>
      <w:r>
        <w:rPr>
          <w:rFonts w:hint="default" w:ascii="Google Sans" w:hAnsi="Google Sans" w:eastAsia="Google Sans" w:cs="Google Sans"/>
          <w:rtl w:val="0"/>
          <w:lang w:val="en-US"/>
        </w:rPr>
        <w:t>: Worksheet</w:t>
      </w:r>
      <w:bookmarkStart w:id="1" w:name="_GoBack"/>
      <w:bookmarkEnd w:id="1"/>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b/>
                <w:sz w:val="24"/>
                <w:szCs w:val="24"/>
                <w:rtl w:val="0"/>
              </w:rPr>
              <w:t>Section 1: Identify the network protocol involved in the incident</w:t>
            </w:r>
          </w:p>
        </w:tc>
      </w:tr>
      <w:tr>
        <w:tc>
          <w:tcPr>
            <w:vMerge w:val="restart"/>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The protocol involved in the incident is the Hypertext transfer protocol (HTTP). Since the issue was with accessing the web server for yummyrecipesforme.com, we know that requests to web servers for web pages involve http traffic. Also, when we ran tcpdump and accessed the yummyrecipesforme.com website the corresponding tcpdump log file showed the usage of the http protocol when contacting the . The malicious file is observed being transported to the users’ computers using the HTTP protocol at the application layer.</w:t>
            </w:r>
          </w:p>
        </w:tc>
      </w:tr>
      <w:tr>
        <w:trPr>
          <w:trHeight w:val="515" w:hRule="atLeast"/>
        </w:trPr>
        <w:tc>
          <w:tcPr>
            <w:vMerge w:val="continue"/>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p>
        </w:tc>
      </w:tr>
    </w:tbl>
    <w:p>
      <w:pPr>
        <w:spacing w:line="480" w:lineRule="auto"/>
        <w:rPr>
          <w:rFonts w:ascii="Google Sans" w:hAnsi="Google Sans" w:eastAsia="Google Sans" w:cs="Google Sans"/>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Section 2: Document the incident</w:t>
            </w:r>
          </w:p>
        </w:tc>
      </w:tr>
      <w:tr>
        <w:trPr>
          <w:trHeight w:val="794" w:hRule="atLeast"/>
        </w:trPr>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pPr>
              <w:widowControl w:val="0"/>
              <w:spacing w:line="240" w:lineRule="auto"/>
              <w:rPr>
                <w:rFonts w:ascii="Google Sans" w:hAnsi="Google Sans" w:eastAsia="Google Sans" w:cs="Google Sans"/>
                <w:sz w:val="24"/>
                <w:szCs w:val="24"/>
              </w:rPr>
            </w:pPr>
          </w:p>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The cybersecurity analyst used a sandbox environment to open the website without impacting the company network. Then, the analyst ran tcpdump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w:t>
            </w:r>
          </w:p>
          <w:p>
            <w:pPr>
              <w:widowControl w:val="0"/>
              <w:spacing w:line="240" w:lineRule="auto"/>
              <w:rPr>
                <w:rFonts w:ascii="Google Sans" w:hAnsi="Google Sans" w:eastAsia="Google Sans" w:cs="Google Sans"/>
                <w:sz w:val="24"/>
                <w:szCs w:val="24"/>
              </w:rPr>
            </w:pPr>
          </w:p>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The cybersecurity analyst inspected the tcpdump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pPr>
              <w:widowControl w:val="0"/>
              <w:spacing w:line="240" w:lineRule="auto"/>
              <w:rPr>
                <w:rFonts w:ascii="Google Sans" w:hAnsi="Google Sans" w:eastAsia="Google Sans" w:cs="Google Sans"/>
                <w:sz w:val="24"/>
                <w:szCs w:val="24"/>
              </w:rPr>
            </w:pPr>
          </w:p>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pPr>
        <w:spacing w:line="480" w:lineRule="auto"/>
        <w:rPr>
          <w:rFonts w:ascii="Google Sans" w:hAnsi="Google Sans" w:eastAsia="Google Sans" w:cs="Google Sans"/>
          <w:b/>
          <w:color w:val="38761D"/>
          <w:sz w:val="26"/>
          <w:szCs w:val="26"/>
        </w:rPr>
      </w:pPr>
    </w:p>
    <w:tbl>
      <w:tblPr>
        <w:tblStyle w:val="15"/>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trPr>
          <w:trHeight w:val="440" w:hRule="atLeast"/>
        </w:trPr>
        <w:tc>
          <w:tcPr>
            <w:shd w:val="clear" w:color="auto" w:fill="CFE2F3"/>
            <w:tcMar>
              <w:top w:w="100" w:type="dxa"/>
              <w:left w:w="100" w:type="dxa"/>
              <w:bottom w:w="100" w:type="dxa"/>
              <w:right w:w="100" w:type="dxa"/>
            </w:tcMar>
            <w:vAlign w:val="top"/>
          </w:tcPr>
          <w:p>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Section 3: Recommend one or more remediations for brute force attacks</w:t>
            </w:r>
          </w:p>
        </w:tc>
      </w:tr>
      <w:tr>
        <w:trPr>
          <w:trHeight w:val="1160" w:hRule="atLeast"/>
        </w:trPr>
        <w:tc>
          <w:tcPr>
            <w:shd w:val="clear" w:color="auto" w:fill="auto"/>
            <w:tcMar>
              <w:top w:w="100" w:type="dxa"/>
              <w:left w:w="100" w:type="dxa"/>
              <w:bottom w:w="100" w:type="dxa"/>
              <w:right w:w="100" w:type="dxa"/>
            </w:tcMar>
            <w:vAlign w:val="top"/>
          </w:tcPr>
          <w:p>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One security measure the team plans to implement to protect against brute force attacks is to disallow previous passwords from being used. Since the vulnerability that lead to this attack was the attacker’s ability to use a default password to log in, it’s important that we prevent any old passwords such as default passwords from being used to reset the password. Another supportive measure is to require more frequent password updates, so in case any unauthorized person becomes aware of the password, they are less likely to be able to use that password if the password is updated sooner than later. 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 </w:t>
            </w:r>
          </w:p>
        </w:tc>
      </w:tr>
    </w:tbl>
    <w:p>
      <w:pPr>
        <w:rPr>
          <w:rFonts w:ascii="Google Sans" w:hAnsi="Google Sans" w:eastAsia="Google Sans" w:cs="Google Sans"/>
          <w:b/>
        </w:rPr>
      </w:pPr>
    </w:p>
    <w:p>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BB60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2024-07-30T14:49:14Z</dcterms:created>
  <dc:creator>Data</dc:creator>
  <cp:lastModifiedBy>sirfreddy</cp:lastModifiedBy>
  <dcterms:modified xsi:type="dcterms:W3CDTF">2024-07-30T14:50:37Z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