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ind w:left="-360" w:right="-360" w:firstLine="0"/>
        <w:jc w:val="both"/>
        <w:rPr>
          <w:rFonts w:hint="default" w:ascii="Google Sans" w:hAnsi="Google Sans" w:eastAsia="Google Sans" w:cs="Google Sans"/>
          <w:b/>
          <w:bCs/>
          <w:rtl w:val="0"/>
          <w:lang w:val="en-US"/>
        </w:rPr>
      </w:pPr>
      <w:bookmarkStart w:id="0" w:name="_o3cjz5fy093c" w:colFirst="0" w:colLast="0"/>
      <w:bookmarkEnd w:id="0"/>
      <w:r>
        <w:rPr>
          <w:rFonts w:hint="default" w:cs="Google Sans"/>
          <w:b/>
          <w:bCs/>
          <w:rtl w:val="0"/>
          <w:lang w:val="en-US"/>
        </w:rPr>
        <w:t>RISK EVALUATION BY EVALUATING VULNERABILITIES THAT COMMONLY THREATEN BUSINESS OPERATIONS</w:t>
      </w:r>
    </w:p>
    <w:p>
      <w:pPr>
        <w:rPr>
          <w:rFonts w:hint="default"/>
          <w:lang w:val="en-US"/>
        </w:rPr>
      </w:pPr>
      <w:r>
        <w:rPr>
          <w:rFonts w:hint="default"/>
          <w:b/>
          <w:bCs/>
          <w:lang w:val="en-US"/>
        </w:rPr>
        <w:t xml:space="preserve">SCENERIO </w:t>
      </w:r>
    </w:p>
    <w:p>
      <w:pPr>
        <w:rPr>
          <w:rFonts w:hint="default"/>
          <w:lang w:val="en-US"/>
        </w:rPr>
      </w:pPr>
      <w:r>
        <w:rPr>
          <w:rFonts w:hint="default"/>
          <w:lang w:val="en-US"/>
        </w:rPr>
        <w:t>You’ve joined a cybersecurity team at a commercial bank. the team is conducting a risk assesment of the bank’s cuurent operational environment, as part of the assesment they are creating a risk register to help them focus on securing the most vulnerable risks.</w:t>
      </w:r>
    </w:p>
    <w:p>
      <w:pPr>
        <w:rPr>
          <w:rFonts w:hint="default"/>
          <w:lang w:val="en-US"/>
        </w:rPr>
      </w:pPr>
    </w:p>
    <w:p>
      <w:pPr>
        <w:rPr>
          <w:rFonts w:hint="default"/>
          <w:lang w:val="en-US"/>
        </w:rPr>
      </w:pPr>
      <w:r>
        <w:rPr>
          <w:rFonts w:hint="default"/>
          <w:lang w:val="en-US"/>
        </w:rPr>
        <w:t>A risk register is a central record of potential risks to an organization assets, information systems, and data. security teams commonly use risk registers when conducting a risk assesment.</w:t>
      </w:r>
    </w:p>
    <w:p>
      <w:pPr>
        <w:rPr>
          <w:rFonts w:hint="default"/>
          <w:lang w:val="en-US"/>
        </w:rPr>
      </w:pPr>
    </w:p>
    <w:p>
      <w:pPr>
        <w:rPr>
          <w:rFonts w:hint="default"/>
          <w:lang w:val="en-US"/>
        </w:rPr>
      </w:pPr>
      <w:r>
        <w:rPr>
          <w:rFonts w:hint="default"/>
          <w:lang w:val="en-US"/>
        </w:rPr>
        <w:t>Your supervisor ask you to evaluate a set of risks thatthe cybersecurity team has recorded in the risk register. for each risk, you will first determine how likely that risk to occur. Then, you will determine how severely that risk may impact for the bank. Finally, you will calculate a score  for the securoty of that risk. you will compare scores all risks so your team can determine how to pririotize their attention for each risk.</w:t>
      </w:r>
    </w:p>
    <w:p>
      <w:pPr>
        <w:rPr>
          <w:rFonts w:hint="default"/>
          <w:lang w:val="en-US"/>
        </w:rPr>
      </w:pPr>
    </w:p>
    <w:p>
      <w:pPr>
        <w:rPr>
          <w:rFonts w:hint="default"/>
          <w:b/>
          <w:bCs/>
          <w:lang w:val="en-US"/>
        </w:rPr>
      </w:pPr>
      <w:r>
        <w:rPr>
          <w:rFonts w:hint="default"/>
          <w:b/>
          <w:bCs/>
          <w:lang w:val="en-US"/>
        </w:rPr>
        <w:t>Step-by-Step Instructions</w:t>
      </w:r>
    </w:p>
    <w:p>
      <w:pPr>
        <w:numPr>
          <w:ilvl w:val="0"/>
          <w:numId w:val="1"/>
        </w:numPr>
        <w:ind w:left="425" w:leftChars="0" w:hanging="425" w:firstLineChars="0"/>
        <w:rPr>
          <w:rFonts w:hint="default"/>
          <w:lang w:val="en-US"/>
        </w:rPr>
      </w:pPr>
      <w:r>
        <w:rPr>
          <w:rFonts w:hint="default"/>
          <w:lang w:val="en-US"/>
        </w:rPr>
        <w:t>Access the report</w:t>
      </w:r>
    </w:p>
    <w:p>
      <w:pPr>
        <w:numPr>
          <w:ilvl w:val="0"/>
          <w:numId w:val="1"/>
        </w:numPr>
        <w:ind w:left="425" w:leftChars="0" w:hanging="425" w:firstLineChars="0"/>
        <w:rPr>
          <w:rFonts w:hint="default"/>
          <w:lang w:val="en-US"/>
        </w:rPr>
      </w:pPr>
      <w:r>
        <w:rPr>
          <w:rFonts w:hint="default"/>
          <w:lang w:val="en-US"/>
        </w:rPr>
        <w:t>Understand the operating environment</w:t>
      </w:r>
    </w:p>
    <w:p>
      <w:pPr>
        <w:numPr>
          <w:ilvl w:val="0"/>
          <w:numId w:val="1"/>
        </w:numPr>
        <w:ind w:left="425" w:leftChars="0" w:hanging="425" w:firstLineChars="0"/>
        <w:rPr>
          <w:rFonts w:hint="default"/>
          <w:lang w:val="en-US"/>
        </w:rPr>
      </w:pPr>
      <w:r>
        <w:rPr>
          <w:rFonts w:hint="default"/>
          <w:lang w:val="en-US"/>
        </w:rPr>
        <w:t>Consider potential risks to assets: security events are possible when assests are at risk. the source of a risk can range from malicious attackers to accidental human errors. A risk source can even come from natural or environmental hazards, such as structural failure or power outage. the bank’s funds are one of its key assets. your team listed the five primary risks to the bank’s fund:</w:t>
      </w:r>
    </w:p>
    <w:p>
      <w:pPr>
        <w:numPr>
          <w:ilvl w:val="0"/>
          <w:numId w:val="2"/>
        </w:numPr>
        <w:ind w:left="420" w:leftChars="0" w:hanging="420" w:firstLineChars="0"/>
        <w:rPr>
          <w:rFonts w:hint="default"/>
          <w:lang w:val="en-US"/>
        </w:rPr>
      </w:pPr>
      <w:r>
        <w:rPr>
          <w:rFonts w:hint="default"/>
          <w:lang w:val="en-US"/>
        </w:rPr>
        <w:t xml:space="preserve">Business email compromise </w:t>
      </w:r>
    </w:p>
    <w:p>
      <w:pPr>
        <w:numPr>
          <w:ilvl w:val="0"/>
          <w:numId w:val="2"/>
        </w:numPr>
        <w:ind w:left="420" w:leftChars="0" w:hanging="420" w:firstLineChars="0"/>
        <w:rPr>
          <w:rFonts w:hint="default"/>
          <w:lang w:val="en-US"/>
        </w:rPr>
      </w:pPr>
      <w:r>
        <w:rPr>
          <w:rFonts w:hint="default"/>
          <w:lang w:val="en-US"/>
        </w:rPr>
        <w:t>Compromised user database</w:t>
      </w:r>
    </w:p>
    <w:p>
      <w:pPr>
        <w:numPr>
          <w:ilvl w:val="0"/>
          <w:numId w:val="2"/>
        </w:numPr>
        <w:ind w:left="420" w:leftChars="0" w:hanging="420" w:firstLineChars="0"/>
        <w:rPr>
          <w:rFonts w:hint="default"/>
          <w:lang w:val="en-US"/>
        </w:rPr>
      </w:pPr>
      <w:r>
        <w:rPr>
          <w:rFonts w:hint="default"/>
          <w:lang w:val="en-US"/>
        </w:rPr>
        <w:t>Financial record leak</w:t>
      </w:r>
    </w:p>
    <w:p>
      <w:pPr>
        <w:numPr>
          <w:ilvl w:val="0"/>
          <w:numId w:val="2"/>
        </w:numPr>
        <w:ind w:left="420" w:leftChars="0" w:hanging="420" w:firstLineChars="0"/>
        <w:rPr>
          <w:rFonts w:hint="default"/>
          <w:lang w:val="en-US"/>
        </w:rPr>
      </w:pPr>
      <w:r>
        <w:rPr>
          <w:rFonts w:hint="default"/>
          <w:lang w:val="en-US"/>
        </w:rPr>
        <w:t>theft</w:t>
      </w:r>
    </w:p>
    <w:p>
      <w:pPr>
        <w:numPr>
          <w:ilvl w:val="0"/>
          <w:numId w:val="2"/>
        </w:numPr>
        <w:ind w:left="420" w:leftChars="0" w:hanging="420" w:firstLineChars="0"/>
        <w:rPr>
          <w:rFonts w:hint="default"/>
          <w:lang w:val="en-US"/>
        </w:rPr>
      </w:pPr>
      <w:r>
        <w:rPr>
          <w:rFonts w:hint="default"/>
          <w:lang w:val="en-US"/>
        </w:rPr>
        <w:t>Supply chain attack</w:t>
      </w:r>
    </w:p>
    <w:p>
      <w:pPr>
        <w:numPr>
          <w:ilvl w:val="0"/>
          <w:numId w:val="0"/>
        </w:numPr>
        <w:ind w:leftChars="0"/>
        <w:rPr>
          <w:rFonts w:hint="default"/>
          <w:lang w:val="en-US"/>
        </w:rPr>
      </w:pPr>
      <w:r>
        <w:rPr>
          <w:rFonts w:hint="default"/>
          <w:lang w:val="en-US"/>
        </w:rPr>
        <w:t>consider these potential risks in relation to the bank’s operating environment. then, write 2-3 sentence (40-60 words) describing how security events are possible considering the risks facing the funds in this operating environment.</w:t>
      </w:r>
    </w:p>
    <w:p>
      <w:pPr>
        <w:numPr>
          <w:ilvl w:val="0"/>
          <w:numId w:val="1"/>
        </w:numPr>
        <w:ind w:left="425" w:leftChars="0" w:hanging="425" w:firstLineChars="0"/>
        <w:rPr>
          <w:rFonts w:hint="default"/>
          <w:lang w:val="en-US"/>
        </w:rPr>
      </w:pPr>
      <w:r>
        <w:rPr>
          <w:rFonts w:hint="default"/>
          <w:lang w:val="en-US"/>
        </w:rPr>
        <w:t>Score risks based on their likelihood</w:t>
      </w:r>
      <w:bookmarkStart w:id="3" w:name="_GoBack"/>
      <w:bookmarkEnd w:id="3"/>
      <w:r>
        <w:rPr>
          <w:rFonts w:hint="default"/>
          <w:lang w:val="en-US"/>
        </w:rPr>
        <w:t xml:space="preserve"> </w:t>
      </w:r>
    </w:p>
    <w:p>
      <w:pPr>
        <w:numPr>
          <w:ilvl w:val="0"/>
          <w:numId w:val="1"/>
        </w:numPr>
        <w:ind w:left="425" w:leftChars="0" w:hanging="425" w:firstLineChars="0"/>
        <w:rPr>
          <w:rFonts w:hint="default"/>
          <w:lang w:val="en-US"/>
        </w:rPr>
      </w:pPr>
      <w:r>
        <w:rPr>
          <w:rFonts w:hint="default"/>
          <w:lang w:val="en-US"/>
        </w:rPr>
        <w:t>Score risks based on their severity</w:t>
      </w:r>
    </w:p>
    <w:p>
      <w:pPr>
        <w:numPr>
          <w:ilvl w:val="0"/>
          <w:numId w:val="0"/>
        </w:numPr>
        <w:tabs>
          <w:tab w:val="left" w:pos="425"/>
        </w:tabs>
        <w:spacing w:line="276" w:lineRule="auto"/>
        <w:ind w:right="-360" w:rightChars="0"/>
        <w:rPr>
          <w:rFonts w:hint="default"/>
          <w:lang w:val="en-US"/>
        </w:rPr>
      </w:pPr>
    </w:p>
    <w:p>
      <w:pPr>
        <w:numPr>
          <w:ilvl w:val="0"/>
          <w:numId w:val="0"/>
        </w:numPr>
        <w:tabs>
          <w:tab w:val="left" w:pos="425"/>
        </w:tabs>
        <w:spacing w:line="276" w:lineRule="auto"/>
        <w:ind w:right="-360" w:rightChars="0"/>
        <w:rPr>
          <w:rFonts w:hint="default"/>
          <w:lang w:val="en-US"/>
        </w:rPr>
      </w:pPr>
      <w:r>
        <w:rPr>
          <w:rFonts w:hint="default"/>
          <w:lang w:val="en-US"/>
        </w:rPr>
        <w:t xml:space="preserve">Risk can be calculated with this simple formula: </w:t>
      </w:r>
    </w:p>
    <w:p>
      <w:pPr>
        <w:numPr>
          <w:ilvl w:val="0"/>
          <w:numId w:val="0"/>
        </w:numPr>
        <w:tabs>
          <w:tab w:val="left" w:pos="425"/>
        </w:tabs>
        <w:spacing w:line="276" w:lineRule="auto"/>
        <w:ind w:right="-360" w:rightChars="0"/>
        <w:rPr>
          <w:rFonts w:hint="default"/>
          <w:lang w:val="en-US"/>
        </w:rPr>
      </w:pPr>
      <w:r>
        <w:rPr>
          <w:rFonts w:hint="default"/>
          <w:lang w:val="en-US"/>
        </w:rPr>
        <w:t>Livelihood × Impact/severity﹦ Risk</w:t>
      </w:r>
    </w:p>
    <w:p>
      <w:pPr>
        <w:numPr>
          <w:ilvl w:val="0"/>
          <w:numId w:val="0"/>
        </w:numPr>
        <w:tabs>
          <w:tab w:val="left" w:pos="425"/>
        </w:tabs>
        <w:spacing w:line="276" w:lineRule="auto"/>
        <w:ind w:right="-360" w:rightChars="0"/>
        <w:rPr>
          <w:rFonts w:hint="default"/>
          <w:lang w:val="en-US"/>
        </w:rPr>
      </w:pPr>
      <w:r>
        <w:rPr>
          <w:rFonts w:hint="default"/>
          <w:lang w:val="en-US"/>
        </w:rPr>
        <w:t xml:space="preserve">In order to calculate the score for security risk, you must first estimate and score the likelihood of the risk causing a security event. The livelihood of a risk can be based on available evidence, prior experience or expert judgement. A common way to estimate the likelihood of the risk is to determine the potential frequency of the risk occuring: </w:t>
      </w:r>
    </w:p>
    <w:p>
      <w:pPr>
        <w:numPr>
          <w:ilvl w:val="0"/>
          <w:numId w:val="3"/>
        </w:numPr>
        <w:tabs>
          <w:tab w:val="clear" w:pos="420"/>
        </w:tabs>
        <w:spacing w:line="276" w:lineRule="auto"/>
        <w:ind w:left="425" w:leftChars="0" w:right="-360" w:rightChars="0" w:hanging="425" w:firstLineChars="0"/>
        <w:rPr>
          <w:rFonts w:hint="default"/>
          <w:lang w:val="en-US"/>
        </w:rPr>
      </w:pPr>
      <w:r>
        <w:rPr>
          <w:rFonts w:hint="default"/>
          <w:lang w:val="en-US"/>
        </w:rPr>
        <w:t>could the risk happen once a day?</w:t>
      </w:r>
    </w:p>
    <w:p>
      <w:pPr>
        <w:numPr>
          <w:ilvl w:val="0"/>
          <w:numId w:val="3"/>
        </w:numPr>
        <w:tabs>
          <w:tab w:val="clear" w:pos="420"/>
        </w:tabs>
        <w:spacing w:line="276" w:lineRule="auto"/>
        <w:ind w:left="425" w:leftChars="0" w:right="-360" w:rightChars="0" w:hanging="425" w:firstLineChars="0"/>
        <w:rPr>
          <w:rFonts w:hint="default"/>
          <w:lang w:val="en-US"/>
        </w:rPr>
      </w:pPr>
      <w:r>
        <w:rPr>
          <w:rFonts w:hint="default"/>
          <w:lang w:val="en-US"/>
        </w:rPr>
        <w:t>could the risk happen once a month?</w:t>
      </w:r>
    </w:p>
    <w:p>
      <w:pPr>
        <w:numPr>
          <w:ilvl w:val="0"/>
          <w:numId w:val="3"/>
        </w:numPr>
        <w:tabs>
          <w:tab w:val="clear" w:pos="420"/>
        </w:tabs>
        <w:spacing w:line="276" w:lineRule="auto"/>
        <w:ind w:left="425" w:leftChars="0" w:right="-360" w:rightChars="0" w:hanging="425" w:firstLineChars="0"/>
        <w:rPr>
          <w:rFonts w:hint="default"/>
          <w:lang w:val="en-US"/>
        </w:rPr>
      </w:pPr>
      <w:r>
        <w:rPr>
          <w:rFonts w:hint="default"/>
          <w:lang w:val="en-US"/>
        </w:rPr>
        <w:t>could the risk happen once a year?</w:t>
      </w:r>
    </w:p>
    <w:p>
      <w:pPr>
        <w:numPr>
          <w:ilvl w:val="0"/>
          <w:numId w:val="0"/>
        </w:numPr>
        <w:spacing w:line="276" w:lineRule="auto"/>
        <w:ind w:right="-360" w:rightChars="0"/>
        <w:rPr>
          <w:rFonts w:hint="default"/>
          <w:lang w:val="en-US"/>
        </w:rPr>
      </w:pPr>
    </w:p>
    <w:p>
      <w:pPr>
        <w:numPr>
          <w:ilvl w:val="0"/>
          <w:numId w:val="0"/>
        </w:numPr>
        <w:spacing w:line="276" w:lineRule="auto"/>
        <w:ind w:right="-360" w:rightChars="0"/>
        <w:rPr>
          <w:rFonts w:hint="default"/>
          <w:lang w:val="en-US"/>
        </w:rPr>
      </w:pPr>
      <w:r>
        <w:rPr>
          <w:rFonts w:hint="default"/>
          <w:lang w:val="en-US"/>
        </w:rPr>
        <w:t>For example, the bank must have enough funds avalilable each day to meet its legal requirement. A potential risk that could prevent the bank from replenishing its funds is a supply chain disruption. being localated in a costal area, there’s a likelihood that the bank may experience supply chain disruptions caused by hurricanes. However, a hurricane might only impact the bak every few years, so you can score the likelihood as low.</w:t>
      </w:r>
    </w:p>
    <w:p>
      <w:pPr>
        <w:numPr>
          <w:ilvl w:val="0"/>
          <w:numId w:val="0"/>
        </w:numPr>
        <w:spacing w:line="276" w:lineRule="auto"/>
        <w:ind w:right="-360" w:rightChars="0"/>
        <w:rPr>
          <w:rFonts w:hint="default"/>
          <w:lang w:val="en-US"/>
        </w:rPr>
      </w:pPr>
    </w:p>
    <w:p>
      <w:pPr>
        <w:numPr>
          <w:ilvl w:val="0"/>
          <w:numId w:val="0"/>
        </w:numPr>
        <w:spacing w:line="276" w:lineRule="auto"/>
        <w:ind w:right="-360" w:rightChars="0"/>
        <w:rPr>
          <w:rFonts w:hint="default"/>
          <w:lang w:val="en-US"/>
        </w:rPr>
      </w:pPr>
      <w:r>
        <w:rPr>
          <w:rFonts w:hint="default"/>
          <w:lang w:val="en-US"/>
        </w:rPr>
        <w:t xml:space="preserve">In this instance, the team is scoring the livelihood of an events on a scale of 1-3: </w:t>
      </w:r>
    </w:p>
    <w:p>
      <w:pPr>
        <w:numPr>
          <w:ilvl w:val="0"/>
          <w:numId w:val="4"/>
        </w:numPr>
        <w:tabs>
          <w:tab w:val="clear" w:pos="420"/>
        </w:tabs>
        <w:spacing w:line="276" w:lineRule="auto"/>
        <w:ind w:left="420" w:leftChars="0" w:right="-360" w:rightChars="0" w:hanging="420" w:firstLineChars="0"/>
        <w:rPr>
          <w:rFonts w:hint="default"/>
          <w:lang w:val="en-US"/>
        </w:rPr>
      </w:pPr>
      <w:r>
        <w:rPr>
          <w:rFonts w:hint="default"/>
          <w:lang w:val="en-US"/>
        </w:rPr>
        <w:t>1 represents an event with a low chance of occuring.</w:t>
      </w:r>
    </w:p>
    <w:p>
      <w:pPr>
        <w:numPr>
          <w:ilvl w:val="0"/>
          <w:numId w:val="4"/>
        </w:numPr>
        <w:tabs>
          <w:tab w:val="clear" w:pos="420"/>
        </w:tabs>
        <w:spacing w:line="276" w:lineRule="auto"/>
        <w:ind w:left="420" w:leftChars="0" w:right="-360" w:rightChars="0" w:hanging="420" w:firstLineChars="0"/>
        <w:rPr>
          <w:rFonts w:hint="default"/>
          <w:lang w:val="en-US"/>
        </w:rPr>
      </w:pPr>
      <w:r>
        <w:rPr>
          <w:rFonts w:hint="default"/>
          <w:lang w:val="en-US"/>
        </w:rPr>
        <w:t>2 represents an event with a moderate chance of occuring.</w:t>
      </w:r>
    </w:p>
    <w:p>
      <w:pPr>
        <w:numPr>
          <w:ilvl w:val="0"/>
          <w:numId w:val="4"/>
        </w:numPr>
        <w:tabs>
          <w:tab w:val="clear" w:pos="420"/>
        </w:tabs>
        <w:spacing w:line="276" w:lineRule="auto"/>
        <w:ind w:left="420" w:leftChars="0" w:right="-360" w:rightChars="0" w:hanging="420" w:firstLineChars="0"/>
        <w:rPr>
          <w:rFonts w:hint="default"/>
          <w:lang w:val="en-US"/>
        </w:rPr>
      </w:pPr>
      <w:r>
        <w:rPr>
          <w:rFonts w:hint="default"/>
          <w:lang w:val="en-US"/>
        </w:rPr>
        <w:t>3 represents a high chance of occring.</w:t>
      </w:r>
    </w:p>
    <w:p>
      <w:pPr>
        <w:numPr>
          <w:ilvl w:val="0"/>
          <w:numId w:val="0"/>
        </w:numPr>
        <w:spacing w:line="276" w:lineRule="auto"/>
        <w:ind w:leftChars="0" w:right="-360" w:rightChars="0"/>
        <w:rPr>
          <w:rFonts w:hint="default"/>
          <w:rtl w:val="0"/>
          <w:lang w:val="en-US"/>
        </w:rPr>
      </w:pPr>
      <w:r>
        <w:rPr>
          <w:rFonts w:hint="default"/>
          <w:rtl w:val="0"/>
          <w:lang w:val="en-US"/>
        </w:rPr>
        <w:t>Review the Risks,Description, and notes of the risk register template. refer to the risk matrix and use it to estimate a likelihood score for each risk, Then , enter  score (1-3) for each risk in the likelihood column of the register.</w:t>
      </w:r>
    </w:p>
    <w:p>
      <w:pPr>
        <w:numPr>
          <w:ilvl w:val="0"/>
          <w:numId w:val="0"/>
        </w:numPr>
        <w:spacing w:line="276" w:lineRule="auto"/>
        <w:ind w:leftChars="0" w:right="-360" w:rightChars="0"/>
        <w:rPr>
          <w:rFonts w:hint="default"/>
          <w:rtl w:val="0"/>
          <w:lang w:val="en-US"/>
        </w:rPr>
      </w:pPr>
    </w:p>
    <w:p>
      <w:pPr>
        <w:numPr>
          <w:ilvl w:val="0"/>
          <w:numId w:val="0"/>
        </w:numPr>
        <w:spacing w:line="276" w:lineRule="auto"/>
        <w:ind w:leftChars="0" w:right="-360" w:rightChars="0"/>
        <w:rPr>
          <w:rFonts w:hint="default"/>
          <w:rtl w:val="0"/>
          <w:lang w:val="en-US"/>
        </w:rPr>
      </w:pPr>
      <w:r>
        <w:rPr>
          <w:rFonts w:hint="default"/>
          <w:rtl w:val="0"/>
          <w:lang w:val="en-US"/>
        </w:rPr>
        <w:t>A severity score is an estimate of the overall impact that might occur as a result of an event. For example damage can occur to a company’s reputation or finances and there may be loss of data, customers or assets, evaluating the severity of a risk helps business determine the level of risk they can tolerate and how assets might be affected.</w:t>
      </w:r>
    </w:p>
    <w:p>
      <w:pPr>
        <w:numPr>
          <w:ilvl w:val="0"/>
          <w:numId w:val="0"/>
        </w:numPr>
        <w:spacing w:line="276" w:lineRule="auto"/>
        <w:ind w:leftChars="0" w:right="-360" w:rightChars="0"/>
        <w:rPr>
          <w:rFonts w:hint="default"/>
          <w:rtl w:val="0"/>
          <w:lang w:val="en-US"/>
        </w:rPr>
      </w:pPr>
      <w:r>
        <w:rPr>
          <w:rFonts w:hint="default"/>
          <w:rtl w:val="0"/>
          <w:lang w:val="en-US"/>
        </w:rPr>
        <w:t>When evaluating the severity of a risk, consider the potential consequences of that risk occuring:</w:t>
      </w:r>
    </w:p>
    <w:p>
      <w:pPr>
        <w:numPr>
          <w:ilvl w:val="0"/>
          <w:numId w:val="5"/>
        </w:numPr>
        <w:tabs>
          <w:tab w:val="clear" w:pos="420"/>
        </w:tabs>
        <w:spacing w:line="276" w:lineRule="auto"/>
        <w:ind w:left="420" w:leftChars="0" w:right="-360" w:rightChars="0" w:hanging="420" w:firstLineChars="0"/>
        <w:rPr>
          <w:rFonts w:hint="default"/>
          <w:rtl w:val="0"/>
          <w:lang w:val="en-US"/>
        </w:rPr>
      </w:pPr>
      <w:r>
        <w:rPr>
          <w:rFonts w:hint="default"/>
          <w:rtl w:val="0"/>
          <w:lang w:val="en-US"/>
        </w:rPr>
        <w:t>How would the business be affected?</w:t>
      </w:r>
    </w:p>
    <w:p>
      <w:pPr>
        <w:numPr>
          <w:ilvl w:val="0"/>
          <w:numId w:val="5"/>
        </w:numPr>
        <w:tabs>
          <w:tab w:val="clear" w:pos="420"/>
        </w:tabs>
        <w:spacing w:line="276" w:lineRule="auto"/>
        <w:ind w:left="420" w:leftChars="0" w:right="-360" w:rightChars="0" w:hanging="420" w:firstLineChars="0"/>
        <w:rPr>
          <w:rFonts w:hint="default"/>
          <w:rtl w:val="0"/>
          <w:lang w:val="en-US"/>
        </w:rPr>
      </w:pPr>
      <w:r>
        <w:rPr>
          <w:rFonts w:hint="default"/>
          <w:rtl w:val="0"/>
          <w:lang w:val="en-US"/>
        </w:rPr>
        <w:t>what’s the financial harm to the business and its customer?</w:t>
      </w:r>
    </w:p>
    <w:p>
      <w:pPr>
        <w:numPr>
          <w:ilvl w:val="0"/>
          <w:numId w:val="5"/>
        </w:numPr>
        <w:tabs>
          <w:tab w:val="clear" w:pos="420"/>
        </w:tabs>
        <w:spacing w:line="276" w:lineRule="auto"/>
        <w:ind w:left="420" w:leftChars="0" w:right="-360" w:rightChars="0" w:hanging="420" w:firstLineChars="0"/>
        <w:rPr>
          <w:rFonts w:hint="default"/>
          <w:rtl w:val="0"/>
          <w:lang w:val="en-US"/>
        </w:rPr>
      </w:pPr>
      <w:r>
        <w:rPr>
          <w:rFonts w:hint="default"/>
          <w:rtl w:val="0"/>
          <w:lang w:val="en-US"/>
        </w:rPr>
        <w:t>Are there regulations that can be violated?</w:t>
      </w:r>
    </w:p>
    <w:p>
      <w:pPr>
        <w:numPr>
          <w:ilvl w:val="0"/>
          <w:numId w:val="5"/>
        </w:numPr>
        <w:tabs>
          <w:tab w:val="clear" w:pos="420"/>
        </w:tabs>
        <w:spacing w:line="276" w:lineRule="auto"/>
        <w:ind w:left="420" w:leftChars="0" w:right="-360" w:rightChars="0" w:hanging="420" w:firstLineChars="0"/>
        <w:rPr>
          <w:rFonts w:hint="default"/>
          <w:rtl w:val="0"/>
          <w:lang w:val="en-US"/>
        </w:rPr>
      </w:pPr>
      <w:r>
        <w:rPr>
          <w:rFonts w:hint="default"/>
          <w:rtl w:val="0"/>
          <w:lang w:val="en-US"/>
        </w:rPr>
        <w:t>What is the reputational damage to the company’s standing?</w:t>
      </w:r>
    </w:p>
    <w:p>
      <w:pPr>
        <w:numPr>
          <w:numId w:val="0"/>
        </w:numPr>
        <w:spacing w:line="276" w:lineRule="auto"/>
        <w:ind w:leftChars="0" w:right="-360" w:rightChars="0"/>
        <w:rPr>
          <w:rFonts w:hint="default"/>
          <w:rtl w:val="0"/>
          <w:lang w:val="en-US"/>
        </w:rPr>
      </w:pPr>
    </w:p>
    <w:p>
      <w:pPr>
        <w:numPr>
          <w:numId w:val="0"/>
        </w:numPr>
        <w:spacing w:line="276" w:lineRule="auto"/>
        <w:ind w:leftChars="0" w:right="-360" w:rightChars="0"/>
        <w:rPr>
          <w:rFonts w:hint="default"/>
          <w:rtl w:val="0"/>
          <w:lang w:val="en-US"/>
        </w:rPr>
      </w:pPr>
      <w:r>
        <w:rPr>
          <w:rFonts w:hint="default"/>
          <w:rtl w:val="0"/>
          <w:lang w:val="en-US"/>
        </w:rPr>
        <w:t>Use the top row risk matrix and consider potential impact of each risk. estimate a severity score for each risk. Then, enter a score (1-3) for each risk in the severity column of the register:</w:t>
      </w:r>
    </w:p>
    <w:p>
      <w:pPr>
        <w:numPr>
          <w:ilvl w:val="0"/>
          <w:numId w:val="5"/>
        </w:numPr>
        <w:tabs>
          <w:tab w:val="clear" w:pos="420"/>
        </w:tabs>
        <w:spacing w:line="276" w:lineRule="auto"/>
        <w:ind w:left="420" w:leftChars="0" w:right="-360" w:rightChars="0" w:hanging="420" w:firstLineChars="0"/>
        <w:rPr>
          <w:rFonts w:hint="default"/>
          <w:rtl w:val="0"/>
          <w:lang w:val="en-US"/>
        </w:rPr>
      </w:pPr>
      <w:r>
        <w:rPr>
          <w:rFonts w:hint="default"/>
          <w:rtl w:val="0"/>
          <w:lang w:val="en-US"/>
        </w:rPr>
        <w:t>1 (low severity)</w:t>
      </w:r>
    </w:p>
    <w:p>
      <w:pPr>
        <w:numPr>
          <w:ilvl w:val="0"/>
          <w:numId w:val="5"/>
        </w:numPr>
        <w:tabs>
          <w:tab w:val="clear" w:pos="420"/>
        </w:tabs>
        <w:spacing w:line="276" w:lineRule="auto"/>
        <w:ind w:left="420" w:leftChars="0" w:right="-360" w:rightChars="0" w:hanging="420" w:firstLineChars="0"/>
        <w:rPr>
          <w:rFonts w:hint="default"/>
          <w:rtl w:val="0"/>
          <w:lang w:val="en-US"/>
        </w:rPr>
      </w:pPr>
      <w:r>
        <w:rPr>
          <w:rFonts w:hint="default"/>
          <w:rtl w:val="0"/>
          <w:lang w:val="en-US"/>
        </w:rPr>
        <w:t>2 (moderate severity)</w:t>
      </w:r>
    </w:p>
    <w:p>
      <w:pPr>
        <w:numPr>
          <w:ilvl w:val="0"/>
          <w:numId w:val="5"/>
        </w:numPr>
        <w:tabs>
          <w:tab w:val="clear" w:pos="420"/>
        </w:tabs>
        <w:spacing w:line="276" w:lineRule="auto"/>
        <w:ind w:left="420" w:leftChars="0" w:right="-360" w:rightChars="0" w:hanging="420" w:firstLineChars="0"/>
        <w:rPr>
          <w:rFonts w:hint="default"/>
          <w:rtl w:val="0"/>
          <w:lang w:val="en-US"/>
        </w:rPr>
      </w:pPr>
      <w:r>
        <w:rPr>
          <w:rFonts w:hint="default"/>
          <w:rtl w:val="0"/>
          <w:lang w:val="en-US"/>
        </w:rPr>
        <w:t>3 (high severity)</w:t>
      </w:r>
    </w:p>
    <w:p>
      <w:pPr>
        <w:numPr>
          <w:numId w:val="0"/>
        </w:numPr>
        <w:spacing w:line="276" w:lineRule="auto"/>
        <w:ind w:leftChars="0" w:right="-360" w:rightChars="0"/>
        <w:rPr>
          <w:rFonts w:hint="default"/>
          <w:rtl w:val="0"/>
          <w:lang w:val="en-US"/>
        </w:rPr>
      </w:pPr>
    </w:p>
    <w:p>
      <w:pPr>
        <w:pStyle w:val="3"/>
        <w:spacing w:before="0"/>
        <w:ind w:left="-360" w:right="-360" w:firstLine="0"/>
        <w:jc w:val="center"/>
        <w:rPr>
          <w:rFonts w:ascii="Google Sans" w:hAnsi="Google Sans" w:eastAsia="Google Sans" w:cs="Google Sans"/>
        </w:rPr>
      </w:pPr>
      <w:r>
        <w:rPr>
          <w:rFonts w:ascii="Google Sans" w:hAnsi="Google Sans" w:eastAsia="Google Sans" w:cs="Google Sans"/>
          <w:b/>
          <w:bCs/>
          <w:rtl w:val="0"/>
        </w:rPr>
        <w:t>Risk register</w:t>
      </w:r>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4"/>
        <w:ind w:left="-360" w:right="-360" w:firstLine="0"/>
        <w:rPr>
          <w:rFonts w:ascii="Google Sans" w:hAnsi="Google Sans" w:eastAsia="Google Sans" w:cs="Google Sans"/>
          <w:b/>
        </w:rPr>
      </w:pPr>
      <w:bookmarkStart w:id="1" w:name="_ea47l03q23w1" w:colFirst="0" w:colLast="0"/>
      <w:bookmarkEnd w:id="1"/>
      <w:r>
        <w:rPr>
          <w:b/>
          <w:rtl w:val="0"/>
        </w:rPr>
        <w:t>Operational environment</w:t>
      </w:r>
      <w:r>
        <w:rPr>
          <w:rFonts w:ascii="Google Sans" w:hAnsi="Google Sans" w:eastAsia="Google Sans" w:cs="Google Sans"/>
          <w:b/>
          <w:rtl w:val="0"/>
        </w:rPr>
        <w:t>:</w:t>
      </w:r>
    </w:p>
    <w:p>
      <w:pPr>
        <w:ind w:left="-360" w:right="-360" w:firstLine="0"/>
      </w:pPr>
      <w:r>
        <w:rPr>
          <w:rtl w:val="0"/>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pPr>
        <w:ind w:left="-360" w:right="-360" w:firstLine="0"/>
      </w:pPr>
    </w:p>
    <w:p/>
    <w:tbl>
      <w:tblPr>
        <w:tblStyle w:val="13"/>
        <w:tblW w:w="100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0"/>
        <w:gridCol w:w="2040"/>
        <w:gridCol w:w="3435"/>
        <w:gridCol w:w="1275"/>
        <w:gridCol w:w="1215"/>
        <w:gridCol w:w="1155"/>
      </w:tblGrid>
      <w:tr>
        <w:trPr>
          <w:jc w:val="center"/>
        </w:trPr>
        <w:tc>
          <w:tcPr>
            <w:shd w:val="clear" w:color="auto" w:fill="D9D9D9"/>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left"/>
              <w:rPr>
                <w:rFonts w:ascii="Google Sans" w:hAnsi="Google Sans" w:eastAsia="Google Sans" w:cs="Google Sans"/>
                <w:b/>
              </w:rPr>
            </w:pPr>
            <w:r>
              <w:rPr>
                <w:rFonts w:ascii="Google Sans" w:hAnsi="Google Sans" w:eastAsia="Google Sans" w:cs="Google Sans"/>
                <w:b/>
                <w:rtl w:val="0"/>
              </w:rPr>
              <w:t>Asset</w:t>
            </w:r>
          </w:p>
        </w:tc>
        <w:tc>
          <w:tcPr>
            <w:shd w:val="clear" w:color="auto" w:fill="D9D9D9"/>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left"/>
              <w:rPr>
                <w:rFonts w:ascii="Google Sans" w:hAnsi="Google Sans" w:eastAsia="Google Sans" w:cs="Google Sans"/>
                <w:b/>
              </w:rPr>
            </w:pPr>
            <w:r>
              <w:rPr>
                <w:b/>
                <w:rtl w:val="0"/>
              </w:rPr>
              <w:t>Risk(s)</w:t>
            </w:r>
          </w:p>
        </w:tc>
        <w:tc>
          <w:tcPr>
            <w:shd w:val="clear" w:color="auto" w:fill="D9D9D9"/>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0" w:firstLine="0"/>
              <w:jc w:val="left"/>
              <w:rPr>
                <w:rFonts w:ascii="Google Sans" w:hAnsi="Google Sans" w:eastAsia="Google Sans" w:cs="Google Sans"/>
                <w:b/>
              </w:rPr>
            </w:pPr>
            <w:r>
              <w:rPr>
                <w:rFonts w:ascii="Google Sans" w:hAnsi="Google Sans" w:eastAsia="Google Sans" w:cs="Google Sans"/>
                <w:b/>
                <w:rtl w:val="0"/>
              </w:rPr>
              <w:t>Description</w:t>
            </w:r>
          </w:p>
        </w:tc>
        <w:tc>
          <w:tcPr>
            <w:shd w:val="clear" w:color="auto" w:fill="D9D9D9"/>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left"/>
              <w:rPr>
                <w:rFonts w:ascii="Google Sans" w:hAnsi="Google Sans" w:eastAsia="Google Sans" w:cs="Google Sans"/>
                <w:b/>
              </w:rPr>
            </w:pPr>
            <w:r>
              <w:rPr>
                <w:rFonts w:ascii="Google Sans" w:hAnsi="Google Sans" w:eastAsia="Google Sans" w:cs="Google Sans"/>
                <w:b/>
                <w:rtl w:val="0"/>
              </w:rPr>
              <w:t>Likelihood</w:t>
            </w:r>
          </w:p>
        </w:tc>
        <w:tc>
          <w:tcPr>
            <w:shd w:val="clear" w:color="auto" w:fill="D9D9D9"/>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left"/>
              <w:rPr>
                <w:rFonts w:ascii="Google Sans" w:hAnsi="Google Sans" w:eastAsia="Google Sans" w:cs="Google Sans"/>
                <w:b/>
              </w:rPr>
            </w:pPr>
            <w:r>
              <w:rPr>
                <w:rFonts w:ascii="Google Sans" w:hAnsi="Google Sans" w:eastAsia="Google Sans" w:cs="Google Sans"/>
                <w:b/>
                <w:rtl w:val="0"/>
              </w:rPr>
              <w:t>Severity</w:t>
            </w:r>
          </w:p>
        </w:tc>
        <w:tc>
          <w:tcPr>
            <w:shd w:val="clear" w:color="auto" w:fill="D9D9D9"/>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left"/>
              <w:rPr>
                <w:rFonts w:ascii="Google Sans" w:hAnsi="Google Sans" w:eastAsia="Google Sans" w:cs="Google Sans"/>
                <w:b/>
              </w:rPr>
            </w:pPr>
            <w:r>
              <w:rPr>
                <w:rFonts w:ascii="Google Sans" w:hAnsi="Google Sans" w:eastAsia="Google Sans" w:cs="Google Sans"/>
                <w:b/>
                <w:rtl w:val="0"/>
              </w:rPr>
              <w:t>Priority</w:t>
            </w:r>
          </w:p>
        </w:tc>
      </w:tr>
      <w:tr>
        <w:trPr>
          <w:trHeight w:val="420" w:hRule="atLeast"/>
          <w:jc w:val="center"/>
        </w:trPr>
        <w:tc>
          <w:tcPr>
            <w:vMerge w:val="restart"/>
            <w:shd w:val="clear" w:color="auto" w:fill="F3F3F3"/>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left"/>
              <w:rPr>
                <w:rFonts w:ascii="Google Sans" w:hAnsi="Google Sans" w:eastAsia="Google Sans" w:cs="Google Sans"/>
              </w:rPr>
            </w:pPr>
            <w:r>
              <w:rPr>
                <w:rFonts w:ascii="Google Sans" w:hAnsi="Google Sans" w:eastAsia="Google Sans" w:cs="Google Sans"/>
                <w:rtl w:val="0"/>
              </w:rPr>
              <w:t>Funds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left"/>
              <w:rPr>
                <w:rFonts w:ascii="Google Sans" w:hAnsi="Google Sans" w:eastAsia="Google Sans" w:cs="Google Sans"/>
              </w:rPr>
            </w:pPr>
            <w:r>
              <w:rPr>
                <w:rFonts w:ascii="Google Sans" w:hAnsi="Google Sans" w:eastAsia="Google Sans" w:cs="Google Sans"/>
                <w:rtl w:val="0"/>
              </w:rPr>
              <w:t>Business email compromise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0" w:firstLine="0"/>
              <w:jc w:val="left"/>
              <w:rPr>
                <w:rFonts w:ascii="Google Sans" w:hAnsi="Google Sans" w:eastAsia="Google Sans" w:cs="Google Sans"/>
                <w:i/>
              </w:rPr>
            </w:pPr>
            <w:r>
              <w:rPr>
                <w:rFonts w:ascii="Google Sans" w:hAnsi="Google Sans" w:eastAsia="Google Sans" w:cs="Google Sans"/>
                <w:i/>
                <w:rtl w:val="0"/>
              </w:rPr>
              <w:t>An employee is tricked into sharing confidential information.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right"/>
              <w:rPr>
                <w:rFonts w:hint="default" w:ascii="Google Sans" w:hAnsi="Google Sans" w:eastAsia="Google Sans" w:cs="Google Sans"/>
                <w:lang w:val="en-US"/>
              </w:rPr>
            </w:pPr>
            <w:r>
              <w:rPr>
                <w:rFonts w:hint="default" w:cs="Google Sans"/>
                <w:lang w:val="en-US"/>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right"/>
              <w:rPr>
                <w:rFonts w:hint="default" w:ascii="Google Sans" w:hAnsi="Google Sans" w:eastAsia="Google Sans" w:cs="Google Sans"/>
                <w:lang w:val="en-US"/>
              </w:rPr>
            </w:pPr>
            <w:r>
              <w:rPr>
                <w:rFonts w:hint="default" w:cs="Google Sans"/>
                <w:lang w:val="en-US"/>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right"/>
              <w:rPr>
                <w:rFonts w:hint="default" w:ascii="Google Sans" w:hAnsi="Google Sans" w:eastAsia="Google Sans" w:cs="Google Sans"/>
                <w:lang w:val="en-US"/>
              </w:rPr>
            </w:pPr>
            <w:r>
              <w:rPr>
                <w:rFonts w:hint="default" w:cs="Google Sans"/>
                <w:lang w:val="en-US"/>
              </w:rPr>
              <w:t>4</w:t>
            </w:r>
          </w:p>
        </w:tc>
      </w:tr>
      <w:tr>
        <w:trPr>
          <w:trHeight w:val="420" w:hRule="atLeast"/>
          <w:jc w:val="center"/>
        </w:trPr>
        <w:tc>
          <w:tcPr>
            <w:vMerge w:val="continue"/>
            <w:shd w:val="clear" w:color="auto" w:fill="F3F3F3"/>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left"/>
              <w:rPr>
                <w:rFonts w:ascii="Google Sans" w:hAnsi="Google Sans" w:eastAsia="Google Sans" w:cs="Google Sans"/>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left"/>
              <w:rPr>
                <w:rFonts w:ascii="Google Sans" w:hAnsi="Google Sans" w:eastAsia="Google Sans" w:cs="Google Sans"/>
              </w:rPr>
            </w:pPr>
            <w:r>
              <w:rPr>
                <w:rFonts w:ascii="Google Sans" w:hAnsi="Google Sans" w:eastAsia="Google Sans" w:cs="Google Sans"/>
                <w:rtl w:val="0"/>
              </w:rPr>
              <w:t>Compromised user database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0" w:firstLine="0"/>
              <w:jc w:val="left"/>
              <w:rPr>
                <w:rFonts w:ascii="Google Sans" w:hAnsi="Google Sans" w:eastAsia="Google Sans" w:cs="Google Sans"/>
                <w:i/>
              </w:rPr>
            </w:pPr>
            <w:r>
              <w:rPr>
                <w:rFonts w:ascii="Google Sans" w:hAnsi="Google Sans" w:eastAsia="Google Sans" w:cs="Google Sans"/>
                <w:i/>
                <w:rtl w:val="0"/>
              </w:rPr>
              <w:t>Customer data is poorly encrypted.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right"/>
              <w:rPr>
                <w:rFonts w:hint="default" w:ascii="Google Sans" w:hAnsi="Google Sans" w:eastAsia="Google Sans" w:cs="Google Sans"/>
                <w:lang w:val="en-US"/>
              </w:rPr>
            </w:pPr>
            <w:r>
              <w:rPr>
                <w:rFonts w:hint="default" w:cs="Google Sans"/>
                <w:lang w:val="en-US"/>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right"/>
              <w:rPr>
                <w:rFonts w:hint="default" w:ascii="Google Sans" w:hAnsi="Google Sans" w:eastAsia="Google Sans" w:cs="Google Sans"/>
                <w:lang w:val="en-US"/>
              </w:rPr>
            </w:pPr>
            <w:r>
              <w:rPr>
                <w:rFonts w:hint="default" w:cs="Google Sans"/>
                <w:lang w:val="en-US"/>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right"/>
              <w:rPr>
                <w:rFonts w:hint="default" w:ascii="Google Sans" w:hAnsi="Google Sans" w:eastAsia="Google Sans" w:cs="Google Sans"/>
                <w:lang w:val="en-US"/>
              </w:rPr>
            </w:pPr>
            <w:r>
              <w:rPr>
                <w:rFonts w:hint="default" w:cs="Google Sans"/>
                <w:lang w:val="en-US"/>
              </w:rPr>
              <w:t>6</w:t>
            </w:r>
          </w:p>
        </w:tc>
      </w:tr>
      <w:tr>
        <w:trPr>
          <w:trHeight w:val="420" w:hRule="atLeast"/>
          <w:jc w:val="center"/>
        </w:trPr>
        <w:tc>
          <w:tcPr>
            <w:vMerge w:val="continue"/>
            <w:shd w:val="clear" w:color="auto" w:fill="F3F3F3"/>
            <w:tcMar>
              <w:top w:w="100" w:type="dxa"/>
              <w:left w:w="100" w:type="dxa"/>
              <w:bottom w:w="100" w:type="dxa"/>
              <w:right w:w="100" w:type="dxa"/>
            </w:tcMar>
            <w:vAlign w:val="top"/>
          </w:tcPr>
          <w:p>
            <w:pPr>
              <w:widowControl w:val="0"/>
              <w:spacing w:before="0" w:after="0" w:line="240" w:lineRule="auto"/>
              <w:ind w:left="0" w:right="60" w:firstLine="0"/>
              <w:rPr>
                <w:rFonts w:ascii="Google Sans" w:hAnsi="Google Sans" w:eastAsia="Google Sans" w:cs="Google Sans"/>
              </w:rPr>
            </w:pPr>
          </w:p>
        </w:tc>
        <w:tc>
          <w:tcPr>
            <w:shd w:val="clear" w:color="auto" w:fill="auto"/>
            <w:tcMar>
              <w:top w:w="100" w:type="dxa"/>
              <w:left w:w="100" w:type="dxa"/>
              <w:bottom w:w="100" w:type="dxa"/>
              <w:right w:w="100" w:type="dxa"/>
            </w:tcMar>
            <w:vAlign w:val="top"/>
          </w:tcPr>
          <w:p>
            <w:pPr>
              <w:widowControl w:val="0"/>
              <w:spacing w:line="240" w:lineRule="auto"/>
              <w:ind w:left="0" w:right="60" w:firstLine="0"/>
              <w:rPr>
                <w:rFonts w:ascii="Google Sans" w:hAnsi="Google Sans" w:eastAsia="Google Sans" w:cs="Google Sans"/>
              </w:rPr>
            </w:pPr>
            <w:r>
              <w:rPr>
                <w:rFonts w:ascii="Google Sans" w:hAnsi="Google Sans" w:eastAsia="Google Sans" w:cs="Google Sans"/>
                <w:rtl w:val="0"/>
              </w:rPr>
              <w:t>Financial records leak</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0" w:firstLine="0"/>
              <w:jc w:val="left"/>
              <w:rPr>
                <w:rFonts w:ascii="Google Sans" w:hAnsi="Google Sans" w:eastAsia="Google Sans" w:cs="Google Sans"/>
                <w:i/>
              </w:rPr>
            </w:pPr>
            <w:r>
              <w:rPr>
                <w:rFonts w:ascii="Google Sans" w:hAnsi="Google Sans" w:eastAsia="Google Sans" w:cs="Google Sans"/>
                <w:i/>
                <w:rtl w:val="0"/>
              </w:rPr>
              <w:t>A database server of backed up data is publicly accessible.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right"/>
              <w:rPr>
                <w:rFonts w:hint="default" w:ascii="Google Sans" w:hAnsi="Google Sans" w:eastAsia="Google Sans" w:cs="Google Sans"/>
                <w:lang w:val="en-US"/>
              </w:rPr>
            </w:pPr>
            <w:r>
              <w:rPr>
                <w:rFonts w:hint="default" w:cs="Google Sans"/>
                <w:lang w:val="en-US"/>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right"/>
              <w:rPr>
                <w:rFonts w:hint="default" w:ascii="Google Sans" w:hAnsi="Google Sans" w:eastAsia="Google Sans" w:cs="Google Sans"/>
                <w:lang w:val="en-US"/>
              </w:rPr>
            </w:pPr>
            <w:r>
              <w:rPr>
                <w:rFonts w:hint="default" w:cs="Google Sans"/>
                <w:lang w:val="en-US"/>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right"/>
              <w:rPr>
                <w:rFonts w:hint="default" w:ascii="Google Sans" w:hAnsi="Google Sans" w:eastAsia="Google Sans" w:cs="Google Sans"/>
                <w:lang w:val="en-US"/>
              </w:rPr>
            </w:pPr>
            <w:r>
              <w:rPr>
                <w:rFonts w:hint="default" w:cs="Google Sans"/>
                <w:lang w:val="en-US"/>
              </w:rPr>
              <w:t>9</w:t>
            </w:r>
          </w:p>
        </w:tc>
      </w:tr>
      <w:tr>
        <w:trPr>
          <w:trHeight w:val="420" w:hRule="atLeast"/>
          <w:jc w:val="center"/>
        </w:trPr>
        <w:tc>
          <w:tcPr>
            <w:vMerge w:val="continue"/>
            <w:shd w:val="clear" w:color="auto" w:fill="F3F3F3"/>
            <w:tcMar>
              <w:top w:w="100" w:type="dxa"/>
              <w:left w:w="100" w:type="dxa"/>
              <w:bottom w:w="100" w:type="dxa"/>
              <w:right w:w="100" w:type="dxa"/>
            </w:tcMar>
            <w:vAlign w:val="top"/>
          </w:tcPr>
          <w:p>
            <w:pPr>
              <w:widowControl w:val="0"/>
              <w:spacing w:before="0" w:after="0" w:line="240" w:lineRule="auto"/>
              <w:ind w:left="0" w:right="60" w:firstLine="0"/>
              <w:rPr>
                <w:rFonts w:ascii="Google Sans" w:hAnsi="Google Sans" w:eastAsia="Google Sans" w:cs="Google Sans"/>
              </w:rPr>
            </w:pPr>
          </w:p>
        </w:tc>
        <w:tc>
          <w:tcPr>
            <w:shd w:val="clear" w:color="auto" w:fill="auto"/>
            <w:tcMar>
              <w:top w:w="100" w:type="dxa"/>
              <w:left w:w="100" w:type="dxa"/>
              <w:bottom w:w="100" w:type="dxa"/>
              <w:right w:w="100" w:type="dxa"/>
            </w:tcMar>
            <w:vAlign w:val="top"/>
          </w:tcPr>
          <w:p>
            <w:pPr>
              <w:widowControl w:val="0"/>
              <w:spacing w:line="240" w:lineRule="auto"/>
              <w:ind w:left="0" w:right="60" w:firstLine="0"/>
              <w:rPr>
                <w:rFonts w:ascii="Google Sans" w:hAnsi="Google Sans" w:eastAsia="Google Sans" w:cs="Google Sans"/>
              </w:rPr>
            </w:pPr>
            <w:r>
              <w:rPr>
                <w:rtl w:val="0"/>
              </w:rPr>
              <w:t>Theft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0" w:firstLine="0"/>
              <w:jc w:val="left"/>
              <w:rPr>
                <w:rFonts w:ascii="Google Sans" w:hAnsi="Google Sans" w:eastAsia="Google Sans" w:cs="Google Sans"/>
                <w:i/>
              </w:rPr>
            </w:pPr>
            <w:r>
              <w:rPr>
                <w:i/>
                <w:rtl w:val="0"/>
              </w:rPr>
              <w:t>The bank's safe is left unlocked.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right"/>
              <w:rPr>
                <w:rFonts w:hint="default" w:ascii="Google Sans" w:hAnsi="Google Sans" w:eastAsia="Google Sans" w:cs="Google Sans"/>
                <w:lang w:val="en-US"/>
              </w:rPr>
            </w:pPr>
            <w:r>
              <w:rPr>
                <w:rFonts w:hint="default" w:cs="Google Sans"/>
                <w:lang w:val="en-US"/>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right"/>
              <w:rPr>
                <w:rFonts w:hint="default" w:ascii="Google Sans" w:hAnsi="Google Sans" w:eastAsia="Google Sans" w:cs="Google Sans"/>
                <w:lang w:val="en-US"/>
              </w:rPr>
            </w:pPr>
            <w:r>
              <w:rPr>
                <w:rFonts w:hint="default" w:cs="Google Sans"/>
                <w:lang w:val="en-US"/>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center"/>
              <w:rPr>
                <w:rFonts w:hint="default" w:ascii="Google Sans" w:hAnsi="Google Sans" w:eastAsia="Google Sans" w:cs="Google Sans"/>
                <w:lang w:val="en-US"/>
              </w:rPr>
            </w:pPr>
            <w:r>
              <w:rPr>
                <w:rFonts w:hint="default" w:cs="Google Sans"/>
                <w:lang w:val="en-US"/>
              </w:rPr>
              <w:t xml:space="preserve">     3</w:t>
            </w:r>
          </w:p>
        </w:tc>
      </w:tr>
      <w:tr>
        <w:trPr>
          <w:trHeight w:val="420" w:hRule="atLeast"/>
          <w:jc w:val="center"/>
        </w:trPr>
        <w:tc>
          <w:tcPr>
            <w:vMerge w:val="continue"/>
            <w:shd w:val="clear" w:color="auto" w:fill="F3F3F3"/>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left"/>
              <w:rPr>
                <w:rFonts w:ascii="Google Sans" w:hAnsi="Google Sans" w:eastAsia="Google Sans" w:cs="Google Sans"/>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left"/>
              <w:rPr>
                <w:rFonts w:ascii="Google Sans" w:hAnsi="Google Sans" w:eastAsia="Google Sans" w:cs="Google Sans"/>
              </w:rPr>
            </w:pPr>
            <w:r>
              <w:rPr>
                <w:rFonts w:ascii="Google Sans" w:hAnsi="Google Sans" w:eastAsia="Google Sans" w:cs="Google Sans"/>
                <w:rtl w:val="0"/>
              </w:rPr>
              <w:t>Supply chain disruption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90" w:firstLine="0"/>
              <w:jc w:val="left"/>
              <w:rPr>
                <w:rFonts w:ascii="Google Sans" w:hAnsi="Google Sans" w:eastAsia="Google Sans" w:cs="Google Sans"/>
                <w:i/>
              </w:rPr>
            </w:pPr>
            <w:r>
              <w:rPr>
                <w:rFonts w:ascii="Google Sans" w:hAnsi="Google Sans" w:eastAsia="Google Sans" w:cs="Google Sans"/>
                <w:i/>
                <w:rtl w:val="0"/>
              </w:rPr>
              <w:t>Delivery delays due to natural disasters.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right"/>
              <w:rPr>
                <w:rFonts w:hint="default" w:ascii="Google Sans" w:hAnsi="Google Sans" w:eastAsia="Google Sans" w:cs="Google Sans"/>
                <w:lang w:val="en-US"/>
              </w:rPr>
            </w:pPr>
            <w:r>
              <w:rPr>
                <w:rFonts w:hint="default" w:cs="Google Sans"/>
                <w:lang w:val="en-US"/>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right"/>
              <w:rPr>
                <w:rFonts w:hint="default" w:ascii="Google Sans" w:hAnsi="Google Sans" w:eastAsia="Google Sans" w:cs="Google Sans"/>
                <w:lang w:val="en-US"/>
              </w:rPr>
            </w:pPr>
            <w:r>
              <w:rPr>
                <w:rFonts w:hint="default" w:cs="Google Sans"/>
                <w:lang w:val="en-US"/>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45" w:firstLine="0"/>
              <w:jc w:val="right"/>
              <w:rPr>
                <w:rFonts w:hint="default" w:ascii="Google Sans" w:hAnsi="Google Sans" w:eastAsia="Google Sans" w:cs="Google Sans"/>
                <w:lang w:val="en-US"/>
              </w:rPr>
            </w:pPr>
            <w:r>
              <w:rPr>
                <w:rFonts w:hint="default" w:cs="Google Sans"/>
                <w:lang w:val="en-US"/>
              </w:rPr>
              <w:t>2</w:t>
            </w:r>
          </w:p>
        </w:tc>
      </w:tr>
      <w:tr>
        <w:trPr>
          <w:trHeight w:val="420" w:hRule="atLeast"/>
          <w:jc w:val="center"/>
        </w:trPr>
        <w:tc>
          <w:tcPr>
            <w:shd w:val="clear" w:color="auto" w:fill="F3F3F3"/>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60" w:firstLine="0"/>
              <w:jc w:val="left"/>
            </w:pPr>
            <w:r>
              <w:rPr>
                <w:rtl w:val="0"/>
              </w:rPr>
              <w:t>Notes</w:t>
            </w:r>
          </w:p>
        </w:tc>
        <w:tc>
          <w:tcPr>
            <w:gridSpan w:val="5"/>
            <w:shd w:val="clear" w:color="auto" w:fill="auto"/>
            <w:tcMar>
              <w:top w:w="100" w:type="dxa"/>
              <w:left w:w="100" w:type="dxa"/>
              <w:bottom w:w="100" w:type="dxa"/>
              <w:right w:w="100" w:type="dxa"/>
            </w:tcMar>
            <w:vAlign w:val="top"/>
          </w:tcPr>
          <w:p>
            <w:pPr>
              <w:ind w:left="0" w:right="-90" w:firstLine="0"/>
              <w:rPr>
                <w:rFonts w:ascii="Google Sans" w:hAnsi="Google Sans" w:eastAsia="Google Sans" w:cs="Google Sans"/>
              </w:rPr>
            </w:pPr>
            <w:r>
              <w:rPr>
                <w:i/>
                <w:rtl w:val="0"/>
              </w:rPr>
              <w:t>How are security events possible considering the risks the asset faces in its operating environment?</w:t>
            </w:r>
          </w:p>
        </w:tc>
      </w:tr>
    </w:tbl>
    <w:p>
      <w:pPr>
        <w:rPr>
          <w:i/>
        </w:rPr>
      </w:pPr>
    </w:p>
    <w:p/>
    <w:p>
      <w:pPr>
        <w:ind w:left="-360" w:right="-360" w:firstLine="0"/>
        <w:rPr>
          <w:rFonts w:ascii="Google Sans" w:hAnsi="Google Sans" w:eastAsia="Google Sans" w:cs="Google Sans"/>
        </w:rPr>
      </w:pPr>
      <w:r>
        <w:rPr>
          <w:rFonts w:ascii="Google Sans" w:hAnsi="Google Sans" w:eastAsia="Google Sans" w:cs="Google Sans"/>
          <w:b/>
          <w:rtl w:val="0"/>
        </w:rPr>
        <w:t>Asset:</w:t>
      </w:r>
      <w:r>
        <w:rPr>
          <w:rFonts w:ascii="Google Sans" w:hAnsi="Google Sans" w:eastAsia="Google Sans" w:cs="Google Sans"/>
          <w:rtl w:val="0"/>
        </w:rPr>
        <w:t xml:space="preserve"> The asset at risk of being harmed, damaged, or stolen.</w:t>
      </w:r>
    </w:p>
    <w:p>
      <w:pPr>
        <w:ind w:left="-360" w:right="-360" w:firstLine="0"/>
        <w:rPr>
          <w:rFonts w:ascii="Google Sans" w:hAnsi="Google Sans" w:eastAsia="Google Sans" w:cs="Google Sans"/>
        </w:rPr>
      </w:pPr>
      <w:r>
        <w:rPr>
          <w:b/>
          <w:rtl w:val="0"/>
        </w:rPr>
        <w:t>Risk(s)</w:t>
      </w:r>
      <w:r>
        <w:rPr>
          <w:rFonts w:ascii="Google Sans" w:hAnsi="Google Sans" w:eastAsia="Google Sans" w:cs="Google Sans"/>
          <w:b/>
          <w:rtl w:val="0"/>
        </w:rPr>
        <w:t>:</w:t>
      </w:r>
      <w:r>
        <w:rPr>
          <w:rFonts w:ascii="Google Sans" w:hAnsi="Google Sans" w:eastAsia="Google Sans" w:cs="Google Sans"/>
          <w:rtl w:val="0"/>
        </w:rPr>
        <w:t xml:space="preserve"> A potential risk to the organization's information systems and data.</w:t>
      </w:r>
    </w:p>
    <w:p>
      <w:pPr>
        <w:ind w:left="-360" w:right="-360" w:firstLine="0"/>
        <w:rPr>
          <w:rFonts w:ascii="Google Sans" w:hAnsi="Google Sans" w:eastAsia="Google Sans" w:cs="Google Sans"/>
        </w:rPr>
      </w:pPr>
      <w:r>
        <w:rPr>
          <w:rFonts w:ascii="Google Sans" w:hAnsi="Google Sans" w:eastAsia="Google Sans" w:cs="Google Sans"/>
          <w:b/>
          <w:rtl w:val="0"/>
        </w:rPr>
        <w:t>Description:</w:t>
      </w:r>
      <w:r>
        <w:rPr>
          <w:rFonts w:ascii="Google Sans" w:hAnsi="Google Sans" w:eastAsia="Google Sans" w:cs="Google Sans"/>
          <w:rtl w:val="0"/>
        </w:rPr>
        <w:t xml:space="preserve"> A vulnerability that might lead to a security incident.</w:t>
      </w:r>
    </w:p>
    <w:p>
      <w:pPr>
        <w:ind w:left="-360" w:right="-360" w:firstLine="0"/>
        <w:rPr>
          <w:rFonts w:ascii="Google Sans" w:hAnsi="Google Sans" w:eastAsia="Google Sans" w:cs="Google Sans"/>
        </w:rPr>
      </w:pPr>
      <w:r>
        <w:rPr>
          <w:rFonts w:ascii="Google Sans" w:hAnsi="Google Sans" w:eastAsia="Google Sans" w:cs="Google Sans"/>
          <w:b/>
          <w:rtl w:val="0"/>
        </w:rPr>
        <w:t>Likelihood:</w:t>
      </w:r>
      <w:r>
        <w:rPr>
          <w:rFonts w:ascii="Google Sans" w:hAnsi="Google Sans" w:eastAsia="Google Sans" w:cs="Google Sans"/>
          <w:rtl w:val="0"/>
        </w:rPr>
        <w:t xml:space="preserve"> Score from 1-3 of the chances of a vulnerability being exploited. A 1 means there's a low likelihood, a 2 means there's a</w:t>
      </w:r>
      <w:r>
        <w:rPr>
          <w:rtl w:val="0"/>
        </w:rPr>
        <w:t xml:space="preserve"> </w:t>
      </w:r>
      <w:r>
        <w:rPr>
          <w:rFonts w:ascii="Google Sans" w:hAnsi="Google Sans" w:eastAsia="Google Sans" w:cs="Google Sans"/>
          <w:rtl w:val="0"/>
        </w:rPr>
        <w:t>moderate likelihood, and a 3 means there's a high likelihood.</w:t>
      </w:r>
    </w:p>
    <w:p>
      <w:pPr>
        <w:ind w:left="-360" w:right="-360" w:firstLine="0"/>
        <w:rPr>
          <w:rFonts w:ascii="Google Sans" w:hAnsi="Google Sans" w:eastAsia="Google Sans" w:cs="Google Sans"/>
        </w:rPr>
      </w:pPr>
      <w:r>
        <w:rPr>
          <w:rFonts w:ascii="Google Sans" w:hAnsi="Google Sans" w:eastAsia="Google Sans" w:cs="Google Sans"/>
          <w:b/>
          <w:rtl w:val="0"/>
        </w:rPr>
        <w:t>Severity:</w:t>
      </w:r>
      <w:r>
        <w:rPr>
          <w:rFonts w:ascii="Google Sans" w:hAnsi="Google Sans" w:eastAsia="Google Sans" w:cs="Google Sans"/>
          <w:rtl w:val="0"/>
        </w:rPr>
        <w:t xml:space="preserve"> Score from 1-3 of the potential damage the threat would cause to the business. A 1 means </w:t>
      </w:r>
      <w:r>
        <w:rPr>
          <w:rtl w:val="0"/>
        </w:rPr>
        <w:t xml:space="preserve">a </w:t>
      </w:r>
      <w:r>
        <w:rPr>
          <w:rFonts w:ascii="Google Sans" w:hAnsi="Google Sans" w:eastAsia="Google Sans" w:cs="Google Sans"/>
          <w:rtl w:val="0"/>
        </w:rPr>
        <w:t>low severity impact, a 2 is a moderate severity</w:t>
      </w:r>
      <w:r>
        <w:rPr>
          <w:rtl w:val="0"/>
        </w:rPr>
        <w:t xml:space="preserve"> impact</w:t>
      </w:r>
      <w:r>
        <w:rPr>
          <w:rFonts w:ascii="Google Sans" w:hAnsi="Google Sans" w:eastAsia="Google Sans" w:cs="Google Sans"/>
          <w:rtl w:val="0"/>
        </w:rPr>
        <w:t>, and</w:t>
      </w:r>
      <w:r>
        <w:rPr>
          <w:rtl w:val="0"/>
        </w:rPr>
        <w:t xml:space="preserve"> a</w:t>
      </w:r>
      <w:r>
        <w:rPr>
          <w:rFonts w:ascii="Google Sans" w:hAnsi="Google Sans" w:eastAsia="Google Sans" w:cs="Google Sans"/>
          <w:rtl w:val="0"/>
        </w:rPr>
        <w:t xml:space="preserve"> 3 is a high severity impact.</w:t>
      </w:r>
    </w:p>
    <w:p>
      <w:pPr>
        <w:ind w:left="-360" w:right="-360" w:firstLine="0"/>
      </w:pPr>
      <w:r>
        <w:rPr>
          <w:rFonts w:ascii="Google Sans" w:hAnsi="Google Sans" w:eastAsia="Google Sans" w:cs="Google Sans"/>
          <w:b/>
          <w:rtl w:val="0"/>
        </w:rPr>
        <w:t>Priority:</w:t>
      </w:r>
      <w:r>
        <w:rPr>
          <w:rFonts w:ascii="Google Sans" w:hAnsi="Google Sans" w:eastAsia="Google Sans" w:cs="Google Sans"/>
          <w:rtl w:val="0"/>
        </w:rPr>
        <w:t xml:space="preserve"> How quickly a risk should be addressed to avoid the potential incident. Use the following formula to calculate the overall score: </w:t>
      </w:r>
      <w:r>
        <w:rPr>
          <w:rFonts w:ascii="Google Sans" w:hAnsi="Google Sans" w:eastAsia="Google Sans" w:cs="Google Sans"/>
          <w:b/>
          <w:rtl w:val="0"/>
        </w:rPr>
        <w:t>Likelihood x Impact Severity = Risk</w:t>
      </w:r>
      <w:r>
        <w:br w:type="page"/>
      </w:r>
    </w:p>
    <w:p>
      <w:pPr>
        <w:pStyle w:val="3"/>
        <w:ind w:left="-360" w:right="-360" w:firstLine="0"/>
        <w:jc w:val="center"/>
      </w:pPr>
      <w:bookmarkStart w:id="2" w:name="_yqdx7a4gpstd" w:colFirst="0" w:colLast="0"/>
      <w:bookmarkEnd w:id="2"/>
      <w:r>
        <w:rPr>
          <w:rFonts w:ascii="Google Sans" w:hAnsi="Google Sans" w:eastAsia="Google Sans" w:cs="Google Sans"/>
          <w:b/>
          <w:bCs/>
          <w:rtl w:val="0"/>
        </w:rPr>
        <w:t>Sample risk matrix</w:t>
      </w:r>
    </w:p>
    <w:p>
      <w:pPr>
        <w:ind w:left="-360" w:right="-360" w:firstLine="0"/>
      </w:pPr>
      <w:r>
        <w:pict>
          <v:rect id="_x0000_i1026" o:spt="1" style="height:1.5pt;width:0pt;" fillcolor="#A0A0A0" filled="t" stroked="f" coordsize="21600,21600" o:hr="t" o:hrstd="t" o:hralign="center">
            <v:path/>
            <v:fill on="t" focussize="0,0"/>
            <v:stroke on="f"/>
            <v:imagedata o:title=""/>
            <o:lock v:ext="edit"/>
            <w10:wrap type="none"/>
            <w10:anchorlock/>
          </v:rect>
        </w:pict>
      </w:r>
    </w:p>
    <w:p>
      <w:pPr>
        <w:ind w:left="-360" w:right="-360" w:firstLine="0"/>
        <w:rPr>
          <w:rFonts w:ascii="Google Sans" w:hAnsi="Google Sans" w:eastAsia="Google Sans" w:cs="Google Sans"/>
        </w:rPr>
      </w:pPr>
      <w:r>
        <w:rPr>
          <w:rFonts w:ascii="Google Sans" w:hAnsi="Google Sans" w:eastAsia="Google Sans" w:cs="Google Sans"/>
        </w:rPr>
        <mc:AlternateContent>
          <mc:Choice Requires="wps">
            <w:drawing>
              <wp:anchor distT="57150" distB="57150" distL="57150" distR="57150" simplePos="0" relativeHeight="251659264" behindDoc="0" locked="0" layoutInCell="1" allowOverlap="1">
                <wp:simplePos x="0" y="0"/>
                <wp:positionH relativeFrom="page">
                  <wp:posOffset>3890645</wp:posOffset>
                </wp:positionH>
                <wp:positionV relativeFrom="page">
                  <wp:posOffset>1586230</wp:posOffset>
                </wp:positionV>
                <wp:extent cx="1214755" cy="39560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pPr>
                              <w:spacing w:before="0" w:after="0" w:line="240" w:lineRule="auto"/>
                              <w:ind w:left="0" w:right="0" w:firstLine="0"/>
                              <w:jc w:val="center"/>
                            </w:pPr>
                            <w:r>
                              <w:rPr>
                                <w:rFonts w:ascii="Google Sans" w:hAnsi="Google Sans" w:eastAsia="Google Sans" w:cs="Google Sans"/>
                                <w:b/>
                                <w:i w:val="0"/>
                                <w:smallCaps w:val="0"/>
                                <w:strike w:val="0"/>
                                <w:color w:val="000000"/>
                                <w:sz w:val="28"/>
                                <w:vertAlign w:val="baseline"/>
                              </w:rPr>
                              <w:t>Severity</w:t>
                            </w:r>
                          </w:p>
                        </w:txbxContent>
                      </wps:txbx>
                      <wps:bodyPr spcFirstLastPara="1" wrap="square" lIns="91425" tIns="91425" rIns="91425" bIns="91425" anchor="t" anchorCtr="0">
                        <a:spAutoFit/>
                      </wps:bodyPr>
                    </wps:wsp>
                  </a:graphicData>
                </a:graphic>
              </wp:anchor>
            </w:drawing>
          </mc:Choice>
          <mc:Fallback>
            <w:pict>
              <v:shape id="_x0000_s1026" o:spid="_x0000_s1026" o:spt="202" type="#_x0000_t202" style="position:absolute;left:0pt;margin-left:306.35pt;margin-top:124.9pt;height:31.15pt;width:95.65pt;mso-position-horizontal-relative:page;mso-position-vertical-relative:page;mso-wrap-distance-bottom:4.5pt;mso-wrap-distance-left:4.5pt;mso-wrap-distance-right:4.5pt;mso-wrap-distance-top:4.5pt;z-index:251659264;mso-width-relative:page;mso-height-relative:page;" filled="f" stroked="f" coordsize="21600,21600" o:gfxdata="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R4QDTNkAAAALAQAADwAAAAAAAAABACAAAAA4AAAAZHJzL2Rvd25yZXYueG1sUEsB&#10;AhQAFAAAAAgAh07iQKvfmpjeAQAA1QMAAA4AAAAAAAAAAQAgAAAAPgEAAGRycy9lMm9Eb2MueG1s&#10;UEsFBgAAAAAGAAYAWQEAAI4F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center"/>
                      </w:pPr>
                      <w:r>
                        <w:rPr>
                          <w:rFonts w:ascii="Google Sans" w:hAnsi="Google Sans" w:eastAsia="Google Sans" w:cs="Google Sans"/>
                          <w:b/>
                          <w:i w:val="0"/>
                          <w:smallCaps w:val="0"/>
                          <w:strike w:val="0"/>
                          <w:color w:val="000000"/>
                          <w:sz w:val="28"/>
                          <w:vertAlign w:val="baseline"/>
                        </w:rPr>
                        <w:t>Severity</w:t>
                      </w:r>
                    </w:p>
                  </w:txbxContent>
                </v:textbox>
                <w10:wrap type="square"/>
              </v:shape>
            </w:pict>
          </mc:Fallback>
        </mc:AlternateContent>
      </w:r>
    </w:p>
    <w:p>
      <w:pPr>
        <w:numPr>
          <w:ilvl w:val="0"/>
          <w:numId w:val="5"/>
        </w:numPr>
        <w:ind w:left="420" w:leftChars="0" w:right="-360" w:hanging="420" w:firstLineChars="0"/>
        <w:rPr>
          <w:rFonts w:ascii="Google Sans" w:hAnsi="Google Sans" w:eastAsia="Google Sans" w:cs="Google Sans"/>
        </w:rPr>
      </w:pPr>
    </w:p>
    <w:p>
      <w:pPr>
        <w:spacing w:line="240" w:lineRule="auto"/>
        <w:ind w:left="-360" w:right="-360" w:firstLine="0"/>
        <w:jc w:val="center"/>
        <w:rPr>
          <w:rFonts w:ascii="Google Sans" w:hAnsi="Google Sans" w:eastAsia="Google Sans" w:cs="Google Sans"/>
        </w:rPr>
      </w:pPr>
      <w:r>
        <w:rPr>
          <w:rFonts w:ascii="Google Sans" w:hAnsi="Google Sans" w:eastAsia="Google Sans" w:cs="Google Sans"/>
        </w:rPr>
        <mc:AlternateContent>
          <mc:Choice Requires="wps">
            <w:drawing>
              <wp:anchor distT="57150" distB="57150" distL="57150" distR="57150" simplePos="0" relativeHeight="251659264" behindDoc="0" locked="0" layoutInCell="1" allowOverlap="1">
                <wp:simplePos x="0" y="0"/>
                <wp:positionH relativeFrom="page">
                  <wp:posOffset>914400</wp:posOffset>
                </wp:positionH>
                <wp:positionV relativeFrom="page">
                  <wp:posOffset>2527935</wp:posOffset>
                </wp:positionV>
                <wp:extent cx="409575" cy="1371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pPr>
                              <w:spacing w:before="0" w:after="0" w:line="240" w:lineRule="auto"/>
                              <w:ind w:left="0" w:right="0" w:firstLine="0"/>
                              <w:jc w:val="center"/>
                            </w:pPr>
                            <w:r>
                              <w:rPr>
                                <w:rFonts w:ascii="Google Sans" w:hAnsi="Google Sans" w:eastAsia="Google Sans" w:cs="Google Sans"/>
                                <w:b/>
                                <w:i w:val="0"/>
                                <w:smallCaps w:val="0"/>
                                <w:strike w:val="0"/>
                                <w:color w:val="000000"/>
                                <w:sz w:val="28"/>
                                <w:vertAlign w:val="baseline"/>
                              </w:rPr>
                              <w:t>Likelihood</w:t>
                            </w:r>
                          </w:p>
                        </w:txbxContent>
                      </wps:txbx>
                      <wps:bodyPr spcFirstLastPara="1" wrap="square" lIns="91425" tIns="91425" rIns="91425" bIns="91425" anchor="t" anchorCtr="0">
                        <a:spAutoFit/>
                      </wps:bodyPr>
                    </wps:wsp>
                  </a:graphicData>
                </a:graphic>
              </wp:anchor>
            </w:drawing>
          </mc:Choice>
          <mc:Fallback>
            <w:pict>
              <v:shape id="_x0000_s1026" o:spid="_x0000_s1026" o:spt="202" type="#_x0000_t202" style="position:absolute;left:0pt;margin-left:72pt;margin-top:199.05pt;height:108pt;width:32.25pt;mso-position-horizontal-relative:page;mso-position-vertical-relative:page;mso-wrap-distance-bottom:4.5pt;mso-wrap-distance-left:4.5pt;mso-wrap-distance-right:4.5pt;mso-wrap-distance-top:4.5pt;rotation:-5898240f;z-index:251659264;mso-width-relative:page;mso-height-relative:page;" filled="f" stroked="f" coordsize="21600,21600" o:gfxdata="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NVqdQNgAAAALAQAADwAAAAAAAAABACAAAAA4AAAAZHJzL2Rvd25y&#10;ZXYueG1sUEsBAhQAFAAAAAgAh07iQE0sXHboAQAA5QMAAA4AAAAAAAAAAQAgAAAAPQEAAGRycy9l&#10;Mm9Eb2MueG1sUEsFBgAAAAAGAAYAWQEAAJcF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center"/>
                      </w:pPr>
                      <w:r>
                        <w:rPr>
                          <w:rFonts w:ascii="Google Sans" w:hAnsi="Google Sans" w:eastAsia="Google Sans" w:cs="Google Sans"/>
                          <w:b/>
                          <w:i w:val="0"/>
                          <w:smallCaps w:val="0"/>
                          <w:strike w:val="0"/>
                          <w:color w:val="000000"/>
                          <w:sz w:val="28"/>
                          <w:vertAlign w:val="baseline"/>
                        </w:rPr>
                        <w:t>Likelihood</w:t>
                      </w:r>
                    </w:p>
                  </w:txbxContent>
                </v:textbox>
                <w10:wrap type="square"/>
              </v:shape>
            </w:pict>
          </mc:Fallback>
        </mc:AlternateContent>
      </w:r>
    </w:p>
    <w:tbl>
      <w:tblPr>
        <w:tblStyle w:val="14"/>
        <w:tblW w:w="753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82"/>
        <w:gridCol w:w="1882"/>
        <w:gridCol w:w="1882"/>
        <w:gridCol w:w="1882"/>
      </w:tblGrid>
      <w:tr>
        <w:trPr>
          <w:trHeight w:val="420" w:hRule="atLeast"/>
          <w:jc w:val="center"/>
        </w:trPr>
        <w:tc>
          <w:tcPr>
            <w:tcBorders>
              <w:top w:val="single" w:color="FFFFFF" w:sz="8" w:space="0"/>
              <w:left w:val="single" w:color="FFFFFF" w:sz="8" w:space="0"/>
            </w:tcBorders>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Moderate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Catastrophic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3</w:t>
            </w:r>
          </w:p>
        </w:tc>
      </w:tr>
      <w:tr>
        <w:trPr>
          <w:trHeight w:val="420" w:hRule="atLeast"/>
          <w:jc w:val="center"/>
        </w:trPr>
        <w:tc>
          <w:tcPr>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Certain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3</w:t>
            </w:r>
          </w:p>
        </w:tc>
        <w:tc>
          <w:tcPr>
            <w:shd w:val="clear" w:color="auto" w:fill="FFF2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3</w:t>
            </w:r>
          </w:p>
        </w:tc>
        <w:tc>
          <w:tcPr>
            <w:shd w:val="clear" w:color="auto" w:fill="FCE5CD"/>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6</w:t>
            </w:r>
          </w:p>
        </w:tc>
        <w:tc>
          <w:tcPr>
            <w:shd w:val="clear" w:color="auto" w:fill="F4CC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9</w:t>
            </w:r>
          </w:p>
        </w:tc>
      </w:tr>
      <w:tr>
        <w:trPr>
          <w:trHeight w:val="420" w:hRule="atLeast"/>
          <w:jc w:val="center"/>
        </w:trPr>
        <w:tc>
          <w:tcPr>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Likely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2</w:t>
            </w:r>
          </w:p>
        </w:tc>
        <w:tc>
          <w:tcPr>
            <w:shd w:val="clear" w:color="auto" w:fill="D9EAD3"/>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2</w:t>
            </w:r>
          </w:p>
        </w:tc>
        <w:tc>
          <w:tcPr>
            <w:shd w:val="clear" w:color="auto" w:fill="FFF2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4</w:t>
            </w:r>
          </w:p>
        </w:tc>
        <w:tc>
          <w:tcPr>
            <w:shd w:val="clear" w:color="auto" w:fill="FCE5CD"/>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6</w:t>
            </w:r>
          </w:p>
        </w:tc>
      </w:tr>
      <w:tr>
        <w:trPr>
          <w:trHeight w:val="420" w:hRule="atLeast"/>
          <w:jc w:val="center"/>
        </w:trPr>
        <w:tc>
          <w:tcPr>
            <w:shd w:val="clear" w:color="auto" w:fill="auto"/>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Rare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1</w:t>
            </w:r>
          </w:p>
        </w:tc>
        <w:tc>
          <w:tcPr>
            <w:shd w:val="clear" w:color="auto" w:fill="D9D9D9"/>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1</w:t>
            </w:r>
          </w:p>
        </w:tc>
        <w:tc>
          <w:tcPr>
            <w:shd w:val="clear" w:color="auto" w:fill="D9EAD3"/>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2</w:t>
            </w:r>
          </w:p>
        </w:tc>
        <w:tc>
          <w:tcPr>
            <w:shd w:val="clear" w:color="auto" w:fill="FFF2CC"/>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360" w:firstLine="0"/>
              <w:jc w:val="center"/>
              <w:rPr>
                <w:rFonts w:ascii="Google Sans" w:hAnsi="Google Sans" w:eastAsia="Google Sans" w:cs="Google Sans"/>
              </w:rPr>
            </w:pPr>
            <w:r>
              <w:rPr>
                <w:rFonts w:ascii="Google Sans" w:hAnsi="Google Sans" w:eastAsia="Google Sans" w:cs="Google Sans"/>
                <w:rtl w:val="0"/>
              </w:rPr>
              <w:t>3</w:t>
            </w:r>
          </w:p>
        </w:tc>
      </w:tr>
    </w:tbl>
    <w:p>
      <w:pPr>
        <w:ind w:left="-360" w:right="-360" w:firstLine="0"/>
        <w:jc w:val="center"/>
        <w:rPr>
          <w:rFonts w:ascii="Google Sans" w:hAnsi="Google Sans" w:eastAsia="Google Sans" w:cs="Google Sans"/>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BB6F5"/>
    <w:multiLevelType w:val="singleLevel"/>
    <w:tmpl w:val="8EBBB6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B8BEB2"/>
    <w:multiLevelType w:val="singleLevel"/>
    <w:tmpl w:val="BEB8BE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7EFD5AB"/>
    <w:multiLevelType w:val="singleLevel"/>
    <w:tmpl w:val="F7EFD5AB"/>
    <w:lvl w:ilvl="0" w:tentative="0">
      <w:start w:val="1"/>
      <w:numFmt w:val="decimal"/>
      <w:lvlText w:val="%1."/>
      <w:lvlJc w:val="left"/>
      <w:pPr>
        <w:tabs>
          <w:tab w:val="left" w:pos="425"/>
        </w:tabs>
        <w:ind w:left="425" w:leftChars="0" w:hanging="425" w:firstLineChars="0"/>
      </w:pPr>
      <w:rPr>
        <w:rFonts w:hint="default"/>
      </w:rPr>
    </w:lvl>
  </w:abstractNum>
  <w:abstractNum w:abstractNumId="3">
    <w:nsid w:val="F9B9B55E"/>
    <w:multiLevelType w:val="singleLevel"/>
    <w:tmpl w:val="F9B9B5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3DB8C9E"/>
    <w:multiLevelType w:val="singleLevel"/>
    <w:tmpl w:val="53DB8C9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F981E25"/>
    <w:rsid w:val="3F9BE167"/>
    <w:rsid w:val="5F37480F"/>
    <w:rsid w:val="6EF77042"/>
    <w:rsid w:val="761F95FE"/>
    <w:rsid w:val="77A36B6E"/>
    <w:rsid w:val="83FD70E0"/>
    <w:rsid w:val="B3F2DF75"/>
    <w:rsid w:val="FFF9C3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oogle Sans" w:hAnsi="Google Sans" w:eastAsia="Google Sans" w:cs="Google Sans"/>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ind w:left="-360" w:right="-360" w:firstLine="0"/>
    </w:pPr>
    <w:rPr>
      <w:rFonts w:ascii="Google Sans" w:hAnsi="Google Sans" w:eastAsia="Google Sans" w:cs="Google Sans"/>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Office_5.7.1.8093_F1E327BC-269C-435d-A152-05C5408002CA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2024-07-10T11:40:00Z</dcterms:created>
  <dc:creator>Data</dc:creator>
  <cp:lastModifiedBy>sirfreddy</cp:lastModifiedBy>
  <dcterms:modified xsi:type="dcterms:W3CDTF">2024-07-10T13:12:53Z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