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8953A73" wp14:paraId="77A39637" wp14:textId="5A24F1F1">
      <w:pPr>
        <w:rPr>
          <w:b w:val="1"/>
          <w:bCs w:val="1"/>
          <w:sz w:val="32"/>
          <w:szCs w:val="32"/>
        </w:rPr>
      </w:pPr>
      <w:r w:rsidRPr="68953A73" w:rsidR="3196B383">
        <w:rPr>
          <w:b w:val="1"/>
          <w:bCs w:val="1"/>
          <w:sz w:val="32"/>
          <w:szCs w:val="32"/>
        </w:rPr>
        <w:t>1.</w:t>
      </w:r>
      <w:r w:rsidRPr="68953A73" w:rsidR="49BFD64B">
        <w:rPr>
          <w:b w:val="1"/>
          <w:bCs w:val="1"/>
          <w:sz w:val="32"/>
          <w:szCs w:val="32"/>
        </w:rPr>
        <w:t>起源</w:t>
      </w:r>
    </w:p>
    <w:p xmlns:wp14="http://schemas.microsoft.com/office/word/2010/wordml" w:rsidP="31AF39D7" wp14:paraId="0A93E192" wp14:textId="40BDD8AC">
      <w:pPr>
        <w:pStyle w:val="Normal"/>
      </w:pPr>
      <w:r w:rsidR="55A9F77F">
        <w:rPr/>
        <w:t>可樂源自於</w:t>
      </w:r>
      <w:r w:rsidR="4549CB5F">
        <w:rPr/>
        <w:t>西元1886 年5月8日，藥劑師約翰·彭伯頓</w:t>
      </w:r>
    </w:p>
    <w:p xmlns:wp14="http://schemas.microsoft.com/office/word/2010/wordml" w:rsidP="31AF39D7" wp14:paraId="436C87DE" wp14:textId="606E26EA">
      <w:pPr>
        <w:pStyle w:val="Normal"/>
      </w:pPr>
      <w:r w:rsidR="58931C77">
        <w:rPr/>
        <w:t>在亞特蘭大</w:t>
      </w:r>
      <w:r w:rsidR="036BA2A4">
        <w:rPr/>
        <w:t>調配出一款</w:t>
      </w:r>
      <w:r w:rsidR="2C460BDC">
        <w:rPr/>
        <w:t>提神用的糖漿，</w:t>
      </w:r>
      <w:r w:rsidR="2AE2FD46">
        <w:rPr/>
        <w:t>並將其加進</w:t>
      </w:r>
    </w:p>
    <w:p xmlns:wp14="http://schemas.microsoft.com/office/word/2010/wordml" w:rsidP="31AF39D7" wp14:paraId="76339AF6" wp14:textId="77918383">
      <w:pPr>
        <w:pStyle w:val="Normal"/>
      </w:pPr>
      <w:r w:rsidR="2AE2FD46">
        <w:rPr/>
        <w:t>汽水內</w:t>
      </w:r>
      <w:r w:rsidR="49BFD64B">
        <w:rPr/>
        <w:t>在藥局販售</w:t>
      </w:r>
      <w:r w:rsidR="6B3DC50D">
        <w:rPr/>
        <w:t>，</w:t>
      </w:r>
      <w:r w:rsidR="15CDF4C9">
        <w:rPr/>
        <w:t>並在1891年正式成立可口可</w:t>
      </w:r>
      <w:r w:rsidR="211B76B2">
        <w:rPr/>
        <w:t>樂公司</w:t>
      </w:r>
    </w:p>
    <w:p xmlns:wp14="http://schemas.microsoft.com/office/word/2010/wordml" w:rsidP="31AF39D7" wp14:paraId="7FABC1AA" wp14:textId="12FDC5C1">
      <w:pPr>
        <w:pStyle w:val="Normal"/>
      </w:pPr>
      <w:r w:rsidR="3C71532B">
        <w:rPr/>
        <w:t>到了1899年開始正式使用</w:t>
      </w:r>
      <w:r w:rsidR="0F26D6A8">
        <w:rPr/>
        <w:t>直筒</w:t>
      </w:r>
      <w:r w:rsidR="30C71801">
        <w:rPr/>
        <w:t>玻璃瓶裝在汽水機內販售</w:t>
      </w:r>
    </w:p>
    <w:p w:rsidR="68953A73" w:rsidP="68953A73" w:rsidRDefault="68953A73" w14:paraId="62635712" w14:textId="2CEE4F12">
      <w:pPr>
        <w:pStyle w:val="Normal"/>
        <w:rPr>
          <w:b w:val="1"/>
          <w:bCs w:val="1"/>
          <w:sz w:val="32"/>
          <w:szCs w:val="32"/>
        </w:rPr>
      </w:pPr>
    </w:p>
    <w:p xmlns:wp14="http://schemas.microsoft.com/office/word/2010/wordml" w:rsidP="68953A73" wp14:paraId="44A33C1A" wp14:textId="600F2C1D">
      <w:pPr>
        <w:pStyle w:val="Normal"/>
        <w:rPr>
          <w:b w:val="1"/>
          <w:bCs w:val="1"/>
          <w:sz w:val="32"/>
          <w:szCs w:val="32"/>
        </w:rPr>
      </w:pPr>
      <w:r w:rsidRPr="68953A73" w:rsidR="3C71532B">
        <w:rPr>
          <w:b w:val="1"/>
          <w:bCs w:val="1"/>
          <w:sz w:val="32"/>
          <w:szCs w:val="32"/>
        </w:rPr>
        <w:t>2.</w:t>
      </w:r>
      <w:r w:rsidRPr="68953A73" w:rsidR="49BFD64B">
        <w:rPr>
          <w:b w:val="1"/>
          <w:bCs w:val="1"/>
          <w:sz w:val="32"/>
          <w:szCs w:val="32"/>
        </w:rPr>
        <w:t>成分的演變</w:t>
      </w:r>
    </w:p>
    <w:p xmlns:wp14="http://schemas.microsoft.com/office/word/2010/wordml" w:rsidP="31AF39D7" wp14:paraId="58A0EE2D" wp14:textId="39E281AB">
      <w:pPr>
        <w:pStyle w:val="Normal"/>
      </w:pPr>
      <w:r w:rsidR="49BFD64B">
        <w:rPr/>
        <w:t>早期</w:t>
      </w:r>
      <w:r w:rsidR="78599717">
        <w:rPr/>
        <w:t>從</w:t>
      </w:r>
      <w:r w:rsidR="7CA426DC">
        <w:rPr/>
        <w:t>古柯葉和可樂果內分別萃取微量古柯鹼</w:t>
      </w:r>
    </w:p>
    <w:p xmlns:wp14="http://schemas.microsoft.com/office/word/2010/wordml" w:rsidP="31AF39D7" wp14:paraId="2BEB5364" wp14:textId="62087D61">
      <w:pPr>
        <w:pStyle w:val="Normal"/>
      </w:pPr>
      <w:r w:rsidR="7CA426DC">
        <w:rPr/>
        <w:t>和咖啡因作為</w:t>
      </w:r>
      <w:r w:rsidR="49BFD64B">
        <w:rPr/>
        <w:t>藥用用途</w:t>
      </w:r>
      <w:r w:rsidR="0768C882">
        <w:rPr/>
        <w:t>和主要</w:t>
      </w:r>
      <w:r w:rsidR="0768C882">
        <w:rPr/>
        <w:t>成分</w:t>
      </w:r>
      <w:r w:rsidR="49BFD64B">
        <w:rPr/>
        <w:t xml:space="preserve"> </w:t>
      </w:r>
      <w:r w:rsidR="2CB7EA49">
        <w:rPr/>
        <w:t>，</w:t>
      </w:r>
      <w:r w:rsidR="2CB7EA49">
        <w:rPr/>
        <w:t>名稱內的</w:t>
      </w:r>
    </w:p>
    <w:p w:rsidR="7674F6E6" w:rsidP="68953A73" w:rsidRDefault="7674F6E6" w14:paraId="77C85378" w14:textId="159F434D">
      <w:pPr>
        <w:pStyle w:val="Normal"/>
      </w:pPr>
      <w:r w:rsidR="7674F6E6">
        <w:rPr/>
        <w:t>⌈coca⌋跟⌈</w:t>
      </w:r>
      <w:r w:rsidR="6F9C2C06">
        <w:rPr/>
        <w:t>cola</w:t>
      </w:r>
      <w:r w:rsidR="7674F6E6">
        <w:rPr/>
        <w:t>⌋</w:t>
      </w:r>
      <w:r w:rsidR="70A1BA57">
        <w:rPr/>
        <w:t>便是由兩個主要成分結合</w:t>
      </w:r>
    </w:p>
    <w:p xmlns:wp14="http://schemas.microsoft.com/office/word/2010/wordml" w:rsidP="31AF39D7" wp14:paraId="1CE7DDD1" wp14:textId="77D9F5E7">
      <w:pPr>
        <w:pStyle w:val="Normal"/>
      </w:pPr>
      <w:r w:rsidR="49BFD64B">
        <w:rPr/>
        <w:t>現代</w:t>
      </w:r>
      <w:r w:rsidR="5B186D9D">
        <w:rPr/>
        <w:t>則是</w:t>
      </w:r>
      <w:r w:rsidR="0B4E75F2">
        <w:rPr/>
        <w:t>使用</w:t>
      </w:r>
      <w:r w:rsidR="49BFD64B">
        <w:rPr/>
        <w:t>咖啡因</w:t>
      </w:r>
      <w:r w:rsidR="2E9D6C63">
        <w:rPr/>
        <w:t>萃取物</w:t>
      </w:r>
      <w:r w:rsidR="49BFD64B">
        <w:rPr/>
        <w:t>、糖、碳酸水、</w:t>
      </w:r>
      <w:r w:rsidR="1AD8B88B">
        <w:rPr/>
        <w:t>人工</w:t>
      </w:r>
      <w:r w:rsidR="49BFD64B">
        <w:rPr/>
        <w:t xml:space="preserve">香料 </w:t>
      </w:r>
    </w:p>
    <w:p xmlns:wp14="http://schemas.microsoft.com/office/word/2010/wordml" w:rsidP="31AF39D7" wp14:paraId="0BF58CE3" wp14:textId="0844E5B0">
      <w:pPr>
        <w:pStyle w:val="Normal"/>
      </w:pPr>
    </w:p>
    <w:p xmlns:wp14="http://schemas.microsoft.com/office/word/2010/wordml" w:rsidP="68953A73" wp14:paraId="2C59A0AD" wp14:textId="3A1561EA">
      <w:pPr>
        <w:pStyle w:val="Normal"/>
        <w:rPr>
          <w:b w:val="1"/>
          <w:bCs w:val="1"/>
          <w:sz w:val="32"/>
          <w:szCs w:val="32"/>
        </w:rPr>
      </w:pPr>
      <w:r w:rsidRPr="68953A73" w:rsidR="641134EC">
        <w:rPr>
          <w:b w:val="1"/>
          <w:bCs w:val="1"/>
          <w:sz w:val="32"/>
          <w:szCs w:val="32"/>
        </w:rPr>
        <w:t>3.</w:t>
      </w:r>
      <w:r w:rsidRPr="68953A73" w:rsidR="2E5B52E3">
        <w:rPr>
          <w:b w:val="1"/>
          <w:bCs w:val="1"/>
          <w:sz w:val="32"/>
          <w:szCs w:val="32"/>
        </w:rPr>
        <w:t>冷知識</w:t>
      </w:r>
      <w:r w:rsidR="2E5B52E3">
        <w:rPr/>
        <w:t xml:space="preserve">  </w:t>
      </w:r>
    </w:p>
    <w:p w:rsidR="76051516" w:rsidP="68953A73" w:rsidRDefault="76051516" w14:paraId="3D373517" w14:textId="756B496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新細明體" w:hAnsi="新細明體" w:eastAsia="新細明體" w:cs="新細明體"/>
          <w:noProof w:val="0"/>
          <w:sz w:val="24"/>
          <w:szCs w:val="24"/>
          <w:lang w:eastAsia="zh-TW"/>
        </w:rPr>
      </w:pPr>
      <w:r w:rsidR="76051516">
        <w:rPr/>
        <w:t>據坊間傳言，其完整配方只有持有人</w:t>
      </w:r>
      <w:r w:rsidR="3B98C79D">
        <w:rPr/>
        <w:t>家族得知</w:t>
      </w:r>
      <w:r w:rsidR="21338E61">
        <w:rPr/>
        <w:t>，</w:t>
      </w:r>
      <w:r w:rsidR="3B98C79D">
        <w:rPr/>
        <w:t>曾一度</w:t>
      </w:r>
      <w:r w:rsidR="7648D0A4">
        <w:rPr/>
        <w:t>存</w:t>
      </w:r>
      <w:r w:rsidR="3B98C79D">
        <w:rPr/>
        <w:t>放在</w:t>
      </w:r>
      <w:r w:rsidR="4223FF49">
        <w:rPr/>
        <w:t>銀行保險庫內，</w:t>
      </w:r>
    </w:p>
    <w:p w:rsidR="4223FF49" w:rsidP="68953A73" w:rsidRDefault="4223FF49" w14:paraId="0778AB0D" w14:textId="18D79A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新細明體" w:hAnsi="新細明體" w:eastAsia="新細明體" w:cs="新細明體"/>
          <w:noProof w:val="0"/>
          <w:sz w:val="24"/>
          <w:szCs w:val="24"/>
          <w:lang w:eastAsia="zh-TW"/>
        </w:rPr>
      </w:pPr>
      <w:r w:rsidR="4223FF49">
        <w:rPr/>
        <w:t>直到</w:t>
      </w:r>
      <w:r w:rsidRPr="68953A73" w:rsidR="4223FF49">
        <w:rPr>
          <w:rFonts w:ascii="新細明體" w:hAnsi="新細明體" w:eastAsia="新細明體" w:cs="新細明體"/>
          <w:b w:val="0"/>
          <w:bCs w:val="0"/>
          <w:i w:val="0"/>
          <w:iCs w:val="0"/>
          <w:caps w:val="0"/>
          <w:smallCaps w:val="0"/>
          <w:noProof w:val="0"/>
          <w:color w:val="202122"/>
          <w:sz w:val="24"/>
          <w:szCs w:val="24"/>
          <w:lang w:eastAsia="zh-TW"/>
        </w:rPr>
        <w:t>2011年，可口可樂公司將配方移至位於美國亞特蘭大總部的</w:t>
      </w:r>
    </w:p>
    <w:p w:rsidR="4223FF49" w:rsidP="68953A73" w:rsidRDefault="4223FF49" w14:paraId="711A3270" w14:textId="64CC91D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新細明體" w:hAnsi="新細明體" w:eastAsia="新細明體" w:cs="新細明體"/>
          <w:noProof w:val="0"/>
          <w:sz w:val="24"/>
          <w:szCs w:val="24"/>
          <w:lang w:eastAsia="zh-TW"/>
        </w:rPr>
      </w:pPr>
      <w:r w:rsidRPr="68953A73" w:rsidR="4223FF49">
        <w:rPr>
          <w:rFonts w:ascii="新細明體" w:hAnsi="新細明體" w:eastAsia="新細明體" w:cs="新細明體"/>
          <w:b w:val="0"/>
          <w:bCs w:val="0"/>
          <w:i w:val="0"/>
          <w:iCs w:val="0"/>
          <w:caps w:val="0"/>
          <w:smallCaps w:val="0"/>
          <w:noProof w:val="0"/>
          <w:color w:val="202122"/>
          <w:sz w:val="24"/>
          <w:szCs w:val="24"/>
          <w:lang w:eastAsia="zh-TW"/>
        </w:rPr>
        <w:t>新「可口可樂世界」博物館</w:t>
      </w:r>
      <w:r w:rsidRPr="68953A73" w:rsidR="37D48FE6">
        <w:rPr>
          <w:rFonts w:ascii="新細明體" w:hAnsi="新細明體" w:eastAsia="新細明體" w:cs="新細明體"/>
          <w:b w:val="0"/>
          <w:bCs w:val="0"/>
          <w:i w:val="0"/>
          <w:iCs w:val="0"/>
          <w:caps w:val="0"/>
          <w:smallCaps w:val="0"/>
          <w:noProof w:val="0"/>
          <w:color w:val="202122"/>
          <w:sz w:val="24"/>
          <w:szCs w:val="24"/>
          <w:lang w:eastAsia="zh-TW"/>
        </w:rPr>
        <w:t>內</w:t>
      </w:r>
    </w:p>
    <w:p xmlns:wp14="http://schemas.microsoft.com/office/word/2010/wordml" w:rsidP="31AF39D7" wp14:paraId="1544E85F" wp14:textId="3F0442CB">
      <w:pPr>
        <w:pStyle w:val="Normal"/>
      </w:pPr>
    </w:p>
    <w:p xmlns:wp14="http://schemas.microsoft.com/office/word/2010/wordml" w:rsidP="68953A73" wp14:paraId="510A044B" wp14:textId="3E133D48">
      <w:pPr>
        <w:pStyle w:val="Normal"/>
        <w:rPr>
          <w:b w:val="1"/>
          <w:bCs w:val="1"/>
          <w:sz w:val="32"/>
          <w:szCs w:val="32"/>
        </w:rPr>
      </w:pPr>
      <w:r w:rsidRPr="68953A73" w:rsidR="1E6E8069">
        <w:rPr>
          <w:b w:val="1"/>
          <w:bCs w:val="1"/>
          <w:sz w:val="32"/>
          <w:szCs w:val="32"/>
        </w:rPr>
        <w:t>4.</w:t>
      </w:r>
      <w:r w:rsidRPr="68953A73" w:rsidR="75B8F085">
        <w:rPr>
          <w:b w:val="1"/>
          <w:bCs w:val="1"/>
          <w:sz w:val="32"/>
          <w:szCs w:val="32"/>
        </w:rPr>
        <w:t>經濟影響</w:t>
      </w:r>
    </w:p>
    <w:p xmlns:wp14="http://schemas.microsoft.com/office/word/2010/wordml" w:rsidP="31AF39D7" wp14:paraId="242B1250" wp14:textId="0E4F2208">
      <w:pPr>
        <w:pStyle w:val="Normal"/>
      </w:pPr>
      <w:r w:rsidR="15C0F569">
        <w:rPr/>
        <w:t>全球最大的無酒精飲料公司</w:t>
      </w:r>
    </w:p>
    <w:p w:rsidR="456C1137" w:rsidP="68953A73" w:rsidRDefault="456C1137" w14:paraId="5455E8C4" w14:textId="57B28FF9">
      <w:pPr>
        <w:pStyle w:val="Normal"/>
      </w:pPr>
      <w:r w:rsidR="456C1137">
        <w:rPr/>
        <w:t>在市場的主導地位</w:t>
      </w:r>
      <w:bookmarkStart w:name="_Int_hc7Tyj40" w:id="490003668"/>
      <w:r w:rsidR="456C1137">
        <w:rPr/>
        <w:t>： 可口</w:t>
      </w:r>
      <w:bookmarkEnd w:id="490003668"/>
      <w:r w:rsidR="456C1137">
        <w:rPr/>
        <w:t>可樂在全球飲料市場</w:t>
      </w:r>
      <w:bookmarkStart w:name="_Int_7kxwVwwa" w:id="562260323"/>
      <w:r w:rsidR="456C1137">
        <w:rPr/>
        <w:t>佔有</w:t>
      </w:r>
      <w:bookmarkStart w:name="_Int_V5ROc5qQ" w:id="1333143544"/>
      <w:bookmarkEnd w:id="562260323"/>
      <w:r w:rsidR="456C1137">
        <w:rPr/>
        <w:t>45%</w:t>
      </w:r>
      <w:r w:rsidR="456C1137">
        <w:rPr/>
        <w:t xml:space="preserve"> 的</w:t>
      </w:r>
      <w:bookmarkEnd w:id="1333143544"/>
      <w:r w:rsidR="456C1137">
        <w:rPr/>
        <w:t>市佔率，</w:t>
      </w:r>
      <w:r w:rsidR="7A5B3C06">
        <w:rPr/>
        <w:t>超過</w:t>
      </w:r>
      <w:r w:rsidR="456C1137">
        <w:rPr/>
        <w:t>競爭對手百事可樂</w:t>
      </w:r>
      <w:r w:rsidR="392CD563">
        <w:rPr/>
        <w:t>的28%，</w:t>
      </w:r>
      <w:r w:rsidR="456C1137">
        <w:rPr/>
        <w:t>位居全球軟飲料首位。</w:t>
      </w:r>
    </w:p>
    <w:p w:rsidR="456C1137" w:rsidP="68953A73" w:rsidRDefault="456C1137" w14:paraId="11ED2134" w14:textId="6D39F247">
      <w:pPr>
        <w:pStyle w:val="Normal"/>
      </w:pPr>
      <w:r w:rsidR="456C1137">
        <w:rPr/>
        <w:t>經濟晴雨表</w:t>
      </w:r>
      <w:bookmarkStart w:name="_Int_PpfCLL96" w:id="1092600464"/>
      <w:r w:rsidR="456C1137">
        <w:rPr/>
        <w:t>： 可口</w:t>
      </w:r>
      <w:bookmarkEnd w:id="1092600464"/>
      <w:r w:rsidR="456C1137">
        <w:rPr/>
        <w:t>可樂的產品行銷全球，其銷售情況常被視為衡量各國人民生活水平、全球化程度及經濟活力的指標即「可口可樂化」現象。</w:t>
      </w:r>
    </w:p>
    <w:p w:rsidR="08141DB2" w:rsidP="68953A73" w:rsidRDefault="08141DB2" w14:paraId="6352027E" w14:textId="3849E544">
      <w:pPr>
        <w:pStyle w:val="Normal"/>
      </w:pPr>
      <w:r w:rsidR="08141DB2">
        <w:rPr/>
        <w:t>軍事與政治</w:t>
      </w:r>
      <w:bookmarkStart w:name="_Int_rjU7LvcG" w:id="1071496629"/>
      <w:r w:rsidR="08141DB2">
        <w:rPr/>
        <w:t>： 二</w:t>
      </w:r>
      <w:bookmarkEnd w:id="1071496629"/>
      <w:r w:rsidR="08141DB2">
        <w:rPr/>
        <w:t>戰時，可口可樂成為了軍人們的生活必需品，甚至還被列入了政府的軍需產品之列，</w:t>
      </w:r>
      <w:r w:rsidR="27EBA565">
        <w:rPr/>
        <w:t>當時的</w:t>
      </w:r>
      <w:r w:rsidR="08141DB2">
        <w:rPr/>
        <w:t>總裁羅伯特·伍德魯夫</w:t>
      </w:r>
      <w:r w:rsidR="5DCFA62B">
        <w:rPr/>
        <w:t>甚至</w:t>
      </w:r>
      <w:r w:rsidR="08141DB2">
        <w:rPr/>
        <w:t>承諾</w:t>
      </w:r>
      <w:r w:rsidR="08141DB2">
        <w:rPr/>
        <w:t>不惜成本以每杯5美分的價格向美軍供應可口可樂</w:t>
      </w:r>
    </w:p>
    <w:p xmlns:wp14="http://schemas.microsoft.com/office/word/2010/wordml" w:rsidP="31AF39D7" wp14:paraId="5E8B0EDB" wp14:textId="16FF1D02">
      <w:pPr>
        <w:pStyle w:val="Normal"/>
      </w:pPr>
    </w:p>
    <w:p w:rsidR="68953A73" w:rsidRDefault="68953A73" w14:paraId="6A0571D9" w14:textId="430F19B4"/>
    <w:p xmlns:wp14="http://schemas.microsoft.com/office/word/2010/wordml" w:rsidP="68953A73" wp14:paraId="0ADCD325" wp14:textId="372D9642">
      <w:pPr>
        <w:rPr>
          <w:b w:val="1"/>
          <w:bCs w:val="1"/>
          <w:sz w:val="32"/>
          <w:szCs w:val="32"/>
        </w:rPr>
      </w:pPr>
      <w:r w:rsidRPr="68953A73" w:rsidR="3F1E0BAC">
        <w:rPr>
          <w:b w:val="1"/>
          <w:bCs w:val="1"/>
          <w:sz w:val="32"/>
          <w:szCs w:val="32"/>
        </w:rPr>
        <w:t>5.</w:t>
      </w:r>
      <w:r w:rsidRPr="68953A73" w:rsidR="6A222132">
        <w:rPr>
          <w:b w:val="1"/>
          <w:bCs w:val="1"/>
          <w:sz w:val="32"/>
          <w:szCs w:val="32"/>
        </w:rPr>
        <w:t>包裝設計</w:t>
      </w:r>
    </w:p>
    <w:p xmlns:wp14="http://schemas.microsoft.com/office/word/2010/wordml" w:rsidP="31AF39D7" wp14:paraId="0D564AD7" wp14:textId="1A109880">
      <w:pPr>
        <w:pStyle w:val="Normal"/>
      </w:pPr>
      <w:r w:rsidR="152D22AB">
        <w:rPr/>
        <w:t xml:space="preserve">玻璃瓶（曲線瓶） </w:t>
      </w:r>
    </w:p>
    <w:p xmlns:wp14="http://schemas.microsoft.com/office/word/2010/wordml" w:rsidP="31AF39D7" wp14:paraId="5EBE5BD4" wp14:textId="55997C6F">
      <w:pPr>
        <w:pStyle w:val="Normal"/>
      </w:pPr>
      <w:r w:rsidR="152D22AB">
        <w:rPr/>
        <w:t xml:space="preserve">鋁罐 </w:t>
      </w:r>
    </w:p>
    <w:p xmlns:wp14="http://schemas.microsoft.com/office/word/2010/wordml" w:rsidP="31AF39D7" wp14:paraId="43A15D2A" wp14:textId="352CBE4B">
      <w:pPr>
        <w:pStyle w:val="Normal"/>
      </w:pPr>
      <w:r w:rsidR="152D22AB">
        <w:rPr/>
        <w:t>塑膠瓶</w:t>
      </w:r>
    </w:p>
    <w:p w:rsidR="152D22AB" w:rsidP="68953A73" w:rsidRDefault="152D22AB" w14:paraId="54A7CD52" w14:textId="49DFAD68">
      <w:pPr>
        <w:pStyle w:val="Normal"/>
      </w:pPr>
      <w:r w:rsidR="6A222132">
        <w:rPr/>
        <w:t>全球在地化</w:t>
      </w:r>
    </w:p>
    <w:p w:rsidR="152D22AB" w:rsidP="31AF39D7" w:rsidRDefault="152D22AB" w14:paraId="01404B21" w14:textId="65462F2B">
      <w:pPr>
        <w:pStyle w:val="Normal"/>
      </w:pPr>
      <w:r w:rsidR="152D22AB">
        <w:rPr/>
        <w:t xml:space="preserve">不同國家有不同口味或包裝 </w:t>
      </w:r>
    </w:p>
    <w:p w:rsidR="152D22AB" w:rsidP="31AF39D7" w:rsidRDefault="152D22AB" w14:paraId="66FE4B85" w14:textId="4C841BB9">
      <w:pPr>
        <w:pStyle w:val="Normal"/>
      </w:pPr>
      <w:r w:rsidR="6A222132">
        <w:rPr/>
        <w:t>依文化調整行銷</w:t>
      </w:r>
    </w:p>
    <w:p w:rsidR="68953A73" w:rsidP="68953A73" w:rsidRDefault="68953A73" w14:paraId="0DC442F1" w14:textId="1FBDCC3E">
      <w:pPr>
        <w:pStyle w:val="Normal"/>
        <w:rPr>
          <w:b w:val="1"/>
          <w:bCs w:val="1"/>
          <w:sz w:val="32"/>
          <w:szCs w:val="32"/>
        </w:rPr>
      </w:pPr>
    </w:p>
    <w:p w:rsidR="50523CC3" w:rsidP="68953A73" w:rsidRDefault="50523CC3" w14:paraId="4C56559D" w14:textId="676755A6">
      <w:pPr>
        <w:pStyle w:val="Normal"/>
        <w:rPr>
          <w:b w:val="1"/>
          <w:bCs w:val="1"/>
          <w:sz w:val="32"/>
          <w:szCs w:val="32"/>
        </w:rPr>
      </w:pPr>
      <w:r w:rsidRPr="68953A73" w:rsidR="50523CC3">
        <w:rPr>
          <w:b w:val="1"/>
          <w:bCs w:val="1"/>
          <w:sz w:val="32"/>
          <w:szCs w:val="32"/>
        </w:rPr>
        <w:t>6.文化影響</w:t>
      </w:r>
    </w:p>
    <w:p w:rsidR="68337129" w:rsidP="68953A73" w:rsidRDefault="68337129" w14:paraId="565A8232" w14:textId="7A34F902">
      <w:pPr>
        <w:pStyle w:val="Normal"/>
        <w:rPr>
          <w:b w:val="0"/>
          <w:bCs w:val="0"/>
          <w:sz w:val="24"/>
          <w:szCs w:val="24"/>
        </w:rPr>
      </w:pPr>
      <w:r w:rsidRPr="68953A73" w:rsidR="68337129">
        <w:rPr>
          <w:b w:val="0"/>
          <w:bCs w:val="0"/>
          <w:sz w:val="24"/>
          <w:szCs w:val="24"/>
        </w:rPr>
        <w:t>如今</w:t>
      </w:r>
      <w:r w:rsidRPr="68953A73" w:rsidR="418A95FD">
        <w:rPr>
          <w:b w:val="0"/>
          <w:bCs w:val="0"/>
          <w:sz w:val="24"/>
          <w:szCs w:val="24"/>
        </w:rPr>
        <w:t>公認的穿著紅衣</w:t>
      </w:r>
      <w:r w:rsidRPr="68953A73" w:rsidR="68337129">
        <w:rPr>
          <w:b w:val="0"/>
          <w:bCs w:val="0"/>
          <w:sz w:val="24"/>
          <w:szCs w:val="24"/>
        </w:rPr>
        <w:t>其穿著形象在全球流行，與可口可樂公司的營銷推廣密不可分。1931年，插畫家海頓·珊布借鑑克萊門特·摩爾的詩歌《聖尼古拉斯的拜訪》和自身斯堪地那維亞人的傳統，描繪了高大、身著紅裝、歡快喜氣的聖誕老人形象，為可口可樂廣告創作聖誕老人形象——以可口可樂標準色紅色和白色為主色調打扮的大鬍子聖誕老人，手握可口可樂玻璃瓶。在之後的三十年，伴隨著可口可樂公司聖誕老人系列廣告大受歡迎，紅白相間的聖誕老人形象深入人心，並流傳至今</w:t>
      </w:r>
    </w:p>
    <w:p w:rsidR="31AF39D7" w:rsidRDefault="31AF39D7" w14:paraId="33D57E25" w14:textId="6EBA9272"/>
    <w:p w:rsidR="31AF39D7" w:rsidRDefault="31AF39D7" w14:paraId="4CC261AA" w14:textId="2743552F"/>
    <w:sectPr>
      <w:pgSz w:w="11906" w:h="16838" w:orient="portrait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rjU7LvcG" int2:invalidationBookmarkName="" int2:hashCode="2Nxp5LlwcdWaEm" int2:id="FMC9NEzI">
      <int2:state int2:type="gram" int2:value="Rejected"/>
    </int2:bookmark>
    <int2:bookmark int2:bookmarkName="_Int_7kxwVwwa" int2:invalidationBookmarkName="" int2:hashCode="shgbcBaXVNVzod" int2:id="cvNF5r3o">
      <int2:state int2:type="gram" int2:value="Rejected"/>
    </int2:bookmark>
    <int2:bookmark int2:bookmarkName="_Int_V5ROc5qQ" int2:invalidationBookmarkName="" int2:hashCode="+0XMPT70soZi70" int2:id="YpdbcKmS">
      <int2:state int2:type="gram" int2:value="Rejected"/>
    </int2:bookmark>
    <int2:bookmark int2:bookmarkName="_Int_hc7Tyj40" int2:invalidationBookmarkName="" int2:hashCode="BzhzhBSm/1vlY2" int2:id="IlbTkN2l">
      <int2:state int2:type="gram" int2:value="Rejected"/>
    </int2:bookmark>
    <int2:bookmark int2:bookmarkName="_Int_PpfCLL96" int2:invalidationBookmarkName="" int2:hashCode="BzhzhBSm/1vlY2" int2:id="GQLXNbjk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55C3C8F"/>
    <w:rsid w:val="00E37469"/>
    <w:rsid w:val="028AD94D"/>
    <w:rsid w:val="02AAFC52"/>
    <w:rsid w:val="036BA2A4"/>
    <w:rsid w:val="04AAF3D0"/>
    <w:rsid w:val="04ACD3AD"/>
    <w:rsid w:val="0695E0AC"/>
    <w:rsid w:val="0768C882"/>
    <w:rsid w:val="08141DB2"/>
    <w:rsid w:val="08E055B8"/>
    <w:rsid w:val="09D616DE"/>
    <w:rsid w:val="0A779F58"/>
    <w:rsid w:val="0B4E75F2"/>
    <w:rsid w:val="0EA99234"/>
    <w:rsid w:val="0EB3A475"/>
    <w:rsid w:val="0F26D6A8"/>
    <w:rsid w:val="0FC896C3"/>
    <w:rsid w:val="10D598BF"/>
    <w:rsid w:val="12858110"/>
    <w:rsid w:val="13436F55"/>
    <w:rsid w:val="1483C654"/>
    <w:rsid w:val="152D22AB"/>
    <w:rsid w:val="15C0F569"/>
    <w:rsid w:val="15CDF4C9"/>
    <w:rsid w:val="1605CB9B"/>
    <w:rsid w:val="167AD494"/>
    <w:rsid w:val="186FAD22"/>
    <w:rsid w:val="198331DC"/>
    <w:rsid w:val="19AB21FF"/>
    <w:rsid w:val="19BAB30A"/>
    <w:rsid w:val="19F09B1A"/>
    <w:rsid w:val="1A355A74"/>
    <w:rsid w:val="1AD8B88B"/>
    <w:rsid w:val="1B48F63A"/>
    <w:rsid w:val="1D10D0F8"/>
    <w:rsid w:val="1D69722B"/>
    <w:rsid w:val="1E1845CD"/>
    <w:rsid w:val="1E6E8069"/>
    <w:rsid w:val="211B76B2"/>
    <w:rsid w:val="21338E61"/>
    <w:rsid w:val="27EBA565"/>
    <w:rsid w:val="2809F45A"/>
    <w:rsid w:val="282FCB74"/>
    <w:rsid w:val="2A0859E0"/>
    <w:rsid w:val="2A3F26B9"/>
    <w:rsid w:val="2AE2FD46"/>
    <w:rsid w:val="2BABB602"/>
    <w:rsid w:val="2BEF5AFE"/>
    <w:rsid w:val="2C460BDC"/>
    <w:rsid w:val="2CB7EA49"/>
    <w:rsid w:val="2E3B820D"/>
    <w:rsid w:val="2E5B52E3"/>
    <w:rsid w:val="2E9D6C63"/>
    <w:rsid w:val="2F437CA9"/>
    <w:rsid w:val="2FD721BE"/>
    <w:rsid w:val="3096993D"/>
    <w:rsid w:val="30C71801"/>
    <w:rsid w:val="3196B383"/>
    <w:rsid w:val="31AF39D7"/>
    <w:rsid w:val="324423D6"/>
    <w:rsid w:val="33D6DF03"/>
    <w:rsid w:val="35BD3BEE"/>
    <w:rsid w:val="37D48FE6"/>
    <w:rsid w:val="38B4B5F0"/>
    <w:rsid w:val="39272865"/>
    <w:rsid w:val="392CD563"/>
    <w:rsid w:val="3968AFEA"/>
    <w:rsid w:val="39D4E6A8"/>
    <w:rsid w:val="3B72A5D1"/>
    <w:rsid w:val="3B98C79D"/>
    <w:rsid w:val="3C4036A7"/>
    <w:rsid w:val="3C71532B"/>
    <w:rsid w:val="3D336719"/>
    <w:rsid w:val="3D3F96A0"/>
    <w:rsid w:val="3F1E0BAC"/>
    <w:rsid w:val="409F65F7"/>
    <w:rsid w:val="40E5E709"/>
    <w:rsid w:val="418A95FD"/>
    <w:rsid w:val="4223FF49"/>
    <w:rsid w:val="444F8A83"/>
    <w:rsid w:val="44AF7458"/>
    <w:rsid w:val="4549CB5F"/>
    <w:rsid w:val="4557C16D"/>
    <w:rsid w:val="456C1137"/>
    <w:rsid w:val="45937204"/>
    <w:rsid w:val="464E0987"/>
    <w:rsid w:val="4846307B"/>
    <w:rsid w:val="48A44B98"/>
    <w:rsid w:val="48C41FD0"/>
    <w:rsid w:val="492966F0"/>
    <w:rsid w:val="49BFD64B"/>
    <w:rsid w:val="50523CC3"/>
    <w:rsid w:val="520D914D"/>
    <w:rsid w:val="53649C28"/>
    <w:rsid w:val="55A9F77F"/>
    <w:rsid w:val="57ECABC2"/>
    <w:rsid w:val="58931C77"/>
    <w:rsid w:val="58EE0CB3"/>
    <w:rsid w:val="5ABC384C"/>
    <w:rsid w:val="5B186D9D"/>
    <w:rsid w:val="5C3D0D5E"/>
    <w:rsid w:val="5DCFA62B"/>
    <w:rsid w:val="5FCD5131"/>
    <w:rsid w:val="600C6D4A"/>
    <w:rsid w:val="62B9C873"/>
    <w:rsid w:val="631E9F5E"/>
    <w:rsid w:val="641134EC"/>
    <w:rsid w:val="64CF1B58"/>
    <w:rsid w:val="68337129"/>
    <w:rsid w:val="683DD749"/>
    <w:rsid w:val="68953A73"/>
    <w:rsid w:val="68F10C07"/>
    <w:rsid w:val="6A222132"/>
    <w:rsid w:val="6A8FC24D"/>
    <w:rsid w:val="6B3DC50D"/>
    <w:rsid w:val="6D04C81D"/>
    <w:rsid w:val="6F17B1B8"/>
    <w:rsid w:val="6F9C2C06"/>
    <w:rsid w:val="7032D4B8"/>
    <w:rsid w:val="70A1BA57"/>
    <w:rsid w:val="72918022"/>
    <w:rsid w:val="755C3C8F"/>
    <w:rsid w:val="75B8F085"/>
    <w:rsid w:val="75FD803A"/>
    <w:rsid w:val="76051516"/>
    <w:rsid w:val="7648D0A4"/>
    <w:rsid w:val="7674F6E6"/>
    <w:rsid w:val="767C2CC6"/>
    <w:rsid w:val="76EF231E"/>
    <w:rsid w:val="78599717"/>
    <w:rsid w:val="79DCE1BF"/>
    <w:rsid w:val="7A5B3C06"/>
    <w:rsid w:val="7A68406E"/>
    <w:rsid w:val="7AFCB32A"/>
    <w:rsid w:val="7CA426DC"/>
    <w:rsid w:val="7DE41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55F8D"/>
  <w15:chartTrackingRefBased/>
  <w15:docId w15:val="{61B2F40E-AE0E-4C20-BA9D-20225B39BAD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4"/>
        <w:szCs w:val="22"/>
        <w:lang w:val="en-US" w:eastAsia="zh-TW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99b7975417684d1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2E9CB8"/>
      </a:accent2>
      <a:accent3>
        <a:srgbClr val="E97132"/>
      </a:accent3>
      <a:accent4>
        <a:srgbClr val="196B24"/>
      </a:accent4>
      <a:accent5>
        <a:srgbClr val="4EA72E"/>
      </a:accent5>
      <a:accent6>
        <a:srgbClr val="C80724"/>
      </a:accent6>
      <a:hlink>
        <a:srgbClr val="518B9B"/>
      </a:hlink>
      <a:folHlink>
        <a:srgbClr val="96607D"/>
      </a:folHlink>
    </a:clrScheme>
    <a:fontScheme name="Office">
      <a:majorFont>
        <a:latin typeface="新細明體" panose="020205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新細明體" panose="020205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2026-04-13T21:15:23.4442556Z</dcterms:created>
  <dcterms:modified xsi:type="dcterms:W3CDTF">2026-04-17T02:51:16.8345316Z</dcterms:modified>
  <dc:creator>林柏均</dc:creator>
  <lastModifiedBy>林柏均</lastModifiedBy>
</coreProperties>
</file>