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РАСПОРЯЖЕНИЕ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 создании проектного комитета по проекту «{{project_name}}» [1]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В целях координации и контроля реализации проекта «{{project_name}}» [2],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{{when is_it_project=Да}}Проект связан с созданием и развитием информационных систем.{{/when}}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ОБЯЗЫВАЮ: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Создать Проектный комитет по проекту «{{project_name}}» [3] (далее — Комитет) в составе: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Роль в Комитете</w:t>
            </w:r>
          </w:p>
        </w:tc>
        <w:tc>
          <w:tcPr>
            <w:tcW w:w="0" w:type="auto"/>
          </w:tcPr>
          <w:p>
            <w:pPr>
              <w:spacing w:before="160" w:after="80"/>
              <w:keepNext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Должность, подразделение, инициалы и фамилия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Председатель Комитета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{{committee_chair}} [4]</w:t>
            </w:r>
          </w:p>
        </w:tc>
      </w:tr>
      <w:tr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Члены Комитета</w:t>
            </w:r>
          </w:p>
        </w:tc>
        <w:tc>
          <w:tcPr>
            <w:tcW w:w="0" w:type="auto"/>
          </w:tcPr>
          <w:p>
            <w:pPr>
              <w:spacing w:before="60" w:after="8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перечню, утверждаемому Председателем Комитета</w:t>
            </w:r>
          </w:p>
        </w:tc>
      </w:tr>
    </w:tbl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Контроль за исполнением настоящего распоряжения оставляю за собой.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Проект. Используйте единое полное наименование проекта в заголовке, преамбуле и пункте 1.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Состав Комитета. По каждой позиции укажите точную должность, подразделение, инициалы и фамилию; неиспользуемые строки удалите.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Если комитет создается для ИТ-проекта или вопросов ИС, проект дополнительно визируется Департаментом информационных технологий (Строка 6 Матрицы).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в подписываемом распоряжении квадратные скобки, линии и номера примечаний.</w:t>
      </w:r>
    </w:p>
    <w:sectPr>
      <w:pgSz w:w="11906" w:h="16838"/>
      <w:pgMar w:top="1134" w:right="850" w:bottom="1134" w:left="1701" w:header="708" w:footer="708" w:gutter="0"/>
    </w:sectPr>
  </w:body>
</w:document>
</file>