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4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493"/>
        <w:gridCol w:w="2566"/>
        <w:gridCol w:w="2505"/>
      </w:tblGrid>
      <w:tr w:rsidR="008B6F6A" w:rsidRPr="008B6F6A" w14:paraId="5BE79DA5" w14:textId="77777777" w:rsidTr="008C4AF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F122752" w14:textId="77777777" w:rsidR="008B6F6A" w:rsidRPr="008B6F6A" w:rsidRDefault="008B6F6A" w:rsidP="008B6F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7B2B7D" w14:textId="77777777" w:rsidR="008B6F6A" w:rsidRPr="008B6F6A" w:rsidRDefault="008B6F6A" w:rsidP="008B6F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Sobel</w:t>
            </w:r>
          </w:p>
        </w:tc>
        <w:tc>
          <w:tcPr>
            <w:tcW w:w="253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4024CF" w14:textId="77777777" w:rsidR="008B6F6A" w:rsidRPr="008B6F6A" w:rsidRDefault="008B6F6A" w:rsidP="008B6F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Laplacian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D1278F" w14:textId="77777777" w:rsidR="008B6F6A" w:rsidRPr="008B6F6A" w:rsidRDefault="008B6F6A" w:rsidP="008B6F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Canny</w:t>
            </w:r>
          </w:p>
        </w:tc>
      </w:tr>
      <w:tr w:rsidR="008B6F6A" w:rsidRPr="008B6F6A" w14:paraId="0557E7DF" w14:textId="77777777" w:rsidTr="008C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B727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5A48CE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Gradient-based operator detecting horizontal and vertical intensity changes.</w:t>
            </w:r>
          </w:p>
        </w:tc>
        <w:tc>
          <w:tcPr>
            <w:tcW w:w="2536" w:type="dxa"/>
            <w:vAlign w:val="center"/>
            <w:hideMark/>
          </w:tcPr>
          <w:p w14:paraId="54A7E76B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Second-order derivative operator emphasizing rapid intensity changes.</w:t>
            </w:r>
          </w:p>
        </w:tc>
        <w:tc>
          <w:tcPr>
            <w:tcW w:w="2460" w:type="dxa"/>
            <w:vAlign w:val="center"/>
            <w:hideMark/>
          </w:tcPr>
          <w:p w14:paraId="4865D2E1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Multi-stage gradient detector using dual-threshold and non-maximum suppression.</w:t>
            </w:r>
          </w:p>
        </w:tc>
      </w:tr>
      <w:tr w:rsidR="008B6F6A" w:rsidRPr="008B6F6A" w14:paraId="090DC9AE" w14:textId="77777777" w:rsidTr="008C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F93B" w14:textId="1577DDBA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41740E25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ksize = 3, ksize = 5, ksize = 7</w:t>
            </w:r>
          </w:p>
        </w:tc>
        <w:tc>
          <w:tcPr>
            <w:tcW w:w="2536" w:type="dxa"/>
            <w:vAlign w:val="center"/>
            <w:hideMark/>
          </w:tcPr>
          <w:p w14:paraId="1C4F86BF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ksize = 3, ksize = 5, ksize = 7</w:t>
            </w:r>
          </w:p>
        </w:tc>
        <w:tc>
          <w:tcPr>
            <w:tcW w:w="2460" w:type="dxa"/>
            <w:vAlign w:val="center"/>
            <w:hideMark/>
          </w:tcPr>
          <w:p w14:paraId="31F1170B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Threshold pairs (50–100), (100–200), (150–250)</w:t>
            </w:r>
          </w:p>
        </w:tc>
      </w:tr>
      <w:tr w:rsidR="008B6F6A" w:rsidRPr="008B6F6A" w14:paraId="3BE1BB6B" w14:textId="77777777" w:rsidTr="008C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D307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AF2A3EF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Highlights directional gradients, kernel size affects edge thickness and smoothness.</w:t>
            </w:r>
          </w:p>
        </w:tc>
        <w:tc>
          <w:tcPr>
            <w:tcW w:w="2536" w:type="dxa"/>
            <w:vAlign w:val="center"/>
            <w:hideMark/>
          </w:tcPr>
          <w:p w14:paraId="4987F359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Detects edges in all directions simultaneously, sensitive to noise.</w:t>
            </w:r>
          </w:p>
        </w:tc>
        <w:tc>
          <w:tcPr>
            <w:tcW w:w="2460" w:type="dxa"/>
            <w:vAlign w:val="center"/>
            <w:hideMark/>
          </w:tcPr>
          <w:p w14:paraId="7F8F69FB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Balances precision and sensitivity depending on threshold range.</w:t>
            </w:r>
          </w:p>
        </w:tc>
      </w:tr>
      <w:tr w:rsidR="008B6F6A" w:rsidRPr="008B6F6A" w14:paraId="1A85DEF8" w14:textId="77777777" w:rsidTr="008C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CDD0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DE78B83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Effective for detecting smooth intensity transitions and curved edges.</w:t>
            </w:r>
          </w:p>
        </w:tc>
        <w:tc>
          <w:tcPr>
            <w:tcW w:w="2536" w:type="dxa"/>
            <w:vAlign w:val="center"/>
            <w:hideMark/>
          </w:tcPr>
          <w:p w14:paraId="66E01075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Captures fine edge variations in all orientations.</w:t>
            </w:r>
          </w:p>
        </w:tc>
        <w:tc>
          <w:tcPr>
            <w:tcW w:w="2460" w:type="dxa"/>
            <w:vAlign w:val="center"/>
            <w:hideMark/>
          </w:tcPr>
          <w:p w14:paraId="3CE439B0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Produces clean, accurate edges with minimal false detection.</w:t>
            </w:r>
          </w:p>
        </w:tc>
      </w:tr>
      <w:tr w:rsidR="008B6F6A" w:rsidRPr="008B6F6A" w14:paraId="6CAD01F9" w14:textId="77777777" w:rsidTr="008C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9541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2FB5AB31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Larger kernels blur small details and reduce sharpness.</w:t>
            </w:r>
          </w:p>
        </w:tc>
        <w:tc>
          <w:tcPr>
            <w:tcW w:w="2536" w:type="dxa"/>
            <w:vAlign w:val="center"/>
            <w:hideMark/>
          </w:tcPr>
          <w:p w14:paraId="677542B3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Very sensitive to image noise, may produce false edges.</w:t>
            </w:r>
          </w:p>
        </w:tc>
        <w:tc>
          <w:tcPr>
            <w:tcW w:w="2460" w:type="dxa"/>
            <w:vAlign w:val="center"/>
            <w:hideMark/>
          </w:tcPr>
          <w:p w14:paraId="188CCD4F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Needs manual threshold tuning; can miss weak edges.</w:t>
            </w:r>
          </w:p>
        </w:tc>
      </w:tr>
      <w:tr w:rsidR="008B6F6A" w:rsidRPr="008B6F6A" w14:paraId="1DA76392" w14:textId="77777777" w:rsidTr="008C4AF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431A917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 Observation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30A61B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Increasing kernel size results in thicker, smoother edges and less noise.</w:t>
            </w:r>
          </w:p>
        </w:tc>
        <w:tc>
          <w:tcPr>
            <w:tcW w:w="2536" w:type="dxa"/>
            <w:tcBorders>
              <w:bottom w:val="single" w:sz="4" w:space="0" w:color="auto"/>
            </w:tcBorders>
            <w:vAlign w:val="center"/>
            <w:hideMark/>
          </w:tcPr>
          <w:p w14:paraId="25612FFA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Larger kernels reduce noise and emphasize main contours.</w:t>
            </w:r>
          </w:p>
        </w:tc>
        <w:tc>
          <w:tcPr>
            <w:tcW w:w="2460" w:type="dxa"/>
            <w:tcBorders>
              <w:bottom w:val="single" w:sz="4" w:space="0" w:color="auto"/>
            </w:tcBorders>
            <w:vAlign w:val="center"/>
            <w:hideMark/>
          </w:tcPr>
          <w:p w14:paraId="1C7A5F51" w14:textId="77777777" w:rsidR="008B6F6A" w:rsidRPr="008B6F6A" w:rsidRDefault="008B6F6A" w:rsidP="008B6F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6F6A">
              <w:rPr>
                <w:rFonts w:ascii="Times New Roman" w:hAnsi="Times New Roman" w:cs="Times New Roman"/>
                <w:sz w:val="20"/>
                <w:szCs w:val="20"/>
              </w:rPr>
              <w:t>Low thresholds detect thin noisy edges; high thresholds highlight only strong boundaries.</w:t>
            </w:r>
          </w:p>
        </w:tc>
      </w:tr>
    </w:tbl>
    <w:p w14:paraId="5F1205A5" w14:textId="7DF3A4E9" w:rsidR="00726788" w:rsidRDefault="008B6F6A" w:rsidP="008B6F6A">
      <w:pPr>
        <w:jc w:val="center"/>
        <w:rPr>
          <w:rFonts w:ascii="Times New Roman" w:hAnsi="Times New Roman" w:cs="Times New Roman"/>
        </w:rPr>
      </w:pPr>
      <w:r w:rsidRPr="008B6F6A">
        <w:rPr>
          <w:rFonts w:ascii="Times New Roman" w:hAnsi="Times New Roman" w:cs="Times New Roman"/>
        </w:rPr>
        <w:t>Table 1. Edge Detection Method Comparison</w:t>
      </w:r>
    </w:p>
    <w:p w14:paraId="663BF32E" w14:textId="77777777" w:rsidR="003E0A44" w:rsidRDefault="003E0A44" w:rsidP="008B6F6A">
      <w:pPr>
        <w:jc w:val="center"/>
        <w:rPr>
          <w:rFonts w:ascii="Times New Roman" w:hAnsi="Times New Roman" w:cs="Times New Roman"/>
        </w:rPr>
      </w:pPr>
    </w:p>
    <w:p w14:paraId="371F9FAF" w14:textId="755C67B6" w:rsidR="003E0A44" w:rsidRDefault="003E0A44" w:rsidP="008C4AF0">
      <w:pPr>
        <w:spacing w:line="240" w:lineRule="auto"/>
        <w:jc w:val="center"/>
        <w:rPr>
          <w:rFonts w:ascii="Times New Roman" w:hAnsi="Times New Roman" w:cs="Times New Roman"/>
        </w:rPr>
      </w:pPr>
      <w:r w:rsidRPr="003E0A44">
        <w:rPr>
          <w:rFonts w:ascii="Times New Roman" w:hAnsi="Times New Roman" w:cs="Times New Roman"/>
        </w:rPr>
        <w:drawing>
          <wp:inline distT="0" distB="0" distL="0" distR="0" wp14:anchorId="7503A242" wp14:editId="69548A5C">
            <wp:extent cx="5731510" cy="3620135"/>
            <wp:effectExtent l="0" t="0" r="2540" b="0"/>
            <wp:docPr id="10919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6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4E1" w14:textId="5CBB5D2F" w:rsidR="003E0A44" w:rsidRPr="008B6F6A" w:rsidRDefault="003E0A44" w:rsidP="008C4AF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1. Output Edge Detection Comparison</w:t>
      </w:r>
    </w:p>
    <w:sectPr w:rsidR="003E0A44" w:rsidRPr="008B6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5E"/>
    <w:rsid w:val="0004126C"/>
    <w:rsid w:val="00194BDE"/>
    <w:rsid w:val="0027335E"/>
    <w:rsid w:val="003E0A44"/>
    <w:rsid w:val="00726788"/>
    <w:rsid w:val="00891B2E"/>
    <w:rsid w:val="008B6F6A"/>
    <w:rsid w:val="008C4AF0"/>
    <w:rsid w:val="00C627F5"/>
    <w:rsid w:val="00FC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AB113"/>
  <w15:chartTrackingRefBased/>
  <w15:docId w15:val="{103863D5-D158-4D11-B302-4CD3DA0F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Adhytia</dc:creator>
  <cp:keywords/>
  <dc:description/>
  <cp:lastModifiedBy>Faiz Adhytia</cp:lastModifiedBy>
  <cp:revision>6</cp:revision>
  <dcterms:created xsi:type="dcterms:W3CDTF">2025-11-04T06:47:00Z</dcterms:created>
  <dcterms:modified xsi:type="dcterms:W3CDTF">2025-11-04T07:46:00Z</dcterms:modified>
</cp:coreProperties>
</file>