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>Questions</w:t>
      </w:r>
    </w:p>
    <w:p w14:paraId="34310417" w14:textId="30E8BA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Indica le principali clausole di uno statement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Dato un medesimo scenario di analisi, qual è la differenza in termini di risultato ottenibile tra una join e una subquery?</w:t>
      </w:r>
    </w:p>
    <w:p w14:paraId="4130EEED" w14:textId="076C093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3CB47E9A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2A966EB3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4A43A30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54CC5147" w:rsidR="00705E8D" w:rsidRPr="009E645D" w:rsidRDefault="00705E8D" w:rsidP="00705E8D">
      <w:pPr>
        <w:pStyle w:val="Paragrafoelenco"/>
        <w:numPr>
          <w:ilvl w:val="0"/>
          <w:numId w:val="3"/>
        </w:numPr>
        <w:spacing w:after="0"/>
      </w:pPr>
      <w:r w:rsidRPr="009E645D">
        <w:t>Qual è la differenza tra l’operatore logico OR e l’operatore logico IN?</w:t>
      </w:r>
    </w:p>
    <w:p w14:paraId="1F0324AA" w14:textId="75962CA7" w:rsidR="00705E8D" w:rsidRPr="00705E8D" w:rsidRDefault="00833FA2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1D3BF011">
                <wp:simplePos x="0" y="0"/>
                <wp:positionH relativeFrom="margin">
                  <wp:align>left</wp:align>
                </wp:positionH>
                <wp:positionV relativeFrom="paragraph">
                  <wp:posOffset>390695</wp:posOffset>
                </wp:positionV>
                <wp:extent cx="6312090" cy="5424985"/>
                <wp:effectExtent l="0" t="0" r="1270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090" cy="542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A2B77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Un database è uno strumento utilizzato per la raccolta e l’organizzazione di dati. In base al all’utilizzo dei dati, esistono vari modelli di Database.</w:t>
                            </w:r>
                          </w:p>
                          <w:p w14:paraId="1B624D9F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DBMS è l’acronimo di “Database Management Sistem”, esso permette di organizzare dati e di svolgere funzioni tra tabelle differenti, messe in relazione tra loro attraverso chiavi primarie. Può eseguire solo funzioni “CRUD”, ovvero (Create, Read, Update, Delete).</w:t>
                            </w:r>
                          </w:p>
                          <w:p w14:paraId="25489AFD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Le principali clausole di uno statement SQL sono:” Select, From, Where”</w:t>
                            </w:r>
                          </w:p>
                          <w:p w14:paraId="6D6EA7A9" w14:textId="77777777" w:rsidR="00833FA2" w:rsidRPr="00833FA2" w:rsidRDefault="00833FA2" w:rsidP="00833FA2">
                            <w:pPr>
                              <w:pStyle w:val="Paragrafoelenco"/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Select = specifica le colonne da recuperare nella tabella</w:t>
                            </w:r>
                          </w:p>
                          <w:p w14:paraId="4922F0BC" w14:textId="77777777" w:rsidR="00833FA2" w:rsidRPr="00833FA2" w:rsidRDefault="00833FA2" w:rsidP="00833FA2">
                            <w:pPr>
                              <w:pStyle w:val="Paragrafoelenco"/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From = indica la tabella da cui recuperare i dati</w:t>
                            </w:r>
                          </w:p>
                          <w:p w14:paraId="5C7A3D54" w14:textId="77777777" w:rsidR="00833FA2" w:rsidRPr="00833FA2" w:rsidRDefault="00833FA2" w:rsidP="00833FA2">
                            <w:pPr>
                              <w:pStyle w:val="Paragrafoelenco"/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Where = filtra le righe in base a condizioni specificate</w:t>
                            </w:r>
                          </w:p>
                          <w:p w14:paraId="588FA1F8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Il “Group by” ha lo stesso concetto delle tabelle pivot, ovvero permette di raggruppare I dati in base ai Valori contenuti in una colonna. Di conseguenza come nelle tabelle pivot, I valori, devono essere aggregati con somme, medie, conteggi ecc...</w:t>
                            </w:r>
                          </w:p>
                          <w:p w14:paraId="19459ADC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Un sistema OLTP si occupa dell’integrità e della sicurezza del database, mentre  i sistemi OLAP si occupano dell’interrogazione e dell’analisi della mole di dati, contenuta all’interno del database.</w:t>
                            </w:r>
                          </w:p>
                          <w:p w14:paraId="1E52B5C0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Con una Join si ottiene direttamente come risultato la combinazione di 2 o più tabelle in base ad un valore univoco, con una Subquery ottieni il risultato di una query annidata all’interno di un’altra query.</w:t>
                            </w:r>
                          </w:p>
                          <w:p w14:paraId="661359B2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DML (data manipulation language) = viene utilizzato per indicare la sottocategoria di comandi utilizzato per modificare o manipolare il database (delete, insert, update, select), mentre il DDL (data definition language), racchiude tutti quei comandi che servono per la modifica diretta del database (alter, drop, create).</w:t>
                            </w:r>
                          </w:p>
                          <w:p w14:paraId="0F64DE6E" w14:textId="28FF04EF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Per la manipolazione di date, possiamo utilizzare funzioni come Year(nomedellacolonna), Month(…) o Day(…), o se vogliamo sapere quanti anni ci sono tra 2 date possiamo utilizzare Datadiff(… , …).</w:t>
                            </w:r>
                          </w:p>
                          <w:p w14:paraId="2BB5D07E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AND entrambi le condizioni devono essere vere, OR per far sì che tutta la condizione risulti vera, basta che una delle 2 condizioni sia vera.</w:t>
                            </w:r>
                          </w:p>
                          <w:p w14:paraId="790C43E4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Sì, bisogna utilizzare una Subquery nella select.</w:t>
                            </w:r>
                          </w:p>
                          <w:p w14:paraId="66958507" w14:textId="77777777" w:rsidR="00833FA2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 xml:space="preserve"> OR ci permette di mettere a confronto 2 o più valori inserendo anche condizioni (&gt;, &lt;, =…), IN invece, permette di avere in output tutte le righe che hanno uno dei valori indicati al suo interno.</w:t>
                            </w:r>
                          </w:p>
                          <w:p w14:paraId="4247555C" w14:textId="0CA9EF6B" w:rsidR="003E1F68" w:rsidRPr="00833FA2" w:rsidRDefault="00833FA2" w:rsidP="00833FA2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ptos Narrow" w:hAnsi="Aptos Narrow"/>
                                <w:sz w:val="18"/>
                                <w:szCs w:val="18"/>
                              </w:rPr>
                            </w:pPr>
                            <w:r w:rsidRPr="00833FA2">
                              <w:rPr>
                                <w:rFonts w:ascii="Aptos Narrow" w:hAnsi="Aptos Narrow"/>
                                <w:sz w:val="20"/>
                                <w:szCs w:val="20"/>
                              </w:rPr>
                              <w:t>Sì, scrivere Between è come scrivere &gt;= e &lt;=, i valori indicati, sono compresi nella selezione.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75pt;width:497pt;height:427.1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">
                <v:textbox>
                  <w:txbxContent>
                    <w:p w14:paraId="5FFA2B77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Un database è uno strumento utilizzato per la raccolta e l’organizzazione di dati. In base al all’utilizzo dei dati, esistono vari modelli di Database.</w:t>
                      </w:r>
                    </w:p>
                    <w:p w14:paraId="1B624D9F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DBMS è l’acronimo di “Database Management Sistem”, esso permette di organizzare dati e di svolgere funzioni tra tabelle differenti, messe in relazione tra loro attraverso chiavi primarie. Può eseguire solo funzioni “CRUD”, ovvero (Create, Read, Update, Delete).</w:t>
                      </w:r>
                    </w:p>
                    <w:p w14:paraId="25489AFD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Le principali clausole di uno statement SQL sono:” Select, From, Where”</w:t>
                      </w:r>
                    </w:p>
                    <w:p w14:paraId="6D6EA7A9" w14:textId="77777777" w:rsidR="00833FA2" w:rsidRPr="00833FA2" w:rsidRDefault="00833FA2" w:rsidP="00833FA2">
                      <w:pPr>
                        <w:pStyle w:val="Paragrafoelenco"/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Select = specifica le colonne da recuperare nella tabella</w:t>
                      </w:r>
                    </w:p>
                    <w:p w14:paraId="4922F0BC" w14:textId="77777777" w:rsidR="00833FA2" w:rsidRPr="00833FA2" w:rsidRDefault="00833FA2" w:rsidP="00833FA2">
                      <w:pPr>
                        <w:pStyle w:val="Paragrafoelenco"/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From = indica la tabella da cui recuperare i dati</w:t>
                      </w:r>
                    </w:p>
                    <w:p w14:paraId="5C7A3D54" w14:textId="77777777" w:rsidR="00833FA2" w:rsidRPr="00833FA2" w:rsidRDefault="00833FA2" w:rsidP="00833FA2">
                      <w:pPr>
                        <w:pStyle w:val="Paragrafoelenco"/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Where = filtra le righe in base a condizioni specificate</w:t>
                      </w:r>
                    </w:p>
                    <w:p w14:paraId="588FA1F8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Il “Group by” ha lo stesso concetto delle tabelle pivot, ovvero permette di raggruppare I dati in base ai Valori contenuti in una colonna. Di conseguenza come nelle tabelle pivot, I valori, devono essere aggregati con somme, medie, conteggi ecc...</w:t>
                      </w:r>
                    </w:p>
                    <w:p w14:paraId="19459ADC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Un sistema OLTP si occupa dell’integrità e della sicurezza del database, mentre  i sistemi OLAP si occupano dell’interrogazione e dell’analisi della mole di dati, contenuta all’interno del database.</w:t>
                      </w:r>
                    </w:p>
                    <w:p w14:paraId="1E52B5C0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Con una Join si ottiene direttamente come risultato la combinazione di 2 o più tabelle in base ad un valore univoco, con una Subquery ottieni il risultato di una query annidata all’interno di un’altra query.</w:t>
                      </w:r>
                    </w:p>
                    <w:p w14:paraId="661359B2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DML (data manipulation language) = viene utilizzato per indicare la sottocategoria di comandi utilizzato per modificare o manipolare il database (delete, insert, update, select), mentre il DDL (data definition language), racchiude tutti quei comandi che servono per la modifica diretta del database (alter, drop, create).</w:t>
                      </w:r>
                    </w:p>
                    <w:p w14:paraId="0F64DE6E" w14:textId="28FF04EF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Per la manipolazione di date, possiamo utilizzare funzioni come Year(nomedellacolonna), Month(…) o Day(…), o se vogliamo sapere quanti anni ci sono tra 2 date possiamo utilizzare Datadiff(… , …).</w:t>
                      </w:r>
                    </w:p>
                    <w:p w14:paraId="2BB5D07E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AND entrambi le condizioni devono essere vere, OR per far sì che tutta la condizione risulti vera, basta che una delle 2 condizioni sia vera.</w:t>
                      </w:r>
                    </w:p>
                    <w:p w14:paraId="790C43E4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Sì, bisogna utilizzare una Subquery nella select.</w:t>
                      </w:r>
                    </w:p>
                    <w:p w14:paraId="66958507" w14:textId="77777777" w:rsidR="00833FA2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20"/>
                          <w:szCs w:val="20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 xml:space="preserve"> OR ci permette di mettere a confronto 2 o più valori inserendo anche condizioni (&gt;, &lt;, =…), IN invece, permette di avere in output tutte le righe che hanno uno dei valori indicati al suo interno.</w:t>
                      </w:r>
                    </w:p>
                    <w:p w14:paraId="4247555C" w14:textId="0CA9EF6B" w:rsidR="003E1F68" w:rsidRPr="00833FA2" w:rsidRDefault="00833FA2" w:rsidP="00833FA2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rFonts w:ascii="Aptos Narrow" w:hAnsi="Aptos Narrow"/>
                          <w:sz w:val="18"/>
                          <w:szCs w:val="18"/>
                        </w:rPr>
                      </w:pPr>
                      <w:r w:rsidRPr="00833FA2">
                        <w:rPr>
                          <w:rFonts w:ascii="Aptos Narrow" w:hAnsi="Aptos Narrow"/>
                          <w:sz w:val="20"/>
                          <w:szCs w:val="20"/>
                        </w:rPr>
                        <w:t>Sì, scrivere Between è come scrivere &gt;= e &lt;=, i valori indicati, sono compresi nella selezione.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E8D" w:rsidRPr="00705E8D">
        <w:rPr>
          <w:lang w:val="it-IT"/>
        </w:rPr>
        <w:t>L’operatore logico BETWEEN include anche gli estremi del range specificato?</w:t>
      </w:r>
    </w:p>
    <w:p w14:paraId="75ACAEA0" w14:textId="3D580A76" w:rsidR="00711EA7" w:rsidRDefault="00711EA7" w:rsidP="00705E8D">
      <w:pPr>
        <w:spacing w:after="0"/>
        <w:rPr>
          <w:lang w:val="it-IT"/>
        </w:rPr>
      </w:pPr>
    </w:p>
    <w:p w14:paraId="47014F11" w14:textId="16D74D24" w:rsidR="00705E8D" w:rsidRDefault="00705E8D" w:rsidP="00705E8D">
      <w:pPr>
        <w:spacing w:after="0"/>
        <w:rPr>
          <w:lang w:val="it-IT"/>
        </w:rPr>
      </w:pPr>
    </w:p>
    <w:p w14:paraId="6E531FFE" w14:textId="148ADCB9" w:rsidR="00705E8D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6B5BD698" w14:textId="0CADE819" w:rsidR="006530BD" w:rsidRDefault="00C91951">
      <w:pPr>
        <w:rPr>
          <w:lang w:val="it-IT"/>
        </w:rPr>
      </w:pPr>
      <w:r>
        <w:rPr>
          <w:lang w:val="it-IT"/>
        </w:rPr>
        <w:t>ToysGroup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Region</w:t>
      </w:r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>Un prodotto pu</w:t>
      </w:r>
      <w:r>
        <w:rPr>
          <w:rFonts w:eastAsia="Times New Roman" w:cs="Arial"/>
          <w:lang w:val="it-IT"/>
        </w:rPr>
        <w:t xml:space="preserve">o’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Region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>Le entità Product e Region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4230B4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</w:t>
      </w:r>
      <w:r w:rsidR="00D93DAF">
        <w:rPr>
          <w:rFonts w:eastAsia="Times New Roman" w:cs="Arial"/>
          <w:lang w:val="it-IT"/>
        </w:rPr>
        <w:t xml:space="preserve"> </w:t>
      </w:r>
      <w:r>
        <w:rPr>
          <w:rFonts w:eastAsia="Times New Roman" w:cs="Arial"/>
          <w:lang w:val="it-IT"/>
        </w:rPr>
        <w:t>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puo’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puo’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Clothing.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region WestEurope;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Italy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Greece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SouthEurope</w:t>
      </w:r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35FA4435" w:rsidR="00705E8D" w:rsidRDefault="006979C8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ab/>
      </w: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Gjluw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>SQL Server</w:t>
      </w:r>
      <w:r w:rsidR="00AB4392">
        <w:rPr>
          <w:rFonts w:eastAsia="Times New Roman" w:cs="Arial"/>
          <w:b/>
          <w:bCs/>
          <w:lang w:val="it-IT"/>
        </w:rPr>
        <w:t>(o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result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>. Nel result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1173ECDB" w14:textId="10753AAF" w:rsidR="00C42C1D" w:rsidRPr="00C42C1D" w:rsidRDefault="00C42C1D" w:rsidP="00C42C1D">
      <w:pPr>
        <w:pStyle w:val="Paragrafoelenco"/>
        <w:spacing w:after="0"/>
        <w:ind w:left="360"/>
        <w:rPr>
          <w:color w:val="806000" w:themeColor="accent4" w:themeShade="80"/>
          <w:lang w:val="it-IT"/>
        </w:rPr>
      </w:pPr>
      <w:r w:rsidRPr="00C42C1D">
        <w:rPr>
          <w:color w:val="806000" w:themeColor="accent4" w:themeShade="80"/>
          <w:lang w:val="it-IT"/>
        </w:rPr>
        <w:t>Tutte le risposte richieste dalle domande 6-7 commentate sul DB assieme alle relative Query</w:t>
      </w:r>
    </w:p>
    <w:p w14:paraId="4C543DB9" w14:textId="77B5B880" w:rsidR="00962D9B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26DF313D" w14:textId="02D8BB45" w:rsidR="00E36F89" w:rsidRPr="00705E8D" w:rsidRDefault="00E36F89" w:rsidP="00E36F89">
      <w:pPr>
        <w:pStyle w:val="Paragrafoelenco"/>
        <w:spacing w:after="0"/>
        <w:ind w:left="360"/>
        <w:rPr>
          <w:lang w:val="it-IT"/>
        </w:rPr>
      </w:pPr>
      <w:r w:rsidRPr="00E36F89">
        <w:rPr>
          <w:lang w:val="it-IT"/>
        </w:rPr>
        <w:t xml:space="preserve">-- LA CATEGORIA MAGGIOMENTE VENDUTA, </w:t>
      </w:r>
      <w:r>
        <w:rPr>
          <w:lang w:val="it-IT"/>
        </w:rPr>
        <w:t>È</w:t>
      </w:r>
      <w:r w:rsidRPr="00E36F89">
        <w:rPr>
          <w:lang w:val="it-IT"/>
        </w:rPr>
        <w:t xml:space="preserve"> QUELLA DEI "VEHICLES"</w:t>
      </w:r>
    </w:p>
    <w:p w14:paraId="001861CB" w14:textId="2EA2909E" w:rsidR="00D22AD1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33BD279" w14:textId="536255BE" w:rsidR="00C42C1D" w:rsidRDefault="00C42C1D" w:rsidP="00C42C1D">
      <w:pPr>
        <w:pStyle w:val="Paragrafoelenco"/>
        <w:spacing w:after="0"/>
        <w:ind w:left="360"/>
        <w:rPr>
          <w:lang w:val="it-IT"/>
        </w:rPr>
      </w:pPr>
      <w:r w:rsidRPr="00C42C1D">
        <w:rPr>
          <w:lang w:val="it-IT"/>
        </w:rPr>
        <w:t>-- FACCIO UNA FULL JOIN TRA SALES E PRODUCT, E MI FILTRO I PRODOTTI CHE NON HANNO QUANTITA VENDUTE, MA IN QUESTO CASO NON CI SONO PRODOTTI INVENDUTI</w:t>
      </w:r>
    </w:p>
    <w:p w14:paraId="18832940" w14:textId="5C95BE63" w:rsidR="00C42C1D" w:rsidRPr="00705E8D" w:rsidRDefault="00C42C1D" w:rsidP="00C42C1D">
      <w:pPr>
        <w:pStyle w:val="Paragrafoelenco"/>
        <w:spacing w:after="0"/>
        <w:ind w:left="360"/>
        <w:rPr>
          <w:lang w:val="it-IT"/>
        </w:rPr>
      </w:pPr>
      <w:r w:rsidRPr="00C42C1D">
        <w:rPr>
          <w:lang w:val="it-IT"/>
        </w:rPr>
        <w:t>-- FACCIO UNA RIGHT JOIN TRA SALES E PRODUCT, IN MODO DA ESCLUDERE E VEDERE SOLTANTO QUALI PRODOTTI NON COMPAIONO NELLA TABELLA SALES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>una “versione denormalizzata” delle informazioni utili (codice prodotto, nome prodotto, nome categoria)</w:t>
      </w:r>
    </w:p>
    <w:p w14:paraId="6C74C743" w14:textId="3D1D37B2" w:rsidR="00C91951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304B68FB" w14:textId="77777777" w:rsidR="00BC316A" w:rsidRDefault="00BC316A" w:rsidP="00BC316A">
      <w:pPr>
        <w:spacing w:after="0"/>
        <w:rPr>
          <w:lang w:val="it-IT"/>
        </w:rPr>
      </w:pPr>
    </w:p>
    <w:p w14:paraId="4659507E" w14:textId="6B71D128" w:rsidR="00BC316A" w:rsidRPr="00BC316A" w:rsidRDefault="00BC316A" w:rsidP="00BC316A">
      <w:pPr>
        <w:spacing w:after="0"/>
        <w:rPr>
          <w:lang w:val="it-IT"/>
        </w:rPr>
      </w:pPr>
      <w:r w:rsidRPr="00A456B4">
        <w:rPr>
          <w:noProof/>
        </w:rPr>
        <w:lastRenderedPageBreak/>
        <w:drawing>
          <wp:inline distT="0" distB="0" distL="0" distR="0" wp14:anchorId="0871CE24" wp14:editId="0D81EE37">
            <wp:extent cx="6120130" cy="4552315"/>
            <wp:effectExtent l="0" t="0" r="0" b="635"/>
            <wp:docPr id="282828557" name="Immagine 1" descr="Immagine che contiene testo, schermata, diagramm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28557" name="Immagine 1" descr="Immagine che contiene testo, schermata, diagramma, Parallel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6A" w:rsidRPr="00BC316A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1385A"/>
    <w:multiLevelType w:val="hybridMultilevel"/>
    <w:tmpl w:val="A8569676"/>
    <w:lvl w:ilvl="0" w:tplc="AC9EA7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FFFF" w:themeColor="background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D036D"/>
    <w:multiLevelType w:val="hybridMultilevel"/>
    <w:tmpl w:val="193697B8"/>
    <w:lvl w:ilvl="0" w:tplc="FCCCA796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4D40E5"/>
    <w:multiLevelType w:val="hybridMultilevel"/>
    <w:tmpl w:val="A4B8D5DC"/>
    <w:lvl w:ilvl="0" w:tplc="EAE26C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5483775">
    <w:abstractNumId w:val="6"/>
  </w:num>
  <w:num w:numId="2" w16cid:durableId="709652053">
    <w:abstractNumId w:val="0"/>
  </w:num>
  <w:num w:numId="3" w16cid:durableId="1564483655">
    <w:abstractNumId w:val="8"/>
  </w:num>
  <w:num w:numId="4" w16cid:durableId="1460077088">
    <w:abstractNumId w:val="3"/>
  </w:num>
  <w:num w:numId="5" w16cid:durableId="1513566979">
    <w:abstractNumId w:val="7"/>
  </w:num>
  <w:num w:numId="6" w16cid:durableId="1571773292">
    <w:abstractNumId w:val="1"/>
  </w:num>
  <w:num w:numId="7" w16cid:durableId="2026515845">
    <w:abstractNumId w:val="2"/>
  </w:num>
  <w:num w:numId="8" w16cid:durableId="950086808">
    <w:abstractNumId w:val="4"/>
  </w:num>
  <w:num w:numId="9" w16cid:durableId="1586916835">
    <w:abstractNumId w:val="9"/>
  </w:num>
  <w:num w:numId="10" w16cid:durableId="1644193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1A0913"/>
    <w:rsid w:val="00206596"/>
    <w:rsid w:val="003E1F68"/>
    <w:rsid w:val="00464147"/>
    <w:rsid w:val="004C7A77"/>
    <w:rsid w:val="004F2CC5"/>
    <w:rsid w:val="00554667"/>
    <w:rsid w:val="006530BD"/>
    <w:rsid w:val="006870AA"/>
    <w:rsid w:val="006979C8"/>
    <w:rsid w:val="006A3557"/>
    <w:rsid w:val="006A444B"/>
    <w:rsid w:val="006D1CCE"/>
    <w:rsid w:val="006E3C48"/>
    <w:rsid w:val="00705E8D"/>
    <w:rsid w:val="00711EA7"/>
    <w:rsid w:val="00712E01"/>
    <w:rsid w:val="00722A0D"/>
    <w:rsid w:val="007350CB"/>
    <w:rsid w:val="00794E30"/>
    <w:rsid w:val="00797B3D"/>
    <w:rsid w:val="00803F35"/>
    <w:rsid w:val="00833FA2"/>
    <w:rsid w:val="0084512B"/>
    <w:rsid w:val="00884F23"/>
    <w:rsid w:val="008F15EE"/>
    <w:rsid w:val="009516D9"/>
    <w:rsid w:val="00962D9B"/>
    <w:rsid w:val="009E645D"/>
    <w:rsid w:val="00A12F79"/>
    <w:rsid w:val="00A904A9"/>
    <w:rsid w:val="00A91791"/>
    <w:rsid w:val="00AB4392"/>
    <w:rsid w:val="00AF0191"/>
    <w:rsid w:val="00B80D76"/>
    <w:rsid w:val="00BB5FCE"/>
    <w:rsid w:val="00BC316A"/>
    <w:rsid w:val="00C175E9"/>
    <w:rsid w:val="00C42C1D"/>
    <w:rsid w:val="00C91951"/>
    <w:rsid w:val="00D22AD1"/>
    <w:rsid w:val="00D477AF"/>
    <w:rsid w:val="00D53245"/>
    <w:rsid w:val="00D93DAF"/>
    <w:rsid w:val="00DC7E27"/>
    <w:rsid w:val="00DE2B24"/>
    <w:rsid w:val="00DE2DDC"/>
    <w:rsid w:val="00E36F89"/>
    <w:rsid w:val="00E70BB6"/>
    <w:rsid w:val="00EB05E7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Noufou Lingani</cp:lastModifiedBy>
  <cp:revision>20</cp:revision>
  <dcterms:created xsi:type="dcterms:W3CDTF">2023-11-16T10:29:00Z</dcterms:created>
  <dcterms:modified xsi:type="dcterms:W3CDTF">2025-02-23T15:27:00Z</dcterms:modified>
</cp:coreProperties>
</file>