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2C3975" w14:textId="08DF37F3" w:rsidR="00216792" w:rsidRPr="00216792" w:rsidRDefault="008A56DA" w:rsidP="00216792">
      <w:pPr>
        <w:jc w:val="center"/>
        <w:rPr>
          <w:b/>
          <w:sz w:val="20"/>
        </w:rPr>
      </w:pPr>
      <w:r w:rsidRPr="004570DE">
        <w:rPr>
          <w:b/>
          <w:noProof/>
          <w:sz w:val="20"/>
        </w:rPr>
        <w:drawing>
          <wp:anchor distT="0" distB="0" distL="114300" distR="114300" simplePos="0" relativeHeight="251749888" behindDoc="0" locked="0" layoutInCell="1" allowOverlap="1" wp14:anchorId="7672154E" wp14:editId="25EA0443">
            <wp:simplePos x="0" y="0"/>
            <wp:positionH relativeFrom="margin">
              <wp:align>center</wp:align>
            </wp:positionH>
            <wp:positionV relativeFrom="paragraph">
              <wp:posOffset>-614045</wp:posOffset>
            </wp:positionV>
            <wp:extent cx="6364605" cy="1181100"/>
            <wp:effectExtent l="0" t="0" r="0" b="0"/>
            <wp:wrapNone/>
            <wp:docPr id="38" name="Imag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364605" cy="1181100"/>
                    </a:xfrm>
                    <a:prstGeom prst="rect">
                      <a:avLst/>
                    </a:prstGeom>
                  </pic:spPr>
                </pic:pic>
              </a:graphicData>
            </a:graphic>
          </wp:anchor>
        </w:drawing>
      </w:r>
    </w:p>
    <w:p w14:paraId="10A53072" w14:textId="77777777" w:rsidR="00C35171" w:rsidRDefault="00C35171" w:rsidP="00C35171">
      <w:pPr>
        <w:pStyle w:val="Pg"/>
        <w:rPr>
          <w:rFonts w:ascii="Arial Black" w:hAnsi="Arial Black"/>
        </w:rPr>
      </w:pPr>
    </w:p>
    <w:p w14:paraId="2C405151" w14:textId="77777777" w:rsidR="00C35171" w:rsidRDefault="00C35171" w:rsidP="00C35171">
      <w:pPr>
        <w:pStyle w:val="Pg"/>
        <w:rPr>
          <w:rFonts w:ascii="Arial Black" w:hAnsi="Arial Black"/>
        </w:rPr>
      </w:pPr>
    </w:p>
    <w:p w14:paraId="6877CC16" w14:textId="77777777" w:rsidR="008A56DA" w:rsidRPr="007D71C0" w:rsidRDefault="008A56DA" w:rsidP="008A56DA">
      <w:pPr>
        <w:pStyle w:val="Pg"/>
        <w:ind w:firstLine="0"/>
        <w:jc w:val="both"/>
        <w:rPr>
          <w:rFonts w:asciiTheme="majorBidi" w:hAnsiTheme="majorBidi" w:cstheme="majorBidi"/>
        </w:rPr>
      </w:pPr>
      <w:r>
        <w:rPr>
          <w:rFonts w:ascii="Arial Black" w:hAnsi="Arial Black"/>
        </w:rPr>
        <w:t xml:space="preserve">                          </w:t>
      </w:r>
      <w:r w:rsidRPr="007D71C0">
        <w:rPr>
          <w:rFonts w:asciiTheme="majorBidi" w:hAnsiTheme="majorBidi" w:cstheme="majorBidi"/>
        </w:rPr>
        <w:t>UNIVERSITE SIDI MOHAMED BEN ABDELAH</w:t>
      </w:r>
    </w:p>
    <w:p w14:paraId="56DD4E91" w14:textId="77777777" w:rsidR="008A56DA" w:rsidRPr="00794FD4" w:rsidRDefault="008A56DA" w:rsidP="008A56DA">
      <w:pPr>
        <w:pStyle w:val="Pg"/>
        <w:rPr>
          <w:rFonts w:asciiTheme="majorBidi" w:hAnsiTheme="majorBidi" w:cstheme="majorBidi"/>
        </w:rPr>
      </w:pPr>
      <w:r w:rsidRPr="00794FD4">
        <w:rPr>
          <w:rFonts w:asciiTheme="majorBidi" w:hAnsiTheme="majorBidi" w:cstheme="majorBidi"/>
        </w:rPr>
        <w:t xml:space="preserve">FACULTE </w:t>
      </w:r>
      <w:r>
        <w:rPr>
          <w:rFonts w:asciiTheme="majorBidi" w:hAnsiTheme="majorBidi" w:cstheme="majorBidi"/>
        </w:rPr>
        <w:t>DES SCIENCES</w:t>
      </w:r>
    </w:p>
    <w:p w14:paraId="031C0412" w14:textId="77777777" w:rsidR="008A56DA" w:rsidRPr="00794FD4" w:rsidRDefault="008A56DA" w:rsidP="008A56DA">
      <w:pPr>
        <w:pStyle w:val="Pg"/>
        <w:rPr>
          <w:rFonts w:asciiTheme="majorBidi" w:hAnsiTheme="majorBidi" w:cstheme="majorBidi"/>
          <w:sz w:val="20"/>
          <w:szCs w:val="20"/>
        </w:rPr>
      </w:pPr>
    </w:p>
    <w:p w14:paraId="64D4CF86" w14:textId="77777777" w:rsidR="008A56DA" w:rsidRPr="00794FD4" w:rsidRDefault="008A56DA" w:rsidP="008A56DA">
      <w:pPr>
        <w:pStyle w:val="Pg"/>
        <w:rPr>
          <w:rFonts w:asciiTheme="majorBidi" w:hAnsiTheme="majorBidi" w:cstheme="majorBidi"/>
        </w:rPr>
      </w:pPr>
      <w:r w:rsidRPr="00794FD4">
        <w:rPr>
          <w:rFonts w:asciiTheme="majorBidi" w:hAnsiTheme="majorBidi" w:cstheme="majorBidi"/>
        </w:rPr>
        <w:t xml:space="preserve">FILIERE </w:t>
      </w:r>
      <w:r>
        <w:rPr>
          <w:rFonts w:asciiTheme="majorBidi" w:hAnsiTheme="majorBidi" w:cstheme="majorBidi"/>
        </w:rPr>
        <w:t>MASTER</w:t>
      </w:r>
    </w:p>
    <w:p w14:paraId="532A2F3B" w14:textId="77777777" w:rsidR="008A56DA" w:rsidRPr="00794FD4" w:rsidRDefault="008A56DA" w:rsidP="008A56DA">
      <w:pPr>
        <w:pStyle w:val="Pg"/>
        <w:rPr>
          <w:rFonts w:asciiTheme="majorBidi" w:hAnsiTheme="majorBidi" w:cstheme="majorBidi"/>
        </w:rPr>
      </w:pPr>
      <w:r w:rsidRPr="00794FD4">
        <w:rPr>
          <w:rFonts w:asciiTheme="majorBidi" w:hAnsiTheme="majorBidi" w:cstheme="majorBidi"/>
        </w:rPr>
        <w:t xml:space="preserve"> </w:t>
      </w:r>
      <w:r>
        <w:rPr>
          <w:rFonts w:asciiTheme="majorBidi" w:hAnsiTheme="majorBidi" w:cstheme="majorBidi"/>
        </w:rPr>
        <w:t xml:space="preserve">MATERIAUX AVANCES ET APPLICATIONS </w:t>
      </w:r>
    </w:p>
    <w:p w14:paraId="273288DE" w14:textId="77777777" w:rsidR="00216792" w:rsidRPr="00BD5A17" w:rsidRDefault="00216792" w:rsidP="00BD5A17">
      <w:pPr>
        <w:pStyle w:val="Pg"/>
        <w:rPr>
          <w:sz w:val="20"/>
          <w:szCs w:val="20"/>
        </w:rPr>
      </w:pPr>
    </w:p>
    <w:p w14:paraId="58B9690A" w14:textId="77777777" w:rsidR="00216792" w:rsidRDefault="00216792" w:rsidP="00BD5A17">
      <w:pPr>
        <w:pStyle w:val="Pg"/>
        <w:rPr>
          <w:rFonts w:ascii="Impact" w:hAnsi="Impact"/>
          <w:color w:val="C00000"/>
          <w:sz w:val="28"/>
          <w:szCs w:val="28"/>
        </w:rPr>
      </w:pPr>
    </w:p>
    <w:p w14:paraId="5BFF8DE8" w14:textId="77777777" w:rsidR="00C35171" w:rsidRPr="00BD5A17" w:rsidRDefault="00C35171" w:rsidP="00BD5A17">
      <w:pPr>
        <w:pStyle w:val="Pg"/>
        <w:rPr>
          <w:sz w:val="20"/>
          <w:szCs w:val="20"/>
        </w:rPr>
      </w:pPr>
    </w:p>
    <w:p w14:paraId="75F3DEFC" w14:textId="77777777" w:rsidR="00216792" w:rsidRPr="00BD5A17" w:rsidRDefault="00216792" w:rsidP="00BD5A17">
      <w:pPr>
        <w:pStyle w:val="Pg"/>
        <w:rPr>
          <w:sz w:val="20"/>
          <w:szCs w:val="20"/>
        </w:rPr>
      </w:pPr>
    </w:p>
    <w:p w14:paraId="40DD6C5E" w14:textId="29E98B3D" w:rsidR="00216792" w:rsidRDefault="00217CA9" w:rsidP="00216792">
      <w:pPr>
        <w:jc w:val="center"/>
      </w:pPr>
      <w:r>
        <w:rPr>
          <w:noProof/>
          <w:sz w:val="28"/>
        </w:rPr>
        <mc:AlternateContent>
          <mc:Choice Requires="wps">
            <w:drawing>
              <wp:anchor distT="0" distB="0" distL="114300" distR="114300" simplePos="0" relativeHeight="251661312" behindDoc="0" locked="0" layoutInCell="0" allowOverlap="1" wp14:anchorId="1B2C0142" wp14:editId="338C56C5">
                <wp:simplePos x="0" y="0"/>
                <wp:positionH relativeFrom="column">
                  <wp:posOffset>601345</wp:posOffset>
                </wp:positionH>
                <wp:positionV relativeFrom="paragraph">
                  <wp:posOffset>108585</wp:posOffset>
                </wp:positionV>
                <wp:extent cx="4762500" cy="939165"/>
                <wp:effectExtent l="5715" t="5715" r="3810" b="7620"/>
                <wp:wrapNone/>
                <wp:docPr id="3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62500" cy="939165"/>
                        </a:xfrm>
                        <a:prstGeom prst="rect">
                          <a:avLst/>
                        </a:prstGeom>
                        <a:pattFill prst="pct5">
                          <a:fgClr>
                            <a:srgbClr val="D8D8D8">
                              <a:alpha val="0"/>
                            </a:srgbClr>
                          </a:fgClr>
                          <a:bgClr>
                            <a:srgbClr val="FFFFFF">
                              <a:alpha val="0"/>
                            </a:srgbClr>
                          </a:bgClr>
                        </a:patt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6B0DA46" w14:textId="77777777" w:rsidR="008A56DA" w:rsidRDefault="008A56DA" w:rsidP="008A56DA">
                            <w:pPr>
                              <w:ind w:firstLine="0"/>
                              <w:rPr>
                                <w:rFonts w:asciiTheme="majorBidi" w:eastAsiaTheme="minorHAnsi" w:hAnsiTheme="majorBidi" w:cstheme="majorBidi"/>
                                <w:b/>
                                <w:bCs/>
                                <w:sz w:val="40"/>
                                <w:szCs w:val="40"/>
                                <w:lang w:eastAsia="en-GB"/>
                              </w:rPr>
                            </w:pPr>
                            <w:r>
                              <w:rPr>
                                <w:rFonts w:asciiTheme="majorBidi" w:eastAsiaTheme="minorHAnsi" w:hAnsiTheme="majorBidi" w:cstheme="majorBidi"/>
                                <w:b/>
                                <w:bCs/>
                                <w:sz w:val="40"/>
                                <w:szCs w:val="40"/>
                                <w:lang w:eastAsia="en-GB"/>
                              </w:rPr>
                              <w:t xml:space="preserve">       </w:t>
                            </w:r>
                          </w:p>
                          <w:p w14:paraId="51D5B49F" w14:textId="21CE77E1" w:rsidR="00216792" w:rsidRPr="008A56DA" w:rsidRDefault="008A56DA" w:rsidP="008A56DA">
                            <w:pPr>
                              <w:ind w:firstLine="0"/>
                              <w:rPr>
                                <w:rFonts w:asciiTheme="majorBidi" w:eastAsiaTheme="minorHAnsi" w:hAnsiTheme="majorBidi" w:cstheme="majorBidi"/>
                                <w:b/>
                                <w:bCs/>
                                <w:sz w:val="40"/>
                                <w:szCs w:val="40"/>
                                <w:lang w:eastAsia="en-GB"/>
                              </w:rPr>
                            </w:pPr>
                            <w:r>
                              <w:rPr>
                                <w:rFonts w:asciiTheme="majorBidi" w:eastAsiaTheme="minorHAnsi" w:hAnsiTheme="majorBidi" w:cstheme="majorBidi"/>
                                <w:b/>
                                <w:bCs/>
                                <w:sz w:val="40"/>
                                <w:szCs w:val="40"/>
                                <w:lang w:eastAsia="en-GB"/>
                              </w:rPr>
                              <w:t xml:space="preserve">          </w:t>
                            </w:r>
                            <w:r w:rsidRPr="008A56DA">
                              <w:rPr>
                                <w:rFonts w:asciiTheme="majorBidi" w:eastAsiaTheme="minorHAnsi" w:hAnsiTheme="majorBidi" w:cstheme="majorBidi"/>
                                <w:b/>
                                <w:bCs/>
                                <w:sz w:val="40"/>
                                <w:szCs w:val="40"/>
                                <w:lang w:eastAsia="en-GB"/>
                              </w:rPr>
                              <w:t>Radiothérapie</w:t>
                            </w:r>
                            <w:r>
                              <w:rPr>
                                <w:rFonts w:asciiTheme="majorBidi" w:eastAsiaTheme="minorHAnsi" w:hAnsiTheme="majorBidi" w:cstheme="majorBidi"/>
                                <w:b/>
                                <w:bCs/>
                                <w:sz w:val="40"/>
                                <w:szCs w:val="40"/>
                                <w:lang w:eastAsia="en-GB"/>
                              </w:rPr>
                              <w:t xml:space="preserve"> </w:t>
                            </w:r>
                            <w:r w:rsidRPr="008A56DA">
                              <w:rPr>
                                <w:rFonts w:asciiTheme="majorBidi" w:eastAsiaTheme="minorHAnsi" w:hAnsiTheme="majorBidi" w:cstheme="majorBidi"/>
                                <w:b/>
                                <w:bCs/>
                                <w:sz w:val="40"/>
                                <w:szCs w:val="40"/>
                                <w:lang w:eastAsia="en-GB"/>
                              </w:rPr>
                              <w:t>Next Gén</w:t>
                            </w:r>
                            <w:r>
                              <w:rPr>
                                <w:rFonts w:asciiTheme="majorBidi" w:eastAsiaTheme="minorHAnsi" w:hAnsiTheme="majorBidi" w:cstheme="majorBidi"/>
                                <w:b/>
                                <w:bCs/>
                                <w:sz w:val="40"/>
                                <w:szCs w:val="40"/>
                                <w:lang w:eastAsia="en-GB"/>
                              </w:rPr>
                              <w:t xml:space="preserve">ération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B2C0142" id="_x0000_t202" coordsize="21600,21600" o:spt="202" path="m,l,21600r21600,l21600,xe">
                <v:stroke joinstyle="miter"/>
                <v:path gradientshapeok="t" o:connecttype="rect"/>
              </v:shapetype>
              <v:shape id="Text Box 3" o:spid="_x0000_s1026" type="#_x0000_t202" style="position:absolute;left:0;text-align:left;margin-left:47.35pt;margin-top:8.55pt;width:375pt;height:73.9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" o:allowincell="f" fillcolor="#d8d8d8" stroked="f">
                <v:fill r:id="rId9" o:title="" opacity="0" o:opacity2="0" type="pattern"/>
                <v:textbox>
                  <w:txbxContent>
                    <w:p w14:paraId="56B0DA46" w14:textId="77777777" w:rsidR="008A56DA" w:rsidRDefault="008A56DA" w:rsidP="008A56DA">
                      <w:pPr>
                        <w:ind w:firstLine="0"/>
                        <w:rPr>
                          <w:rFonts w:asciiTheme="majorBidi" w:eastAsiaTheme="minorHAnsi" w:hAnsiTheme="majorBidi" w:cstheme="majorBidi"/>
                          <w:b/>
                          <w:bCs/>
                          <w:sz w:val="40"/>
                          <w:szCs w:val="40"/>
                          <w:lang w:eastAsia="en-GB"/>
                        </w:rPr>
                      </w:pPr>
                      <w:r>
                        <w:rPr>
                          <w:rFonts w:asciiTheme="majorBidi" w:eastAsiaTheme="minorHAnsi" w:hAnsiTheme="majorBidi" w:cstheme="majorBidi"/>
                          <w:b/>
                          <w:bCs/>
                          <w:sz w:val="40"/>
                          <w:szCs w:val="40"/>
                          <w:lang w:eastAsia="en-GB"/>
                        </w:rPr>
                        <w:t xml:space="preserve">       </w:t>
                      </w:r>
                    </w:p>
                    <w:p w14:paraId="51D5B49F" w14:textId="21CE77E1" w:rsidR="00216792" w:rsidRPr="008A56DA" w:rsidRDefault="008A56DA" w:rsidP="008A56DA">
                      <w:pPr>
                        <w:ind w:firstLine="0"/>
                        <w:rPr>
                          <w:rFonts w:asciiTheme="majorBidi" w:eastAsiaTheme="minorHAnsi" w:hAnsiTheme="majorBidi" w:cstheme="majorBidi"/>
                          <w:b/>
                          <w:bCs/>
                          <w:sz w:val="40"/>
                          <w:szCs w:val="40"/>
                          <w:lang w:eastAsia="en-GB"/>
                        </w:rPr>
                      </w:pPr>
                      <w:r>
                        <w:rPr>
                          <w:rFonts w:asciiTheme="majorBidi" w:eastAsiaTheme="minorHAnsi" w:hAnsiTheme="majorBidi" w:cstheme="majorBidi"/>
                          <w:b/>
                          <w:bCs/>
                          <w:sz w:val="40"/>
                          <w:szCs w:val="40"/>
                          <w:lang w:eastAsia="en-GB"/>
                        </w:rPr>
                        <w:t xml:space="preserve">          </w:t>
                      </w:r>
                      <w:r w:rsidRPr="008A56DA">
                        <w:rPr>
                          <w:rFonts w:asciiTheme="majorBidi" w:eastAsiaTheme="minorHAnsi" w:hAnsiTheme="majorBidi" w:cstheme="majorBidi"/>
                          <w:b/>
                          <w:bCs/>
                          <w:sz w:val="40"/>
                          <w:szCs w:val="40"/>
                          <w:lang w:eastAsia="en-GB"/>
                        </w:rPr>
                        <w:t>Radiothérapie</w:t>
                      </w:r>
                      <w:r>
                        <w:rPr>
                          <w:rFonts w:asciiTheme="majorBidi" w:eastAsiaTheme="minorHAnsi" w:hAnsiTheme="majorBidi" w:cstheme="majorBidi"/>
                          <w:b/>
                          <w:bCs/>
                          <w:sz w:val="40"/>
                          <w:szCs w:val="40"/>
                          <w:lang w:eastAsia="en-GB"/>
                        </w:rPr>
                        <w:t xml:space="preserve"> </w:t>
                      </w:r>
                      <w:r w:rsidRPr="008A56DA">
                        <w:rPr>
                          <w:rFonts w:asciiTheme="majorBidi" w:eastAsiaTheme="minorHAnsi" w:hAnsiTheme="majorBidi" w:cstheme="majorBidi"/>
                          <w:b/>
                          <w:bCs/>
                          <w:sz w:val="40"/>
                          <w:szCs w:val="40"/>
                          <w:lang w:eastAsia="en-GB"/>
                        </w:rPr>
                        <w:t>Next Gén</w:t>
                      </w:r>
                      <w:r>
                        <w:rPr>
                          <w:rFonts w:asciiTheme="majorBidi" w:eastAsiaTheme="minorHAnsi" w:hAnsiTheme="majorBidi" w:cstheme="majorBidi"/>
                          <w:b/>
                          <w:bCs/>
                          <w:sz w:val="40"/>
                          <w:szCs w:val="40"/>
                          <w:lang w:eastAsia="en-GB"/>
                        </w:rPr>
                        <w:t xml:space="preserve">ération </w:t>
                      </w:r>
                    </w:p>
                  </w:txbxContent>
                </v:textbox>
              </v:shape>
            </w:pict>
          </mc:Fallback>
        </mc:AlternateContent>
      </w:r>
      <w:r>
        <w:rPr>
          <w:noProof/>
        </w:rPr>
        <mc:AlternateContent>
          <mc:Choice Requires="wps">
            <w:drawing>
              <wp:anchor distT="0" distB="0" distL="114300" distR="114300" simplePos="0" relativeHeight="251660288" behindDoc="1" locked="0" layoutInCell="0" allowOverlap="1" wp14:anchorId="6B3CEBB9" wp14:editId="0EB0D7E7">
                <wp:simplePos x="0" y="0"/>
                <wp:positionH relativeFrom="column">
                  <wp:posOffset>404495</wp:posOffset>
                </wp:positionH>
                <wp:positionV relativeFrom="paragraph">
                  <wp:posOffset>108585</wp:posOffset>
                </wp:positionV>
                <wp:extent cx="5076825" cy="1323975"/>
                <wp:effectExtent l="8890" t="15240" r="19685" b="32385"/>
                <wp:wrapNone/>
                <wp:docPr id="29"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076825" cy="1323975"/>
                        </a:xfrm>
                        <a:prstGeom prst="roundRect">
                          <a:avLst>
                            <a:gd name="adj" fmla="val 16667"/>
                          </a:avLst>
                        </a:prstGeom>
                        <a:gradFill rotWithShape="0">
                          <a:gsLst>
                            <a:gs pos="0">
                              <a:schemeClr val="accent6">
                                <a:lumMod val="60000"/>
                                <a:lumOff val="40000"/>
                              </a:schemeClr>
                            </a:gs>
                            <a:gs pos="50000">
                              <a:schemeClr val="accent6">
                                <a:lumMod val="100000"/>
                                <a:lumOff val="0"/>
                              </a:schemeClr>
                            </a:gs>
                            <a:gs pos="100000">
                              <a:schemeClr val="accent6">
                                <a:lumMod val="60000"/>
                                <a:lumOff val="40000"/>
                              </a:schemeClr>
                            </a:gs>
                          </a:gsLst>
                          <a:lin ang="5400000" scaled="1"/>
                        </a:gradFill>
                        <a:ln w="12700">
                          <a:solidFill>
                            <a:schemeClr val="accent6">
                              <a:lumMod val="100000"/>
                              <a:lumOff val="0"/>
                            </a:schemeClr>
                          </a:solidFill>
                          <a:round/>
                          <a:headEnd/>
                          <a:tailEnd/>
                        </a:ln>
                        <a:effectLst>
                          <a:outerShdw dist="28398" dir="3806097" algn="ctr" rotWithShape="0">
                            <a:schemeClr val="accent6">
                              <a:lumMod val="50000"/>
                              <a:lumOff val="0"/>
                            </a:schemeClr>
                          </a:outerShdw>
                        </a:effec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731BCA1" id="AutoShape 2" o:spid="_x0000_s1026" style="position:absolute;margin-left:31.85pt;margin-top:8.55pt;width:399.75pt;height:104.2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" o:allowincell="f" fillcolor="#fabf8f [1945]" strokecolor="#f79646 [3209]" strokeweight="1pt">
                <v:fill color2="#f79646 [3209]" focus="50%" type="gradient"/>
                <v:shadow on="t" color="#974706 [1609]" offset="1pt"/>
              </v:roundrect>
            </w:pict>
          </mc:Fallback>
        </mc:AlternateContent>
      </w:r>
    </w:p>
    <w:p w14:paraId="099327A5" w14:textId="32817558" w:rsidR="00216792" w:rsidRDefault="00216792" w:rsidP="00216792">
      <w:pPr>
        <w:jc w:val="center"/>
        <w:rPr>
          <w:sz w:val="28"/>
        </w:rPr>
      </w:pPr>
    </w:p>
    <w:p w14:paraId="6D64A215" w14:textId="77777777" w:rsidR="00216792" w:rsidRDefault="00216792" w:rsidP="00216792">
      <w:pPr>
        <w:jc w:val="center"/>
        <w:rPr>
          <w:sz w:val="24"/>
        </w:rPr>
      </w:pPr>
    </w:p>
    <w:p w14:paraId="48AAE1DC" w14:textId="77777777" w:rsidR="00216792" w:rsidRDefault="00216792" w:rsidP="00216792">
      <w:pPr>
        <w:jc w:val="center"/>
        <w:rPr>
          <w:sz w:val="24"/>
        </w:rPr>
      </w:pPr>
    </w:p>
    <w:p w14:paraId="5EA793DB" w14:textId="77777777" w:rsidR="00216792" w:rsidRDefault="00216792" w:rsidP="00216792">
      <w:pPr>
        <w:jc w:val="center"/>
        <w:rPr>
          <w:sz w:val="24"/>
        </w:rPr>
      </w:pPr>
    </w:p>
    <w:p w14:paraId="5DE017B7" w14:textId="77777777" w:rsidR="00216792" w:rsidRDefault="00216792" w:rsidP="00216792"/>
    <w:p w14:paraId="78FABB8B" w14:textId="77777777" w:rsidR="00216792" w:rsidRPr="007B699E" w:rsidRDefault="00216792" w:rsidP="00216792"/>
    <w:p w14:paraId="45F9AB32" w14:textId="77777777" w:rsidR="00216792" w:rsidRPr="00794FD4" w:rsidRDefault="00216792" w:rsidP="00216792">
      <w:pPr>
        <w:spacing w:after="240"/>
        <w:jc w:val="center"/>
        <w:rPr>
          <w:rFonts w:asciiTheme="majorBidi" w:hAnsiTheme="majorBidi" w:cstheme="majorBidi"/>
          <w:b/>
          <w:bCs/>
          <w:sz w:val="32"/>
          <w:szCs w:val="32"/>
          <w:u w:val="single"/>
        </w:rPr>
      </w:pPr>
      <w:r w:rsidRPr="00794FD4">
        <w:rPr>
          <w:rFonts w:asciiTheme="majorBidi" w:hAnsiTheme="majorBidi" w:cstheme="majorBidi"/>
          <w:b/>
          <w:bCs/>
          <w:sz w:val="32"/>
          <w:szCs w:val="32"/>
          <w:u w:val="single"/>
        </w:rPr>
        <w:t>Préparé par :</w:t>
      </w:r>
    </w:p>
    <w:p w14:paraId="5206192B" w14:textId="55310D90" w:rsidR="00216792" w:rsidRDefault="00C53346" w:rsidP="008A56DA">
      <w:pPr>
        <w:pStyle w:val="Pg"/>
      </w:pPr>
      <w:proofErr w:type="spellStart"/>
      <w:r>
        <w:t>Nouhaila</w:t>
      </w:r>
      <w:proofErr w:type="spellEnd"/>
      <w:r>
        <w:t xml:space="preserve"> </w:t>
      </w:r>
      <w:proofErr w:type="spellStart"/>
      <w:r>
        <w:t>Dnaya</w:t>
      </w:r>
      <w:proofErr w:type="spellEnd"/>
      <w:r w:rsidR="00216792">
        <w:t xml:space="preserve"> </w:t>
      </w:r>
    </w:p>
    <w:p w14:paraId="4F0073CB" w14:textId="77777777" w:rsidR="00216792" w:rsidRDefault="00216792" w:rsidP="00BD5A17">
      <w:pPr>
        <w:pStyle w:val="Pg"/>
      </w:pPr>
    </w:p>
    <w:p w14:paraId="5F66FF2C" w14:textId="77777777" w:rsidR="00C35171" w:rsidRPr="00BD5A17" w:rsidRDefault="00C35171" w:rsidP="00BD5A17">
      <w:pPr>
        <w:pStyle w:val="Pg"/>
        <w:rPr>
          <w:sz w:val="20"/>
          <w:szCs w:val="20"/>
        </w:rPr>
      </w:pPr>
    </w:p>
    <w:p w14:paraId="0D581F51" w14:textId="77777777" w:rsidR="00216792" w:rsidRPr="00BD5A17" w:rsidRDefault="00216792" w:rsidP="00BD5A17">
      <w:pPr>
        <w:pStyle w:val="Pg"/>
        <w:rPr>
          <w:sz w:val="20"/>
          <w:szCs w:val="20"/>
        </w:rPr>
      </w:pPr>
    </w:p>
    <w:p w14:paraId="08B62239" w14:textId="77777777" w:rsidR="00216792" w:rsidRPr="00BD5A17" w:rsidRDefault="00216792" w:rsidP="00BD5A17">
      <w:pPr>
        <w:pStyle w:val="Pg"/>
        <w:rPr>
          <w:sz w:val="20"/>
          <w:szCs w:val="20"/>
        </w:rPr>
      </w:pPr>
    </w:p>
    <w:p w14:paraId="4E4B963C" w14:textId="77777777" w:rsidR="00216792" w:rsidRPr="00794FD4" w:rsidRDefault="00216792" w:rsidP="00216792">
      <w:pPr>
        <w:spacing w:after="240"/>
        <w:jc w:val="center"/>
        <w:rPr>
          <w:rFonts w:asciiTheme="majorBidi" w:hAnsiTheme="majorBidi" w:cstheme="majorBidi"/>
          <w:b/>
          <w:bCs/>
          <w:sz w:val="32"/>
          <w:szCs w:val="32"/>
          <w:u w:val="single"/>
        </w:rPr>
      </w:pPr>
      <w:r w:rsidRPr="00794FD4">
        <w:rPr>
          <w:rFonts w:asciiTheme="majorBidi" w:hAnsiTheme="majorBidi" w:cstheme="majorBidi"/>
          <w:b/>
          <w:bCs/>
          <w:sz w:val="32"/>
          <w:szCs w:val="32"/>
          <w:u w:val="single"/>
        </w:rPr>
        <w:t>Sous la direction de :</w:t>
      </w:r>
    </w:p>
    <w:p w14:paraId="44CF581C" w14:textId="0918D0CE" w:rsidR="00216792" w:rsidRPr="003C4616" w:rsidRDefault="00C35171" w:rsidP="00216792">
      <w:pPr>
        <w:jc w:val="center"/>
        <w:rPr>
          <w:b/>
          <w:szCs w:val="26"/>
        </w:rPr>
      </w:pPr>
      <w:r>
        <w:rPr>
          <w:b/>
          <w:iCs/>
          <w:szCs w:val="26"/>
        </w:rPr>
        <w:t xml:space="preserve">Pr. </w:t>
      </w:r>
      <w:r w:rsidR="008A56DA">
        <w:rPr>
          <w:b/>
          <w:iCs/>
          <w:szCs w:val="26"/>
        </w:rPr>
        <w:t>TOUTI RODOUAN</w:t>
      </w:r>
    </w:p>
    <w:p w14:paraId="6173FB9E" w14:textId="77777777" w:rsidR="00216792" w:rsidRDefault="00216792" w:rsidP="00216792">
      <w:pPr>
        <w:rPr>
          <w:b/>
          <w:sz w:val="24"/>
        </w:rPr>
      </w:pPr>
    </w:p>
    <w:p w14:paraId="48D7B74A" w14:textId="77777777" w:rsidR="008A56DA" w:rsidRDefault="008A56DA" w:rsidP="008A56DA">
      <w:pPr>
        <w:spacing w:line="276" w:lineRule="auto"/>
        <w:ind w:left="426"/>
        <w:rPr>
          <w:rFonts w:asciiTheme="majorBidi" w:hAnsiTheme="majorBidi" w:cstheme="majorBidi"/>
          <w:b/>
          <w:bCs/>
          <w:sz w:val="24"/>
          <w:szCs w:val="24"/>
        </w:rPr>
      </w:pPr>
    </w:p>
    <w:p w14:paraId="3988C73F" w14:textId="06A063F6" w:rsidR="00216792" w:rsidRPr="00E00DA3" w:rsidRDefault="008A56DA" w:rsidP="00E00DA3">
      <w:pPr>
        <w:spacing w:line="276" w:lineRule="auto"/>
        <w:ind w:left="426"/>
        <w:rPr>
          <w:rFonts w:asciiTheme="majorBidi" w:hAnsiTheme="majorBidi" w:cstheme="majorBidi"/>
          <w:b/>
          <w:bCs/>
          <w:sz w:val="24"/>
          <w:szCs w:val="24"/>
        </w:rPr>
        <w:sectPr w:rsidR="00216792" w:rsidRPr="00E00DA3">
          <w:headerReference w:type="default" r:id="rId10"/>
          <w:footerReference w:type="default" r:id="rId11"/>
          <w:pgSz w:w="11906" w:h="16838"/>
          <w:pgMar w:top="1417" w:right="1417" w:bottom="1417" w:left="1417" w:header="708" w:footer="708" w:gutter="0"/>
          <w:cols w:space="708"/>
          <w:docGrid w:linePitch="360"/>
        </w:sectPr>
      </w:pPr>
      <w:r w:rsidRPr="004570DE">
        <w:rPr>
          <w:noProof/>
          <w:lang w:val="en-GB"/>
        </w:rPr>
        <w:drawing>
          <wp:anchor distT="0" distB="0" distL="114300" distR="114300" simplePos="0" relativeHeight="251748864" behindDoc="0" locked="0" layoutInCell="1" allowOverlap="1" wp14:anchorId="7E5404A9" wp14:editId="1B00F85C">
            <wp:simplePos x="0" y="0"/>
            <wp:positionH relativeFrom="margin">
              <wp:posOffset>3462020</wp:posOffset>
            </wp:positionH>
            <wp:positionV relativeFrom="paragraph">
              <wp:posOffset>854710</wp:posOffset>
            </wp:positionV>
            <wp:extent cx="2400300" cy="635000"/>
            <wp:effectExtent l="0" t="0" r="0" b="0"/>
            <wp:wrapNone/>
            <wp:docPr id="41" name="Imag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2400300" cy="635000"/>
                    </a:xfrm>
                    <a:prstGeom prst="rect">
                      <a:avLst/>
                    </a:prstGeom>
                  </pic:spPr>
                </pic:pic>
              </a:graphicData>
            </a:graphic>
          </wp:anchor>
        </w:drawing>
      </w:r>
      <w:r w:rsidRPr="00A80822">
        <w:rPr>
          <w:rFonts w:asciiTheme="majorBidi" w:hAnsiTheme="majorBidi" w:cstheme="majorBidi"/>
          <w:b/>
          <w:bCs/>
          <w:sz w:val="24"/>
          <w:szCs w:val="24"/>
        </w:rPr>
        <w:t>16/02/202</w:t>
      </w:r>
      <w:r w:rsidR="009F6469">
        <w:rPr>
          <w:rFonts w:asciiTheme="majorBidi" w:hAnsiTheme="majorBidi" w:cstheme="majorBidi"/>
          <w:b/>
          <w:bCs/>
          <w:sz w:val="24"/>
          <w:szCs w:val="24"/>
        </w:rPr>
        <w:t>6</w:t>
      </w:r>
    </w:p>
    <w:p w14:paraId="19029A43" w14:textId="77777777" w:rsidR="00BC5B26" w:rsidRPr="00B47589" w:rsidRDefault="00BC5B26" w:rsidP="00BC5B26">
      <w:pPr>
        <w:pStyle w:val="Titre"/>
        <w:rPr>
          <w:rFonts w:asciiTheme="majorBidi" w:hAnsiTheme="majorBidi"/>
        </w:rPr>
      </w:pPr>
      <w:bookmarkStart w:id="0" w:name="_Toc222376208"/>
      <w:r w:rsidRPr="00B47589">
        <w:rPr>
          <w:rFonts w:asciiTheme="majorBidi" w:hAnsiTheme="majorBidi"/>
        </w:rPr>
        <w:lastRenderedPageBreak/>
        <w:t>Remerciements</w:t>
      </w:r>
      <w:bookmarkEnd w:id="0"/>
    </w:p>
    <w:p w14:paraId="13E4CB3E" w14:textId="77777777" w:rsidR="00BC5B26" w:rsidRPr="00816A06" w:rsidRDefault="00BC5B26" w:rsidP="00816A06">
      <w:pPr>
        <w:rPr>
          <w:szCs w:val="26"/>
        </w:rPr>
      </w:pPr>
    </w:p>
    <w:p w14:paraId="6450A804" w14:textId="20BB70CE" w:rsidR="001670E5" w:rsidRPr="001670E5" w:rsidRDefault="00FB4025" w:rsidP="00EC311B">
      <w:pPr>
        <w:pStyle w:val="NormalWeb"/>
        <w:spacing w:line="360" w:lineRule="auto"/>
        <w:rPr>
          <w:rFonts w:asciiTheme="majorBidi" w:hAnsiTheme="majorBidi" w:cstheme="majorBidi"/>
          <w:lang w:val="fr-FR"/>
        </w:rPr>
      </w:pPr>
      <w:r>
        <w:rPr>
          <w:lang w:val="fr-FR"/>
        </w:rPr>
        <w:t xml:space="preserve">     </w:t>
      </w:r>
      <w:r w:rsidR="001670E5" w:rsidRPr="001670E5">
        <w:rPr>
          <w:rFonts w:asciiTheme="majorBidi" w:hAnsiTheme="majorBidi" w:cstheme="majorBidi"/>
          <w:lang w:val="fr-FR"/>
        </w:rPr>
        <w:t>Je souhaite exprimer ma profonde gratitude à</w:t>
      </w:r>
      <w:r w:rsidR="001670E5">
        <w:rPr>
          <w:rFonts w:asciiTheme="majorBidi" w:hAnsiTheme="majorBidi" w:cstheme="majorBidi"/>
          <w:lang w:val="fr-FR"/>
        </w:rPr>
        <w:t xml:space="preserve"> Mr. </w:t>
      </w:r>
      <w:proofErr w:type="spellStart"/>
      <w:r w:rsidR="001670E5">
        <w:rPr>
          <w:rFonts w:asciiTheme="majorBidi" w:hAnsiTheme="majorBidi" w:cstheme="majorBidi"/>
          <w:lang w:val="fr-FR"/>
        </w:rPr>
        <w:t>Touti</w:t>
      </w:r>
      <w:proofErr w:type="spellEnd"/>
      <w:r w:rsidR="001670E5">
        <w:rPr>
          <w:rFonts w:asciiTheme="majorBidi" w:hAnsiTheme="majorBidi" w:cstheme="majorBidi"/>
          <w:lang w:val="fr-FR"/>
        </w:rPr>
        <w:t xml:space="preserve"> </w:t>
      </w:r>
      <w:proofErr w:type="spellStart"/>
      <w:r w:rsidR="001670E5">
        <w:rPr>
          <w:rFonts w:asciiTheme="majorBidi" w:hAnsiTheme="majorBidi" w:cstheme="majorBidi"/>
          <w:lang w:val="fr-FR"/>
        </w:rPr>
        <w:t>Rodouan</w:t>
      </w:r>
      <w:proofErr w:type="spellEnd"/>
      <w:r w:rsidR="001670E5" w:rsidRPr="001670E5">
        <w:rPr>
          <w:rFonts w:asciiTheme="majorBidi" w:hAnsiTheme="majorBidi" w:cstheme="majorBidi"/>
          <w:lang w:val="fr-FR"/>
        </w:rPr>
        <w:t xml:space="preserve">, professeur du module </w:t>
      </w:r>
      <w:r w:rsidR="00EC311B">
        <w:rPr>
          <w:rFonts w:asciiTheme="majorBidi" w:hAnsiTheme="majorBidi" w:cstheme="majorBidi"/>
          <w:lang w:val="fr-FR"/>
        </w:rPr>
        <w:t>R</w:t>
      </w:r>
      <w:r w:rsidR="00EC311B" w:rsidRPr="00EC311B">
        <w:rPr>
          <w:rFonts w:asciiTheme="majorBidi" w:hAnsiTheme="majorBidi" w:cstheme="majorBidi"/>
          <w:lang w:val="fr-FR"/>
        </w:rPr>
        <w:t>adiation-</w:t>
      </w:r>
      <w:proofErr w:type="spellStart"/>
      <w:r w:rsidR="00EC311B">
        <w:rPr>
          <w:rFonts w:asciiTheme="majorBidi" w:hAnsiTheme="majorBidi" w:cstheme="majorBidi"/>
          <w:lang w:val="fr-FR"/>
        </w:rPr>
        <w:t>M</w:t>
      </w:r>
      <w:r w:rsidR="00EC311B" w:rsidRPr="00EC311B">
        <w:rPr>
          <w:rFonts w:asciiTheme="majorBidi" w:hAnsiTheme="majorBidi" w:cstheme="majorBidi"/>
          <w:lang w:val="fr-FR"/>
        </w:rPr>
        <w:t>atter</w:t>
      </w:r>
      <w:proofErr w:type="spellEnd"/>
      <w:r w:rsidR="00EC311B" w:rsidRPr="00EC311B">
        <w:rPr>
          <w:rFonts w:asciiTheme="majorBidi" w:hAnsiTheme="majorBidi" w:cstheme="majorBidi"/>
          <w:lang w:val="fr-FR"/>
        </w:rPr>
        <w:t xml:space="preserve"> </w:t>
      </w:r>
      <w:r w:rsidR="00EC311B">
        <w:rPr>
          <w:rFonts w:asciiTheme="majorBidi" w:hAnsiTheme="majorBidi" w:cstheme="majorBidi"/>
          <w:lang w:val="fr-FR"/>
        </w:rPr>
        <w:t>I</w:t>
      </w:r>
      <w:r w:rsidR="00EC311B" w:rsidRPr="00EC311B">
        <w:rPr>
          <w:rFonts w:asciiTheme="majorBidi" w:hAnsiTheme="majorBidi" w:cstheme="majorBidi"/>
          <w:lang w:val="fr-FR"/>
        </w:rPr>
        <w:t xml:space="preserve">nteraction : </w:t>
      </w:r>
      <w:proofErr w:type="spellStart"/>
      <w:r w:rsidR="00EC311B">
        <w:rPr>
          <w:rFonts w:asciiTheme="majorBidi" w:hAnsiTheme="majorBidi" w:cstheme="majorBidi"/>
          <w:lang w:val="fr-FR"/>
        </w:rPr>
        <w:t>H</w:t>
      </w:r>
      <w:r w:rsidR="00EC311B" w:rsidRPr="00EC311B">
        <w:rPr>
          <w:rFonts w:asciiTheme="majorBidi" w:hAnsiTheme="majorBidi" w:cstheme="majorBidi"/>
          <w:lang w:val="fr-FR"/>
        </w:rPr>
        <w:t>ealth</w:t>
      </w:r>
      <w:proofErr w:type="spellEnd"/>
      <w:r w:rsidR="00EC311B" w:rsidRPr="00EC311B">
        <w:rPr>
          <w:rFonts w:asciiTheme="majorBidi" w:hAnsiTheme="majorBidi" w:cstheme="majorBidi"/>
          <w:lang w:val="fr-FR"/>
        </w:rPr>
        <w:t xml:space="preserve"> impacts</w:t>
      </w:r>
      <w:r w:rsidR="001670E5" w:rsidRPr="001670E5">
        <w:rPr>
          <w:rFonts w:asciiTheme="majorBidi" w:hAnsiTheme="majorBidi" w:cstheme="majorBidi"/>
          <w:lang w:val="fr-FR"/>
        </w:rPr>
        <w:t>, pour l’opportunité qui m’a été offerte de réaliser ce rapport. Sa disponibilité constante, ses conseils avisés et son encadrement rigoureux ont été essentiels à la réalisation de ce travail.</w:t>
      </w:r>
    </w:p>
    <w:p w14:paraId="054A87F5" w14:textId="77777777" w:rsidR="001670E5" w:rsidRPr="001670E5" w:rsidRDefault="001670E5" w:rsidP="001670E5">
      <w:pPr>
        <w:pStyle w:val="NormalWeb"/>
        <w:spacing w:line="360" w:lineRule="auto"/>
        <w:rPr>
          <w:rFonts w:asciiTheme="majorBidi" w:hAnsiTheme="majorBidi" w:cstheme="majorBidi"/>
          <w:lang w:val="fr-FR"/>
        </w:rPr>
      </w:pPr>
    </w:p>
    <w:p w14:paraId="174E8811" w14:textId="77777777" w:rsidR="001670E5" w:rsidRPr="001670E5" w:rsidRDefault="001670E5" w:rsidP="001670E5">
      <w:pPr>
        <w:pStyle w:val="NormalWeb"/>
        <w:spacing w:line="360" w:lineRule="auto"/>
        <w:rPr>
          <w:rFonts w:asciiTheme="majorBidi" w:hAnsiTheme="majorBidi" w:cstheme="majorBidi"/>
          <w:lang w:val="fr-FR"/>
        </w:rPr>
      </w:pPr>
      <w:r w:rsidRPr="001670E5">
        <w:rPr>
          <w:rFonts w:asciiTheme="majorBidi" w:hAnsiTheme="majorBidi" w:cstheme="majorBidi"/>
          <w:lang w:val="fr-FR"/>
        </w:rPr>
        <w:t>Je tiens à souligner l’impact considérable de ce module sur ma compréhension des effets des radiations sur la santé, ainsi que sur ma capacité à analyser, synthétiser et présenter des concepts scientifiques complexes de manière claire et cohérente. La richesse des enseignements dispensés et les discussions stimulantes lors des cours ont nourri ma réflexion et renforcé ma motivation à approfondir ce domaine.</w:t>
      </w:r>
    </w:p>
    <w:p w14:paraId="3AC6A149" w14:textId="77777777" w:rsidR="001670E5" w:rsidRPr="001670E5" w:rsidRDefault="001670E5" w:rsidP="001670E5">
      <w:pPr>
        <w:pStyle w:val="NormalWeb"/>
        <w:spacing w:line="360" w:lineRule="auto"/>
        <w:rPr>
          <w:rFonts w:asciiTheme="majorBidi" w:hAnsiTheme="majorBidi" w:cstheme="majorBidi"/>
          <w:lang w:val="fr-FR"/>
        </w:rPr>
      </w:pPr>
    </w:p>
    <w:p w14:paraId="4B55C744" w14:textId="71262E54" w:rsidR="00AE7969" w:rsidRPr="001670E5" w:rsidRDefault="001670E5" w:rsidP="001670E5">
      <w:pPr>
        <w:pStyle w:val="NormalWeb"/>
        <w:spacing w:line="360" w:lineRule="auto"/>
        <w:jc w:val="both"/>
        <w:rPr>
          <w:rFonts w:asciiTheme="majorBidi" w:eastAsiaTheme="minorHAnsi" w:hAnsiTheme="majorBidi" w:cstheme="majorBidi"/>
          <w:lang w:val="fr-FR" w:eastAsia="en-US"/>
        </w:rPr>
      </w:pPr>
      <w:r w:rsidRPr="001670E5">
        <w:rPr>
          <w:rFonts w:asciiTheme="majorBidi" w:hAnsiTheme="majorBidi" w:cstheme="majorBidi"/>
          <w:lang w:val="fr-FR"/>
        </w:rPr>
        <w:t xml:space="preserve">Ce travail représente non seulement l’application des connaissances acquises au cours du module, mais également mon engagement personnel à explorer de manière approfondie les aspects fondamentaux et innovants de la radiothérapie, notamment la </w:t>
      </w:r>
      <w:proofErr w:type="spellStart"/>
      <w:r w:rsidRPr="001670E5">
        <w:rPr>
          <w:rFonts w:asciiTheme="majorBidi" w:hAnsiTheme="majorBidi" w:cstheme="majorBidi"/>
          <w:lang w:val="fr-FR"/>
        </w:rPr>
        <w:t>radiosensibilisation</w:t>
      </w:r>
      <w:proofErr w:type="spellEnd"/>
      <w:r w:rsidRPr="001670E5">
        <w:rPr>
          <w:rFonts w:asciiTheme="majorBidi" w:hAnsiTheme="majorBidi" w:cstheme="majorBidi"/>
          <w:lang w:val="fr-FR"/>
        </w:rPr>
        <w:t xml:space="preserve"> et l’utilisation des nanoparticules. Je remercie sincèrement le professeur pour sa confiance, son soutien et pour avoir créé un cadre propice à l’apprentissage et à l’autonomie scientifique.</w:t>
      </w:r>
    </w:p>
    <w:p w14:paraId="34CA48F5" w14:textId="55832FEE" w:rsidR="00AE7969" w:rsidRPr="00FB4025" w:rsidRDefault="00FB4025" w:rsidP="00FB4025">
      <w:pPr>
        <w:spacing w:line="360" w:lineRule="auto"/>
        <w:rPr>
          <w:rFonts w:asciiTheme="majorBidi" w:eastAsiaTheme="minorHAnsi" w:hAnsiTheme="majorBidi" w:cstheme="majorBidi"/>
          <w:sz w:val="24"/>
          <w:szCs w:val="24"/>
          <w:lang w:eastAsia="en-US"/>
        </w:rPr>
      </w:pPr>
      <w:proofErr w:type="spellStart"/>
      <w:r w:rsidRPr="00FB4025">
        <w:rPr>
          <w:rFonts w:asciiTheme="majorBidi" w:eastAsiaTheme="minorHAnsi" w:hAnsiTheme="majorBidi" w:cstheme="majorBidi"/>
          <w:sz w:val="24"/>
          <w:szCs w:val="24"/>
          <w:lang w:eastAsia="en-US"/>
        </w:rPr>
        <w:t>Dnaya</w:t>
      </w:r>
      <w:proofErr w:type="spellEnd"/>
      <w:r w:rsidR="00C53346">
        <w:rPr>
          <w:rFonts w:asciiTheme="majorBidi" w:eastAsiaTheme="minorHAnsi" w:hAnsiTheme="majorBidi" w:cstheme="majorBidi"/>
          <w:sz w:val="24"/>
          <w:szCs w:val="24"/>
          <w:lang w:eastAsia="en-US"/>
        </w:rPr>
        <w:t xml:space="preserve"> </w:t>
      </w:r>
      <w:proofErr w:type="spellStart"/>
      <w:r w:rsidR="00C53346">
        <w:rPr>
          <w:rFonts w:asciiTheme="majorBidi" w:eastAsiaTheme="minorHAnsi" w:hAnsiTheme="majorBidi" w:cstheme="majorBidi"/>
          <w:sz w:val="24"/>
          <w:szCs w:val="24"/>
          <w:lang w:eastAsia="en-US"/>
        </w:rPr>
        <w:t>Nouhaila</w:t>
      </w:r>
      <w:proofErr w:type="spellEnd"/>
      <w:r w:rsidRPr="00FB4025">
        <w:rPr>
          <w:rFonts w:asciiTheme="majorBidi" w:eastAsiaTheme="minorHAnsi" w:hAnsiTheme="majorBidi" w:cstheme="majorBidi"/>
          <w:sz w:val="24"/>
          <w:szCs w:val="24"/>
          <w:lang w:eastAsia="en-US"/>
        </w:rPr>
        <w:t xml:space="preserve"> </w:t>
      </w:r>
    </w:p>
    <w:p w14:paraId="5558D861" w14:textId="77777777" w:rsidR="00BC5B26" w:rsidRPr="00816A06" w:rsidRDefault="00BC5B26" w:rsidP="00C53346">
      <w:pPr>
        <w:ind w:firstLine="0"/>
        <w:rPr>
          <w:szCs w:val="26"/>
        </w:rPr>
      </w:pPr>
    </w:p>
    <w:p w14:paraId="4C71DD40" w14:textId="77777777" w:rsidR="00BC5B26" w:rsidRPr="00B47589" w:rsidRDefault="00BC5B26" w:rsidP="00BC5B26">
      <w:pPr>
        <w:pStyle w:val="Titre"/>
        <w:rPr>
          <w:rFonts w:asciiTheme="majorBidi" w:hAnsiTheme="majorBidi"/>
        </w:rPr>
      </w:pPr>
      <w:bookmarkStart w:id="1" w:name="_Toc222376209"/>
      <w:r w:rsidRPr="00B47589">
        <w:rPr>
          <w:rFonts w:asciiTheme="majorBidi" w:hAnsiTheme="majorBidi"/>
        </w:rPr>
        <w:lastRenderedPageBreak/>
        <w:t>Table des matières</w:t>
      </w:r>
      <w:bookmarkEnd w:id="1"/>
    </w:p>
    <w:p w14:paraId="4741BC30" w14:textId="77777777" w:rsidR="00816A06" w:rsidRDefault="00816A06" w:rsidP="00BC5B26">
      <w:pPr>
        <w:rPr>
          <w:szCs w:val="26"/>
        </w:rPr>
      </w:pPr>
    </w:p>
    <w:p w14:paraId="0366751A" w14:textId="41283A23" w:rsidR="00C42FB1" w:rsidRDefault="00DA514E">
      <w:pPr>
        <w:pStyle w:val="TM1"/>
        <w:tabs>
          <w:tab w:val="right" w:leader="dot" w:pos="9062"/>
        </w:tabs>
        <w:rPr>
          <w:rFonts w:asciiTheme="minorHAnsi" w:eastAsiaTheme="minorEastAsia" w:hAnsiTheme="minorHAnsi" w:cstheme="minorBidi"/>
          <w:noProof/>
          <w:sz w:val="22"/>
          <w:szCs w:val="22"/>
          <w:lang w:val="en-GB" w:eastAsia="en-GB"/>
        </w:rPr>
      </w:pPr>
      <w:r>
        <w:rPr>
          <w:szCs w:val="26"/>
        </w:rPr>
        <w:fldChar w:fldCharType="begin"/>
      </w:r>
      <w:r w:rsidR="009945C6">
        <w:rPr>
          <w:szCs w:val="26"/>
        </w:rPr>
        <w:instrText xml:space="preserve"> TOC \o "1-3" \h \z \t "Titre;1" </w:instrText>
      </w:r>
      <w:r>
        <w:rPr>
          <w:szCs w:val="26"/>
        </w:rPr>
        <w:fldChar w:fldCharType="separate"/>
      </w:r>
      <w:hyperlink w:anchor="_Toc222376208" w:history="1">
        <w:r w:rsidR="00C42FB1" w:rsidRPr="0037368C">
          <w:rPr>
            <w:rStyle w:val="Lienhypertexte"/>
            <w:rFonts w:asciiTheme="majorBidi" w:eastAsiaTheme="majorEastAsia" w:hAnsiTheme="majorBidi"/>
            <w:noProof/>
          </w:rPr>
          <w:t>Remerciements</w:t>
        </w:r>
        <w:r w:rsidR="00C42FB1">
          <w:rPr>
            <w:noProof/>
            <w:webHidden/>
          </w:rPr>
          <w:tab/>
        </w:r>
        <w:r w:rsidR="00C42FB1">
          <w:rPr>
            <w:noProof/>
            <w:webHidden/>
          </w:rPr>
          <w:fldChar w:fldCharType="begin"/>
        </w:r>
        <w:r w:rsidR="00C42FB1">
          <w:rPr>
            <w:noProof/>
            <w:webHidden/>
          </w:rPr>
          <w:instrText xml:space="preserve"> PAGEREF _Toc222376208 \h </w:instrText>
        </w:r>
        <w:r w:rsidR="00C42FB1">
          <w:rPr>
            <w:noProof/>
            <w:webHidden/>
          </w:rPr>
        </w:r>
        <w:r w:rsidR="00C42FB1">
          <w:rPr>
            <w:noProof/>
            <w:webHidden/>
          </w:rPr>
          <w:fldChar w:fldCharType="separate"/>
        </w:r>
        <w:r w:rsidR="00F51B05">
          <w:rPr>
            <w:noProof/>
            <w:webHidden/>
          </w:rPr>
          <w:t>- 2 -</w:t>
        </w:r>
        <w:r w:rsidR="00C42FB1">
          <w:rPr>
            <w:noProof/>
            <w:webHidden/>
          </w:rPr>
          <w:fldChar w:fldCharType="end"/>
        </w:r>
      </w:hyperlink>
    </w:p>
    <w:p w14:paraId="0CA72876" w14:textId="7068D080" w:rsidR="00C42FB1" w:rsidRDefault="00C42FB1">
      <w:pPr>
        <w:pStyle w:val="TM1"/>
        <w:tabs>
          <w:tab w:val="right" w:leader="dot" w:pos="9062"/>
        </w:tabs>
        <w:rPr>
          <w:rFonts w:asciiTheme="minorHAnsi" w:eastAsiaTheme="minorEastAsia" w:hAnsiTheme="minorHAnsi" w:cstheme="minorBidi"/>
          <w:noProof/>
          <w:sz w:val="22"/>
          <w:szCs w:val="22"/>
          <w:lang w:val="en-GB" w:eastAsia="en-GB"/>
        </w:rPr>
      </w:pPr>
      <w:hyperlink w:anchor="_Toc222376209" w:history="1">
        <w:r w:rsidRPr="0037368C">
          <w:rPr>
            <w:rStyle w:val="Lienhypertexte"/>
            <w:rFonts w:asciiTheme="majorBidi" w:eastAsiaTheme="majorEastAsia" w:hAnsiTheme="majorBidi"/>
            <w:noProof/>
          </w:rPr>
          <w:t>Table des matières</w:t>
        </w:r>
        <w:r>
          <w:rPr>
            <w:noProof/>
            <w:webHidden/>
          </w:rPr>
          <w:tab/>
        </w:r>
        <w:r>
          <w:rPr>
            <w:noProof/>
            <w:webHidden/>
          </w:rPr>
          <w:fldChar w:fldCharType="begin"/>
        </w:r>
        <w:r>
          <w:rPr>
            <w:noProof/>
            <w:webHidden/>
          </w:rPr>
          <w:instrText xml:space="preserve"> PAGEREF _Toc222376209 \h </w:instrText>
        </w:r>
        <w:r>
          <w:rPr>
            <w:noProof/>
            <w:webHidden/>
          </w:rPr>
        </w:r>
        <w:r>
          <w:rPr>
            <w:noProof/>
            <w:webHidden/>
          </w:rPr>
          <w:fldChar w:fldCharType="separate"/>
        </w:r>
        <w:r w:rsidR="00F51B05">
          <w:rPr>
            <w:noProof/>
            <w:webHidden/>
          </w:rPr>
          <w:t>- 3 -</w:t>
        </w:r>
        <w:r>
          <w:rPr>
            <w:noProof/>
            <w:webHidden/>
          </w:rPr>
          <w:fldChar w:fldCharType="end"/>
        </w:r>
      </w:hyperlink>
    </w:p>
    <w:p w14:paraId="03C7EB52" w14:textId="1026158A" w:rsidR="00C42FB1" w:rsidRDefault="00C42FB1">
      <w:pPr>
        <w:pStyle w:val="TM1"/>
        <w:tabs>
          <w:tab w:val="right" w:leader="dot" w:pos="9062"/>
        </w:tabs>
        <w:rPr>
          <w:rFonts w:asciiTheme="minorHAnsi" w:eastAsiaTheme="minorEastAsia" w:hAnsiTheme="minorHAnsi" w:cstheme="minorBidi"/>
          <w:noProof/>
          <w:sz w:val="22"/>
          <w:szCs w:val="22"/>
          <w:lang w:val="en-GB" w:eastAsia="en-GB"/>
        </w:rPr>
      </w:pPr>
      <w:hyperlink w:anchor="_Toc222376210" w:history="1">
        <w:r w:rsidRPr="0037368C">
          <w:rPr>
            <w:rStyle w:val="Lienhypertexte"/>
            <w:rFonts w:asciiTheme="majorBidi" w:eastAsiaTheme="majorEastAsia" w:hAnsiTheme="majorBidi"/>
            <w:noProof/>
          </w:rPr>
          <w:t>Introduction générale</w:t>
        </w:r>
        <w:r>
          <w:rPr>
            <w:noProof/>
            <w:webHidden/>
          </w:rPr>
          <w:tab/>
        </w:r>
        <w:r>
          <w:rPr>
            <w:noProof/>
            <w:webHidden/>
          </w:rPr>
          <w:fldChar w:fldCharType="begin"/>
        </w:r>
        <w:r>
          <w:rPr>
            <w:noProof/>
            <w:webHidden/>
          </w:rPr>
          <w:instrText xml:space="preserve"> PAGEREF _Toc222376210 \h </w:instrText>
        </w:r>
        <w:r>
          <w:rPr>
            <w:noProof/>
            <w:webHidden/>
          </w:rPr>
        </w:r>
        <w:r>
          <w:rPr>
            <w:noProof/>
            <w:webHidden/>
          </w:rPr>
          <w:fldChar w:fldCharType="separate"/>
        </w:r>
        <w:r w:rsidR="00F51B05">
          <w:rPr>
            <w:noProof/>
            <w:webHidden/>
          </w:rPr>
          <w:t>- 5 -</w:t>
        </w:r>
        <w:r>
          <w:rPr>
            <w:noProof/>
            <w:webHidden/>
          </w:rPr>
          <w:fldChar w:fldCharType="end"/>
        </w:r>
      </w:hyperlink>
    </w:p>
    <w:p w14:paraId="279B61F6" w14:textId="600C65C4" w:rsidR="00C42FB1" w:rsidRDefault="00C42FB1">
      <w:pPr>
        <w:pStyle w:val="TM1"/>
        <w:tabs>
          <w:tab w:val="left" w:pos="1942"/>
          <w:tab w:val="right" w:leader="dot" w:pos="9062"/>
        </w:tabs>
        <w:rPr>
          <w:rFonts w:asciiTheme="minorHAnsi" w:eastAsiaTheme="minorEastAsia" w:hAnsiTheme="minorHAnsi" w:cstheme="minorBidi"/>
          <w:noProof/>
          <w:sz w:val="22"/>
          <w:szCs w:val="22"/>
          <w:lang w:val="en-GB" w:eastAsia="en-GB"/>
        </w:rPr>
      </w:pPr>
      <w:hyperlink w:anchor="_Toc222376211" w:history="1">
        <w:r w:rsidRPr="0037368C">
          <w:rPr>
            <w:rStyle w:val="Lienhypertexte"/>
            <w:rFonts w:eastAsiaTheme="majorEastAsia"/>
            <w:noProof/>
            <w:snapToGrid w:val="0"/>
            <w:w w:val="0"/>
          </w:rPr>
          <w:t>Chapitre 1.</w:t>
        </w:r>
        <w:r>
          <w:rPr>
            <w:rFonts w:asciiTheme="minorHAnsi" w:eastAsiaTheme="minorEastAsia" w:hAnsiTheme="minorHAnsi" w:cstheme="minorBidi"/>
            <w:noProof/>
            <w:sz w:val="22"/>
            <w:szCs w:val="22"/>
            <w:lang w:val="en-GB" w:eastAsia="en-GB"/>
          </w:rPr>
          <w:tab/>
        </w:r>
        <w:r w:rsidRPr="0037368C">
          <w:rPr>
            <w:rStyle w:val="Lienhypertexte"/>
            <w:rFonts w:eastAsiaTheme="majorEastAsia"/>
            <w:noProof/>
          </w:rPr>
          <w:t>Principes Fondamentaux de La Radiothérapie</w:t>
        </w:r>
        <w:r>
          <w:rPr>
            <w:noProof/>
            <w:webHidden/>
          </w:rPr>
          <w:tab/>
        </w:r>
        <w:r>
          <w:rPr>
            <w:noProof/>
            <w:webHidden/>
          </w:rPr>
          <w:fldChar w:fldCharType="begin"/>
        </w:r>
        <w:r>
          <w:rPr>
            <w:noProof/>
            <w:webHidden/>
          </w:rPr>
          <w:instrText xml:space="preserve"> PAGEREF _Toc222376211 \h </w:instrText>
        </w:r>
        <w:r>
          <w:rPr>
            <w:noProof/>
            <w:webHidden/>
          </w:rPr>
        </w:r>
        <w:r>
          <w:rPr>
            <w:noProof/>
            <w:webHidden/>
          </w:rPr>
          <w:fldChar w:fldCharType="separate"/>
        </w:r>
        <w:r w:rsidR="00F51B05">
          <w:rPr>
            <w:noProof/>
            <w:webHidden/>
          </w:rPr>
          <w:t>- 7 -</w:t>
        </w:r>
        <w:r>
          <w:rPr>
            <w:noProof/>
            <w:webHidden/>
          </w:rPr>
          <w:fldChar w:fldCharType="end"/>
        </w:r>
      </w:hyperlink>
    </w:p>
    <w:p w14:paraId="0F09E48D" w14:textId="2CB3D0CD"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12" w:history="1">
        <w:r w:rsidRPr="0037368C">
          <w:rPr>
            <w:rStyle w:val="Lienhypertexte"/>
            <w:rFonts w:asciiTheme="majorBidi" w:eastAsiaTheme="majorEastAsia" w:hAnsiTheme="majorBidi"/>
            <w:noProof/>
          </w:rPr>
          <w:t>1.1</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rPr>
          <w:t>Objectifs de la radiothérapie</w:t>
        </w:r>
        <w:r w:rsidRPr="0037368C">
          <w:rPr>
            <w:rStyle w:val="Lienhypertexte"/>
            <w:rFonts w:eastAsiaTheme="majorEastAsia"/>
            <w:noProof/>
          </w:rPr>
          <w:t> :</w:t>
        </w:r>
        <w:r>
          <w:rPr>
            <w:noProof/>
            <w:webHidden/>
          </w:rPr>
          <w:tab/>
        </w:r>
        <w:r>
          <w:rPr>
            <w:noProof/>
            <w:webHidden/>
          </w:rPr>
          <w:fldChar w:fldCharType="begin"/>
        </w:r>
        <w:r>
          <w:rPr>
            <w:noProof/>
            <w:webHidden/>
          </w:rPr>
          <w:instrText xml:space="preserve"> PAGEREF _Toc222376212 \h </w:instrText>
        </w:r>
        <w:r>
          <w:rPr>
            <w:noProof/>
            <w:webHidden/>
          </w:rPr>
        </w:r>
        <w:r>
          <w:rPr>
            <w:noProof/>
            <w:webHidden/>
          </w:rPr>
          <w:fldChar w:fldCharType="separate"/>
        </w:r>
        <w:r w:rsidR="00F51B05">
          <w:rPr>
            <w:noProof/>
            <w:webHidden/>
          </w:rPr>
          <w:t>- 7 -</w:t>
        </w:r>
        <w:r>
          <w:rPr>
            <w:noProof/>
            <w:webHidden/>
          </w:rPr>
          <w:fldChar w:fldCharType="end"/>
        </w:r>
      </w:hyperlink>
    </w:p>
    <w:p w14:paraId="0991A1F5" w14:textId="7B9665E3"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13" w:history="1">
        <w:r w:rsidRPr="0037368C">
          <w:rPr>
            <w:rStyle w:val="Lienhypertexte"/>
            <w:rFonts w:asciiTheme="majorBidi" w:eastAsiaTheme="majorEastAsia" w:hAnsiTheme="majorBidi"/>
            <w:noProof/>
          </w:rPr>
          <w:t>1.2</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rPr>
          <w:t>Mécanismes d’action des rayonnements ionisants :</w:t>
        </w:r>
        <w:r>
          <w:rPr>
            <w:noProof/>
            <w:webHidden/>
          </w:rPr>
          <w:tab/>
        </w:r>
        <w:r>
          <w:rPr>
            <w:noProof/>
            <w:webHidden/>
          </w:rPr>
          <w:fldChar w:fldCharType="begin"/>
        </w:r>
        <w:r>
          <w:rPr>
            <w:noProof/>
            <w:webHidden/>
          </w:rPr>
          <w:instrText xml:space="preserve"> PAGEREF _Toc222376213 \h </w:instrText>
        </w:r>
        <w:r>
          <w:rPr>
            <w:noProof/>
            <w:webHidden/>
          </w:rPr>
        </w:r>
        <w:r>
          <w:rPr>
            <w:noProof/>
            <w:webHidden/>
          </w:rPr>
          <w:fldChar w:fldCharType="separate"/>
        </w:r>
        <w:r w:rsidR="00F51B05">
          <w:rPr>
            <w:noProof/>
            <w:webHidden/>
          </w:rPr>
          <w:t>- 7 -</w:t>
        </w:r>
        <w:r>
          <w:rPr>
            <w:noProof/>
            <w:webHidden/>
          </w:rPr>
          <w:fldChar w:fldCharType="end"/>
        </w:r>
      </w:hyperlink>
    </w:p>
    <w:p w14:paraId="32FEF857" w14:textId="60514BB2"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14" w:history="1">
        <w:r w:rsidRPr="0037368C">
          <w:rPr>
            <w:rStyle w:val="Lienhypertexte"/>
            <w:rFonts w:asciiTheme="majorBidi" w:eastAsiaTheme="majorEastAsia" w:hAnsiTheme="majorBidi"/>
            <w:noProof/>
          </w:rPr>
          <w:t>1.3</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rPr>
          <w:t>Effets biologiques sur les tissus :</w:t>
        </w:r>
        <w:r>
          <w:rPr>
            <w:noProof/>
            <w:webHidden/>
          </w:rPr>
          <w:tab/>
        </w:r>
        <w:r>
          <w:rPr>
            <w:noProof/>
            <w:webHidden/>
          </w:rPr>
          <w:fldChar w:fldCharType="begin"/>
        </w:r>
        <w:r>
          <w:rPr>
            <w:noProof/>
            <w:webHidden/>
          </w:rPr>
          <w:instrText xml:space="preserve"> PAGEREF _Toc222376214 \h </w:instrText>
        </w:r>
        <w:r>
          <w:rPr>
            <w:noProof/>
            <w:webHidden/>
          </w:rPr>
        </w:r>
        <w:r>
          <w:rPr>
            <w:noProof/>
            <w:webHidden/>
          </w:rPr>
          <w:fldChar w:fldCharType="separate"/>
        </w:r>
        <w:r w:rsidR="00F51B05">
          <w:rPr>
            <w:noProof/>
            <w:webHidden/>
          </w:rPr>
          <w:t>- 8 -</w:t>
        </w:r>
        <w:r>
          <w:rPr>
            <w:noProof/>
            <w:webHidden/>
          </w:rPr>
          <w:fldChar w:fldCharType="end"/>
        </w:r>
      </w:hyperlink>
    </w:p>
    <w:p w14:paraId="7A89EE41" w14:textId="7424A2E6"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15" w:history="1">
        <w:r w:rsidRPr="0037368C">
          <w:rPr>
            <w:rStyle w:val="Lienhypertexte"/>
            <w:rFonts w:asciiTheme="majorBidi" w:eastAsiaTheme="majorEastAsia" w:hAnsiTheme="majorBidi"/>
            <w:noProof/>
          </w:rPr>
          <w:t>1.4</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rPr>
          <w:t>Notion de dose, débit de dose et fractionnement :</w:t>
        </w:r>
        <w:r>
          <w:rPr>
            <w:noProof/>
            <w:webHidden/>
          </w:rPr>
          <w:tab/>
        </w:r>
        <w:r>
          <w:rPr>
            <w:noProof/>
            <w:webHidden/>
          </w:rPr>
          <w:fldChar w:fldCharType="begin"/>
        </w:r>
        <w:r>
          <w:rPr>
            <w:noProof/>
            <w:webHidden/>
          </w:rPr>
          <w:instrText xml:space="preserve"> PAGEREF _Toc222376215 \h </w:instrText>
        </w:r>
        <w:r>
          <w:rPr>
            <w:noProof/>
            <w:webHidden/>
          </w:rPr>
        </w:r>
        <w:r>
          <w:rPr>
            <w:noProof/>
            <w:webHidden/>
          </w:rPr>
          <w:fldChar w:fldCharType="separate"/>
        </w:r>
        <w:r w:rsidR="00F51B05">
          <w:rPr>
            <w:noProof/>
            <w:webHidden/>
          </w:rPr>
          <w:t>- 9 -</w:t>
        </w:r>
        <w:r>
          <w:rPr>
            <w:noProof/>
            <w:webHidden/>
          </w:rPr>
          <w:fldChar w:fldCharType="end"/>
        </w:r>
      </w:hyperlink>
    </w:p>
    <w:p w14:paraId="18862CDA" w14:textId="1D3961A6" w:rsidR="00C42FB1" w:rsidRDefault="00C42FB1">
      <w:pPr>
        <w:pStyle w:val="TM1"/>
        <w:tabs>
          <w:tab w:val="left" w:pos="1942"/>
          <w:tab w:val="right" w:leader="dot" w:pos="9062"/>
        </w:tabs>
        <w:rPr>
          <w:rFonts w:asciiTheme="minorHAnsi" w:eastAsiaTheme="minorEastAsia" w:hAnsiTheme="minorHAnsi" w:cstheme="minorBidi"/>
          <w:noProof/>
          <w:sz w:val="22"/>
          <w:szCs w:val="22"/>
          <w:lang w:val="en-GB" w:eastAsia="en-GB"/>
        </w:rPr>
      </w:pPr>
      <w:hyperlink w:anchor="_Toc222376216" w:history="1">
        <w:r w:rsidRPr="0037368C">
          <w:rPr>
            <w:rStyle w:val="Lienhypertexte"/>
            <w:rFonts w:eastAsiaTheme="majorEastAsia"/>
            <w:noProof/>
            <w:snapToGrid w:val="0"/>
            <w:w w:val="0"/>
          </w:rPr>
          <w:t>Chapitre 2.</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rPr>
          <w:t>Radiothérapie FLASH (FLASH-RT)</w:t>
        </w:r>
        <w:r>
          <w:rPr>
            <w:noProof/>
            <w:webHidden/>
          </w:rPr>
          <w:tab/>
        </w:r>
        <w:r>
          <w:rPr>
            <w:noProof/>
            <w:webHidden/>
          </w:rPr>
          <w:fldChar w:fldCharType="begin"/>
        </w:r>
        <w:r>
          <w:rPr>
            <w:noProof/>
            <w:webHidden/>
          </w:rPr>
          <w:instrText xml:space="preserve"> PAGEREF _Toc222376216 \h </w:instrText>
        </w:r>
        <w:r>
          <w:rPr>
            <w:noProof/>
            <w:webHidden/>
          </w:rPr>
        </w:r>
        <w:r>
          <w:rPr>
            <w:noProof/>
            <w:webHidden/>
          </w:rPr>
          <w:fldChar w:fldCharType="separate"/>
        </w:r>
        <w:r w:rsidR="00F51B05">
          <w:rPr>
            <w:noProof/>
            <w:webHidden/>
          </w:rPr>
          <w:t>- 11 -</w:t>
        </w:r>
        <w:r>
          <w:rPr>
            <w:noProof/>
            <w:webHidden/>
          </w:rPr>
          <w:fldChar w:fldCharType="end"/>
        </w:r>
      </w:hyperlink>
    </w:p>
    <w:p w14:paraId="6E7356C6" w14:textId="3ADCE85A"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17" w:history="1">
        <w:r w:rsidRPr="0037368C">
          <w:rPr>
            <w:rStyle w:val="Lienhypertexte"/>
            <w:rFonts w:asciiTheme="majorBidi" w:eastAsiaTheme="majorEastAsia" w:hAnsiTheme="majorBidi"/>
            <w:noProof/>
          </w:rPr>
          <w:t>2.1</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rPr>
          <w:t>Définition de la FLASH-RT :</w:t>
        </w:r>
        <w:r>
          <w:rPr>
            <w:noProof/>
            <w:webHidden/>
          </w:rPr>
          <w:tab/>
        </w:r>
        <w:r>
          <w:rPr>
            <w:noProof/>
            <w:webHidden/>
          </w:rPr>
          <w:fldChar w:fldCharType="begin"/>
        </w:r>
        <w:r>
          <w:rPr>
            <w:noProof/>
            <w:webHidden/>
          </w:rPr>
          <w:instrText xml:space="preserve"> PAGEREF _Toc222376217 \h </w:instrText>
        </w:r>
        <w:r>
          <w:rPr>
            <w:noProof/>
            <w:webHidden/>
          </w:rPr>
        </w:r>
        <w:r>
          <w:rPr>
            <w:noProof/>
            <w:webHidden/>
          </w:rPr>
          <w:fldChar w:fldCharType="separate"/>
        </w:r>
        <w:r w:rsidR="00F51B05">
          <w:rPr>
            <w:noProof/>
            <w:webHidden/>
          </w:rPr>
          <w:t>- 11 -</w:t>
        </w:r>
        <w:r>
          <w:rPr>
            <w:noProof/>
            <w:webHidden/>
          </w:rPr>
          <w:fldChar w:fldCharType="end"/>
        </w:r>
      </w:hyperlink>
    </w:p>
    <w:p w14:paraId="59D4D0E1" w14:textId="43841BB1"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18" w:history="1">
        <w:r w:rsidRPr="0037368C">
          <w:rPr>
            <w:rStyle w:val="Lienhypertexte"/>
            <w:rFonts w:asciiTheme="majorBidi" w:eastAsiaTheme="majorEastAsia" w:hAnsiTheme="majorBidi"/>
            <w:noProof/>
          </w:rPr>
          <w:t>2.2</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rPr>
          <w:t>Différences avec la radiothérapie conventionnelle :</w:t>
        </w:r>
        <w:r>
          <w:rPr>
            <w:noProof/>
            <w:webHidden/>
          </w:rPr>
          <w:tab/>
        </w:r>
        <w:r>
          <w:rPr>
            <w:noProof/>
            <w:webHidden/>
          </w:rPr>
          <w:fldChar w:fldCharType="begin"/>
        </w:r>
        <w:r>
          <w:rPr>
            <w:noProof/>
            <w:webHidden/>
          </w:rPr>
          <w:instrText xml:space="preserve"> PAGEREF _Toc222376218 \h </w:instrText>
        </w:r>
        <w:r>
          <w:rPr>
            <w:noProof/>
            <w:webHidden/>
          </w:rPr>
        </w:r>
        <w:r>
          <w:rPr>
            <w:noProof/>
            <w:webHidden/>
          </w:rPr>
          <w:fldChar w:fldCharType="separate"/>
        </w:r>
        <w:r w:rsidR="00F51B05">
          <w:rPr>
            <w:noProof/>
            <w:webHidden/>
          </w:rPr>
          <w:t>- 11 -</w:t>
        </w:r>
        <w:r>
          <w:rPr>
            <w:noProof/>
            <w:webHidden/>
          </w:rPr>
          <w:fldChar w:fldCharType="end"/>
        </w:r>
      </w:hyperlink>
    </w:p>
    <w:p w14:paraId="545E37C1" w14:textId="7F8D7227"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19" w:history="1">
        <w:r w:rsidRPr="0037368C">
          <w:rPr>
            <w:rStyle w:val="Lienhypertexte"/>
            <w:rFonts w:asciiTheme="majorBidi" w:eastAsiaTheme="majorEastAsia" w:hAnsiTheme="majorBidi"/>
            <w:noProof/>
          </w:rPr>
          <w:t>2.3</w:t>
        </w:r>
        <w:r>
          <w:rPr>
            <w:rFonts w:asciiTheme="minorHAnsi" w:eastAsiaTheme="minorEastAsia" w:hAnsiTheme="minorHAnsi" w:cstheme="minorBidi"/>
            <w:noProof/>
            <w:sz w:val="22"/>
            <w:szCs w:val="22"/>
            <w:lang w:val="en-GB" w:eastAsia="en-GB"/>
          </w:rPr>
          <w:tab/>
        </w:r>
        <w:r w:rsidRPr="0037368C">
          <w:rPr>
            <w:rStyle w:val="Lienhypertexte"/>
            <w:rFonts w:eastAsiaTheme="majorEastAsia"/>
            <w:noProof/>
          </w:rPr>
          <w:t>Mécanismes radiobiologiques supposés :</w:t>
        </w:r>
        <w:r>
          <w:rPr>
            <w:noProof/>
            <w:webHidden/>
          </w:rPr>
          <w:tab/>
        </w:r>
        <w:r>
          <w:rPr>
            <w:noProof/>
            <w:webHidden/>
          </w:rPr>
          <w:fldChar w:fldCharType="begin"/>
        </w:r>
        <w:r>
          <w:rPr>
            <w:noProof/>
            <w:webHidden/>
          </w:rPr>
          <w:instrText xml:space="preserve"> PAGEREF _Toc222376219 \h </w:instrText>
        </w:r>
        <w:r>
          <w:rPr>
            <w:noProof/>
            <w:webHidden/>
          </w:rPr>
        </w:r>
        <w:r>
          <w:rPr>
            <w:noProof/>
            <w:webHidden/>
          </w:rPr>
          <w:fldChar w:fldCharType="separate"/>
        </w:r>
        <w:r w:rsidR="00F51B05">
          <w:rPr>
            <w:noProof/>
            <w:webHidden/>
          </w:rPr>
          <w:t>- 12 -</w:t>
        </w:r>
        <w:r>
          <w:rPr>
            <w:noProof/>
            <w:webHidden/>
          </w:rPr>
          <w:fldChar w:fldCharType="end"/>
        </w:r>
      </w:hyperlink>
    </w:p>
    <w:p w14:paraId="3D8DD628" w14:textId="5E10EA1F"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20" w:history="1">
        <w:r w:rsidRPr="0037368C">
          <w:rPr>
            <w:rStyle w:val="Lienhypertexte"/>
            <w:rFonts w:asciiTheme="majorBidi" w:eastAsiaTheme="majorEastAsia" w:hAnsiTheme="majorBidi"/>
            <w:noProof/>
          </w:rPr>
          <w:t>2.4</w:t>
        </w:r>
        <w:r>
          <w:rPr>
            <w:rFonts w:asciiTheme="minorHAnsi" w:eastAsiaTheme="minorEastAsia" w:hAnsiTheme="minorHAnsi" w:cstheme="minorBidi"/>
            <w:noProof/>
            <w:sz w:val="22"/>
            <w:szCs w:val="22"/>
            <w:lang w:val="en-GB" w:eastAsia="en-GB"/>
          </w:rPr>
          <w:tab/>
        </w:r>
        <w:r w:rsidRPr="0037368C">
          <w:rPr>
            <w:rStyle w:val="Lienhypertexte"/>
            <w:rFonts w:eastAsiaTheme="majorEastAsia"/>
            <w:noProof/>
          </w:rPr>
          <w:t>Effet de déplétion de l’oxygène :</w:t>
        </w:r>
        <w:r>
          <w:rPr>
            <w:noProof/>
            <w:webHidden/>
          </w:rPr>
          <w:tab/>
        </w:r>
        <w:r>
          <w:rPr>
            <w:noProof/>
            <w:webHidden/>
          </w:rPr>
          <w:fldChar w:fldCharType="begin"/>
        </w:r>
        <w:r>
          <w:rPr>
            <w:noProof/>
            <w:webHidden/>
          </w:rPr>
          <w:instrText xml:space="preserve"> PAGEREF _Toc222376220 \h </w:instrText>
        </w:r>
        <w:r>
          <w:rPr>
            <w:noProof/>
            <w:webHidden/>
          </w:rPr>
        </w:r>
        <w:r>
          <w:rPr>
            <w:noProof/>
            <w:webHidden/>
          </w:rPr>
          <w:fldChar w:fldCharType="separate"/>
        </w:r>
        <w:r w:rsidR="00F51B05">
          <w:rPr>
            <w:noProof/>
            <w:webHidden/>
          </w:rPr>
          <w:t>- 13 -</w:t>
        </w:r>
        <w:r>
          <w:rPr>
            <w:noProof/>
            <w:webHidden/>
          </w:rPr>
          <w:fldChar w:fldCharType="end"/>
        </w:r>
      </w:hyperlink>
    </w:p>
    <w:p w14:paraId="055D9DB8" w14:textId="7AC4EC48"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21" w:history="1">
        <w:r w:rsidRPr="0037368C">
          <w:rPr>
            <w:rStyle w:val="Lienhypertexte"/>
            <w:rFonts w:asciiTheme="majorBidi" w:eastAsiaTheme="majorEastAsia" w:hAnsiTheme="majorBidi"/>
            <w:noProof/>
          </w:rPr>
          <w:t>2.5</w:t>
        </w:r>
        <w:r>
          <w:rPr>
            <w:rFonts w:asciiTheme="minorHAnsi" w:eastAsiaTheme="minorEastAsia" w:hAnsiTheme="minorHAnsi" w:cstheme="minorBidi"/>
            <w:noProof/>
            <w:sz w:val="22"/>
            <w:szCs w:val="22"/>
            <w:lang w:val="en-GB" w:eastAsia="en-GB"/>
          </w:rPr>
          <w:tab/>
        </w:r>
        <w:r w:rsidRPr="0037368C">
          <w:rPr>
            <w:rStyle w:val="Lienhypertexte"/>
            <w:rFonts w:eastAsiaTheme="majorEastAsia"/>
            <w:noProof/>
          </w:rPr>
          <w:t>Production des ROS :</w:t>
        </w:r>
        <w:r>
          <w:rPr>
            <w:noProof/>
            <w:webHidden/>
          </w:rPr>
          <w:tab/>
        </w:r>
        <w:r>
          <w:rPr>
            <w:noProof/>
            <w:webHidden/>
          </w:rPr>
          <w:fldChar w:fldCharType="begin"/>
        </w:r>
        <w:r>
          <w:rPr>
            <w:noProof/>
            <w:webHidden/>
          </w:rPr>
          <w:instrText xml:space="preserve"> PAGEREF _Toc222376221 \h </w:instrText>
        </w:r>
        <w:r>
          <w:rPr>
            <w:noProof/>
            <w:webHidden/>
          </w:rPr>
        </w:r>
        <w:r>
          <w:rPr>
            <w:noProof/>
            <w:webHidden/>
          </w:rPr>
          <w:fldChar w:fldCharType="separate"/>
        </w:r>
        <w:r w:rsidR="00F51B05">
          <w:rPr>
            <w:noProof/>
            <w:webHidden/>
          </w:rPr>
          <w:t>- 14 -</w:t>
        </w:r>
        <w:r>
          <w:rPr>
            <w:noProof/>
            <w:webHidden/>
          </w:rPr>
          <w:fldChar w:fldCharType="end"/>
        </w:r>
      </w:hyperlink>
    </w:p>
    <w:p w14:paraId="73783F82" w14:textId="55048FA2"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22" w:history="1">
        <w:r w:rsidRPr="0037368C">
          <w:rPr>
            <w:rStyle w:val="Lienhypertexte"/>
            <w:rFonts w:asciiTheme="majorBidi" w:eastAsiaTheme="majorEastAsia" w:hAnsiTheme="majorBidi"/>
            <w:noProof/>
          </w:rPr>
          <w:t>2.6</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shd w:val="clear" w:color="auto" w:fill="FFFFFF"/>
          </w:rPr>
          <w:t>Avantages cliniques potentiels :</w:t>
        </w:r>
        <w:r>
          <w:rPr>
            <w:noProof/>
            <w:webHidden/>
          </w:rPr>
          <w:tab/>
        </w:r>
        <w:r>
          <w:rPr>
            <w:noProof/>
            <w:webHidden/>
          </w:rPr>
          <w:fldChar w:fldCharType="begin"/>
        </w:r>
        <w:r>
          <w:rPr>
            <w:noProof/>
            <w:webHidden/>
          </w:rPr>
          <w:instrText xml:space="preserve"> PAGEREF _Toc222376222 \h </w:instrText>
        </w:r>
        <w:r>
          <w:rPr>
            <w:noProof/>
            <w:webHidden/>
          </w:rPr>
        </w:r>
        <w:r>
          <w:rPr>
            <w:noProof/>
            <w:webHidden/>
          </w:rPr>
          <w:fldChar w:fldCharType="separate"/>
        </w:r>
        <w:r w:rsidR="00F51B05">
          <w:rPr>
            <w:noProof/>
            <w:webHidden/>
          </w:rPr>
          <w:t>- 15 -</w:t>
        </w:r>
        <w:r>
          <w:rPr>
            <w:noProof/>
            <w:webHidden/>
          </w:rPr>
          <w:fldChar w:fldCharType="end"/>
        </w:r>
      </w:hyperlink>
    </w:p>
    <w:p w14:paraId="672949BF" w14:textId="4CAA5B05"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23" w:history="1">
        <w:r w:rsidRPr="0037368C">
          <w:rPr>
            <w:rStyle w:val="Lienhypertexte"/>
            <w:rFonts w:asciiTheme="majorBidi" w:eastAsiaTheme="majorEastAsia" w:hAnsiTheme="majorBidi"/>
            <w:noProof/>
            <w:lang w:eastAsia="en-GB"/>
          </w:rPr>
          <w:t>2.7</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lang w:eastAsia="en-GB"/>
          </w:rPr>
          <w:t>Limitations et défis techniques :</w:t>
        </w:r>
        <w:r>
          <w:rPr>
            <w:noProof/>
            <w:webHidden/>
          </w:rPr>
          <w:tab/>
        </w:r>
        <w:r>
          <w:rPr>
            <w:noProof/>
            <w:webHidden/>
          </w:rPr>
          <w:fldChar w:fldCharType="begin"/>
        </w:r>
        <w:r>
          <w:rPr>
            <w:noProof/>
            <w:webHidden/>
          </w:rPr>
          <w:instrText xml:space="preserve"> PAGEREF _Toc222376223 \h </w:instrText>
        </w:r>
        <w:r>
          <w:rPr>
            <w:noProof/>
            <w:webHidden/>
          </w:rPr>
        </w:r>
        <w:r>
          <w:rPr>
            <w:noProof/>
            <w:webHidden/>
          </w:rPr>
          <w:fldChar w:fldCharType="separate"/>
        </w:r>
        <w:r w:rsidR="00F51B05">
          <w:rPr>
            <w:noProof/>
            <w:webHidden/>
          </w:rPr>
          <w:t>- 15 -</w:t>
        </w:r>
        <w:r>
          <w:rPr>
            <w:noProof/>
            <w:webHidden/>
          </w:rPr>
          <w:fldChar w:fldCharType="end"/>
        </w:r>
      </w:hyperlink>
    </w:p>
    <w:p w14:paraId="35FF1767" w14:textId="5074FE6D" w:rsidR="00C42FB1" w:rsidRDefault="00C42FB1">
      <w:pPr>
        <w:pStyle w:val="TM1"/>
        <w:tabs>
          <w:tab w:val="left" w:pos="1942"/>
          <w:tab w:val="right" w:leader="dot" w:pos="9062"/>
        </w:tabs>
        <w:rPr>
          <w:rFonts w:asciiTheme="minorHAnsi" w:eastAsiaTheme="minorEastAsia" w:hAnsiTheme="minorHAnsi" w:cstheme="minorBidi"/>
          <w:noProof/>
          <w:sz w:val="22"/>
          <w:szCs w:val="22"/>
          <w:lang w:val="en-GB" w:eastAsia="en-GB"/>
        </w:rPr>
      </w:pPr>
      <w:hyperlink w:anchor="_Toc222376224" w:history="1">
        <w:r w:rsidRPr="0037368C">
          <w:rPr>
            <w:rStyle w:val="Lienhypertexte"/>
            <w:rFonts w:eastAsiaTheme="majorEastAsia"/>
            <w:noProof/>
            <w:snapToGrid w:val="0"/>
            <w:w w:val="0"/>
          </w:rPr>
          <w:t>Chapitre 3.</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rPr>
          <w:t>Nanoparticules en Radiothérapie</w:t>
        </w:r>
        <w:r>
          <w:rPr>
            <w:noProof/>
            <w:webHidden/>
          </w:rPr>
          <w:tab/>
        </w:r>
        <w:r>
          <w:rPr>
            <w:noProof/>
            <w:webHidden/>
          </w:rPr>
          <w:fldChar w:fldCharType="begin"/>
        </w:r>
        <w:r>
          <w:rPr>
            <w:noProof/>
            <w:webHidden/>
          </w:rPr>
          <w:instrText xml:space="preserve"> PAGEREF _Toc222376224 \h </w:instrText>
        </w:r>
        <w:r>
          <w:rPr>
            <w:noProof/>
            <w:webHidden/>
          </w:rPr>
        </w:r>
        <w:r>
          <w:rPr>
            <w:noProof/>
            <w:webHidden/>
          </w:rPr>
          <w:fldChar w:fldCharType="separate"/>
        </w:r>
        <w:r w:rsidR="00F51B05">
          <w:rPr>
            <w:noProof/>
            <w:webHidden/>
          </w:rPr>
          <w:t>- 16 -</w:t>
        </w:r>
        <w:r>
          <w:rPr>
            <w:noProof/>
            <w:webHidden/>
          </w:rPr>
          <w:fldChar w:fldCharType="end"/>
        </w:r>
      </w:hyperlink>
    </w:p>
    <w:p w14:paraId="16319D4B" w14:textId="57B9D3DB"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25" w:history="1">
        <w:r w:rsidRPr="0037368C">
          <w:rPr>
            <w:rStyle w:val="Lienhypertexte"/>
            <w:rFonts w:asciiTheme="majorBidi" w:eastAsiaTheme="majorEastAsia" w:hAnsiTheme="majorBidi"/>
            <w:noProof/>
          </w:rPr>
          <w:t>3.1</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rPr>
          <w:t>Définition des nanoparticules :</w:t>
        </w:r>
        <w:r>
          <w:rPr>
            <w:noProof/>
            <w:webHidden/>
          </w:rPr>
          <w:tab/>
        </w:r>
        <w:r>
          <w:rPr>
            <w:noProof/>
            <w:webHidden/>
          </w:rPr>
          <w:fldChar w:fldCharType="begin"/>
        </w:r>
        <w:r>
          <w:rPr>
            <w:noProof/>
            <w:webHidden/>
          </w:rPr>
          <w:instrText xml:space="preserve"> PAGEREF _Toc222376225 \h </w:instrText>
        </w:r>
        <w:r>
          <w:rPr>
            <w:noProof/>
            <w:webHidden/>
          </w:rPr>
        </w:r>
        <w:r>
          <w:rPr>
            <w:noProof/>
            <w:webHidden/>
          </w:rPr>
          <w:fldChar w:fldCharType="separate"/>
        </w:r>
        <w:r w:rsidR="00F51B05">
          <w:rPr>
            <w:noProof/>
            <w:webHidden/>
          </w:rPr>
          <w:t>- 16 -</w:t>
        </w:r>
        <w:r>
          <w:rPr>
            <w:noProof/>
            <w:webHidden/>
          </w:rPr>
          <w:fldChar w:fldCharType="end"/>
        </w:r>
      </w:hyperlink>
    </w:p>
    <w:p w14:paraId="086BF5AE" w14:textId="451E328C"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26" w:history="1">
        <w:r w:rsidRPr="0037368C">
          <w:rPr>
            <w:rStyle w:val="Lienhypertexte"/>
            <w:rFonts w:asciiTheme="majorBidi" w:eastAsiaTheme="majorEastAsia" w:hAnsiTheme="majorBidi"/>
            <w:noProof/>
          </w:rPr>
          <w:t>3.2</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rPr>
          <w:t>Types de nanoparticules utilisées :</w:t>
        </w:r>
        <w:r>
          <w:rPr>
            <w:noProof/>
            <w:webHidden/>
          </w:rPr>
          <w:tab/>
        </w:r>
        <w:r>
          <w:rPr>
            <w:noProof/>
            <w:webHidden/>
          </w:rPr>
          <w:fldChar w:fldCharType="begin"/>
        </w:r>
        <w:r>
          <w:rPr>
            <w:noProof/>
            <w:webHidden/>
          </w:rPr>
          <w:instrText xml:space="preserve"> PAGEREF _Toc222376226 \h </w:instrText>
        </w:r>
        <w:r>
          <w:rPr>
            <w:noProof/>
            <w:webHidden/>
          </w:rPr>
        </w:r>
        <w:r>
          <w:rPr>
            <w:noProof/>
            <w:webHidden/>
          </w:rPr>
          <w:fldChar w:fldCharType="separate"/>
        </w:r>
        <w:r w:rsidR="00F51B05">
          <w:rPr>
            <w:noProof/>
            <w:webHidden/>
          </w:rPr>
          <w:t>- 16 -</w:t>
        </w:r>
        <w:r>
          <w:rPr>
            <w:noProof/>
            <w:webHidden/>
          </w:rPr>
          <w:fldChar w:fldCharType="end"/>
        </w:r>
      </w:hyperlink>
    </w:p>
    <w:p w14:paraId="30BCC6DD" w14:textId="5B4F1644"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27" w:history="1">
        <w:r w:rsidRPr="0037368C">
          <w:rPr>
            <w:rStyle w:val="Lienhypertexte"/>
            <w:rFonts w:asciiTheme="majorBidi" w:eastAsiaTheme="majorEastAsia" w:hAnsiTheme="majorBidi"/>
            <w:noProof/>
          </w:rPr>
          <w:t>3.3</w:t>
        </w:r>
        <w:r>
          <w:rPr>
            <w:rFonts w:asciiTheme="minorHAnsi" w:eastAsiaTheme="minorEastAsia" w:hAnsiTheme="minorHAnsi" w:cstheme="minorBidi"/>
            <w:noProof/>
            <w:sz w:val="22"/>
            <w:szCs w:val="22"/>
            <w:lang w:val="en-GB" w:eastAsia="en-GB"/>
          </w:rPr>
          <w:tab/>
        </w:r>
        <w:r w:rsidRPr="0037368C">
          <w:rPr>
            <w:rStyle w:val="Lienhypertexte"/>
            <w:rFonts w:eastAsiaTheme="majorEastAsia"/>
            <w:noProof/>
          </w:rPr>
          <w:t>Propriétés physiques et chimiques :</w:t>
        </w:r>
        <w:r>
          <w:rPr>
            <w:noProof/>
            <w:webHidden/>
          </w:rPr>
          <w:tab/>
        </w:r>
        <w:r>
          <w:rPr>
            <w:noProof/>
            <w:webHidden/>
          </w:rPr>
          <w:fldChar w:fldCharType="begin"/>
        </w:r>
        <w:r>
          <w:rPr>
            <w:noProof/>
            <w:webHidden/>
          </w:rPr>
          <w:instrText xml:space="preserve"> PAGEREF _Toc222376227 \h </w:instrText>
        </w:r>
        <w:r>
          <w:rPr>
            <w:noProof/>
            <w:webHidden/>
          </w:rPr>
        </w:r>
        <w:r>
          <w:rPr>
            <w:noProof/>
            <w:webHidden/>
          </w:rPr>
          <w:fldChar w:fldCharType="separate"/>
        </w:r>
        <w:r w:rsidR="00F51B05">
          <w:rPr>
            <w:noProof/>
            <w:webHidden/>
          </w:rPr>
          <w:t>- 17 -</w:t>
        </w:r>
        <w:r>
          <w:rPr>
            <w:noProof/>
            <w:webHidden/>
          </w:rPr>
          <w:fldChar w:fldCharType="end"/>
        </w:r>
      </w:hyperlink>
    </w:p>
    <w:p w14:paraId="5525DE08" w14:textId="5C698D22" w:rsidR="00C42FB1" w:rsidRDefault="00C42FB1">
      <w:pPr>
        <w:pStyle w:val="TM3"/>
        <w:tabs>
          <w:tab w:val="left" w:pos="1827"/>
          <w:tab w:val="right" w:leader="dot" w:pos="9062"/>
        </w:tabs>
        <w:rPr>
          <w:rFonts w:asciiTheme="minorHAnsi" w:eastAsiaTheme="minorEastAsia" w:hAnsiTheme="minorHAnsi" w:cstheme="minorBidi"/>
          <w:noProof/>
          <w:sz w:val="22"/>
          <w:szCs w:val="22"/>
          <w:lang w:val="en-GB" w:eastAsia="en-GB"/>
        </w:rPr>
      </w:pPr>
      <w:hyperlink w:anchor="_Toc222376228" w:history="1">
        <w:r w:rsidRPr="0037368C">
          <w:rPr>
            <w:rStyle w:val="Lienhypertexte"/>
            <w:rFonts w:asciiTheme="majorBidi" w:eastAsiaTheme="majorEastAsia" w:hAnsiTheme="majorBidi"/>
            <w:iCs/>
            <w:noProof/>
          </w:rPr>
          <w:t>3.3.1</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rPr>
          <w:t>Propriétés physiques :</w:t>
        </w:r>
        <w:r>
          <w:rPr>
            <w:noProof/>
            <w:webHidden/>
          </w:rPr>
          <w:tab/>
        </w:r>
        <w:r>
          <w:rPr>
            <w:noProof/>
            <w:webHidden/>
          </w:rPr>
          <w:fldChar w:fldCharType="begin"/>
        </w:r>
        <w:r>
          <w:rPr>
            <w:noProof/>
            <w:webHidden/>
          </w:rPr>
          <w:instrText xml:space="preserve"> PAGEREF _Toc222376228 \h </w:instrText>
        </w:r>
        <w:r>
          <w:rPr>
            <w:noProof/>
            <w:webHidden/>
          </w:rPr>
        </w:r>
        <w:r>
          <w:rPr>
            <w:noProof/>
            <w:webHidden/>
          </w:rPr>
          <w:fldChar w:fldCharType="separate"/>
        </w:r>
        <w:r w:rsidR="00F51B05">
          <w:rPr>
            <w:noProof/>
            <w:webHidden/>
          </w:rPr>
          <w:t>- 17 -</w:t>
        </w:r>
        <w:r>
          <w:rPr>
            <w:noProof/>
            <w:webHidden/>
          </w:rPr>
          <w:fldChar w:fldCharType="end"/>
        </w:r>
      </w:hyperlink>
    </w:p>
    <w:p w14:paraId="28C3B944" w14:textId="4A3B7FF0" w:rsidR="00C42FB1" w:rsidRDefault="00C42FB1">
      <w:pPr>
        <w:pStyle w:val="TM3"/>
        <w:tabs>
          <w:tab w:val="left" w:pos="1827"/>
          <w:tab w:val="right" w:leader="dot" w:pos="9062"/>
        </w:tabs>
        <w:rPr>
          <w:rFonts w:asciiTheme="minorHAnsi" w:eastAsiaTheme="minorEastAsia" w:hAnsiTheme="minorHAnsi" w:cstheme="minorBidi"/>
          <w:noProof/>
          <w:sz w:val="22"/>
          <w:szCs w:val="22"/>
          <w:lang w:val="en-GB" w:eastAsia="en-GB"/>
        </w:rPr>
      </w:pPr>
      <w:hyperlink w:anchor="_Toc222376229" w:history="1">
        <w:r w:rsidRPr="0037368C">
          <w:rPr>
            <w:rStyle w:val="Lienhypertexte"/>
            <w:rFonts w:asciiTheme="majorBidi" w:eastAsiaTheme="majorEastAsia" w:hAnsiTheme="majorBidi"/>
            <w:iCs/>
            <w:noProof/>
          </w:rPr>
          <w:t>3.3.2</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rPr>
          <w:t>Propriétés chimiques :</w:t>
        </w:r>
        <w:r>
          <w:rPr>
            <w:noProof/>
            <w:webHidden/>
          </w:rPr>
          <w:tab/>
        </w:r>
        <w:r>
          <w:rPr>
            <w:noProof/>
            <w:webHidden/>
          </w:rPr>
          <w:fldChar w:fldCharType="begin"/>
        </w:r>
        <w:r>
          <w:rPr>
            <w:noProof/>
            <w:webHidden/>
          </w:rPr>
          <w:instrText xml:space="preserve"> PAGEREF _Toc222376229 \h </w:instrText>
        </w:r>
        <w:r>
          <w:rPr>
            <w:noProof/>
            <w:webHidden/>
          </w:rPr>
        </w:r>
        <w:r>
          <w:rPr>
            <w:noProof/>
            <w:webHidden/>
          </w:rPr>
          <w:fldChar w:fldCharType="separate"/>
        </w:r>
        <w:r w:rsidR="00F51B05">
          <w:rPr>
            <w:noProof/>
            <w:webHidden/>
          </w:rPr>
          <w:t>- 18 -</w:t>
        </w:r>
        <w:r>
          <w:rPr>
            <w:noProof/>
            <w:webHidden/>
          </w:rPr>
          <w:fldChar w:fldCharType="end"/>
        </w:r>
      </w:hyperlink>
    </w:p>
    <w:p w14:paraId="77A72FCE" w14:textId="30B408F1"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30" w:history="1">
        <w:r w:rsidRPr="0037368C">
          <w:rPr>
            <w:rStyle w:val="Lienhypertexte"/>
            <w:rFonts w:asciiTheme="majorBidi" w:eastAsiaTheme="majorEastAsia" w:hAnsiTheme="majorBidi"/>
            <w:noProof/>
          </w:rPr>
          <w:t>3.4</w:t>
        </w:r>
        <w:r>
          <w:rPr>
            <w:rFonts w:asciiTheme="minorHAnsi" w:eastAsiaTheme="minorEastAsia" w:hAnsiTheme="minorHAnsi" w:cstheme="minorBidi"/>
            <w:noProof/>
            <w:sz w:val="22"/>
            <w:szCs w:val="22"/>
            <w:lang w:val="en-GB" w:eastAsia="en-GB"/>
          </w:rPr>
          <w:tab/>
        </w:r>
        <w:r w:rsidRPr="0037368C">
          <w:rPr>
            <w:rStyle w:val="Lienhypertexte"/>
            <w:rFonts w:eastAsiaTheme="majorEastAsia"/>
            <w:noProof/>
          </w:rPr>
          <w:t>Intérêt en Oncologie :</w:t>
        </w:r>
        <w:r>
          <w:rPr>
            <w:noProof/>
            <w:webHidden/>
          </w:rPr>
          <w:tab/>
        </w:r>
        <w:r>
          <w:rPr>
            <w:noProof/>
            <w:webHidden/>
          </w:rPr>
          <w:fldChar w:fldCharType="begin"/>
        </w:r>
        <w:r>
          <w:rPr>
            <w:noProof/>
            <w:webHidden/>
          </w:rPr>
          <w:instrText xml:space="preserve"> PAGEREF _Toc222376230 \h </w:instrText>
        </w:r>
        <w:r>
          <w:rPr>
            <w:noProof/>
            <w:webHidden/>
          </w:rPr>
        </w:r>
        <w:r>
          <w:rPr>
            <w:noProof/>
            <w:webHidden/>
          </w:rPr>
          <w:fldChar w:fldCharType="separate"/>
        </w:r>
        <w:r w:rsidR="00F51B05">
          <w:rPr>
            <w:noProof/>
            <w:webHidden/>
          </w:rPr>
          <w:t>- 18 -</w:t>
        </w:r>
        <w:r>
          <w:rPr>
            <w:noProof/>
            <w:webHidden/>
          </w:rPr>
          <w:fldChar w:fldCharType="end"/>
        </w:r>
      </w:hyperlink>
    </w:p>
    <w:p w14:paraId="63E1E453" w14:textId="5D5F2D31" w:rsidR="00C42FB1" w:rsidRDefault="00C42FB1">
      <w:pPr>
        <w:pStyle w:val="TM1"/>
        <w:tabs>
          <w:tab w:val="left" w:pos="1942"/>
          <w:tab w:val="right" w:leader="dot" w:pos="9062"/>
        </w:tabs>
        <w:rPr>
          <w:rFonts w:asciiTheme="minorHAnsi" w:eastAsiaTheme="minorEastAsia" w:hAnsiTheme="minorHAnsi" w:cstheme="minorBidi"/>
          <w:noProof/>
          <w:sz w:val="22"/>
          <w:szCs w:val="22"/>
          <w:lang w:val="en-GB" w:eastAsia="en-GB"/>
        </w:rPr>
      </w:pPr>
      <w:hyperlink w:anchor="_Toc222376231" w:history="1">
        <w:r w:rsidRPr="0037368C">
          <w:rPr>
            <w:rStyle w:val="Lienhypertexte"/>
            <w:rFonts w:eastAsiaTheme="majorEastAsia"/>
            <w:noProof/>
            <w:snapToGrid w:val="0"/>
            <w:w w:val="0"/>
            <w:lang w:eastAsia="en-GB"/>
          </w:rPr>
          <w:t>Chapitre 4.</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lang w:eastAsia="en-GB"/>
          </w:rPr>
          <w:t>Radiosensibilisation par Nanoparticules</w:t>
        </w:r>
        <w:r>
          <w:rPr>
            <w:noProof/>
            <w:webHidden/>
          </w:rPr>
          <w:tab/>
        </w:r>
        <w:r>
          <w:rPr>
            <w:noProof/>
            <w:webHidden/>
          </w:rPr>
          <w:fldChar w:fldCharType="begin"/>
        </w:r>
        <w:r>
          <w:rPr>
            <w:noProof/>
            <w:webHidden/>
          </w:rPr>
          <w:instrText xml:space="preserve"> PAGEREF _Toc222376231 \h </w:instrText>
        </w:r>
        <w:r>
          <w:rPr>
            <w:noProof/>
            <w:webHidden/>
          </w:rPr>
        </w:r>
        <w:r>
          <w:rPr>
            <w:noProof/>
            <w:webHidden/>
          </w:rPr>
          <w:fldChar w:fldCharType="separate"/>
        </w:r>
        <w:r w:rsidR="00F51B05">
          <w:rPr>
            <w:noProof/>
            <w:webHidden/>
          </w:rPr>
          <w:t>- 19 -</w:t>
        </w:r>
        <w:r>
          <w:rPr>
            <w:noProof/>
            <w:webHidden/>
          </w:rPr>
          <w:fldChar w:fldCharType="end"/>
        </w:r>
      </w:hyperlink>
    </w:p>
    <w:p w14:paraId="6C0132F8" w14:textId="1A0A6C5A"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32" w:history="1">
        <w:r w:rsidRPr="0037368C">
          <w:rPr>
            <w:rStyle w:val="Lienhypertexte"/>
            <w:rFonts w:asciiTheme="majorBidi" w:eastAsiaTheme="majorEastAsia" w:hAnsiTheme="majorBidi"/>
            <w:noProof/>
          </w:rPr>
          <w:t>4.1</w:t>
        </w:r>
        <w:r>
          <w:rPr>
            <w:rFonts w:asciiTheme="minorHAnsi" w:eastAsiaTheme="minorEastAsia" w:hAnsiTheme="minorHAnsi" w:cstheme="minorBidi"/>
            <w:noProof/>
            <w:sz w:val="22"/>
            <w:szCs w:val="22"/>
            <w:lang w:val="en-GB" w:eastAsia="en-GB"/>
          </w:rPr>
          <w:tab/>
        </w:r>
        <w:r w:rsidRPr="0037368C">
          <w:rPr>
            <w:rStyle w:val="Lienhypertexte"/>
            <w:rFonts w:eastAsiaTheme="majorEastAsia"/>
            <w:noProof/>
          </w:rPr>
          <w:t>Principe de la Radiosensibilisation :</w:t>
        </w:r>
        <w:r>
          <w:rPr>
            <w:noProof/>
            <w:webHidden/>
          </w:rPr>
          <w:tab/>
        </w:r>
        <w:r>
          <w:rPr>
            <w:noProof/>
            <w:webHidden/>
          </w:rPr>
          <w:fldChar w:fldCharType="begin"/>
        </w:r>
        <w:r>
          <w:rPr>
            <w:noProof/>
            <w:webHidden/>
          </w:rPr>
          <w:instrText xml:space="preserve"> PAGEREF _Toc222376232 \h </w:instrText>
        </w:r>
        <w:r>
          <w:rPr>
            <w:noProof/>
            <w:webHidden/>
          </w:rPr>
        </w:r>
        <w:r>
          <w:rPr>
            <w:noProof/>
            <w:webHidden/>
          </w:rPr>
          <w:fldChar w:fldCharType="separate"/>
        </w:r>
        <w:r w:rsidR="00F51B05">
          <w:rPr>
            <w:noProof/>
            <w:webHidden/>
          </w:rPr>
          <w:t>- 19 -</w:t>
        </w:r>
        <w:r>
          <w:rPr>
            <w:noProof/>
            <w:webHidden/>
          </w:rPr>
          <w:fldChar w:fldCharType="end"/>
        </w:r>
      </w:hyperlink>
    </w:p>
    <w:p w14:paraId="050D46BD" w14:textId="12563AFB"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33" w:history="1">
        <w:r w:rsidRPr="0037368C">
          <w:rPr>
            <w:rStyle w:val="Lienhypertexte"/>
            <w:rFonts w:asciiTheme="majorBidi" w:eastAsiaTheme="minorHAnsi" w:hAnsiTheme="majorBidi"/>
            <w:noProof/>
            <w:lang w:eastAsia="en-US"/>
          </w:rPr>
          <w:t>4.2</w:t>
        </w:r>
        <w:r>
          <w:rPr>
            <w:rFonts w:asciiTheme="minorHAnsi" w:eastAsiaTheme="minorEastAsia" w:hAnsiTheme="minorHAnsi" w:cstheme="minorBidi"/>
            <w:noProof/>
            <w:sz w:val="22"/>
            <w:szCs w:val="22"/>
            <w:lang w:val="en-GB" w:eastAsia="en-GB"/>
          </w:rPr>
          <w:tab/>
        </w:r>
        <w:r w:rsidRPr="0037368C">
          <w:rPr>
            <w:rStyle w:val="Lienhypertexte"/>
            <w:rFonts w:eastAsiaTheme="minorHAnsi"/>
            <w:noProof/>
            <w:lang w:eastAsia="en-US"/>
          </w:rPr>
          <w:t>Mécanismes physiques chimique et biologiques de radiosensibilisation par nanoparticule :</w:t>
        </w:r>
        <w:r>
          <w:rPr>
            <w:noProof/>
            <w:webHidden/>
          </w:rPr>
          <w:tab/>
        </w:r>
        <w:r>
          <w:rPr>
            <w:noProof/>
            <w:webHidden/>
          </w:rPr>
          <w:fldChar w:fldCharType="begin"/>
        </w:r>
        <w:r>
          <w:rPr>
            <w:noProof/>
            <w:webHidden/>
          </w:rPr>
          <w:instrText xml:space="preserve"> PAGEREF _Toc222376233 \h </w:instrText>
        </w:r>
        <w:r>
          <w:rPr>
            <w:noProof/>
            <w:webHidden/>
          </w:rPr>
        </w:r>
        <w:r>
          <w:rPr>
            <w:noProof/>
            <w:webHidden/>
          </w:rPr>
          <w:fldChar w:fldCharType="separate"/>
        </w:r>
        <w:r w:rsidR="00F51B05">
          <w:rPr>
            <w:noProof/>
            <w:webHidden/>
          </w:rPr>
          <w:t>- 19 -</w:t>
        </w:r>
        <w:r>
          <w:rPr>
            <w:noProof/>
            <w:webHidden/>
          </w:rPr>
          <w:fldChar w:fldCharType="end"/>
        </w:r>
      </w:hyperlink>
    </w:p>
    <w:p w14:paraId="695F70D6" w14:textId="4BEC1B5F"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34" w:history="1">
        <w:r w:rsidRPr="0037368C">
          <w:rPr>
            <w:rStyle w:val="Lienhypertexte"/>
            <w:rFonts w:asciiTheme="majorBidi" w:eastAsiaTheme="majorEastAsia" w:hAnsiTheme="majorBidi"/>
            <w:noProof/>
            <w:lang w:eastAsia="en-GB"/>
          </w:rPr>
          <w:t>4.3</w:t>
        </w:r>
        <w:r>
          <w:rPr>
            <w:rFonts w:asciiTheme="minorHAnsi" w:eastAsiaTheme="minorEastAsia" w:hAnsiTheme="minorHAnsi" w:cstheme="minorBidi"/>
            <w:noProof/>
            <w:sz w:val="22"/>
            <w:szCs w:val="22"/>
            <w:lang w:val="en-GB" w:eastAsia="en-GB"/>
          </w:rPr>
          <w:tab/>
        </w:r>
        <w:r w:rsidRPr="0037368C">
          <w:rPr>
            <w:rStyle w:val="Lienhypertexte"/>
            <w:rFonts w:asciiTheme="majorBidi" w:eastAsiaTheme="majorEastAsia" w:hAnsiTheme="majorBidi"/>
            <w:noProof/>
            <w:lang w:eastAsia="en-GB"/>
          </w:rPr>
          <w:t>Ciblage tumoral :</w:t>
        </w:r>
        <w:r>
          <w:rPr>
            <w:noProof/>
            <w:webHidden/>
          </w:rPr>
          <w:tab/>
        </w:r>
        <w:r>
          <w:rPr>
            <w:noProof/>
            <w:webHidden/>
          </w:rPr>
          <w:fldChar w:fldCharType="begin"/>
        </w:r>
        <w:r>
          <w:rPr>
            <w:noProof/>
            <w:webHidden/>
          </w:rPr>
          <w:instrText xml:space="preserve"> PAGEREF _Toc222376234 \h </w:instrText>
        </w:r>
        <w:r>
          <w:rPr>
            <w:noProof/>
            <w:webHidden/>
          </w:rPr>
        </w:r>
        <w:r>
          <w:rPr>
            <w:noProof/>
            <w:webHidden/>
          </w:rPr>
          <w:fldChar w:fldCharType="separate"/>
        </w:r>
        <w:r w:rsidR="00F51B05">
          <w:rPr>
            <w:noProof/>
            <w:webHidden/>
          </w:rPr>
          <w:t>- 20 -</w:t>
        </w:r>
        <w:r>
          <w:rPr>
            <w:noProof/>
            <w:webHidden/>
          </w:rPr>
          <w:fldChar w:fldCharType="end"/>
        </w:r>
      </w:hyperlink>
    </w:p>
    <w:p w14:paraId="0D78BA15" w14:textId="0C79A8DE"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35" w:history="1">
        <w:r w:rsidRPr="0037368C">
          <w:rPr>
            <w:rStyle w:val="Lienhypertexte"/>
            <w:rFonts w:asciiTheme="majorBidi" w:eastAsiaTheme="majorEastAsia" w:hAnsiTheme="majorBidi"/>
            <w:noProof/>
            <w:lang w:eastAsia="en-GB"/>
          </w:rPr>
          <w:t>4.4</w:t>
        </w:r>
        <w:r>
          <w:rPr>
            <w:rFonts w:asciiTheme="minorHAnsi" w:eastAsiaTheme="minorEastAsia" w:hAnsiTheme="minorHAnsi" w:cstheme="minorBidi"/>
            <w:noProof/>
            <w:sz w:val="22"/>
            <w:szCs w:val="22"/>
            <w:lang w:val="en-GB" w:eastAsia="en-GB"/>
          </w:rPr>
          <w:tab/>
        </w:r>
        <w:r w:rsidRPr="0037368C">
          <w:rPr>
            <w:rStyle w:val="Lienhypertexte"/>
            <w:rFonts w:eastAsiaTheme="majorEastAsia"/>
            <w:noProof/>
            <w:lang w:eastAsia="en-GB"/>
          </w:rPr>
          <w:t>Avantages thérapeutiques :</w:t>
        </w:r>
        <w:r>
          <w:rPr>
            <w:noProof/>
            <w:webHidden/>
          </w:rPr>
          <w:tab/>
        </w:r>
        <w:r>
          <w:rPr>
            <w:noProof/>
            <w:webHidden/>
          </w:rPr>
          <w:fldChar w:fldCharType="begin"/>
        </w:r>
        <w:r>
          <w:rPr>
            <w:noProof/>
            <w:webHidden/>
          </w:rPr>
          <w:instrText xml:space="preserve"> PAGEREF _Toc222376235 \h </w:instrText>
        </w:r>
        <w:r>
          <w:rPr>
            <w:noProof/>
            <w:webHidden/>
          </w:rPr>
        </w:r>
        <w:r>
          <w:rPr>
            <w:noProof/>
            <w:webHidden/>
          </w:rPr>
          <w:fldChar w:fldCharType="separate"/>
        </w:r>
        <w:r w:rsidR="00F51B05">
          <w:rPr>
            <w:noProof/>
            <w:webHidden/>
          </w:rPr>
          <w:t>- 20 -</w:t>
        </w:r>
        <w:r>
          <w:rPr>
            <w:noProof/>
            <w:webHidden/>
          </w:rPr>
          <w:fldChar w:fldCharType="end"/>
        </w:r>
      </w:hyperlink>
    </w:p>
    <w:p w14:paraId="6B87602A" w14:textId="43D689A4" w:rsidR="00C42FB1" w:rsidRDefault="00C42FB1">
      <w:pPr>
        <w:pStyle w:val="TM2"/>
        <w:tabs>
          <w:tab w:val="left" w:pos="1540"/>
          <w:tab w:val="right" w:leader="dot" w:pos="9062"/>
        </w:tabs>
        <w:rPr>
          <w:rFonts w:asciiTheme="minorHAnsi" w:eastAsiaTheme="minorEastAsia" w:hAnsiTheme="minorHAnsi" w:cstheme="minorBidi"/>
          <w:noProof/>
          <w:sz w:val="22"/>
          <w:szCs w:val="22"/>
          <w:lang w:val="en-GB" w:eastAsia="en-GB"/>
        </w:rPr>
      </w:pPr>
      <w:hyperlink w:anchor="_Toc222376236" w:history="1">
        <w:r w:rsidRPr="0037368C">
          <w:rPr>
            <w:rStyle w:val="Lienhypertexte"/>
            <w:rFonts w:asciiTheme="majorBidi" w:eastAsiaTheme="majorEastAsia" w:hAnsiTheme="majorBidi"/>
            <w:noProof/>
          </w:rPr>
          <w:t>4.5</w:t>
        </w:r>
        <w:r>
          <w:rPr>
            <w:rFonts w:asciiTheme="minorHAnsi" w:eastAsiaTheme="minorEastAsia" w:hAnsiTheme="minorHAnsi" w:cstheme="minorBidi"/>
            <w:noProof/>
            <w:sz w:val="22"/>
            <w:szCs w:val="22"/>
            <w:lang w:val="en-GB" w:eastAsia="en-GB"/>
          </w:rPr>
          <w:tab/>
        </w:r>
        <w:r w:rsidRPr="0037368C">
          <w:rPr>
            <w:rStyle w:val="Lienhypertexte"/>
            <w:rFonts w:eastAsiaTheme="majorEastAsia"/>
            <w:noProof/>
          </w:rPr>
          <w:t>Limites et risques :</w:t>
        </w:r>
        <w:r>
          <w:rPr>
            <w:noProof/>
            <w:webHidden/>
          </w:rPr>
          <w:tab/>
        </w:r>
        <w:r>
          <w:rPr>
            <w:noProof/>
            <w:webHidden/>
          </w:rPr>
          <w:fldChar w:fldCharType="begin"/>
        </w:r>
        <w:r>
          <w:rPr>
            <w:noProof/>
            <w:webHidden/>
          </w:rPr>
          <w:instrText xml:space="preserve"> PAGEREF _Toc222376236 \h </w:instrText>
        </w:r>
        <w:r>
          <w:rPr>
            <w:noProof/>
            <w:webHidden/>
          </w:rPr>
        </w:r>
        <w:r>
          <w:rPr>
            <w:noProof/>
            <w:webHidden/>
          </w:rPr>
          <w:fldChar w:fldCharType="separate"/>
        </w:r>
        <w:r w:rsidR="00F51B05">
          <w:rPr>
            <w:noProof/>
            <w:webHidden/>
          </w:rPr>
          <w:t>- 21 -</w:t>
        </w:r>
        <w:r>
          <w:rPr>
            <w:noProof/>
            <w:webHidden/>
          </w:rPr>
          <w:fldChar w:fldCharType="end"/>
        </w:r>
      </w:hyperlink>
    </w:p>
    <w:p w14:paraId="43810F5D" w14:textId="6185DB0B" w:rsidR="00C42FB1" w:rsidRDefault="00C42FB1">
      <w:pPr>
        <w:pStyle w:val="TM1"/>
        <w:tabs>
          <w:tab w:val="right" w:leader="dot" w:pos="9062"/>
        </w:tabs>
        <w:rPr>
          <w:rFonts w:asciiTheme="minorHAnsi" w:eastAsiaTheme="minorEastAsia" w:hAnsiTheme="minorHAnsi" w:cstheme="minorBidi"/>
          <w:noProof/>
          <w:sz w:val="22"/>
          <w:szCs w:val="22"/>
          <w:lang w:val="en-GB" w:eastAsia="en-GB"/>
        </w:rPr>
      </w:pPr>
      <w:hyperlink w:anchor="_Toc222376237" w:history="1">
        <w:r w:rsidRPr="0037368C">
          <w:rPr>
            <w:rStyle w:val="Lienhypertexte"/>
            <w:rFonts w:asciiTheme="majorBidi" w:eastAsiaTheme="minorHAnsi" w:hAnsiTheme="majorBidi"/>
            <w:noProof/>
            <w:lang w:eastAsia="en-US"/>
          </w:rPr>
          <w:t>Conclusion générale</w:t>
        </w:r>
        <w:r>
          <w:rPr>
            <w:noProof/>
            <w:webHidden/>
          </w:rPr>
          <w:tab/>
        </w:r>
        <w:r>
          <w:rPr>
            <w:noProof/>
            <w:webHidden/>
          </w:rPr>
          <w:fldChar w:fldCharType="begin"/>
        </w:r>
        <w:r>
          <w:rPr>
            <w:noProof/>
            <w:webHidden/>
          </w:rPr>
          <w:instrText xml:space="preserve"> PAGEREF _Toc222376237 \h </w:instrText>
        </w:r>
        <w:r>
          <w:rPr>
            <w:noProof/>
            <w:webHidden/>
          </w:rPr>
        </w:r>
        <w:r>
          <w:rPr>
            <w:noProof/>
            <w:webHidden/>
          </w:rPr>
          <w:fldChar w:fldCharType="separate"/>
        </w:r>
        <w:r w:rsidR="00F51B05">
          <w:rPr>
            <w:noProof/>
            <w:webHidden/>
          </w:rPr>
          <w:t>- 22 -</w:t>
        </w:r>
        <w:r>
          <w:rPr>
            <w:noProof/>
            <w:webHidden/>
          </w:rPr>
          <w:fldChar w:fldCharType="end"/>
        </w:r>
      </w:hyperlink>
    </w:p>
    <w:p w14:paraId="49373009" w14:textId="63FB4C68" w:rsidR="00C42FB1" w:rsidRDefault="00C42FB1">
      <w:pPr>
        <w:pStyle w:val="TM1"/>
        <w:tabs>
          <w:tab w:val="right" w:leader="dot" w:pos="9062"/>
        </w:tabs>
        <w:rPr>
          <w:rFonts w:asciiTheme="minorHAnsi" w:eastAsiaTheme="minorEastAsia" w:hAnsiTheme="minorHAnsi" w:cstheme="minorBidi"/>
          <w:noProof/>
          <w:sz w:val="22"/>
          <w:szCs w:val="22"/>
          <w:lang w:val="en-GB" w:eastAsia="en-GB"/>
        </w:rPr>
      </w:pPr>
      <w:hyperlink w:anchor="_Toc222376238" w:history="1">
        <w:r w:rsidRPr="0037368C">
          <w:rPr>
            <w:rStyle w:val="Lienhypertexte"/>
            <w:rFonts w:asciiTheme="majorBidi" w:eastAsiaTheme="majorEastAsia" w:hAnsiTheme="majorBidi"/>
            <w:noProof/>
          </w:rPr>
          <w:t>Références bibliographiques</w:t>
        </w:r>
        <w:r>
          <w:rPr>
            <w:noProof/>
            <w:webHidden/>
          </w:rPr>
          <w:tab/>
        </w:r>
        <w:r>
          <w:rPr>
            <w:noProof/>
            <w:webHidden/>
          </w:rPr>
          <w:fldChar w:fldCharType="begin"/>
        </w:r>
        <w:r>
          <w:rPr>
            <w:noProof/>
            <w:webHidden/>
          </w:rPr>
          <w:instrText xml:space="preserve"> PAGEREF _Toc222376238 \h </w:instrText>
        </w:r>
        <w:r>
          <w:rPr>
            <w:noProof/>
            <w:webHidden/>
          </w:rPr>
        </w:r>
        <w:r>
          <w:rPr>
            <w:noProof/>
            <w:webHidden/>
          </w:rPr>
          <w:fldChar w:fldCharType="separate"/>
        </w:r>
        <w:r w:rsidR="00F51B05">
          <w:rPr>
            <w:noProof/>
            <w:webHidden/>
          </w:rPr>
          <w:t>- 23 -</w:t>
        </w:r>
        <w:r>
          <w:rPr>
            <w:noProof/>
            <w:webHidden/>
          </w:rPr>
          <w:fldChar w:fldCharType="end"/>
        </w:r>
      </w:hyperlink>
    </w:p>
    <w:p w14:paraId="28C8D48F" w14:textId="653AAD86" w:rsidR="009945C6" w:rsidRPr="00816A06" w:rsidRDefault="00DA514E" w:rsidP="00F013F6">
      <w:pPr>
        <w:ind w:firstLine="0"/>
        <w:rPr>
          <w:szCs w:val="26"/>
        </w:rPr>
      </w:pPr>
      <w:r>
        <w:rPr>
          <w:szCs w:val="26"/>
        </w:rPr>
        <w:fldChar w:fldCharType="end"/>
      </w:r>
    </w:p>
    <w:p w14:paraId="3B8F30BD" w14:textId="77777777" w:rsidR="00816A06" w:rsidRPr="00B47589" w:rsidRDefault="00BC5B26" w:rsidP="00BC5B26">
      <w:pPr>
        <w:pStyle w:val="Titre"/>
        <w:rPr>
          <w:rFonts w:asciiTheme="majorBidi" w:hAnsiTheme="majorBidi"/>
        </w:rPr>
      </w:pPr>
      <w:bookmarkStart w:id="2" w:name="_Toc222376210"/>
      <w:r w:rsidRPr="00B47589">
        <w:rPr>
          <w:rFonts w:asciiTheme="majorBidi" w:hAnsiTheme="majorBidi"/>
        </w:rPr>
        <w:lastRenderedPageBreak/>
        <w:t>Introduction générale</w:t>
      </w:r>
      <w:bookmarkEnd w:id="2"/>
    </w:p>
    <w:p w14:paraId="7F4DA4BD" w14:textId="77777777" w:rsidR="00816A06" w:rsidRPr="00E00DA3" w:rsidRDefault="00816A06" w:rsidP="00E00DA3">
      <w:pPr>
        <w:spacing w:line="360" w:lineRule="auto"/>
        <w:jc w:val="left"/>
        <w:rPr>
          <w:sz w:val="24"/>
          <w:szCs w:val="24"/>
        </w:rPr>
      </w:pPr>
    </w:p>
    <w:p w14:paraId="5DE6C97A" w14:textId="77777777" w:rsidR="00E00DA3" w:rsidRPr="00E00DA3" w:rsidRDefault="00A57037" w:rsidP="00E00DA3">
      <w:pPr>
        <w:pStyle w:val="En-tte"/>
        <w:spacing w:line="360" w:lineRule="auto"/>
        <w:jc w:val="left"/>
        <w:divId w:val="1750957459"/>
        <w:rPr>
          <w:sz w:val="24"/>
          <w:szCs w:val="24"/>
          <w:lang w:eastAsia="en-GB"/>
        </w:rPr>
      </w:pPr>
      <w:r w:rsidRPr="00E00DA3">
        <w:rPr>
          <w:rFonts w:asciiTheme="majorBidi" w:hAnsiTheme="majorBidi" w:cstheme="majorBidi"/>
          <w:sz w:val="24"/>
          <w:szCs w:val="24"/>
          <w:lang w:eastAsia="en-GB"/>
        </w:rPr>
        <w:t xml:space="preserve">    </w:t>
      </w:r>
      <w:r w:rsidR="00E00DA3" w:rsidRPr="00E00DA3">
        <w:rPr>
          <w:sz w:val="24"/>
          <w:szCs w:val="24"/>
        </w:rPr>
        <w:t>Depuis la découverte des rayonnements ionisants à la fin du XIXᵉ siècle, la radiothérapie s’est imposée comme l’un des piliers fondamentaux du traitement du cancer. Son principe repose sur l’utilisation contrôlée de radiations capables d’endommager l’ADN des cellules tumorales afin de bloquer leur prolifération ou de provoquer leur mort. Malgré plus d’un siècle d’évolution technologique et clinique, un dilemme majeur demeure au cœur de la pratique radiothérapeutique : comment maximiser l’efficacité tumoricide tout en minimisant les effets délétères sur les tissus sains environnants. Cet équilibre délicat a façonné les protocoles, les machines, les modèles biologiques et les stratégies de planification des traitements pendant des décennies.</w:t>
      </w:r>
    </w:p>
    <w:p w14:paraId="79CC22A9" w14:textId="3A8F2E7B" w:rsidR="00E00DA3" w:rsidRPr="00E00DA3" w:rsidRDefault="00E00DA3" w:rsidP="00E00DA3">
      <w:pPr>
        <w:pStyle w:val="En-tte"/>
        <w:spacing w:line="360" w:lineRule="auto"/>
        <w:jc w:val="left"/>
        <w:divId w:val="1750957459"/>
        <w:rPr>
          <w:sz w:val="24"/>
          <w:szCs w:val="24"/>
        </w:rPr>
      </w:pPr>
      <w:r w:rsidRPr="00E00DA3">
        <w:rPr>
          <w:sz w:val="24"/>
          <w:szCs w:val="24"/>
        </w:rPr>
        <w:t xml:space="preserve">La réponse historique à ce défi a été le fractionnement des doses. Cette approche consiste à délivrer l’irradiation en plusieurs séances réparties sur plusieurs semaines, permettant aux tissus normaux de réparer partiellement les dommages subis entre deux expositions. Ce modèle, devenu un dogme clinique, repose sur les lois classiques de la radiobiologie réparation, redistribution, réoxygénation et </w:t>
      </w:r>
      <w:r w:rsidR="00E10D43" w:rsidRPr="00E00DA3">
        <w:rPr>
          <w:sz w:val="24"/>
          <w:szCs w:val="24"/>
        </w:rPr>
        <w:t>repopulation et</w:t>
      </w:r>
      <w:r w:rsidRPr="00E00DA3">
        <w:rPr>
          <w:sz w:val="24"/>
          <w:szCs w:val="24"/>
        </w:rPr>
        <w:t xml:space="preserve"> a permis d’améliorer significativement la tolérance des traitements. Cependant, malgré ses succès, le fractionnement reste une stratégie de compromis : il ne supprime pas la toxicité, il la gère. Les effets secondaires aigus et tardifs, parfois irréversibles, constituent encore aujourd’hui une limite importante de la radiothérapie conventionnelle.</w:t>
      </w:r>
    </w:p>
    <w:p w14:paraId="275AA954" w14:textId="77777777" w:rsidR="00E00DA3" w:rsidRPr="00E00DA3" w:rsidRDefault="00E00DA3" w:rsidP="00E00DA3">
      <w:pPr>
        <w:pStyle w:val="En-tte"/>
        <w:spacing w:line="360" w:lineRule="auto"/>
        <w:jc w:val="left"/>
        <w:divId w:val="1750957459"/>
        <w:rPr>
          <w:sz w:val="24"/>
          <w:szCs w:val="24"/>
        </w:rPr>
      </w:pPr>
      <w:r w:rsidRPr="00E00DA3">
        <w:rPr>
          <w:sz w:val="24"/>
          <w:szCs w:val="24"/>
        </w:rPr>
        <w:t>Nous assistons désormais à l’émergence d’un changement de paradigme profond. Une nouvelle génération d’approches, souvent qualifiée de radiothérapie « Next-</w:t>
      </w:r>
      <w:proofErr w:type="spellStart"/>
      <w:r w:rsidRPr="00E00DA3">
        <w:rPr>
          <w:sz w:val="24"/>
          <w:szCs w:val="24"/>
        </w:rPr>
        <w:t>Gen</w:t>
      </w:r>
      <w:proofErr w:type="spellEnd"/>
      <w:r w:rsidRPr="00E00DA3">
        <w:rPr>
          <w:sz w:val="24"/>
          <w:szCs w:val="24"/>
        </w:rPr>
        <w:t xml:space="preserve"> », ne cherche plus seulement à optimiser les méthodes existantes, mais à repenser les fondements mêmes de l’irradiation thérapeutique. Deux révolutions scientifiques convergent actuellement : celle de l’ultra-rapide, incarnée par la radiothérapie FLASH, et celle de l’infiniment petit, portée par les nanotechnologies appliquées à la </w:t>
      </w:r>
      <w:proofErr w:type="spellStart"/>
      <w:r w:rsidRPr="00E00DA3">
        <w:rPr>
          <w:sz w:val="24"/>
          <w:szCs w:val="24"/>
        </w:rPr>
        <w:t>radiosensibilisation</w:t>
      </w:r>
      <w:proofErr w:type="spellEnd"/>
      <w:r w:rsidRPr="00E00DA3">
        <w:rPr>
          <w:sz w:val="24"/>
          <w:szCs w:val="24"/>
        </w:rPr>
        <w:t>. Leur rencontre ouvre la voie à une radiothérapie plus sélective, plus rapide et potentiellement beaucoup moins toxique.</w:t>
      </w:r>
    </w:p>
    <w:p w14:paraId="5C1EBFC6" w14:textId="77777777" w:rsidR="00E00DA3" w:rsidRPr="00E00DA3" w:rsidRDefault="00E00DA3" w:rsidP="00E00DA3">
      <w:pPr>
        <w:pStyle w:val="En-tte"/>
        <w:spacing w:line="360" w:lineRule="auto"/>
        <w:jc w:val="left"/>
        <w:divId w:val="1750957459"/>
        <w:rPr>
          <w:sz w:val="24"/>
          <w:szCs w:val="24"/>
        </w:rPr>
      </w:pPr>
      <w:r w:rsidRPr="00E00DA3">
        <w:rPr>
          <w:sz w:val="24"/>
          <w:szCs w:val="24"/>
        </w:rPr>
        <w:t xml:space="preserve">La radiothérapie FLASH introduit une rupture conceptuelle majeure. Contrairement à l’approche conventionnelle qui étale la dose dans le temps, elle propose de délivrer l’irradiation en une fraction de seconde, à des débits de dose extrêmement élevés. Ce qui pourrait sembler, à première vue, plus agressif pour l’organisme s’avère paradoxalement plus </w:t>
      </w:r>
      <w:r w:rsidRPr="00E00DA3">
        <w:rPr>
          <w:sz w:val="24"/>
          <w:szCs w:val="24"/>
        </w:rPr>
        <w:lastRenderedPageBreak/>
        <w:t>protecteur pour les tissus sains selon les résultats expérimentaux actuels. La compression extrême des échelles de temps physiques et chimiques modifie la cascade des événements radiobiologiques et induit un effet différentiel entre tissus normaux et tissus tumoraux. Cette observation remet en question des principes établis depuis des décennies et suggère que la variable temporelle du dépôt de dose est aussi déterminante que la dose elle-même.</w:t>
      </w:r>
    </w:p>
    <w:p w14:paraId="22AFFAFA" w14:textId="77777777" w:rsidR="00E00DA3" w:rsidRPr="00E00DA3" w:rsidRDefault="00E00DA3" w:rsidP="00E00DA3">
      <w:pPr>
        <w:pStyle w:val="En-tte"/>
        <w:spacing w:line="360" w:lineRule="auto"/>
        <w:jc w:val="left"/>
        <w:divId w:val="1750957459"/>
        <w:rPr>
          <w:sz w:val="24"/>
          <w:szCs w:val="24"/>
        </w:rPr>
      </w:pPr>
      <w:r w:rsidRPr="00E00DA3">
        <w:rPr>
          <w:sz w:val="24"/>
          <w:szCs w:val="24"/>
        </w:rPr>
        <w:t xml:space="preserve">Parallèlement, les nanotechnologies apportent une autre dimension de précision. Les nanoparticules, grâce à leur taille nanométrique, leur surface spécifique élevée et leurs propriétés physico-chimiques particulières, peuvent être conçues pour interagir fortement avec les rayonnements et amplifier localement le dépôt d’énergie. Utilisées comme </w:t>
      </w:r>
      <w:proofErr w:type="spellStart"/>
      <w:r w:rsidRPr="00E00DA3">
        <w:rPr>
          <w:sz w:val="24"/>
          <w:szCs w:val="24"/>
        </w:rPr>
        <w:t>radiosensibilisateurs</w:t>
      </w:r>
      <w:proofErr w:type="spellEnd"/>
      <w:r w:rsidRPr="00E00DA3">
        <w:rPr>
          <w:sz w:val="24"/>
          <w:szCs w:val="24"/>
        </w:rPr>
        <w:t>, elles agissent comme des multiplicateurs d’effet au cœur de la tumeur. En favorisant des cascades électroniques locales et une production accrue d’espèces réactives, elles augmentent sélectivement les dommages cellulaires tumoraux sans nécessiter une augmentation globale de la dose délivrée au patient. Certaines peuvent en outre être fonctionnalisées pour cibler préférentiellement les cellules cancéreuses, ajoutant une couche supplémentaire de sélectivité biologique.</w:t>
      </w:r>
    </w:p>
    <w:p w14:paraId="543C1FD0" w14:textId="77777777" w:rsidR="00E00DA3" w:rsidRPr="00E00DA3" w:rsidRDefault="00E00DA3" w:rsidP="00E00DA3">
      <w:pPr>
        <w:pStyle w:val="En-tte"/>
        <w:spacing w:line="360" w:lineRule="auto"/>
        <w:jc w:val="left"/>
        <w:divId w:val="1750957459"/>
        <w:rPr>
          <w:sz w:val="24"/>
          <w:szCs w:val="24"/>
        </w:rPr>
      </w:pPr>
      <w:r w:rsidRPr="00E00DA3">
        <w:rPr>
          <w:sz w:val="24"/>
          <w:szCs w:val="24"/>
        </w:rPr>
        <w:t xml:space="preserve">L’association potentielle entre irradiation FLASH et nanoparticules </w:t>
      </w:r>
      <w:proofErr w:type="spellStart"/>
      <w:r w:rsidRPr="00E00DA3">
        <w:rPr>
          <w:sz w:val="24"/>
          <w:szCs w:val="24"/>
        </w:rPr>
        <w:t>radiosensibilisantes</w:t>
      </w:r>
      <w:proofErr w:type="spellEnd"/>
      <w:r w:rsidRPr="00E00DA3">
        <w:rPr>
          <w:sz w:val="24"/>
          <w:szCs w:val="24"/>
        </w:rPr>
        <w:t xml:space="preserve"> représente ainsi une double stratégie complémentaire : protéger davantage les tissus sains par la dynamique ultra-rapide d’irradiation, tout en renforçant l’impact destructeur au niveau tumoral par amplification nanométrique locale. Cette synergie pourrait transformer la radiothérapie d’un compromis thérapeutique en une intervention de haute précision, rapprochant l’irradiation d’un geste quasi chirurgical en termes de sélectivité.</w:t>
      </w:r>
    </w:p>
    <w:p w14:paraId="219D43FC" w14:textId="56F5C940" w:rsidR="00E00DA3" w:rsidRPr="00E00DA3" w:rsidRDefault="00E00DA3" w:rsidP="00E00DA3">
      <w:pPr>
        <w:pStyle w:val="En-tte"/>
        <w:spacing w:line="360" w:lineRule="auto"/>
        <w:jc w:val="left"/>
        <w:divId w:val="1750957459"/>
        <w:rPr>
          <w:sz w:val="24"/>
          <w:szCs w:val="24"/>
        </w:rPr>
      </w:pPr>
      <w:r w:rsidRPr="00E00DA3">
        <w:rPr>
          <w:sz w:val="24"/>
          <w:szCs w:val="24"/>
        </w:rPr>
        <w:t>Au-delà de la performance physique, les implications cliniques sont considérables. La réduction du nombre de séances, la diminution attendue des séquelles tardives, l’accès à des localisations tumorales jusqu’ici difficiles à traiter et l’amélioration de la qualité de vie des patients redéfinissent le parcours de soin. La radiothérapie ne serait plus seulement plus efficace  elle deviendrait plus rapide, plus ciblée et mieux tolérée.</w:t>
      </w:r>
    </w:p>
    <w:p w14:paraId="76650931" w14:textId="023F86B9" w:rsidR="00E00DA3" w:rsidRPr="00E00DA3" w:rsidRDefault="00E00DA3" w:rsidP="00E00DA3">
      <w:pPr>
        <w:spacing w:line="360" w:lineRule="auto"/>
        <w:jc w:val="left"/>
        <w:divId w:val="1750957459"/>
        <w:rPr>
          <w:sz w:val="24"/>
          <w:szCs w:val="24"/>
        </w:rPr>
      </w:pPr>
    </w:p>
    <w:p w14:paraId="5A50EEAF" w14:textId="4CC40E06" w:rsidR="000939B3" w:rsidRPr="00B47589" w:rsidRDefault="00E10D43" w:rsidP="00D32953">
      <w:pPr>
        <w:pStyle w:val="Titre1"/>
        <w:spacing w:line="360" w:lineRule="auto"/>
        <w:jc w:val="both"/>
        <w:rPr>
          <w:rFonts w:ascii="Times New Roman" w:hAnsi="Times New Roman" w:cs="Times New Roman"/>
        </w:rPr>
      </w:pPr>
      <w:bookmarkStart w:id="3" w:name="_Toc222376211"/>
      <w:r>
        <w:rPr>
          <w:rFonts w:ascii="Times New Roman" w:hAnsi="Times New Roman" w:cs="Times New Roman"/>
        </w:rPr>
        <w:lastRenderedPageBreak/>
        <w:t>Principes Fondamentaux de La Radiothérapie</w:t>
      </w:r>
      <w:bookmarkEnd w:id="3"/>
      <w:r>
        <w:rPr>
          <w:rFonts w:ascii="Times New Roman" w:hAnsi="Times New Roman" w:cs="Times New Roman"/>
        </w:rPr>
        <w:t xml:space="preserve"> </w:t>
      </w:r>
    </w:p>
    <w:p w14:paraId="55841873" w14:textId="6567E641" w:rsidR="00247727" w:rsidRPr="00247727" w:rsidRDefault="00247727" w:rsidP="00DD3C23">
      <w:pPr>
        <w:pStyle w:val="Titre4"/>
        <w:numPr>
          <w:ilvl w:val="0"/>
          <w:numId w:val="0"/>
        </w:numPr>
      </w:pPr>
    </w:p>
    <w:p w14:paraId="56F176FC" w14:textId="3EDB3E62" w:rsidR="00247727" w:rsidRDefault="00E10D43" w:rsidP="00D32953">
      <w:pPr>
        <w:pStyle w:val="Titre2"/>
        <w:spacing w:line="360" w:lineRule="auto"/>
        <w:ind w:left="578" w:hanging="578"/>
      </w:pPr>
      <w:bookmarkStart w:id="4" w:name="_Toc222376212"/>
      <w:r w:rsidRPr="00E10D43">
        <w:rPr>
          <w:rFonts w:asciiTheme="majorBidi" w:hAnsiTheme="majorBidi"/>
        </w:rPr>
        <w:t>Objectifs de la radiothérapie</w:t>
      </w:r>
      <w:r w:rsidR="00470D62">
        <w:t> :</w:t>
      </w:r>
      <w:bookmarkEnd w:id="4"/>
    </w:p>
    <w:p w14:paraId="523FF031" w14:textId="77777777" w:rsidR="00E10D43" w:rsidRPr="00E10D43" w:rsidRDefault="00E10D43" w:rsidP="00E10D43">
      <w:pPr>
        <w:pStyle w:val="Sous-titre"/>
        <w:spacing w:line="360" w:lineRule="auto"/>
        <w:rPr>
          <w:rFonts w:asciiTheme="majorBidi" w:eastAsiaTheme="minorHAnsi" w:hAnsiTheme="majorBidi" w:cstheme="majorBidi"/>
          <w:color w:val="auto"/>
          <w:spacing w:val="0"/>
          <w:sz w:val="24"/>
          <w:szCs w:val="24"/>
          <w:lang w:eastAsia="en-US"/>
        </w:rPr>
      </w:pPr>
      <w:r w:rsidRPr="00E10D43">
        <w:rPr>
          <w:rFonts w:asciiTheme="majorBidi" w:eastAsiaTheme="minorHAnsi" w:hAnsiTheme="majorBidi" w:cstheme="majorBidi"/>
          <w:color w:val="auto"/>
          <w:spacing w:val="0"/>
          <w:sz w:val="24"/>
          <w:szCs w:val="24"/>
          <w:lang w:eastAsia="en-US"/>
        </w:rPr>
        <w:t>La radiothérapie a pour objectif fondamental de détruire, réduire ou contrôler la prolifération des cellules tumorales par l’administration maîtrisée de rayonnements ionisants, capables d’induire des lésions irréversibles de l’ADN et de compromettre la capacité de division cellulaire. Elle s’inscrit dans une stratégie thérapeutique globale visant à obtenir le meilleur contrôle tumoral possible tout en limitant les atteintes des tissus sains environnants, grâce à une planification dosimétrique précise et à des techniques d’irradiation de plus en plus ciblées.</w:t>
      </w:r>
    </w:p>
    <w:p w14:paraId="79EE6CBA" w14:textId="77777777" w:rsidR="00E10D43" w:rsidRPr="00E10D43" w:rsidRDefault="00E10D43" w:rsidP="00E10D43">
      <w:pPr>
        <w:pStyle w:val="Sous-titre"/>
        <w:spacing w:line="360" w:lineRule="auto"/>
        <w:rPr>
          <w:rFonts w:asciiTheme="majorBidi" w:eastAsiaTheme="minorHAnsi" w:hAnsiTheme="majorBidi" w:cstheme="majorBidi"/>
          <w:color w:val="auto"/>
          <w:spacing w:val="0"/>
          <w:sz w:val="24"/>
          <w:szCs w:val="24"/>
          <w:lang w:eastAsia="en-US"/>
        </w:rPr>
      </w:pPr>
    </w:p>
    <w:p w14:paraId="379E2407" w14:textId="00CA4E63" w:rsidR="00247727" w:rsidRPr="00470D62" w:rsidRDefault="00E10D43" w:rsidP="00E10D43">
      <w:pPr>
        <w:pStyle w:val="Sous-titre"/>
        <w:numPr>
          <w:ilvl w:val="0"/>
          <w:numId w:val="0"/>
        </w:numPr>
        <w:spacing w:line="360" w:lineRule="auto"/>
        <w:ind w:firstLine="567"/>
        <w:rPr>
          <w:rStyle w:val="Accentuationlgre"/>
          <w:i w:val="0"/>
          <w:iCs w:val="0"/>
        </w:rPr>
      </w:pPr>
      <w:r w:rsidRPr="00E10D43">
        <w:rPr>
          <w:rFonts w:asciiTheme="majorBidi" w:eastAsiaTheme="minorHAnsi" w:hAnsiTheme="majorBidi" w:cstheme="majorBidi"/>
          <w:color w:val="auto"/>
          <w:spacing w:val="0"/>
          <w:sz w:val="24"/>
          <w:szCs w:val="24"/>
          <w:lang w:eastAsia="en-US"/>
        </w:rPr>
        <w:t xml:space="preserve">Selon le contexte clinique, la radiothérapie peut être utilisée à visée curative pour éradiquer la tumeur, à visée néoadjuvante pour réduire le volume tumoral avant une intervention chirurgicale, à visée adjuvante pour éliminer d’éventuelles cellules résiduelles après traitement principal, ou encore à visée palliative afin de soulager les symptômes et améliorer la qualité de vie du patient. L’enjeu majeur demeure l’optimisation du ratio thérapeutique, c’est-à-dire le compromis entre efficacité biologique sur la tumeur et tolérance </w:t>
      </w:r>
      <w:r>
        <w:rPr>
          <w:rFonts w:asciiTheme="majorBidi" w:eastAsiaTheme="minorHAnsi" w:hAnsiTheme="majorBidi" w:cstheme="majorBidi"/>
          <w:color w:val="auto"/>
          <w:spacing w:val="0"/>
          <w:sz w:val="24"/>
          <w:szCs w:val="24"/>
          <w:lang w:eastAsia="en-US"/>
        </w:rPr>
        <w:t xml:space="preserve">des </w:t>
      </w:r>
      <w:r w:rsidRPr="00E10D43">
        <w:rPr>
          <w:rFonts w:asciiTheme="majorBidi" w:eastAsiaTheme="minorHAnsi" w:hAnsiTheme="majorBidi" w:cstheme="majorBidi"/>
          <w:color w:val="auto"/>
          <w:spacing w:val="0"/>
          <w:sz w:val="24"/>
          <w:szCs w:val="24"/>
          <w:lang w:eastAsia="en-US"/>
        </w:rPr>
        <w:t>tissus normaux.</w:t>
      </w:r>
      <w:r w:rsidRPr="00E10D43">
        <w:rPr>
          <w:rFonts w:asciiTheme="majorBidi" w:eastAsiaTheme="minorHAnsi" w:hAnsiTheme="majorBidi" w:cstheme="majorBidi"/>
          <w:noProof/>
          <w:color w:val="auto"/>
          <w:spacing w:val="0"/>
          <w:sz w:val="24"/>
          <w:szCs w:val="24"/>
          <w:lang w:eastAsia="en-US"/>
        </w:rPr>
        <w:t xml:space="preserve"> </w:t>
      </w:r>
    </w:p>
    <w:p w14:paraId="732848A3" w14:textId="3240F1AB" w:rsidR="000939B3" w:rsidRDefault="00E10D43" w:rsidP="00D32953">
      <w:pPr>
        <w:pStyle w:val="Titre2"/>
        <w:spacing w:line="360" w:lineRule="auto"/>
        <w:rPr>
          <w:rFonts w:asciiTheme="majorBidi" w:hAnsiTheme="majorBidi"/>
          <w:sz w:val="28"/>
          <w:szCs w:val="28"/>
        </w:rPr>
      </w:pPr>
      <w:bookmarkStart w:id="5" w:name="_Toc222376213"/>
      <w:r w:rsidRPr="00E10D43">
        <w:rPr>
          <w:rFonts w:asciiTheme="majorBidi" w:hAnsiTheme="majorBidi"/>
          <w:sz w:val="28"/>
          <w:szCs w:val="28"/>
        </w:rPr>
        <w:t>Mécanismes d’action des rayonnements ionisants</w:t>
      </w:r>
      <w:r w:rsidRPr="005D6471">
        <w:rPr>
          <w:rFonts w:asciiTheme="majorBidi" w:hAnsiTheme="majorBidi"/>
          <w:sz w:val="28"/>
          <w:szCs w:val="28"/>
        </w:rPr>
        <w:t xml:space="preserve"> :</w:t>
      </w:r>
      <w:bookmarkEnd w:id="5"/>
    </w:p>
    <w:p w14:paraId="3B247768" w14:textId="4F010557" w:rsidR="00E06ECC" w:rsidRDefault="005D6471" w:rsidP="00CC494E">
      <w:pPr>
        <w:pStyle w:val="Sansinterligne"/>
        <w:spacing w:line="360" w:lineRule="auto"/>
        <w:rPr>
          <w:rFonts w:asciiTheme="majorBidi" w:eastAsia="Times New Roman" w:hAnsiTheme="majorBidi" w:cstheme="majorBidi"/>
          <w:sz w:val="24"/>
          <w:szCs w:val="24"/>
          <w:lang w:eastAsia="fr-FR"/>
        </w:rPr>
      </w:pPr>
      <w:r w:rsidRPr="0044096D">
        <w:rPr>
          <w:rFonts w:asciiTheme="majorBidi" w:eastAsia="Times New Roman" w:hAnsiTheme="majorBidi" w:cstheme="majorBidi"/>
          <w:sz w:val="24"/>
          <w:szCs w:val="24"/>
          <w:lang w:eastAsia="fr-FR"/>
        </w:rPr>
        <w:t xml:space="preserve">   </w:t>
      </w:r>
      <w:bookmarkStart w:id="6" w:name="_Toc169736999"/>
      <w:r w:rsidR="00E10D43" w:rsidRPr="00E10D43">
        <w:rPr>
          <w:rFonts w:asciiTheme="majorBidi" w:eastAsia="Times New Roman" w:hAnsiTheme="majorBidi" w:cstheme="majorBidi"/>
          <w:sz w:val="24"/>
          <w:szCs w:val="24"/>
          <w:lang w:eastAsia="fr-FR"/>
        </w:rPr>
        <w:t xml:space="preserve">Les rayonnements ionisants exercent leurs effets biologiques principalement par deux mécanismes : direct et indirect. Dans le mécanisme direct, les radiations interagissent directement avec les molécules biologiques, notamment l’ADN, entraînant </w:t>
      </w:r>
      <w:r w:rsidR="00CC494E" w:rsidRPr="00E10D43">
        <w:rPr>
          <w:rFonts w:asciiTheme="majorBidi" w:eastAsia="Times New Roman" w:hAnsiTheme="majorBidi" w:cstheme="majorBidi"/>
          <w:sz w:val="24"/>
          <w:szCs w:val="24"/>
          <w:lang w:eastAsia="fr-FR"/>
        </w:rPr>
        <w:t>des cassures simples</w:t>
      </w:r>
      <w:r w:rsidR="00E10D43" w:rsidRPr="00E10D43">
        <w:rPr>
          <w:rFonts w:asciiTheme="majorBidi" w:eastAsia="Times New Roman" w:hAnsiTheme="majorBidi" w:cstheme="majorBidi"/>
          <w:sz w:val="24"/>
          <w:szCs w:val="24"/>
          <w:lang w:eastAsia="fr-FR"/>
        </w:rPr>
        <w:t xml:space="preserve"> ou double brin et des altérations chimiques qui peuvent perturber la réplication et la transcription. Le mécanisme indirect est majoritairement lié à la radiolyse de l’eau, car les cellules contiennent environ 70 % d’eau. L’ionisation de l’eau produit des radicaux libres hautement réactifs, tels que OH et H, qui endommagent ensuite les molécules biologiques. L’intensité et la nature des dommages dépendent du type de rayonnement : les particules α, fortement ionisantes, provoquent surtout des cassures doubles de l’ADN, tandis que les </w:t>
      </w:r>
      <w:r w:rsidR="00E10D43" w:rsidRPr="00E10D43">
        <w:rPr>
          <w:rFonts w:asciiTheme="majorBidi" w:eastAsia="Times New Roman" w:hAnsiTheme="majorBidi" w:cstheme="majorBidi"/>
          <w:sz w:val="24"/>
          <w:szCs w:val="24"/>
          <w:lang w:eastAsia="fr-FR"/>
        </w:rPr>
        <w:lastRenderedPageBreak/>
        <w:t xml:space="preserve">photons γ et X, moins ionisants, induisent principalement des dommages indirects via les radicaux libres. Ces altérations peuvent entraîner la réparation de l’ADN, l’apoptose ou, à long terme, des mutations et un risque accru de carcinogenèse. </w:t>
      </w:r>
      <w:bookmarkEnd w:id="6"/>
      <w:r w:rsidR="00CC494E">
        <w:rPr>
          <w:rFonts w:asciiTheme="majorBidi" w:eastAsia="Times New Roman" w:hAnsiTheme="majorBidi" w:cstheme="majorBidi"/>
          <w:sz w:val="24"/>
          <w:szCs w:val="24"/>
          <w:lang w:eastAsia="fr-FR"/>
        </w:rPr>
        <w:t>[1] [</w:t>
      </w:r>
      <w:r w:rsidR="001E5B4E">
        <w:rPr>
          <w:rFonts w:asciiTheme="majorBidi" w:eastAsia="Times New Roman" w:hAnsiTheme="majorBidi" w:cstheme="majorBidi"/>
          <w:sz w:val="24"/>
          <w:szCs w:val="24"/>
          <w:lang w:eastAsia="fr-FR"/>
        </w:rPr>
        <w:t>2</w:t>
      </w:r>
      <w:r w:rsidR="00CC494E">
        <w:rPr>
          <w:rFonts w:asciiTheme="majorBidi" w:eastAsia="Times New Roman" w:hAnsiTheme="majorBidi" w:cstheme="majorBidi"/>
          <w:sz w:val="24"/>
          <w:szCs w:val="24"/>
          <w:lang w:eastAsia="fr-FR"/>
        </w:rPr>
        <w:t>] [3]</w:t>
      </w:r>
      <w:r w:rsidR="00364B20">
        <w:rPr>
          <w:rFonts w:asciiTheme="majorBidi" w:eastAsia="Times New Roman" w:hAnsiTheme="majorBidi" w:cstheme="majorBidi"/>
          <w:sz w:val="24"/>
          <w:szCs w:val="24"/>
          <w:lang w:eastAsia="fr-FR"/>
        </w:rPr>
        <w:t xml:space="preserve">                                                                                                  </w:t>
      </w:r>
    </w:p>
    <w:p w14:paraId="56B9FAA7" w14:textId="4E8B3F1C" w:rsidR="00CC494E" w:rsidRPr="0044096D" w:rsidRDefault="00CC494E" w:rsidP="00CC494E">
      <w:pPr>
        <w:pStyle w:val="Sansinterligne"/>
        <w:spacing w:line="360" w:lineRule="auto"/>
        <w:rPr>
          <w:rFonts w:asciiTheme="majorBidi" w:eastAsia="Times New Roman" w:hAnsiTheme="majorBidi" w:cstheme="majorBidi"/>
          <w:sz w:val="24"/>
          <w:szCs w:val="24"/>
          <w:lang w:eastAsia="fr-FR"/>
        </w:rPr>
      </w:pPr>
      <w:r>
        <w:rPr>
          <w:rFonts w:asciiTheme="majorBidi" w:eastAsia="Times New Roman" w:hAnsiTheme="majorBidi" w:cstheme="majorBidi"/>
          <w:noProof/>
          <w:sz w:val="24"/>
          <w:szCs w:val="24"/>
          <w:lang w:eastAsia="fr-FR"/>
        </w:rPr>
        <w:drawing>
          <wp:inline distT="0" distB="0" distL="0" distR="0" wp14:anchorId="25D6B1BD" wp14:editId="0225D81C">
            <wp:extent cx="1762125" cy="2600325"/>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62125" cy="2600325"/>
                    </a:xfrm>
                    <a:prstGeom prst="rect">
                      <a:avLst/>
                    </a:prstGeom>
                    <a:noFill/>
                  </pic:spPr>
                </pic:pic>
              </a:graphicData>
            </a:graphic>
          </wp:inline>
        </w:drawing>
      </w:r>
    </w:p>
    <w:p w14:paraId="3AC88F0B" w14:textId="3461EE42" w:rsidR="00E06ECC" w:rsidRPr="00E06ECC" w:rsidRDefault="00E06ECC" w:rsidP="00D32953">
      <w:pPr>
        <w:spacing w:line="360" w:lineRule="auto"/>
      </w:pPr>
    </w:p>
    <w:p w14:paraId="0ABF420C" w14:textId="47B1049C" w:rsidR="00E06ECC" w:rsidRPr="0044096D" w:rsidRDefault="00E06ECC" w:rsidP="00D32953">
      <w:pPr>
        <w:pStyle w:val="Sansinterligne"/>
        <w:spacing w:line="360" w:lineRule="auto"/>
        <w:jc w:val="both"/>
        <w:rPr>
          <w:rFonts w:asciiTheme="majorBidi" w:eastAsia="Times New Roman" w:hAnsiTheme="majorBidi" w:cstheme="majorBidi"/>
          <w:i/>
          <w:iCs/>
          <w:sz w:val="24"/>
          <w:szCs w:val="24"/>
          <w:lang w:eastAsia="fr-FR"/>
        </w:rPr>
      </w:pPr>
      <w:r>
        <w:rPr>
          <w:rFonts w:asciiTheme="majorBidi" w:eastAsia="Times New Roman" w:hAnsiTheme="majorBidi" w:cstheme="majorBidi"/>
          <w:sz w:val="24"/>
          <w:szCs w:val="24"/>
          <w:lang w:eastAsia="fr-FR"/>
        </w:rPr>
        <w:t xml:space="preserve">                </w:t>
      </w:r>
      <w:r w:rsidRPr="0044096D">
        <w:rPr>
          <w:rFonts w:asciiTheme="majorBidi" w:eastAsia="Times New Roman" w:hAnsiTheme="majorBidi" w:cstheme="majorBidi"/>
          <w:i/>
          <w:iCs/>
          <w:sz w:val="24"/>
          <w:szCs w:val="24"/>
          <w:lang w:eastAsia="fr-FR"/>
        </w:rPr>
        <w:t xml:space="preserve">Figure </w:t>
      </w:r>
      <w:r w:rsidR="00CC494E">
        <w:rPr>
          <w:rFonts w:asciiTheme="majorBidi" w:eastAsia="Times New Roman" w:hAnsiTheme="majorBidi" w:cstheme="majorBidi"/>
          <w:i/>
          <w:iCs/>
          <w:sz w:val="24"/>
          <w:szCs w:val="24"/>
          <w:lang w:eastAsia="fr-FR"/>
        </w:rPr>
        <w:t>1</w:t>
      </w:r>
      <w:r w:rsidRPr="0044096D">
        <w:rPr>
          <w:rFonts w:asciiTheme="majorBidi" w:eastAsia="Times New Roman" w:hAnsiTheme="majorBidi" w:cstheme="majorBidi"/>
          <w:i/>
          <w:iCs/>
          <w:sz w:val="24"/>
          <w:szCs w:val="24"/>
          <w:lang w:eastAsia="fr-FR"/>
        </w:rPr>
        <w:t xml:space="preserve"> : </w:t>
      </w:r>
      <w:r w:rsidR="00CC494E" w:rsidRPr="00CC494E">
        <w:rPr>
          <w:rFonts w:asciiTheme="majorBidi" w:eastAsia="Times New Roman" w:hAnsiTheme="majorBidi" w:cstheme="majorBidi"/>
          <w:i/>
          <w:iCs/>
          <w:sz w:val="24"/>
          <w:szCs w:val="24"/>
          <w:lang w:eastAsia="fr-FR"/>
        </w:rPr>
        <w:t>Mécanismes d'action des rayonnements ionisants au niveau de l'ADN</w:t>
      </w:r>
    </w:p>
    <w:p w14:paraId="21A2EE37" w14:textId="77777777" w:rsidR="005D6471" w:rsidRPr="005D6471" w:rsidRDefault="005D6471" w:rsidP="00D32953">
      <w:pPr>
        <w:spacing w:line="360" w:lineRule="auto"/>
      </w:pPr>
    </w:p>
    <w:p w14:paraId="691FA7DA" w14:textId="72DEB8C4" w:rsidR="005D6471" w:rsidRDefault="00364B20" w:rsidP="00D32953">
      <w:pPr>
        <w:pStyle w:val="Titre2"/>
        <w:rPr>
          <w:rFonts w:asciiTheme="majorBidi" w:hAnsiTheme="majorBidi"/>
          <w:sz w:val="28"/>
          <w:szCs w:val="28"/>
        </w:rPr>
      </w:pPr>
      <w:bookmarkStart w:id="7" w:name="_Toc222376214"/>
      <w:r w:rsidRPr="00364B20">
        <w:rPr>
          <w:rFonts w:asciiTheme="majorBidi" w:hAnsiTheme="majorBidi"/>
          <w:sz w:val="28"/>
          <w:szCs w:val="28"/>
        </w:rPr>
        <w:t>Effets biologiques sur les tissus</w:t>
      </w:r>
      <w:r>
        <w:rPr>
          <w:rFonts w:asciiTheme="majorBidi" w:hAnsiTheme="majorBidi"/>
          <w:sz w:val="28"/>
          <w:szCs w:val="28"/>
        </w:rPr>
        <w:t xml:space="preserve"> </w:t>
      </w:r>
      <w:r w:rsidR="00E06ECC" w:rsidRPr="00DD3C23">
        <w:rPr>
          <w:rFonts w:asciiTheme="majorBidi" w:hAnsiTheme="majorBidi"/>
          <w:sz w:val="28"/>
          <w:szCs w:val="28"/>
        </w:rPr>
        <w:t>:</w:t>
      </w:r>
      <w:bookmarkEnd w:id="7"/>
    </w:p>
    <w:p w14:paraId="6563208D" w14:textId="77777777" w:rsidR="000C4832" w:rsidRPr="000C4832" w:rsidRDefault="000C4832" w:rsidP="000C4832"/>
    <w:p w14:paraId="06DCDF67" w14:textId="3F8BC87B" w:rsidR="00E06ECC" w:rsidRPr="0044096D" w:rsidRDefault="00E06ECC" w:rsidP="00364B20">
      <w:pPr>
        <w:pStyle w:val="Sansinterligne"/>
        <w:spacing w:line="360" w:lineRule="auto"/>
        <w:jc w:val="both"/>
        <w:rPr>
          <w:rFonts w:asciiTheme="majorBidi" w:hAnsiTheme="majorBidi" w:cstheme="majorBidi"/>
          <w:sz w:val="24"/>
          <w:szCs w:val="24"/>
          <w:lang w:eastAsia="en-GB"/>
        </w:rPr>
      </w:pPr>
      <w:r w:rsidRPr="0044096D">
        <w:rPr>
          <w:rFonts w:asciiTheme="majorBidi" w:eastAsia="Times New Roman" w:hAnsiTheme="majorBidi" w:cstheme="majorBidi"/>
          <w:sz w:val="32"/>
          <w:szCs w:val="32"/>
          <w:lang w:eastAsia="fr-FR"/>
        </w:rPr>
        <w:t xml:space="preserve">   </w:t>
      </w:r>
      <w:r w:rsidRPr="0044096D">
        <w:rPr>
          <w:rFonts w:asciiTheme="majorBidi" w:hAnsiTheme="majorBidi" w:cstheme="majorBidi"/>
          <w:sz w:val="24"/>
          <w:szCs w:val="24"/>
        </w:rPr>
        <w:t xml:space="preserve">  </w:t>
      </w:r>
      <w:r w:rsidR="00364B20" w:rsidRPr="00364B20">
        <w:rPr>
          <w:rFonts w:asciiTheme="majorBidi" w:hAnsiTheme="majorBidi" w:cstheme="majorBidi"/>
          <w:sz w:val="24"/>
          <w:szCs w:val="24"/>
        </w:rPr>
        <w:t xml:space="preserve">Les effets biologiques des rayonnements ionisants sur les tissus résultent des lésions moléculaires et cellulaires induites par l’ionisation directe des macromolécules ou indirecte via les radicaux libres issus de la radiolyse de l’eau. Ces lésions touchent principalement l’ADN, les membranes et les protéines, provoquant des cassures de brins, des mutations et des altérations fonctionnelles. À l’échelle tissulaire, les conséquences dépendent de la dose, du débit de dose, du type de rayonnement et de la radiosensibilité des cellules. Les tissus à renouvellement rapide (moelle osseuse, épithélium intestinal, tissus germinaux) sont plus radiosensibles que les tissus différenciés (muscle, tissu nerveux). On distingue des effets déterministes, qui apparaissent au-delà d’un seuil de dose et dont la gravité augmente avec la dose (érythème, nécrose, stérilité, syndrome d’irradiation aiguë), et des effets stochastiques, sans seuil clairement défini, liés à la probabilité d’apparition de cancers ou d’effets héréditaires. La réponse biologique peut inclure la réparation de l’ADN, l’arrêt du cycle cellulaire, l’apoptose ou la transformation maligne si les mécanismes de réparation sont défaillants. </w:t>
      </w:r>
      <w:r w:rsidR="00364B20">
        <w:rPr>
          <w:rFonts w:asciiTheme="majorBidi" w:hAnsiTheme="majorBidi" w:cstheme="majorBidi"/>
          <w:sz w:val="24"/>
          <w:szCs w:val="24"/>
        </w:rPr>
        <w:t>[1] [2] [4] [5]</w:t>
      </w:r>
    </w:p>
    <w:p w14:paraId="7CE1DAF5" w14:textId="77777777" w:rsidR="00E06ECC" w:rsidRDefault="00E06ECC" w:rsidP="00DD3C23">
      <w:pPr>
        <w:spacing w:line="360" w:lineRule="auto"/>
        <w:rPr>
          <w:noProof/>
        </w:rPr>
      </w:pPr>
    </w:p>
    <w:p w14:paraId="29FB1339" w14:textId="32A7B21E" w:rsidR="005D6471" w:rsidRDefault="00364B20" w:rsidP="00D32953">
      <w:pPr>
        <w:spacing w:line="360" w:lineRule="auto"/>
      </w:pPr>
      <w:r>
        <w:rPr>
          <w:noProof/>
        </w:rPr>
        <w:drawing>
          <wp:inline distT="0" distB="0" distL="0" distR="0" wp14:anchorId="18A1BAE4" wp14:editId="28B4943D">
            <wp:extent cx="4762500" cy="3276600"/>
            <wp:effectExtent l="0" t="0" r="0" b="0"/>
            <wp:docPr id="12" name="Image 12" descr="Effets biologiques - laradioactivite.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Effets biologiques - laradioactivite.com"/>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762500" cy="3276600"/>
                    </a:xfrm>
                    <a:prstGeom prst="rect">
                      <a:avLst/>
                    </a:prstGeom>
                    <a:noFill/>
                    <a:ln>
                      <a:noFill/>
                    </a:ln>
                  </pic:spPr>
                </pic:pic>
              </a:graphicData>
            </a:graphic>
          </wp:inline>
        </w:drawing>
      </w:r>
    </w:p>
    <w:p w14:paraId="4FABA777" w14:textId="64FDEDAC" w:rsidR="00364B20" w:rsidRDefault="00DD3C23" w:rsidP="00364B20">
      <w:pPr>
        <w:pStyle w:val="Sansinterligne"/>
        <w:spacing w:line="360" w:lineRule="auto"/>
        <w:jc w:val="both"/>
        <w:rPr>
          <w:rFonts w:asciiTheme="majorBidi" w:eastAsia="Times New Roman" w:hAnsiTheme="majorBidi" w:cstheme="majorBidi"/>
          <w:i/>
          <w:iCs/>
          <w:sz w:val="24"/>
          <w:szCs w:val="24"/>
          <w:lang w:eastAsia="fr-FR"/>
        </w:rPr>
      </w:pPr>
      <w:r>
        <w:rPr>
          <w:rFonts w:asciiTheme="majorBidi" w:eastAsia="Times New Roman" w:hAnsiTheme="majorBidi" w:cstheme="majorBidi"/>
          <w:i/>
          <w:iCs/>
          <w:sz w:val="24"/>
          <w:szCs w:val="24"/>
          <w:lang w:eastAsia="fr-FR"/>
        </w:rPr>
        <w:t xml:space="preserve">                                </w:t>
      </w:r>
      <w:r w:rsidR="00E06ECC" w:rsidRPr="0044096D">
        <w:rPr>
          <w:rFonts w:asciiTheme="majorBidi" w:eastAsia="Times New Roman" w:hAnsiTheme="majorBidi" w:cstheme="majorBidi"/>
          <w:i/>
          <w:iCs/>
          <w:sz w:val="24"/>
          <w:szCs w:val="24"/>
          <w:lang w:eastAsia="fr-FR"/>
        </w:rPr>
        <w:t xml:space="preserve">Figure </w:t>
      </w:r>
      <w:r w:rsidR="00364B20">
        <w:rPr>
          <w:rFonts w:asciiTheme="majorBidi" w:eastAsia="Times New Roman" w:hAnsiTheme="majorBidi" w:cstheme="majorBidi"/>
          <w:i/>
          <w:iCs/>
          <w:sz w:val="24"/>
          <w:szCs w:val="24"/>
          <w:lang w:eastAsia="fr-FR"/>
        </w:rPr>
        <w:t>2</w:t>
      </w:r>
      <w:r w:rsidR="00E06ECC" w:rsidRPr="0044096D">
        <w:rPr>
          <w:rFonts w:asciiTheme="majorBidi" w:eastAsia="Times New Roman" w:hAnsiTheme="majorBidi" w:cstheme="majorBidi"/>
          <w:i/>
          <w:iCs/>
          <w:sz w:val="24"/>
          <w:szCs w:val="24"/>
          <w:lang w:eastAsia="fr-FR"/>
        </w:rPr>
        <w:t xml:space="preserve"> : </w:t>
      </w:r>
      <w:r w:rsidR="00364B20" w:rsidRPr="00364B20">
        <w:rPr>
          <w:rFonts w:asciiTheme="majorBidi" w:eastAsia="Times New Roman" w:hAnsiTheme="majorBidi" w:cstheme="majorBidi"/>
          <w:i/>
          <w:iCs/>
          <w:sz w:val="24"/>
          <w:szCs w:val="24"/>
          <w:lang w:eastAsia="fr-FR"/>
        </w:rPr>
        <w:t>l’ionisation aux effets biologiques</w:t>
      </w:r>
    </w:p>
    <w:p w14:paraId="31A03B60" w14:textId="26E4AA0D" w:rsidR="0038429A" w:rsidRDefault="00364B20" w:rsidP="00D32953">
      <w:pPr>
        <w:pStyle w:val="Titre2"/>
        <w:rPr>
          <w:rFonts w:asciiTheme="majorBidi" w:hAnsiTheme="majorBidi"/>
          <w:sz w:val="28"/>
          <w:szCs w:val="28"/>
        </w:rPr>
      </w:pPr>
      <w:bookmarkStart w:id="8" w:name="_Toc169737002"/>
      <w:bookmarkStart w:id="9" w:name="_Toc222376215"/>
      <w:r w:rsidRPr="00364B20">
        <w:rPr>
          <w:rFonts w:asciiTheme="majorBidi" w:hAnsiTheme="majorBidi"/>
          <w:sz w:val="28"/>
          <w:szCs w:val="28"/>
        </w:rPr>
        <w:t>Notion de dose, débit de dose et fractionnement</w:t>
      </w:r>
      <w:r>
        <w:rPr>
          <w:rFonts w:asciiTheme="majorBidi" w:hAnsiTheme="majorBidi"/>
          <w:sz w:val="28"/>
          <w:szCs w:val="28"/>
        </w:rPr>
        <w:t xml:space="preserve"> </w:t>
      </w:r>
      <w:r w:rsidR="0038429A" w:rsidRPr="00DD3C23">
        <w:rPr>
          <w:rFonts w:asciiTheme="majorBidi" w:hAnsiTheme="majorBidi"/>
          <w:sz w:val="28"/>
          <w:szCs w:val="28"/>
        </w:rPr>
        <w:t>:</w:t>
      </w:r>
      <w:bookmarkEnd w:id="8"/>
      <w:bookmarkEnd w:id="9"/>
    </w:p>
    <w:p w14:paraId="2D5C6C9F" w14:textId="77777777" w:rsidR="000C4832" w:rsidRPr="000C4832" w:rsidRDefault="000C4832" w:rsidP="000C4832"/>
    <w:p w14:paraId="4595959B" w14:textId="3216F111" w:rsidR="0038429A" w:rsidRPr="0044096D" w:rsidRDefault="0038429A" w:rsidP="00DD3C23">
      <w:pPr>
        <w:spacing w:line="360" w:lineRule="auto"/>
        <w:rPr>
          <w:rFonts w:asciiTheme="majorBidi" w:hAnsiTheme="majorBidi" w:cstheme="majorBidi"/>
          <w:sz w:val="24"/>
          <w:szCs w:val="24"/>
        </w:rPr>
      </w:pPr>
      <w:r w:rsidRPr="0044096D">
        <w:rPr>
          <w:rFonts w:asciiTheme="majorBidi" w:hAnsiTheme="majorBidi" w:cstheme="majorBidi"/>
          <w:sz w:val="24"/>
          <w:szCs w:val="24"/>
        </w:rPr>
        <w:t xml:space="preserve">   </w:t>
      </w:r>
      <w:r w:rsidR="00364B20" w:rsidRPr="00364B20">
        <w:rPr>
          <w:rFonts w:asciiTheme="majorBidi" w:hAnsiTheme="majorBidi" w:cstheme="majorBidi"/>
          <w:sz w:val="24"/>
          <w:szCs w:val="24"/>
        </w:rPr>
        <w:t>La dose de rayonnement correspond à la quantité d’énergie déposée par les rayonnements ionisants dans la matière ou les tissus, exprimée en gray (Gy), où 1 Gy = 1 joule par kilogramme ; elle est directement liée à l’ampleur des effets biologiques observés. Le débit de dose désigne la dose délivrée par unité de temps (Gy/s ou Gy/min) et influence fortement la réponse biologique : à dose totale égale, une irradiation délivrée à faible débit permet davantage de réparation cellulaire qu’une irradiation à fort débit. Le fractionnement consiste à diviser la dose totale en plusieurs petites doses administrées sur des intervalles de temps (notamment en radiothérapie), afin de maximiser les dommages aux cellules cibles tout en favorisant la réparation des tissus sains. Ce principe repose sur les mécanismes radiobiologiques de réparation, redistribution, repopulation et réoxygénation cellulaire. Ces trois notions — dose, débit de dose et fractionnement — sont essentielles pour comprendre à la fois les effets tissulaires des rayonnements et les stratégies de radioprotection et de traitement.</w:t>
      </w:r>
      <w:r w:rsidR="005172B1">
        <w:rPr>
          <w:rFonts w:asciiTheme="majorBidi" w:hAnsiTheme="majorBidi" w:cstheme="majorBidi"/>
          <w:sz w:val="24"/>
          <w:szCs w:val="24"/>
        </w:rPr>
        <w:t xml:space="preserve"> [1] [2] [3] [</w:t>
      </w:r>
      <w:r w:rsidR="001E5B4E">
        <w:rPr>
          <w:rFonts w:asciiTheme="majorBidi" w:hAnsiTheme="majorBidi" w:cstheme="majorBidi"/>
          <w:sz w:val="24"/>
          <w:szCs w:val="24"/>
        </w:rPr>
        <w:t>5</w:t>
      </w:r>
      <w:r w:rsidR="005172B1">
        <w:rPr>
          <w:rFonts w:asciiTheme="majorBidi" w:hAnsiTheme="majorBidi" w:cstheme="majorBidi"/>
          <w:sz w:val="24"/>
          <w:szCs w:val="24"/>
        </w:rPr>
        <w:t>]</w:t>
      </w:r>
    </w:p>
    <w:p w14:paraId="1FD4F0DC" w14:textId="064DAE96" w:rsidR="006037CB" w:rsidRDefault="005172B1" w:rsidP="00D32953">
      <w:pPr>
        <w:spacing w:line="360" w:lineRule="auto"/>
      </w:pPr>
      <w:bookmarkStart w:id="10" w:name="_Hlk169299471"/>
      <w:r>
        <w:rPr>
          <w:noProof/>
        </w:rPr>
        <w:lastRenderedPageBreak/>
        <w:drawing>
          <wp:inline distT="0" distB="0" distL="0" distR="0" wp14:anchorId="0560E5FF" wp14:editId="0C74A399">
            <wp:extent cx="4644059" cy="3390900"/>
            <wp:effectExtent l="0" t="0" r="0" b="0"/>
            <wp:docPr id="21" name="Image 21" descr="Radiotherapy in dependence of the fractionation schedule recruit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Radiotherapy in dependence of the fractionation schedule recruits ..."/>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645126" cy="3391679"/>
                    </a:xfrm>
                    <a:prstGeom prst="rect">
                      <a:avLst/>
                    </a:prstGeom>
                    <a:noFill/>
                    <a:ln>
                      <a:noFill/>
                    </a:ln>
                  </pic:spPr>
                </pic:pic>
              </a:graphicData>
            </a:graphic>
          </wp:inline>
        </w:drawing>
      </w:r>
    </w:p>
    <w:p w14:paraId="629355AA" w14:textId="20458C64" w:rsidR="006037CB" w:rsidRPr="0044096D" w:rsidRDefault="006037CB" w:rsidP="00D32953">
      <w:pPr>
        <w:spacing w:line="360" w:lineRule="auto"/>
        <w:rPr>
          <w:b/>
          <w:bCs/>
        </w:rPr>
      </w:pPr>
    </w:p>
    <w:bookmarkEnd w:id="10"/>
    <w:p w14:paraId="0F0E9448" w14:textId="2C76A8E5" w:rsidR="006037CB" w:rsidRPr="0003271A" w:rsidRDefault="006037CB" w:rsidP="005172B1">
      <w:pPr>
        <w:pStyle w:val="Paragraphedeliste"/>
        <w:spacing w:line="360" w:lineRule="auto"/>
        <w:rPr>
          <w:rFonts w:asciiTheme="majorBidi" w:hAnsiTheme="majorBidi" w:cstheme="majorBidi"/>
          <w:i/>
          <w:iCs/>
          <w:sz w:val="24"/>
          <w:szCs w:val="24"/>
        </w:rPr>
      </w:pPr>
      <w:r w:rsidRPr="0003271A">
        <w:rPr>
          <w:rFonts w:asciiTheme="majorBidi" w:hAnsiTheme="majorBidi" w:cstheme="majorBidi"/>
          <w:i/>
          <w:iCs/>
          <w:sz w:val="24"/>
          <w:szCs w:val="24"/>
        </w:rPr>
        <w:t xml:space="preserve">   Figure </w:t>
      </w:r>
      <w:r w:rsidR="005172B1">
        <w:rPr>
          <w:rFonts w:asciiTheme="majorBidi" w:hAnsiTheme="majorBidi" w:cstheme="majorBidi"/>
          <w:i/>
          <w:iCs/>
          <w:sz w:val="24"/>
          <w:szCs w:val="24"/>
        </w:rPr>
        <w:t>3</w:t>
      </w:r>
      <w:r w:rsidRPr="0003271A">
        <w:rPr>
          <w:rFonts w:asciiTheme="majorBidi" w:hAnsiTheme="majorBidi" w:cstheme="majorBidi"/>
          <w:i/>
          <w:iCs/>
          <w:sz w:val="24"/>
          <w:szCs w:val="24"/>
        </w:rPr>
        <w:t xml:space="preserve"> : Schéma </w:t>
      </w:r>
      <w:r w:rsidR="005172B1" w:rsidRPr="005172B1">
        <w:rPr>
          <w:rFonts w:asciiTheme="majorBidi" w:hAnsiTheme="majorBidi" w:cstheme="majorBidi"/>
          <w:i/>
          <w:iCs/>
          <w:sz w:val="24"/>
          <w:szCs w:val="24"/>
        </w:rPr>
        <w:t>illustratif du fractionnement de la dose en radiothérapie</w:t>
      </w:r>
    </w:p>
    <w:p w14:paraId="07939F0E" w14:textId="77777777" w:rsidR="006B11B9" w:rsidRPr="0044096D" w:rsidRDefault="006B11B9" w:rsidP="003F0C04">
      <w:pPr>
        <w:pStyle w:val="Paragraphedeliste"/>
        <w:spacing w:line="360" w:lineRule="auto"/>
        <w:ind w:left="0"/>
        <w:rPr>
          <w:rFonts w:asciiTheme="majorBidi" w:hAnsiTheme="majorBidi" w:cstheme="majorBidi"/>
          <w:sz w:val="24"/>
          <w:szCs w:val="24"/>
        </w:rPr>
      </w:pPr>
    </w:p>
    <w:p w14:paraId="2256E10B" w14:textId="22870CCD" w:rsidR="003F0C04" w:rsidRPr="003F0C04" w:rsidRDefault="003F0C04" w:rsidP="003F0C04">
      <w:pPr>
        <w:spacing w:after="200" w:line="360" w:lineRule="auto"/>
        <w:ind w:firstLine="0"/>
        <w:rPr>
          <w:rFonts w:asciiTheme="majorBidi" w:hAnsiTheme="majorBidi" w:cstheme="majorBidi"/>
          <w:sz w:val="24"/>
          <w:szCs w:val="24"/>
        </w:rPr>
      </w:pPr>
    </w:p>
    <w:p w14:paraId="78D05445" w14:textId="77777777" w:rsidR="003F0C04" w:rsidRPr="0044096D" w:rsidRDefault="003F0C04" w:rsidP="003F0C04">
      <w:pPr>
        <w:pStyle w:val="Paragraphedeliste"/>
        <w:spacing w:after="200" w:line="360" w:lineRule="auto"/>
        <w:ind w:left="643"/>
        <w:rPr>
          <w:rFonts w:asciiTheme="majorBidi" w:hAnsiTheme="majorBidi" w:cstheme="majorBidi"/>
          <w:sz w:val="24"/>
          <w:szCs w:val="24"/>
        </w:rPr>
      </w:pPr>
    </w:p>
    <w:p w14:paraId="1FF35F79" w14:textId="5B0DBF95" w:rsidR="003F0C04" w:rsidRPr="003F0C04" w:rsidRDefault="003F0C04" w:rsidP="00DD3C23">
      <w:pPr>
        <w:pStyle w:val="Titre4"/>
        <w:numPr>
          <w:ilvl w:val="0"/>
          <w:numId w:val="0"/>
        </w:numPr>
      </w:pPr>
    </w:p>
    <w:p w14:paraId="0A1BDDB8" w14:textId="17CDE5ED" w:rsidR="006037CB" w:rsidRPr="00764849" w:rsidRDefault="006037CB" w:rsidP="00DD3C23">
      <w:pPr>
        <w:pStyle w:val="Titre4"/>
        <w:numPr>
          <w:ilvl w:val="0"/>
          <w:numId w:val="0"/>
        </w:numPr>
        <w:ind w:left="864"/>
      </w:pPr>
    </w:p>
    <w:p w14:paraId="6B778874" w14:textId="4593BEAD" w:rsidR="000939B3" w:rsidRPr="00B47589" w:rsidRDefault="005172B1" w:rsidP="005172B1">
      <w:pPr>
        <w:pStyle w:val="Titre1"/>
        <w:rPr>
          <w:rFonts w:asciiTheme="majorBidi" w:hAnsiTheme="majorBidi"/>
        </w:rPr>
      </w:pPr>
      <w:bookmarkStart w:id="11" w:name="_Toc222376216"/>
      <w:r w:rsidRPr="005172B1">
        <w:rPr>
          <w:rFonts w:asciiTheme="majorBidi" w:hAnsiTheme="majorBidi"/>
        </w:rPr>
        <w:lastRenderedPageBreak/>
        <w:t>Radiothérapie FLASH (FLASH-RT)</w:t>
      </w:r>
      <w:bookmarkEnd w:id="11"/>
      <w:r w:rsidR="00D32953" w:rsidRPr="00B47589">
        <w:rPr>
          <w:rFonts w:asciiTheme="majorBidi" w:hAnsiTheme="majorBidi"/>
          <w:sz w:val="32"/>
          <w:szCs w:val="32"/>
        </w:rPr>
        <w:t xml:space="preserve"> </w:t>
      </w:r>
    </w:p>
    <w:p w14:paraId="63BAB210" w14:textId="4DBFD692" w:rsidR="000939B3" w:rsidRDefault="009758DF" w:rsidP="000939B3">
      <w:pPr>
        <w:pStyle w:val="Titre2"/>
        <w:ind w:left="578" w:hanging="578"/>
        <w:rPr>
          <w:rFonts w:asciiTheme="majorBidi" w:hAnsiTheme="majorBidi"/>
        </w:rPr>
      </w:pPr>
      <w:bookmarkStart w:id="12" w:name="_Toc222376217"/>
      <w:r w:rsidRPr="009758DF">
        <w:rPr>
          <w:rFonts w:asciiTheme="majorBidi" w:hAnsiTheme="majorBidi"/>
        </w:rPr>
        <w:t>Définition de la FLASH-RT</w:t>
      </w:r>
      <w:r>
        <w:rPr>
          <w:rFonts w:asciiTheme="majorBidi" w:hAnsiTheme="majorBidi"/>
        </w:rPr>
        <w:t> :</w:t>
      </w:r>
      <w:bookmarkEnd w:id="12"/>
      <w:r w:rsidR="000939B3" w:rsidRPr="00B47589">
        <w:rPr>
          <w:rFonts w:asciiTheme="majorBidi" w:hAnsiTheme="majorBidi"/>
        </w:rPr>
        <w:t xml:space="preserve"> </w:t>
      </w:r>
    </w:p>
    <w:p w14:paraId="53976B77" w14:textId="77777777" w:rsidR="000C4832" w:rsidRPr="000C4832" w:rsidRDefault="000C4832" w:rsidP="000C4832"/>
    <w:p w14:paraId="50C81C99" w14:textId="42E336A9" w:rsidR="00D32953" w:rsidRPr="00A62FEE" w:rsidRDefault="00D32953" w:rsidP="00D32953">
      <w:pPr>
        <w:spacing w:line="360" w:lineRule="auto"/>
        <w:rPr>
          <w:rFonts w:asciiTheme="majorBidi" w:hAnsiTheme="majorBidi" w:cstheme="majorBidi"/>
          <w:sz w:val="24"/>
          <w:szCs w:val="24"/>
        </w:rPr>
      </w:pPr>
      <w:r w:rsidRPr="00575DD6">
        <w:rPr>
          <w:rFonts w:asciiTheme="majorBidi" w:hAnsiTheme="majorBidi" w:cstheme="majorBidi"/>
          <w:sz w:val="24"/>
          <w:szCs w:val="24"/>
        </w:rPr>
        <w:t xml:space="preserve">     </w:t>
      </w:r>
      <w:r w:rsidR="009758DF" w:rsidRPr="009758DF">
        <w:rPr>
          <w:rFonts w:asciiTheme="majorBidi" w:hAnsiTheme="majorBidi" w:cstheme="majorBidi"/>
          <w:sz w:val="24"/>
          <w:szCs w:val="24"/>
          <w:shd w:val="clear" w:color="auto" w:fill="FFFFFF"/>
        </w:rPr>
        <w:t xml:space="preserve">La FLASH-RT (FLASH </w:t>
      </w:r>
      <w:proofErr w:type="spellStart"/>
      <w:r w:rsidR="009758DF" w:rsidRPr="009758DF">
        <w:rPr>
          <w:rFonts w:asciiTheme="majorBidi" w:hAnsiTheme="majorBidi" w:cstheme="majorBidi"/>
          <w:sz w:val="24"/>
          <w:szCs w:val="24"/>
          <w:shd w:val="clear" w:color="auto" w:fill="FFFFFF"/>
        </w:rPr>
        <w:t>Radiotherapy</w:t>
      </w:r>
      <w:proofErr w:type="spellEnd"/>
      <w:r w:rsidR="009758DF" w:rsidRPr="009758DF">
        <w:rPr>
          <w:rFonts w:asciiTheme="majorBidi" w:hAnsiTheme="majorBidi" w:cstheme="majorBidi"/>
          <w:sz w:val="24"/>
          <w:szCs w:val="24"/>
          <w:shd w:val="clear" w:color="auto" w:fill="FFFFFF"/>
        </w:rPr>
        <w:t>) est une technique de radiothérapie innovante qui consiste à délivrer une dose de rayonnement ionisant à très haut débit de dose (ultra-high dose rate), généralement supérieure à ~40 Gy/s, soit des milliers de fois plus rapidement que la radiothérapie conventionnelle. Cette irradiation extrêmement brève (de l’ordre de la milliseconde) permet d’obtenir un effet différentiel appelé “effet FLASH” : les tissus sains sont significativement mieux épargnés tout en conservant une efficacité tumorale comparable. Les mécanismes exacts ne sont pas encore totalement élucidés, mais impliquent probablement des phénomènes rapides de déplétion en oxygène, de chimie radicalaire modifiée et de réponse biologique cellulaire différente. La FLASH-RT est actuellement en phase de recherche et de développement préclinique et clinique.</w:t>
      </w:r>
      <w:r w:rsidR="009758DF" w:rsidRPr="009758DF">
        <w:rPr>
          <w:rFonts w:asciiTheme="majorBidi" w:hAnsiTheme="majorBidi" w:cstheme="majorBidi"/>
          <w:sz w:val="24"/>
          <w:szCs w:val="24"/>
        </w:rPr>
        <w:t xml:space="preserve"> </w:t>
      </w:r>
      <w:r w:rsidR="009758DF">
        <w:rPr>
          <w:rFonts w:asciiTheme="majorBidi" w:hAnsiTheme="majorBidi" w:cstheme="majorBidi"/>
          <w:sz w:val="24"/>
          <w:szCs w:val="24"/>
        </w:rPr>
        <w:t xml:space="preserve">[1] [7] [8] </w:t>
      </w:r>
    </w:p>
    <w:p w14:paraId="19B181AD" w14:textId="7302988F" w:rsidR="00755943" w:rsidRDefault="009758DF" w:rsidP="00755943">
      <w:pPr>
        <w:pStyle w:val="Titre2"/>
        <w:rPr>
          <w:rFonts w:asciiTheme="majorBidi" w:hAnsiTheme="majorBidi"/>
        </w:rPr>
      </w:pPr>
      <w:bookmarkStart w:id="13" w:name="_Toc169737009"/>
      <w:bookmarkStart w:id="14" w:name="_Hlk169306811"/>
      <w:bookmarkStart w:id="15" w:name="_Toc222376218"/>
      <w:r w:rsidRPr="009758DF">
        <w:rPr>
          <w:rFonts w:asciiTheme="majorBidi" w:hAnsiTheme="majorBidi"/>
        </w:rPr>
        <w:t>Différences avec la radiothérapie conventionnelle</w:t>
      </w:r>
      <w:r>
        <w:rPr>
          <w:rFonts w:asciiTheme="majorBidi" w:hAnsiTheme="majorBidi"/>
        </w:rPr>
        <w:t xml:space="preserve"> </w:t>
      </w:r>
      <w:r w:rsidR="00755943" w:rsidRPr="00B47589">
        <w:rPr>
          <w:rFonts w:asciiTheme="majorBidi" w:hAnsiTheme="majorBidi"/>
        </w:rPr>
        <w:t>:</w:t>
      </w:r>
      <w:bookmarkEnd w:id="13"/>
      <w:bookmarkEnd w:id="15"/>
    </w:p>
    <w:p w14:paraId="45A3881B" w14:textId="77777777" w:rsidR="000C4832" w:rsidRPr="000C4832" w:rsidRDefault="000C4832" w:rsidP="000C4832"/>
    <w:p w14:paraId="11DA070C" w14:textId="77777777" w:rsidR="009758DF" w:rsidRPr="009758DF" w:rsidRDefault="009758DF" w:rsidP="00A73147">
      <w:pPr>
        <w:spacing w:line="360" w:lineRule="auto"/>
        <w:rPr>
          <w:sz w:val="24"/>
          <w:szCs w:val="24"/>
        </w:rPr>
      </w:pPr>
      <w:r w:rsidRPr="009758DF">
        <w:rPr>
          <w:sz w:val="24"/>
          <w:szCs w:val="24"/>
        </w:rPr>
        <w:t>La FLASH-RT (radiothérapie à ultra-haut débit de dose) se distingue de la radiothérapie conventionnelle principalement par la vitesse d’administration de la dose et par la réponse biologique des tissus. En radiothérapie conventionnelle, la dose est délivrée à un débit relativement faible (ordre de Gy/min) sur plusieurs minutes par séance, souvent avec fractionnement sur plusieurs semaines. En FLASH-RT, la même dose est délivrée en une impulsion extrêmement brève (millisecondes) avec un débit de dose très élevé (≥ ~40 Gy/s). Cette différence physique majeure entraîne un effet biologique particulier : la FLASH-RT montre, dans les études expérimentales et premiers essais, une meilleure épargne des tissus sains tout en maintenant un contrôle tumoral comparable — phénomène appelé effet FLASH.</w:t>
      </w:r>
    </w:p>
    <w:p w14:paraId="744D0E0E" w14:textId="77777777" w:rsidR="009758DF" w:rsidRPr="009758DF" w:rsidRDefault="009758DF" w:rsidP="00A73147">
      <w:pPr>
        <w:spacing w:line="360" w:lineRule="auto"/>
        <w:rPr>
          <w:sz w:val="24"/>
          <w:szCs w:val="24"/>
        </w:rPr>
      </w:pPr>
    </w:p>
    <w:p w14:paraId="5C8343BE" w14:textId="5A56C8C8" w:rsidR="00755943" w:rsidRDefault="009758DF" w:rsidP="00A73147">
      <w:pPr>
        <w:spacing w:line="360" w:lineRule="auto"/>
        <w:rPr>
          <w:sz w:val="24"/>
          <w:szCs w:val="24"/>
        </w:rPr>
      </w:pPr>
      <w:r w:rsidRPr="009758DF">
        <w:rPr>
          <w:sz w:val="24"/>
          <w:szCs w:val="24"/>
        </w:rPr>
        <w:t xml:space="preserve">Sur le plan technologique, la radiothérapie conventionnelle utilise des accélérateurs linéaires cliniques standards, alors que la FLASH-RT nécessite des systèmes adaptés capables de produire des faisceaux à ultra-haut débit. Sur le plan clinique, la radiothérapie conventionnelle est largement établie et standardisée, tandis que la FLASH-RT est encore en </w:t>
      </w:r>
      <w:r w:rsidRPr="009758DF">
        <w:rPr>
          <w:sz w:val="24"/>
          <w:szCs w:val="24"/>
        </w:rPr>
        <w:lastRenderedPageBreak/>
        <w:t>phase de recherche et de déploiement progressif. Enfin, les mécanismes radiobiologiques sont bien modélisés pour la radiothérapie classique, alors que ceux de la FLASH-RT (rôle de l’oxygène, chimie radicalaire, réponses cellulaires rapides) sont encore en cours d’élucidation.</w:t>
      </w:r>
    </w:p>
    <w:p w14:paraId="4E618B47" w14:textId="7C8530E4" w:rsidR="00A73147" w:rsidRDefault="00A73147" w:rsidP="00A73147">
      <w:pPr>
        <w:spacing w:line="360" w:lineRule="auto"/>
        <w:rPr>
          <w:sz w:val="24"/>
          <w:szCs w:val="24"/>
        </w:rPr>
      </w:pPr>
      <w:r>
        <w:rPr>
          <w:noProof/>
        </w:rPr>
        <w:drawing>
          <wp:inline distT="0" distB="0" distL="0" distR="0" wp14:anchorId="5B3AF74D" wp14:editId="42311A78">
            <wp:extent cx="5760720" cy="1816100"/>
            <wp:effectExtent l="0" t="0" r="0" b="0"/>
            <wp:docPr id="23" name="Image 23" descr="Comparison of observed effects using conventional versus FLASH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Comparison of observed effects using conventional versus FLASH ..."/>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60720" cy="1816100"/>
                    </a:xfrm>
                    <a:prstGeom prst="rect">
                      <a:avLst/>
                    </a:prstGeom>
                    <a:noFill/>
                    <a:ln>
                      <a:noFill/>
                    </a:ln>
                  </pic:spPr>
                </pic:pic>
              </a:graphicData>
            </a:graphic>
          </wp:inline>
        </w:drawing>
      </w:r>
    </w:p>
    <w:p w14:paraId="67281DE6" w14:textId="463EB6EE" w:rsidR="00A73147" w:rsidRPr="00A0370D" w:rsidRDefault="00A73147" w:rsidP="00A73147">
      <w:pPr>
        <w:spacing w:line="360" w:lineRule="auto"/>
        <w:ind w:firstLine="0"/>
        <w:rPr>
          <w:rFonts w:asciiTheme="majorBidi" w:hAnsiTheme="majorBidi" w:cstheme="majorBidi"/>
          <w:sz w:val="24"/>
          <w:szCs w:val="24"/>
        </w:rPr>
      </w:pPr>
      <w:r w:rsidRPr="0003271A">
        <w:rPr>
          <w:rFonts w:asciiTheme="majorBidi" w:hAnsiTheme="majorBidi" w:cstheme="majorBidi"/>
          <w:i/>
          <w:iCs/>
          <w:sz w:val="24"/>
          <w:szCs w:val="24"/>
        </w:rPr>
        <w:t xml:space="preserve">Figure </w:t>
      </w:r>
      <w:r>
        <w:rPr>
          <w:rFonts w:asciiTheme="majorBidi" w:hAnsiTheme="majorBidi" w:cstheme="majorBidi"/>
          <w:i/>
          <w:iCs/>
          <w:sz w:val="24"/>
          <w:szCs w:val="24"/>
        </w:rPr>
        <w:t>4</w:t>
      </w:r>
      <w:r w:rsidRPr="0003271A">
        <w:rPr>
          <w:rFonts w:asciiTheme="majorBidi" w:hAnsiTheme="majorBidi" w:cstheme="majorBidi"/>
          <w:i/>
          <w:iCs/>
          <w:sz w:val="24"/>
          <w:szCs w:val="24"/>
        </w:rPr>
        <w:t xml:space="preserve"> : </w:t>
      </w:r>
      <w:bookmarkStart w:id="16" w:name="_Toc169737017"/>
      <w:bookmarkEnd w:id="14"/>
      <w:r w:rsidRPr="00A73147">
        <w:rPr>
          <w:rFonts w:asciiTheme="majorBidi" w:hAnsiTheme="majorBidi" w:cstheme="majorBidi"/>
          <w:i/>
          <w:iCs/>
          <w:sz w:val="24"/>
          <w:szCs w:val="24"/>
        </w:rPr>
        <w:t xml:space="preserve">Comparaison du débit de dose : radiothérapie conventionnelle vs FLASH-RT </w:t>
      </w:r>
      <w:bookmarkEnd w:id="16"/>
    </w:p>
    <w:p w14:paraId="5688A9B3" w14:textId="2DA94BDA" w:rsidR="00531EF5" w:rsidRDefault="00A73147" w:rsidP="00531EF5">
      <w:pPr>
        <w:pStyle w:val="Titre2"/>
        <w:rPr>
          <w:rStyle w:val="lev"/>
          <w:rFonts w:ascii="Times New Roman" w:hAnsi="Times New Roman" w:cs="Times New Roman"/>
          <w:b/>
          <w:bCs/>
          <w:sz w:val="28"/>
          <w:szCs w:val="28"/>
        </w:rPr>
      </w:pPr>
      <w:bookmarkStart w:id="17" w:name="_Toc169737031"/>
      <w:bookmarkStart w:id="18" w:name="_Toc222376219"/>
      <w:r w:rsidRPr="00A73147">
        <w:rPr>
          <w:rStyle w:val="lev"/>
          <w:rFonts w:ascii="Times New Roman" w:hAnsi="Times New Roman" w:cs="Times New Roman"/>
          <w:b/>
          <w:bCs/>
          <w:sz w:val="28"/>
          <w:szCs w:val="28"/>
        </w:rPr>
        <w:t>Mécanismes radiobiologiques supposés</w:t>
      </w:r>
      <w:r>
        <w:rPr>
          <w:rStyle w:val="lev"/>
          <w:rFonts w:ascii="Times New Roman" w:hAnsi="Times New Roman" w:cs="Times New Roman"/>
          <w:b/>
          <w:bCs/>
          <w:sz w:val="28"/>
          <w:szCs w:val="28"/>
        </w:rPr>
        <w:t xml:space="preserve"> </w:t>
      </w:r>
      <w:r w:rsidR="00531EF5" w:rsidRPr="00E80087">
        <w:rPr>
          <w:rStyle w:val="lev"/>
          <w:rFonts w:ascii="Times New Roman" w:hAnsi="Times New Roman" w:cs="Times New Roman"/>
          <w:b/>
          <w:bCs/>
          <w:sz w:val="28"/>
          <w:szCs w:val="28"/>
        </w:rPr>
        <w:t>:</w:t>
      </w:r>
      <w:bookmarkEnd w:id="17"/>
      <w:bookmarkEnd w:id="18"/>
    </w:p>
    <w:p w14:paraId="52CFAE14" w14:textId="77777777" w:rsidR="000C4832" w:rsidRPr="000C4832" w:rsidRDefault="000C4832" w:rsidP="000C4832"/>
    <w:p w14:paraId="37027ED5" w14:textId="61D4E6C3" w:rsidR="00A73147" w:rsidRDefault="00A73147" w:rsidP="00A73147">
      <w:pPr>
        <w:spacing w:line="360" w:lineRule="auto"/>
        <w:rPr>
          <w:sz w:val="24"/>
          <w:szCs w:val="24"/>
        </w:rPr>
      </w:pPr>
      <w:r w:rsidRPr="00A73147">
        <w:rPr>
          <w:sz w:val="24"/>
          <w:szCs w:val="24"/>
        </w:rPr>
        <w:t>Les mécanismes radiobiologiques supposés de la FLASH-RT reposent sur plusieurs hypothèses encore en cours d’étude. La plus discutée est celle de la déplétion transitoire en oxygène : l’irradiation à ultra-haut débit produirait en un temps très court une consommation massive d’oxygène par les réactions radicalaires, créant localement une hypoxie temporaire qui protège les tissus sains — plus oxygénés — contre les dommages indirects. Une seconde hypothèse concerne une modification de la chimie des radicaux libres, avec recombinaison rapide des espèces réactives due à leur très forte densité instantanée, réduisant ainsi les lésions biologiques diffuses. D’autres mécanismes proposés incluent une réponse différentielle du stress oxydatif, une activation distincte des voies de signalisation cellulaire, et une modulation de la réponse immunitaire et vasculaire. L’ensemble de ces modèles vise à expliquer pourquoi l’effet FLASH permettrait une épargne des tissus normaux tout en maintenant l’efficacité tumorale, mais aucun mécanisme unique n’est encore définitivement validé. [1] [7] [8]</w:t>
      </w:r>
    </w:p>
    <w:p w14:paraId="3FA5C10C" w14:textId="094DFA70" w:rsidR="00A73147" w:rsidRDefault="00A73147" w:rsidP="00A73147">
      <w:pPr>
        <w:spacing w:line="360" w:lineRule="auto"/>
        <w:rPr>
          <w:sz w:val="24"/>
          <w:szCs w:val="24"/>
        </w:rPr>
      </w:pPr>
      <w:r>
        <w:rPr>
          <w:noProof/>
        </w:rPr>
        <w:lastRenderedPageBreak/>
        <w:drawing>
          <wp:inline distT="0" distB="0" distL="0" distR="0" wp14:anchorId="0E8FDC8A" wp14:editId="525A408E">
            <wp:extent cx="5760720" cy="2588895"/>
            <wp:effectExtent l="0" t="0" r="0" b="0"/>
            <wp:docPr id="26" name="Image 26" descr="Schematic of mechanisms of radical generation in water radiolysi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chematic of mechanisms of radical generation in water radiolysis ..."/>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0720" cy="2588895"/>
                    </a:xfrm>
                    <a:prstGeom prst="rect">
                      <a:avLst/>
                    </a:prstGeom>
                    <a:noFill/>
                    <a:ln>
                      <a:noFill/>
                    </a:ln>
                  </pic:spPr>
                </pic:pic>
              </a:graphicData>
            </a:graphic>
          </wp:inline>
        </w:drawing>
      </w:r>
    </w:p>
    <w:p w14:paraId="5AA811BD" w14:textId="4F234BE2" w:rsidR="00A73147" w:rsidRPr="005A0B2B" w:rsidRDefault="00A73147" w:rsidP="00A73147">
      <w:pPr>
        <w:spacing w:line="360" w:lineRule="auto"/>
        <w:ind w:firstLine="0"/>
        <w:rPr>
          <w:rFonts w:asciiTheme="majorBidi" w:hAnsiTheme="majorBidi" w:cstheme="majorBidi"/>
          <w:sz w:val="24"/>
          <w:szCs w:val="24"/>
        </w:rPr>
      </w:pPr>
      <w:r>
        <w:rPr>
          <w:rFonts w:asciiTheme="majorBidi" w:hAnsiTheme="majorBidi" w:cstheme="majorBidi"/>
          <w:i/>
          <w:iCs/>
          <w:sz w:val="24"/>
          <w:szCs w:val="24"/>
        </w:rPr>
        <w:t xml:space="preserve">                      </w:t>
      </w:r>
      <w:r w:rsidRPr="0003271A">
        <w:rPr>
          <w:rFonts w:asciiTheme="majorBidi" w:hAnsiTheme="majorBidi" w:cstheme="majorBidi"/>
          <w:i/>
          <w:iCs/>
          <w:sz w:val="24"/>
          <w:szCs w:val="24"/>
        </w:rPr>
        <w:t xml:space="preserve">Figure </w:t>
      </w:r>
      <w:r>
        <w:rPr>
          <w:rFonts w:asciiTheme="majorBidi" w:hAnsiTheme="majorBidi" w:cstheme="majorBidi"/>
          <w:i/>
          <w:iCs/>
          <w:sz w:val="24"/>
          <w:szCs w:val="24"/>
        </w:rPr>
        <w:t>5</w:t>
      </w:r>
      <w:r w:rsidRPr="0003271A">
        <w:rPr>
          <w:rFonts w:asciiTheme="majorBidi" w:hAnsiTheme="majorBidi" w:cstheme="majorBidi"/>
          <w:i/>
          <w:iCs/>
          <w:sz w:val="24"/>
          <w:szCs w:val="24"/>
        </w:rPr>
        <w:t> :</w:t>
      </w:r>
      <w:r w:rsidRPr="00A73147">
        <w:t xml:space="preserve"> </w:t>
      </w:r>
      <w:r w:rsidRPr="00A73147">
        <w:rPr>
          <w:rFonts w:asciiTheme="majorBidi" w:hAnsiTheme="majorBidi" w:cstheme="majorBidi"/>
          <w:i/>
          <w:iCs/>
          <w:sz w:val="24"/>
          <w:szCs w:val="24"/>
        </w:rPr>
        <w:t xml:space="preserve">Schéma des mécanismes radiobiologiques supposés de l’effet FLASH </w:t>
      </w:r>
    </w:p>
    <w:p w14:paraId="57E61E6A" w14:textId="045624D6" w:rsidR="00F0793B" w:rsidRDefault="00A73147" w:rsidP="00F0793B">
      <w:pPr>
        <w:pStyle w:val="Titre2"/>
        <w:rPr>
          <w:rFonts w:ascii="Times New Roman" w:hAnsi="Times New Roman" w:cs="Times New Roman"/>
        </w:rPr>
      </w:pPr>
      <w:bookmarkStart w:id="19" w:name="_Toc169737034"/>
      <w:bookmarkStart w:id="20" w:name="_Toc222376220"/>
      <w:r w:rsidRPr="00A73147">
        <w:rPr>
          <w:rFonts w:ascii="Times New Roman" w:hAnsi="Times New Roman" w:cs="Times New Roman"/>
        </w:rPr>
        <w:t>Effet de déplétion de l’oxygène</w:t>
      </w:r>
      <w:r>
        <w:rPr>
          <w:rFonts w:ascii="Times New Roman" w:hAnsi="Times New Roman" w:cs="Times New Roman"/>
        </w:rPr>
        <w:t xml:space="preserve"> </w:t>
      </w:r>
      <w:r w:rsidR="00F0793B" w:rsidRPr="00E80087">
        <w:rPr>
          <w:rFonts w:ascii="Times New Roman" w:hAnsi="Times New Roman" w:cs="Times New Roman"/>
        </w:rPr>
        <w:t>:</w:t>
      </w:r>
      <w:bookmarkEnd w:id="19"/>
      <w:bookmarkEnd w:id="20"/>
    </w:p>
    <w:p w14:paraId="77CFEAF9" w14:textId="77777777" w:rsidR="000C4832" w:rsidRPr="000C4832" w:rsidRDefault="000C4832" w:rsidP="000C4832"/>
    <w:p w14:paraId="0757A43C" w14:textId="25D1F5D8" w:rsidR="00F0793B" w:rsidRDefault="00F0793B" w:rsidP="001E5B4E">
      <w:pPr>
        <w:spacing w:line="360" w:lineRule="auto"/>
        <w:rPr>
          <w:rFonts w:asciiTheme="majorBidi" w:hAnsiTheme="majorBidi" w:cstheme="majorBidi"/>
          <w:color w:val="212121"/>
          <w:sz w:val="24"/>
          <w:szCs w:val="24"/>
          <w:lang w:eastAsia="en-GB"/>
        </w:rPr>
      </w:pPr>
      <w:r>
        <w:rPr>
          <w:rFonts w:asciiTheme="majorBidi" w:hAnsiTheme="majorBidi" w:cstheme="majorBidi"/>
          <w:color w:val="212121"/>
          <w:sz w:val="24"/>
          <w:szCs w:val="24"/>
          <w:lang w:eastAsia="en-GB"/>
        </w:rPr>
        <w:t xml:space="preserve">  </w:t>
      </w:r>
      <w:r w:rsidRPr="00A9493F">
        <w:rPr>
          <w:rFonts w:asciiTheme="majorBidi" w:hAnsiTheme="majorBidi" w:cstheme="majorBidi"/>
          <w:color w:val="212121"/>
          <w:sz w:val="24"/>
          <w:szCs w:val="24"/>
          <w:lang w:eastAsia="en-GB"/>
        </w:rPr>
        <w:t> </w:t>
      </w:r>
      <w:bookmarkStart w:id="21" w:name="_Toc169737035"/>
      <w:r w:rsidR="001E5B4E" w:rsidRPr="001E5B4E">
        <w:rPr>
          <w:rFonts w:asciiTheme="majorBidi" w:hAnsiTheme="majorBidi" w:cstheme="majorBidi"/>
          <w:color w:val="212121"/>
          <w:sz w:val="24"/>
          <w:szCs w:val="24"/>
          <w:lang w:eastAsia="en-GB"/>
        </w:rPr>
        <w:t>L’effet de déplétion de l’oxygène est l’un des principaux mécanismes proposés pour expliquer l’épargne des tissus sains observée à très haut débit de dose (effet FLASH). Lors d’une irradiation ultra-rapide, une grande quantité de radicaux libres est produite en un temps extrêmement court par radiolyse de l’eau. Ces radicaux réagissent rapidement avec l’oxygène dissous, entraînant une consommation locale transitoire de l’oxygène et donc une hypoxie momentanée. Or, la présence d’oxygène augmente habituellement les dommages radio-induits en “fixant” chimiquement les lésions de l’ADN (effet oxygène). Sa diminution temporaire réduit donc la stabilisation des dommages dans les tissus normaux, ce qui diminue la toxicité biologique. Les tumeurs, souvent déjà partiellement hypoxiques, bénéficieraient moins de cette protection relative, ce qui permettrait de conserver l’efficacité antitumorale. Ce modèle est cohérent avec la notion de ratio d’amplification par l’oxygène (OER), mais reste encore en cours de validation expérimentale</w:t>
      </w:r>
      <w:bookmarkEnd w:id="21"/>
      <w:r w:rsidR="001E5B4E">
        <w:rPr>
          <w:rFonts w:asciiTheme="majorBidi" w:hAnsiTheme="majorBidi" w:cstheme="majorBidi"/>
          <w:color w:val="212121"/>
          <w:sz w:val="24"/>
          <w:szCs w:val="24"/>
          <w:lang w:eastAsia="en-GB"/>
        </w:rPr>
        <w:t xml:space="preserve">.[1] [6] [8] </w:t>
      </w:r>
    </w:p>
    <w:p w14:paraId="02D123A8" w14:textId="33EAB16A" w:rsidR="001E5B4E" w:rsidRDefault="001E5B4E" w:rsidP="001E5B4E">
      <w:pPr>
        <w:spacing w:line="360" w:lineRule="auto"/>
        <w:rPr>
          <w:rFonts w:asciiTheme="majorBidi" w:hAnsiTheme="majorBidi" w:cstheme="majorBidi"/>
          <w:sz w:val="24"/>
          <w:szCs w:val="24"/>
        </w:rPr>
      </w:pPr>
      <w:r>
        <w:rPr>
          <w:noProof/>
        </w:rPr>
        <w:lastRenderedPageBreak/>
        <w:drawing>
          <wp:inline distT="0" distB="0" distL="0" distR="0" wp14:anchorId="0B3447D1" wp14:editId="0F8672B1">
            <wp:extent cx="4673600" cy="2628385"/>
            <wp:effectExtent l="0" t="0" r="0" b="0"/>
            <wp:docPr id="27" name="Image 27" descr="Intracellular O2 vs. time between two radiation pulses. O2i an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Intracellular O2 vs. time between two radiation pulses. O2i and ..."/>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677368" cy="2630504"/>
                    </a:xfrm>
                    <a:prstGeom prst="rect">
                      <a:avLst/>
                    </a:prstGeom>
                    <a:noFill/>
                    <a:ln>
                      <a:noFill/>
                    </a:ln>
                  </pic:spPr>
                </pic:pic>
              </a:graphicData>
            </a:graphic>
          </wp:inline>
        </w:drawing>
      </w:r>
    </w:p>
    <w:p w14:paraId="4DA5036D" w14:textId="5E1D0DBE" w:rsidR="001E5B4E" w:rsidRPr="00B30FCF" w:rsidRDefault="001E5B4E" w:rsidP="001E5B4E">
      <w:pPr>
        <w:spacing w:line="360" w:lineRule="auto"/>
        <w:ind w:firstLine="0"/>
        <w:rPr>
          <w:rFonts w:asciiTheme="majorBidi" w:hAnsiTheme="majorBidi" w:cstheme="majorBidi"/>
          <w:sz w:val="24"/>
          <w:szCs w:val="24"/>
        </w:rPr>
      </w:pPr>
      <w:r>
        <w:rPr>
          <w:rFonts w:asciiTheme="majorBidi" w:hAnsiTheme="majorBidi" w:cstheme="majorBidi"/>
          <w:i/>
          <w:iCs/>
          <w:sz w:val="24"/>
          <w:szCs w:val="24"/>
        </w:rPr>
        <w:t xml:space="preserve">       </w:t>
      </w:r>
      <w:r w:rsidRPr="0003271A">
        <w:rPr>
          <w:rFonts w:asciiTheme="majorBidi" w:hAnsiTheme="majorBidi" w:cstheme="majorBidi"/>
          <w:i/>
          <w:iCs/>
          <w:sz w:val="24"/>
          <w:szCs w:val="24"/>
        </w:rPr>
        <w:t xml:space="preserve">Figure </w:t>
      </w:r>
      <w:r>
        <w:rPr>
          <w:rFonts w:asciiTheme="majorBidi" w:hAnsiTheme="majorBidi" w:cstheme="majorBidi"/>
          <w:i/>
          <w:iCs/>
          <w:sz w:val="24"/>
          <w:szCs w:val="24"/>
        </w:rPr>
        <w:t>6</w:t>
      </w:r>
      <w:r w:rsidR="004760D9" w:rsidRPr="0003271A">
        <w:rPr>
          <w:rFonts w:asciiTheme="majorBidi" w:hAnsiTheme="majorBidi" w:cstheme="majorBidi"/>
          <w:i/>
          <w:iCs/>
          <w:sz w:val="24"/>
          <w:szCs w:val="24"/>
        </w:rPr>
        <w:t xml:space="preserve"> : Déplétion</w:t>
      </w:r>
      <w:r w:rsidRPr="001E5B4E">
        <w:rPr>
          <w:rFonts w:asciiTheme="majorBidi" w:hAnsiTheme="majorBidi" w:cstheme="majorBidi"/>
          <w:i/>
          <w:iCs/>
          <w:sz w:val="24"/>
          <w:szCs w:val="24"/>
        </w:rPr>
        <w:t xml:space="preserve"> transitoire de l’oxygène et protection des tissus sains en FLASH-RT</w:t>
      </w:r>
    </w:p>
    <w:p w14:paraId="49675305" w14:textId="266BA775" w:rsidR="00F0793B" w:rsidRPr="00832171" w:rsidRDefault="004760D9" w:rsidP="00F0793B">
      <w:pPr>
        <w:spacing w:line="360" w:lineRule="auto"/>
        <w:rPr>
          <w:rFonts w:asciiTheme="majorBidi" w:hAnsiTheme="majorBidi" w:cstheme="majorBidi"/>
          <w:sz w:val="24"/>
          <w:szCs w:val="24"/>
        </w:rPr>
      </w:pPr>
      <w:r w:rsidRPr="00B30FCF">
        <w:rPr>
          <w:rFonts w:asciiTheme="majorBidi" w:hAnsiTheme="majorBidi" w:cstheme="majorBidi"/>
          <w:sz w:val="24"/>
          <w:szCs w:val="24"/>
        </w:rPr>
        <w:t>Également</w:t>
      </w:r>
      <w:r w:rsidR="00F0793B" w:rsidRPr="00B30FCF">
        <w:rPr>
          <w:rFonts w:asciiTheme="majorBidi" w:hAnsiTheme="majorBidi" w:cstheme="majorBidi"/>
          <w:sz w:val="24"/>
          <w:szCs w:val="24"/>
        </w:rPr>
        <w:t xml:space="preserve"> largement utilisé pour la modélisation et la simulation des systèmes de contrôle. Les ingénieurs peuvent utiliser des blocs spécifiques pour représenter des régulateurs, des actionneurs, des capteurs, etc., et simuler le comportement global du système de contrôle.</w:t>
      </w:r>
    </w:p>
    <w:p w14:paraId="36C1736D" w14:textId="7E764C5D" w:rsidR="00F0793B" w:rsidRDefault="001E5B4E" w:rsidP="00F0793B">
      <w:pPr>
        <w:pStyle w:val="Titre2"/>
        <w:rPr>
          <w:rFonts w:ascii="Times New Roman" w:hAnsi="Times New Roman" w:cs="Times New Roman"/>
        </w:rPr>
      </w:pPr>
      <w:bookmarkStart w:id="22" w:name="_Toc169737036"/>
      <w:bookmarkStart w:id="23" w:name="_Toc222376221"/>
      <w:r w:rsidRPr="001E5B4E">
        <w:rPr>
          <w:rFonts w:ascii="Times New Roman" w:hAnsi="Times New Roman" w:cs="Times New Roman"/>
        </w:rPr>
        <w:t>Production des ROS</w:t>
      </w:r>
      <w:r>
        <w:rPr>
          <w:rFonts w:ascii="Times New Roman" w:hAnsi="Times New Roman" w:cs="Times New Roman"/>
        </w:rPr>
        <w:t xml:space="preserve"> </w:t>
      </w:r>
      <w:r w:rsidR="00F0793B" w:rsidRPr="00E80087">
        <w:rPr>
          <w:rFonts w:ascii="Times New Roman" w:hAnsi="Times New Roman" w:cs="Times New Roman"/>
        </w:rPr>
        <w:t>:</w:t>
      </w:r>
      <w:bookmarkEnd w:id="22"/>
      <w:bookmarkEnd w:id="23"/>
    </w:p>
    <w:p w14:paraId="1B5C7A02" w14:textId="77777777" w:rsidR="000C4832" w:rsidRPr="000C4832" w:rsidRDefault="000C4832" w:rsidP="000C4832"/>
    <w:p w14:paraId="552A0F17" w14:textId="3D18ECAE" w:rsidR="001E5B4E" w:rsidRDefault="001E5B4E" w:rsidP="00144ECF">
      <w:pPr>
        <w:spacing w:line="360" w:lineRule="auto"/>
        <w:rPr>
          <w:rFonts w:asciiTheme="majorBidi" w:hAnsiTheme="majorBidi" w:cstheme="majorBidi"/>
          <w:color w:val="0D0D0D"/>
          <w:sz w:val="24"/>
          <w:szCs w:val="24"/>
          <w:shd w:val="clear" w:color="auto" w:fill="FFFFFF"/>
        </w:rPr>
      </w:pPr>
      <w:r w:rsidRPr="001E5B4E">
        <w:rPr>
          <w:rFonts w:asciiTheme="majorBidi" w:hAnsiTheme="majorBidi" w:cstheme="majorBidi"/>
          <w:color w:val="0D0D0D"/>
          <w:sz w:val="24"/>
          <w:szCs w:val="24"/>
          <w:shd w:val="clear" w:color="auto" w:fill="FFFFFF"/>
        </w:rPr>
        <w:t>La production des ROS (</w:t>
      </w:r>
      <w:proofErr w:type="spellStart"/>
      <w:r w:rsidRPr="001E5B4E">
        <w:rPr>
          <w:rFonts w:asciiTheme="majorBidi" w:hAnsiTheme="majorBidi" w:cstheme="majorBidi"/>
          <w:color w:val="0D0D0D"/>
          <w:sz w:val="24"/>
          <w:szCs w:val="24"/>
          <w:shd w:val="clear" w:color="auto" w:fill="FFFFFF"/>
        </w:rPr>
        <w:t>Reactive</w:t>
      </w:r>
      <w:proofErr w:type="spellEnd"/>
      <w:r w:rsidRPr="001E5B4E">
        <w:rPr>
          <w:rFonts w:asciiTheme="majorBidi" w:hAnsiTheme="majorBidi" w:cstheme="majorBidi"/>
          <w:color w:val="0D0D0D"/>
          <w:sz w:val="24"/>
          <w:szCs w:val="24"/>
          <w:shd w:val="clear" w:color="auto" w:fill="FFFFFF"/>
        </w:rPr>
        <w:t xml:space="preserve"> </w:t>
      </w:r>
      <w:proofErr w:type="spellStart"/>
      <w:r w:rsidRPr="001E5B4E">
        <w:rPr>
          <w:rFonts w:asciiTheme="majorBidi" w:hAnsiTheme="majorBidi" w:cstheme="majorBidi"/>
          <w:color w:val="0D0D0D"/>
          <w:sz w:val="24"/>
          <w:szCs w:val="24"/>
          <w:shd w:val="clear" w:color="auto" w:fill="FFFFFF"/>
        </w:rPr>
        <w:t>Oxygen</w:t>
      </w:r>
      <w:proofErr w:type="spellEnd"/>
      <w:r w:rsidRPr="001E5B4E">
        <w:rPr>
          <w:rFonts w:asciiTheme="majorBidi" w:hAnsiTheme="majorBidi" w:cstheme="majorBidi"/>
          <w:color w:val="0D0D0D"/>
          <w:sz w:val="24"/>
          <w:szCs w:val="24"/>
          <w:shd w:val="clear" w:color="auto" w:fill="FFFFFF"/>
        </w:rPr>
        <w:t xml:space="preserve"> </w:t>
      </w:r>
      <w:proofErr w:type="spellStart"/>
      <w:r w:rsidRPr="001E5B4E">
        <w:rPr>
          <w:rFonts w:asciiTheme="majorBidi" w:hAnsiTheme="majorBidi" w:cstheme="majorBidi"/>
          <w:color w:val="0D0D0D"/>
          <w:sz w:val="24"/>
          <w:szCs w:val="24"/>
          <w:shd w:val="clear" w:color="auto" w:fill="FFFFFF"/>
        </w:rPr>
        <w:t>Species</w:t>
      </w:r>
      <w:proofErr w:type="spellEnd"/>
      <w:r w:rsidRPr="001E5B4E">
        <w:rPr>
          <w:rFonts w:asciiTheme="majorBidi" w:hAnsiTheme="majorBidi" w:cstheme="majorBidi"/>
          <w:color w:val="0D0D0D"/>
          <w:sz w:val="24"/>
          <w:szCs w:val="24"/>
          <w:shd w:val="clear" w:color="auto" w:fill="FFFFFF"/>
        </w:rPr>
        <w:t>) est un mécanisme clé des effets biologiques des rayonnements ionisants, notamment dans la radiothérapie classique et en partie dans la FLASH-RT. Les rayonnements ionisants interagissent avec l’eau présente dans les cellules (~70 % de leur masse), entraînant sa radiolyse et la formation de radicaux libres hautement réactifs tels que :</w:t>
      </w:r>
      <w:r w:rsidR="00F0793B">
        <w:rPr>
          <w:rFonts w:asciiTheme="majorBidi" w:hAnsiTheme="majorBidi" w:cstheme="majorBidi"/>
          <w:color w:val="0D0D0D"/>
          <w:sz w:val="24"/>
          <w:szCs w:val="24"/>
          <w:shd w:val="clear" w:color="auto" w:fill="FFFFFF"/>
        </w:rPr>
        <w:t xml:space="preserve">   </w:t>
      </w:r>
      <w:r w:rsidRPr="001E5B4E">
        <w:rPr>
          <w:rFonts w:asciiTheme="majorBidi" w:hAnsiTheme="majorBidi" w:cstheme="majorBidi"/>
          <w:noProof/>
          <w:color w:val="0D0D0D"/>
          <w:sz w:val="24"/>
          <w:szCs w:val="24"/>
          <w:shd w:val="clear" w:color="auto" w:fill="FFFFFF"/>
        </w:rPr>
        <w:drawing>
          <wp:inline distT="0" distB="0" distL="0" distR="0" wp14:anchorId="003C9546" wp14:editId="2F374B8A">
            <wp:extent cx="3245017" cy="571529"/>
            <wp:effectExtent l="0" t="0" r="0" b="0"/>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245017" cy="571529"/>
                    </a:xfrm>
                    <a:prstGeom prst="rect">
                      <a:avLst/>
                    </a:prstGeom>
                  </pic:spPr>
                </pic:pic>
              </a:graphicData>
            </a:graphic>
          </wp:inline>
        </w:drawing>
      </w:r>
    </w:p>
    <w:p w14:paraId="7AB6C118" w14:textId="5B23D78A" w:rsidR="00F0793B" w:rsidRPr="006B5D2F" w:rsidRDefault="00F0793B" w:rsidP="004760D9">
      <w:pPr>
        <w:spacing w:line="360" w:lineRule="auto"/>
        <w:rPr>
          <w:rFonts w:asciiTheme="majorBidi" w:hAnsiTheme="majorBidi" w:cstheme="majorBidi"/>
          <w:sz w:val="24"/>
          <w:szCs w:val="24"/>
        </w:rPr>
      </w:pPr>
      <w:r>
        <w:rPr>
          <w:rFonts w:asciiTheme="majorBidi" w:hAnsiTheme="majorBidi" w:cstheme="majorBidi"/>
          <w:color w:val="0D0D0D"/>
          <w:sz w:val="24"/>
          <w:szCs w:val="24"/>
          <w:shd w:val="clear" w:color="auto" w:fill="FFFFFF"/>
        </w:rPr>
        <w:t xml:space="preserve"> </w:t>
      </w:r>
      <w:r w:rsidR="004760D9" w:rsidRPr="004760D9">
        <w:rPr>
          <w:rFonts w:asciiTheme="majorBidi" w:hAnsiTheme="majorBidi" w:cstheme="majorBidi"/>
          <w:color w:val="0D0D0D"/>
          <w:sz w:val="24"/>
          <w:szCs w:val="24"/>
          <w:shd w:val="clear" w:color="auto" w:fill="FFFFFF"/>
        </w:rPr>
        <w:t xml:space="preserve">Ces radicaux hydroxyles (OH•), hydrogène (H•) et électrons </w:t>
      </w:r>
      <w:proofErr w:type="spellStart"/>
      <w:r w:rsidR="004760D9" w:rsidRPr="004760D9">
        <w:rPr>
          <w:rFonts w:asciiTheme="majorBidi" w:hAnsiTheme="majorBidi" w:cstheme="majorBidi"/>
          <w:color w:val="0D0D0D"/>
          <w:sz w:val="24"/>
          <w:szCs w:val="24"/>
          <w:shd w:val="clear" w:color="auto" w:fill="FFFFFF"/>
        </w:rPr>
        <w:t>solvatisés</w:t>
      </w:r>
      <w:proofErr w:type="spellEnd"/>
      <w:r w:rsidR="004760D9" w:rsidRPr="004760D9">
        <w:rPr>
          <w:rFonts w:asciiTheme="majorBidi" w:hAnsiTheme="majorBidi" w:cstheme="majorBidi"/>
          <w:color w:val="0D0D0D"/>
          <w:sz w:val="24"/>
          <w:szCs w:val="24"/>
          <w:shd w:val="clear" w:color="auto" w:fill="FFFFFF"/>
        </w:rPr>
        <w:t xml:space="preserve"> peuvent ensuite réagir avec l’ADN, les protéines et les lipides, provoquant des cassures de brins, des modifications chimiques ou des peroxydations. En radiothérapie classique, la plupart des dommages indirects sont dus à ces ROS. En FLASH-RT, la production de ROS se fait de façon extrêmement rapide, ce qui modifie la chimie radicalaire et contribue à l’effet FLASH, en particulier en combinaison avec la déplétion d’oxygène. </w:t>
      </w:r>
      <w:r w:rsidR="004760D9" w:rsidRPr="00A73147">
        <w:rPr>
          <w:sz w:val="24"/>
          <w:szCs w:val="24"/>
        </w:rPr>
        <w:t>[1] [</w:t>
      </w:r>
      <w:r w:rsidR="004760D9">
        <w:rPr>
          <w:sz w:val="24"/>
          <w:szCs w:val="24"/>
        </w:rPr>
        <w:t>2</w:t>
      </w:r>
      <w:r w:rsidR="004760D9" w:rsidRPr="00A73147">
        <w:rPr>
          <w:sz w:val="24"/>
          <w:szCs w:val="24"/>
        </w:rPr>
        <w:t>] [</w:t>
      </w:r>
      <w:r w:rsidR="004760D9">
        <w:rPr>
          <w:sz w:val="24"/>
          <w:szCs w:val="24"/>
        </w:rPr>
        <w:t>6</w:t>
      </w:r>
      <w:r w:rsidR="004760D9" w:rsidRPr="00A73147">
        <w:rPr>
          <w:sz w:val="24"/>
          <w:szCs w:val="24"/>
        </w:rPr>
        <w:t>]</w:t>
      </w:r>
    </w:p>
    <w:p w14:paraId="14D8DB23" w14:textId="0A420731" w:rsidR="00F0793B" w:rsidRPr="00E80087" w:rsidRDefault="004760D9" w:rsidP="00F0793B">
      <w:pPr>
        <w:pStyle w:val="Titre2"/>
        <w:rPr>
          <w:rFonts w:asciiTheme="majorBidi" w:hAnsiTheme="majorBidi"/>
          <w:shd w:val="clear" w:color="auto" w:fill="FFFFFF"/>
        </w:rPr>
      </w:pPr>
      <w:bookmarkStart w:id="24" w:name="_Toc169737037"/>
      <w:bookmarkStart w:id="25" w:name="_Toc222376222"/>
      <w:r w:rsidRPr="004760D9">
        <w:rPr>
          <w:rFonts w:asciiTheme="majorBidi" w:hAnsiTheme="majorBidi"/>
          <w:shd w:val="clear" w:color="auto" w:fill="FFFFFF"/>
        </w:rPr>
        <w:lastRenderedPageBreak/>
        <w:t>Avantages cliniques potentiels</w:t>
      </w:r>
      <w:r w:rsidR="00F0793B" w:rsidRPr="00E80087">
        <w:rPr>
          <w:rFonts w:asciiTheme="majorBidi" w:hAnsiTheme="majorBidi"/>
          <w:shd w:val="clear" w:color="auto" w:fill="FFFFFF"/>
        </w:rPr>
        <w:t> :</w:t>
      </w:r>
      <w:bookmarkEnd w:id="24"/>
      <w:bookmarkEnd w:id="25"/>
    </w:p>
    <w:p w14:paraId="143DEE46" w14:textId="77777777" w:rsidR="004760D9" w:rsidRPr="004760D9" w:rsidRDefault="004760D9" w:rsidP="004760D9">
      <w:pPr>
        <w:spacing w:before="100" w:beforeAutospacing="1" w:after="100" w:afterAutospacing="1" w:line="360" w:lineRule="auto"/>
        <w:ind w:firstLine="0"/>
        <w:jc w:val="left"/>
        <w:rPr>
          <w:sz w:val="24"/>
          <w:szCs w:val="24"/>
          <w:lang w:eastAsia="en-GB"/>
        </w:rPr>
      </w:pPr>
      <w:r w:rsidRPr="004760D9">
        <w:rPr>
          <w:sz w:val="24"/>
          <w:szCs w:val="24"/>
          <w:lang w:eastAsia="en-GB"/>
        </w:rPr>
        <w:t>La FLASH-RT présente plusieurs avantages cliniques potentiels par rapport à la radiothérapie conventionnelle :</w:t>
      </w:r>
    </w:p>
    <w:p w14:paraId="26EAADF3" w14:textId="77777777" w:rsidR="004760D9" w:rsidRPr="004760D9" w:rsidRDefault="004760D9" w:rsidP="004760D9">
      <w:pPr>
        <w:numPr>
          <w:ilvl w:val="0"/>
          <w:numId w:val="46"/>
        </w:numPr>
        <w:spacing w:before="100" w:beforeAutospacing="1" w:after="100" w:afterAutospacing="1" w:line="360" w:lineRule="auto"/>
        <w:jc w:val="left"/>
        <w:rPr>
          <w:sz w:val="24"/>
          <w:szCs w:val="24"/>
          <w:lang w:eastAsia="en-GB"/>
        </w:rPr>
      </w:pPr>
      <w:r w:rsidRPr="004760D9">
        <w:rPr>
          <w:b/>
          <w:bCs/>
          <w:sz w:val="24"/>
          <w:szCs w:val="24"/>
          <w:lang w:eastAsia="en-GB"/>
        </w:rPr>
        <w:t>Épargne des tissus sains</w:t>
      </w:r>
      <w:r w:rsidRPr="004760D9">
        <w:rPr>
          <w:sz w:val="24"/>
          <w:szCs w:val="24"/>
          <w:lang w:eastAsia="en-GB"/>
        </w:rPr>
        <w:t xml:space="preserve"> : L’irradiation ultra-rapide réduit les dommages aux cellules normales grâce à la déplétion transitoire d’oxygène et à la modification de la chimie des radicaux libres.</w:t>
      </w:r>
    </w:p>
    <w:p w14:paraId="142017CD" w14:textId="77777777" w:rsidR="004760D9" w:rsidRPr="004760D9" w:rsidRDefault="004760D9" w:rsidP="004760D9">
      <w:pPr>
        <w:numPr>
          <w:ilvl w:val="0"/>
          <w:numId w:val="46"/>
        </w:numPr>
        <w:spacing w:before="100" w:beforeAutospacing="1" w:after="100" w:afterAutospacing="1" w:line="360" w:lineRule="auto"/>
        <w:jc w:val="left"/>
        <w:rPr>
          <w:sz w:val="24"/>
          <w:szCs w:val="24"/>
          <w:lang w:eastAsia="en-GB"/>
        </w:rPr>
      </w:pPr>
      <w:r w:rsidRPr="004760D9">
        <w:rPr>
          <w:b/>
          <w:bCs/>
          <w:sz w:val="24"/>
          <w:szCs w:val="24"/>
          <w:lang w:eastAsia="en-GB"/>
        </w:rPr>
        <w:t>Maintien de l’efficacité tumorale</w:t>
      </w:r>
      <w:r w:rsidRPr="004760D9">
        <w:rPr>
          <w:sz w:val="24"/>
          <w:szCs w:val="24"/>
          <w:lang w:eastAsia="en-GB"/>
        </w:rPr>
        <w:t xml:space="preserve"> : Les cellules tumorales, souvent déjà hypoxiques, restent sensibles aux rayonnements, permettant un contrôle comparable de la tumeur.</w:t>
      </w:r>
    </w:p>
    <w:p w14:paraId="2E3DC2C1" w14:textId="77777777" w:rsidR="004760D9" w:rsidRPr="004760D9" w:rsidRDefault="004760D9" w:rsidP="004760D9">
      <w:pPr>
        <w:numPr>
          <w:ilvl w:val="0"/>
          <w:numId w:val="46"/>
        </w:numPr>
        <w:spacing w:before="100" w:beforeAutospacing="1" w:after="100" w:afterAutospacing="1" w:line="360" w:lineRule="auto"/>
        <w:jc w:val="left"/>
        <w:rPr>
          <w:sz w:val="24"/>
          <w:szCs w:val="24"/>
          <w:lang w:eastAsia="en-GB"/>
        </w:rPr>
      </w:pPr>
      <w:r w:rsidRPr="004760D9">
        <w:rPr>
          <w:b/>
          <w:bCs/>
          <w:sz w:val="24"/>
          <w:szCs w:val="24"/>
          <w:lang w:eastAsia="en-GB"/>
        </w:rPr>
        <w:t>Réduction des effets secondaires</w:t>
      </w:r>
      <w:r w:rsidRPr="004760D9">
        <w:rPr>
          <w:sz w:val="24"/>
          <w:szCs w:val="24"/>
          <w:lang w:eastAsia="en-GB"/>
        </w:rPr>
        <w:t xml:space="preserve"> : Moins de toxicité aiguë et chronique dans les organes sensibles, ce qui pourrait améliorer la qualité de vie des patients.</w:t>
      </w:r>
    </w:p>
    <w:p w14:paraId="12653132" w14:textId="77777777" w:rsidR="004760D9" w:rsidRPr="004760D9" w:rsidRDefault="004760D9" w:rsidP="004760D9">
      <w:pPr>
        <w:numPr>
          <w:ilvl w:val="0"/>
          <w:numId w:val="46"/>
        </w:numPr>
        <w:spacing w:before="100" w:beforeAutospacing="1" w:after="100" w:afterAutospacing="1" w:line="360" w:lineRule="auto"/>
        <w:jc w:val="left"/>
        <w:rPr>
          <w:sz w:val="24"/>
          <w:szCs w:val="24"/>
          <w:lang w:eastAsia="en-GB"/>
        </w:rPr>
      </w:pPr>
      <w:r w:rsidRPr="004760D9">
        <w:rPr>
          <w:b/>
          <w:bCs/>
          <w:sz w:val="24"/>
          <w:szCs w:val="24"/>
          <w:lang w:eastAsia="en-GB"/>
        </w:rPr>
        <w:t>Traitements plus rapides</w:t>
      </w:r>
      <w:r w:rsidRPr="004760D9">
        <w:rPr>
          <w:sz w:val="24"/>
          <w:szCs w:val="24"/>
          <w:lang w:eastAsia="en-GB"/>
        </w:rPr>
        <w:t xml:space="preserve"> : La dose est délivrée en millisecondes, ce qui réduit considérablement le temps de séance et le stress pour le patient.</w:t>
      </w:r>
    </w:p>
    <w:p w14:paraId="4F1CFECA" w14:textId="0463B980" w:rsidR="004760D9" w:rsidRDefault="004760D9" w:rsidP="004760D9">
      <w:pPr>
        <w:numPr>
          <w:ilvl w:val="0"/>
          <w:numId w:val="46"/>
        </w:numPr>
        <w:spacing w:before="100" w:beforeAutospacing="1" w:after="100" w:afterAutospacing="1" w:line="360" w:lineRule="auto"/>
        <w:jc w:val="left"/>
        <w:rPr>
          <w:sz w:val="24"/>
          <w:szCs w:val="24"/>
          <w:lang w:eastAsia="en-GB"/>
        </w:rPr>
      </w:pPr>
      <w:r w:rsidRPr="004760D9">
        <w:rPr>
          <w:b/>
          <w:bCs/>
          <w:sz w:val="24"/>
          <w:szCs w:val="24"/>
          <w:lang w:eastAsia="en-GB"/>
        </w:rPr>
        <w:t>Potentiel pour des doses plus élevées</w:t>
      </w:r>
      <w:r w:rsidRPr="004760D9">
        <w:rPr>
          <w:sz w:val="24"/>
          <w:szCs w:val="24"/>
          <w:lang w:eastAsia="en-GB"/>
        </w:rPr>
        <w:t xml:space="preserve"> : La protection des tissus sains pourrait permettre d’augmenter la dose tumorale sans augmenter les complications.</w:t>
      </w:r>
    </w:p>
    <w:p w14:paraId="00D013C2" w14:textId="19F501E9" w:rsidR="004760D9" w:rsidRDefault="004760D9" w:rsidP="004760D9">
      <w:pPr>
        <w:pStyle w:val="Titre2"/>
        <w:rPr>
          <w:rFonts w:asciiTheme="majorBidi" w:hAnsiTheme="majorBidi"/>
          <w:lang w:eastAsia="en-GB"/>
        </w:rPr>
      </w:pPr>
      <w:bookmarkStart w:id="26" w:name="_Toc222376223"/>
      <w:r w:rsidRPr="004760D9">
        <w:rPr>
          <w:rFonts w:asciiTheme="majorBidi" w:hAnsiTheme="majorBidi"/>
          <w:lang w:eastAsia="en-GB"/>
        </w:rPr>
        <w:t>Limitations et défis techniques :</w:t>
      </w:r>
      <w:bookmarkEnd w:id="26"/>
    </w:p>
    <w:p w14:paraId="6EED5074" w14:textId="77777777" w:rsidR="004760D9" w:rsidRPr="004760D9" w:rsidRDefault="004760D9" w:rsidP="004760D9">
      <w:pPr>
        <w:spacing w:before="100" w:beforeAutospacing="1" w:after="100" w:afterAutospacing="1" w:line="360" w:lineRule="auto"/>
        <w:ind w:firstLine="0"/>
        <w:jc w:val="left"/>
        <w:rPr>
          <w:sz w:val="24"/>
          <w:szCs w:val="24"/>
          <w:lang w:eastAsia="en-GB"/>
        </w:rPr>
      </w:pPr>
      <w:r w:rsidRPr="004760D9">
        <w:rPr>
          <w:sz w:val="24"/>
          <w:szCs w:val="24"/>
          <w:lang w:eastAsia="en-GB"/>
        </w:rPr>
        <w:t xml:space="preserve">Malgré ses promesses, la </w:t>
      </w:r>
      <w:r w:rsidRPr="004760D9">
        <w:rPr>
          <w:b/>
          <w:bCs/>
          <w:sz w:val="24"/>
          <w:szCs w:val="24"/>
          <w:lang w:eastAsia="en-GB"/>
        </w:rPr>
        <w:t>FLASH-RT</w:t>
      </w:r>
      <w:r w:rsidRPr="004760D9">
        <w:rPr>
          <w:sz w:val="24"/>
          <w:szCs w:val="24"/>
          <w:lang w:eastAsia="en-GB"/>
        </w:rPr>
        <w:t xml:space="preserve"> présente plusieurs </w:t>
      </w:r>
      <w:r w:rsidRPr="004760D9">
        <w:rPr>
          <w:b/>
          <w:bCs/>
          <w:sz w:val="24"/>
          <w:szCs w:val="24"/>
          <w:lang w:eastAsia="en-GB"/>
        </w:rPr>
        <w:t>limitations et défis techniques</w:t>
      </w:r>
      <w:r w:rsidRPr="004760D9">
        <w:rPr>
          <w:sz w:val="24"/>
          <w:szCs w:val="24"/>
          <w:lang w:eastAsia="en-GB"/>
        </w:rPr>
        <w:t xml:space="preserve"> :</w:t>
      </w:r>
    </w:p>
    <w:p w14:paraId="2134550C" w14:textId="77777777" w:rsidR="004760D9" w:rsidRPr="004760D9" w:rsidRDefault="004760D9" w:rsidP="004760D9">
      <w:pPr>
        <w:numPr>
          <w:ilvl w:val="0"/>
          <w:numId w:val="48"/>
        </w:numPr>
        <w:spacing w:before="100" w:beforeAutospacing="1" w:after="100" w:afterAutospacing="1" w:line="360" w:lineRule="auto"/>
        <w:jc w:val="left"/>
        <w:rPr>
          <w:sz w:val="24"/>
          <w:szCs w:val="24"/>
          <w:lang w:eastAsia="en-GB"/>
        </w:rPr>
      </w:pPr>
      <w:r w:rsidRPr="004760D9">
        <w:rPr>
          <w:b/>
          <w:bCs/>
          <w:sz w:val="24"/>
          <w:szCs w:val="24"/>
          <w:lang w:eastAsia="en-GB"/>
        </w:rPr>
        <w:t>Génération de faisceaux ultra-haut débit</w:t>
      </w:r>
      <w:r w:rsidRPr="004760D9">
        <w:rPr>
          <w:sz w:val="24"/>
          <w:szCs w:val="24"/>
          <w:lang w:eastAsia="en-GB"/>
        </w:rPr>
        <w:t xml:space="preserve"> : Les accélérateurs classiques doivent être modifiés ou remplacés pour délivrer des doses ≥40 Gy/s en un temps très court.</w:t>
      </w:r>
    </w:p>
    <w:p w14:paraId="6FAF7E34" w14:textId="77777777" w:rsidR="004760D9" w:rsidRPr="004760D9" w:rsidRDefault="004760D9" w:rsidP="004760D9">
      <w:pPr>
        <w:numPr>
          <w:ilvl w:val="0"/>
          <w:numId w:val="48"/>
        </w:numPr>
        <w:spacing w:before="100" w:beforeAutospacing="1" w:after="100" w:afterAutospacing="1" w:line="360" w:lineRule="auto"/>
        <w:jc w:val="left"/>
        <w:rPr>
          <w:sz w:val="24"/>
          <w:szCs w:val="24"/>
          <w:lang w:eastAsia="en-GB"/>
        </w:rPr>
      </w:pPr>
      <w:r w:rsidRPr="004760D9">
        <w:rPr>
          <w:b/>
          <w:bCs/>
          <w:sz w:val="24"/>
          <w:szCs w:val="24"/>
          <w:lang w:eastAsia="en-GB"/>
        </w:rPr>
        <w:t>Contrôle précis de la dose</w:t>
      </w:r>
      <w:r w:rsidRPr="004760D9">
        <w:rPr>
          <w:sz w:val="24"/>
          <w:szCs w:val="24"/>
          <w:lang w:eastAsia="en-GB"/>
        </w:rPr>
        <w:t xml:space="preserve"> : La rapidité extrême de l’irradiation rend difficile la mesure et la vérification exactes de la dose déposée dans la tumeur et les tissus sains.</w:t>
      </w:r>
    </w:p>
    <w:p w14:paraId="3A8990B8" w14:textId="77777777" w:rsidR="004760D9" w:rsidRPr="004760D9" w:rsidRDefault="004760D9" w:rsidP="004760D9">
      <w:pPr>
        <w:numPr>
          <w:ilvl w:val="0"/>
          <w:numId w:val="48"/>
        </w:numPr>
        <w:spacing w:before="100" w:beforeAutospacing="1" w:after="100" w:afterAutospacing="1" w:line="360" w:lineRule="auto"/>
        <w:jc w:val="left"/>
        <w:rPr>
          <w:sz w:val="24"/>
          <w:szCs w:val="24"/>
          <w:lang w:eastAsia="en-GB"/>
        </w:rPr>
      </w:pPr>
      <w:r w:rsidRPr="004760D9">
        <w:rPr>
          <w:b/>
          <w:bCs/>
          <w:sz w:val="24"/>
          <w:szCs w:val="24"/>
          <w:lang w:eastAsia="en-GB"/>
        </w:rPr>
        <w:t>Uniformité du faisceau</w:t>
      </w:r>
      <w:r w:rsidRPr="004760D9">
        <w:rPr>
          <w:sz w:val="24"/>
          <w:szCs w:val="24"/>
          <w:lang w:eastAsia="en-GB"/>
        </w:rPr>
        <w:t xml:space="preserve"> : Maintenir une distribution homogène de la dose sur la cible tumorale est un défi, surtout pour les grandes tumeurs ou les traitements en profondeur.</w:t>
      </w:r>
    </w:p>
    <w:p w14:paraId="4A81B830" w14:textId="77777777" w:rsidR="004760D9" w:rsidRPr="004760D9" w:rsidRDefault="004760D9" w:rsidP="004760D9">
      <w:pPr>
        <w:numPr>
          <w:ilvl w:val="0"/>
          <w:numId w:val="48"/>
        </w:numPr>
        <w:spacing w:before="100" w:beforeAutospacing="1" w:after="100" w:afterAutospacing="1" w:line="360" w:lineRule="auto"/>
        <w:jc w:val="left"/>
        <w:rPr>
          <w:sz w:val="24"/>
          <w:szCs w:val="24"/>
          <w:lang w:eastAsia="en-GB"/>
        </w:rPr>
      </w:pPr>
      <w:r w:rsidRPr="004760D9">
        <w:rPr>
          <w:b/>
          <w:bCs/>
          <w:sz w:val="24"/>
          <w:szCs w:val="24"/>
          <w:lang w:eastAsia="en-GB"/>
        </w:rPr>
        <w:t>Complexité clinique</w:t>
      </w:r>
      <w:r w:rsidRPr="004760D9">
        <w:rPr>
          <w:sz w:val="24"/>
          <w:szCs w:val="24"/>
          <w:lang w:eastAsia="en-GB"/>
        </w:rPr>
        <w:t xml:space="preserve"> : La planification et la mise en œuvre nécessitent de nouvelles méthodes de simulation et de contrôle, ainsi qu’une formation spécifique du personnel.</w:t>
      </w:r>
    </w:p>
    <w:p w14:paraId="6D83DF01" w14:textId="77777777" w:rsidR="004760D9" w:rsidRPr="004760D9" w:rsidRDefault="004760D9" w:rsidP="004760D9">
      <w:pPr>
        <w:numPr>
          <w:ilvl w:val="0"/>
          <w:numId w:val="48"/>
        </w:numPr>
        <w:spacing w:before="100" w:beforeAutospacing="1" w:after="100" w:afterAutospacing="1" w:line="360" w:lineRule="auto"/>
        <w:jc w:val="left"/>
        <w:rPr>
          <w:sz w:val="24"/>
          <w:szCs w:val="24"/>
          <w:lang w:eastAsia="en-GB"/>
        </w:rPr>
      </w:pPr>
      <w:r w:rsidRPr="004760D9">
        <w:rPr>
          <w:b/>
          <w:bCs/>
          <w:sz w:val="24"/>
          <w:szCs w:val="24"/>
          <w:lang w:eastAsia="en-GB"/>
        </w:rPr>
        <w:t>Connaissance biologique limitée</w:t>
      </w:r>
      <w:r w:rsidRPr="004760D9">
        <w:rPr>
          <w:sz w:val="24"/>
          <w:szCs w:val="24"/>
          <w:lang w:eastAsia="en-GB"/>
        </w:rPr>
        <w:t xml:space="preserve"> : Les mécanismes de l’effet FLASH ne sont pas encore complètement compris, ce qui limite la prédiction fiable des effets à long terme.</w:t>
      </w:r>
    </w:p>
    <w:p w14:paraId="770F13D5" w14:textId="77777777" w:rsidR="004760D9" w:rsidRPr="004760D9" w:rsidRDefault="004760D9" w:rsidP="004760D9">
      <w:pPr>
        <w:numPr>
          <w:ilvl w:val="0"/>
          <w:numId w:val="48"/>
        </w:numPr>
        <w:spacing w:before="100" w:beforeAutospacing="1" w:after="100" w:afterAutospacing="1" w:line="360" w:lineRule="auto"/>
        <w:jc w:val="left"/>
        <w:rPr>
          <w:sz w:val="24"/>
          <w:szCs w:val="24"/>
          <w:lang w:eastAsia="en-GB"/>
        </w:rPr>
      </w:pPr>
      <w:r w:rsidRPr="004760D9">
        <w:rPr>
          <w:b/>
          <w:bCs/>
          <w:sz w:val="24"/>
          <w:szCs w:val="24"/>
          <w:lang w:eastAsia="en-GB"/>
        </w:rPr>
        <w:t>Accès et coût</w:t>
      </w:r>
      <w:r w:rsidRPr="004760D9">
        <w:rPr>
          <w:sz w:val="24"/>
          <w:szCs w:val="24"/>
          <w:lang w:eastAsia="en-GB"/>
        </w:rPr>
        <w:t xml:space="preserve"> : Les équipements nécessaires sont coûteux et peu disponibles, limitant actuellement l’application clinique à des essais expérimentaux.</w:t>
      </w:r>
    </w:p>
    <w:p w14:paraId="54368C78" w14:textId="31C27D7C" w:rsidR="000939B3" w:rsidRPr="005C3579" w:rsidRDefault="00346DA9" w:rsidP="000939B3">
      <w:pPr>
        <w:pStyle w:val="Titre1"/>
        <w:rPr>
          <w:rFonts w:asciiTheme="majorBidi" w:hAnsiTheme="majorBidi"/>
        </w:rPr>
      </w:pPr>
      <w:bookmarkStart w:id="27" w:name="_Toc222376224"/>
      <w:r w:rsidRPr="00346DA9">
        <w:rPr>
          <w:rFonts w:asciiTheme="majorBidi" w:hAnsiTheme="majorBidi"/>
        </w:rPr>
        <w:lastRenderedPageBreak/>
        <w:t xml:space="preserve">Nanoparticules en </w:t>
      </w:r>
      <w:r>
        <w:rPr>
          <w:rFonts w:asciiTheme="majorBidi" w:hAnsiTheme="majorBidi"/>
        </w:rPr>
        <w:t>R</w:t>
      </w:r>
      <w:r w:rsidRPr="00346DA9">
        <w:rPr>
          <w:rFonts w:asciiTheme="majorBidi" w:hAnsiTheme="majorBidi"/>
        </w:rPr>
        <w:t>adiothérapie</w:t>
      </w:r>
      <w:bookmarkEnd w:id="27"/>
    </w:p>
    <w:p w14:paraId="66055833" w14:textId="7B4983FA" w:rsidR="00B8643D" w:rsidRDefault="00346DA9" w:rsidP="00B8643D">
      <w:pPr>
        <w:pStyle w:val="Titre2"/>
        <w:rPr>
          <w:rFonts w:asciiTheme="majorBidi" w:hAnsiTheme="majorBidi"/>
        </w:rPr>
      </w:pPr>
      <w:bookmarkStart w:id="28" w:name="_Toc222376225"/>
      <w:r w:rsidRPr="00346DA9">
        <w:rPr>
          <w:rFonts w:asciiTheme="majorBidi" w:hAnsiTheme="majorBidi"/>
        </w:rPr>
        <w:t>Définition des nanoparticules</w:t>
      </w:r>
      <w:r w:rsidR="00B8643D" w:rsidRPr="005C3579">
        <w:rPr>
          <w:rFonts w:asciiTheme="majorBidi" w:hAnsiTheme="majorBidi"/>
        </w:rPr>
        <w:t> :</w:t>
      </w:r>
      <w:bookmarkEnd w:id="28"/>
    </w:p>
    <w:p w14:paraId="4E591AE9" w14:textId="77777777" w:rsidR="000C4832" w:rsidRPr="000C4832" w:rsidRDefault="000C4832" w:rsidP="000C4832"/>
    <w:p w14:paraId="66CB3FB3" w14:textId="4F284DFB" w:rsidR="005C3579" w:rsidRPr="00AA31A2" w:rsidRDefault="005C3579" w:rsidP="00346DA9">
      <w:pPr>
        <w:spacing w:line="360" w:lineRule="auto"/>
        <w:rPr>
          <w:sz w:val="24"/>
          <w:szCs w:val="24"/>
        </w:rPr>
      </w:pPr>
      <w:r w:rsidRPr="00AA31A2">
        <w:rPr>
          <w:sz w:val="24"/>
          <w:szCs w:val="24"/>
          <w:lang w:eastAsia="en-GB"/>
        </w:rPr>
        <w:t xml:space="preserve">     </w:t>
      </w:r>
      <w:r w:rsidR="00346DA9" w:rsidRPr="00346DA9">
        <w:rPr>
          <w:sz w:val="24"/>
          <w:szCs w:val="24"/>
          <w:lang w:eastAsia="en-GB"/>
        </w:rPr>
        <w:t>Les nanoparticules sont des structures matérielles dont au moins une dimension est comprise entre 1 et 100 nanomètres. À cette échelle, la matière présente des propriétés spécifiques différentes de celles observées à l’échelle macroscopique, en raison d’un rapport surface/volume très élevé et d’effets quantiques dominants. Ces caractéristiques entraînent des comportements particuliers sur les plans optique, électrique, chimique et biologique. Les nanoparticules peuvent être d’origine naturelle, accidentelle ou synthétique, et sont aujourd’hui largement utilisées dans des domaines tels que la médecine (vectorisation de médicaments, imagerie, radiothérapie), l’énergie, l’électronique et les matériaux avancés. Leur interaction avec les systèmes biologiques fait également l’objet de nombreuses recherches, notamment en nanomédecine et en radioprotection.</w:t>
      </w:r>
      <w:r w:rsidR="00346DA9" w:rsidRPr="00346DA9">
        <w:rPr>
          <w:sz w:val="24"/>
          <w:szCs w:val="24"/>
        </w:rPr>
        <w:t xml:space="preserve"> </w:t>
      </w:r>
      <w:r w:rsidR="00346DA9" w:rsidRPr="00A73147">
        <w:rPr>
          <w:sz w:val="24"/>
          <w:szCs w:val="24"/>
        </w:rPr>
        <w:t>[</w:t>
      </w:r>
      <w:r w:rsidR="00346DA9">
        <w:rPr>
          <w:sz w:val="24"/>
          <w:szCs w:val="24"/>
        </w:rPr>
        <w:t>9</w:t>
      </w:r>
      <w:r w:rsidR="00346DA9" w:rsidRPr="00A73147">
        <w:rPr>
          <w:sz w:val="24"/>
          <w:szCs w:val="24"/>
        </w:rPr>
        <w:t>] [</w:t>
      </w:r>
      <w:r w:rsidR="00346DA9">
        <w:rPr>
          <w:sz w:val="24"/>
          <w:szCs w:val="24"/>
        </w:rPr>
        <w:t>10</w:t>
      </w:r>
      <w:r w:rsidR="00346DA9" w:rsidRPr="00A73147">
        <w:rPr>
          <w:sz w:val="24"/>
          <w:szCs w:val="24"/>
        </w:rPr>
        <w:t>] [</w:t>
      </w:r>
      <w:r w:rsidR="00346DA9">
        <w:rPr>
          <w:sz w:val="24"/>
          <w:szCs w:val="24"/>
        </w:rPr>
        <w:t>11</w:t>
      </w:r>
      <w:r w:rsidR="00346DA9" w:rsidRPr="00A73147">
        <w:rPr>
          <w:sz w:val="24"/>
          <w:szCs w:val="24"/>
        </w:rPr>
        <w:t>]</w:t>
      </w:r>
      <w:r w:rsidR="00346DA9" w:rsidRPr="00346DA9">
        <w:rPr>
          <w:sz w:val="24"/>
          <w:szCs w:val="24"/>
        </w:rPr>
        <w:t xml:space="preserve"> </w:t>
      </w:r>
      <w:r w:rsidR="00346DA9" w:rsidRPr="00A73147">
        <w:rPr>
          <w:sz w:val="24"/>
          <w:szCs w:val="24"/>
        </w:rPr>
        <w:t>[1</w:t>
      </w:r>
      <w:r w:rsidR="00346DA9">
        <w:rPr>
          <w:sz w:val="24"/>
          <w:szCs w:val="24"/>
        </w:rPr>
        <w:t>2</w:t>
      </w:r>
      <w:r w:rsidR="00346DA9" w:rsidRPr="00A73147">
        <w:rPr>
          <w:sz w:val="24"/>
          <w:szCs w:val="24"/>
        </w:rPr>
        <w:t xml:space="preserve">] </w:t>
      </w:r>
    </w:p>
    <w:p w14:paraId="6EDC321D" w14:textId="296F1CA5" w:rsidR="002073E4" w:rsidRDefault="00346DA9" w:rsidP="00B8643D">
      <w:pPr>
        <w:pStyle w:val="Titre2"/>
        <w:rPr>
          <w:rFonts w:asciiTheme="majorBidi" w:hAnsiTheme="majorBidi"/>
        </w:rPr>
      </w:pPr>
      <w:bookmarkStart w:id="29" w:name="_Toc169737040"/>
      <w:bookmarkStart w:id="30" w:name="_Toc222376226"/>
      <w:r w:rsidRPr="00346DA9">
        <w:rPr>
          <w:rFonts w:asciiTheme="majorBidi" w:hAnsiTheme="majorBidi"/>
        </w:rPr>
        <w:t>Types de nanoparticules utilisées</w:t>
      </w:r>
      <w:r>
        <w:rPr>
          <w:rFonts w:asciiTheme="majorBidi" w:hAnsiTheme="majorBidi"/>
        </w:rPr>
        <w:t xml:space="preserve"> </w:t>
      </w:r>
      <w:r w:rsidR="002073E4" w:rsidRPr="005C3579">
        <w:rPr>
          <w:rFonts w:asciiTheme="majorBidi" w:hAnsiTheme="majorBidi"/>
        </w:rPr>
        <w:t>:</w:t>
      </w:r>
      <w:bookmarkEnd w:id="29"/>
      <w:bookmarkEnd w:id="30"/>
    </w:p>
    <w:p w14:paraId="26AAB824" w14:textId="2E3D9D0D" w:rsidR="00006D71" w:rsidRDefault="00006D71" w:rsidP="00006D71">
      <w:pPr>
        <w:spacing w:line="360" w:lineRule="auto"/>
        <w:rPr>
          <w:sz w:val="24"/>
          <w:szCs w:val="24"/>
        </w:rPr>
      </w:pPr>
      <w:r w:rsidRPr="00006D71">
        <w:rPr>
          <w:sz w:val="24"/>
          <w:szCs w:val="24"/>
        </w:rPr>
        <w:t xml:space="preserve">Les nanoparticules utilisées en recherche et en industrie se classent en plusieurs grandes catégories selon leur composition. Les nanoparticules métalliques (or, argent, platine) sont appréciées pour leurs propriétés optiques et catalytiques, notamment en imagerie et en thérapie. Les nanoparticules d’oxydes métalliques (oxyde de fer, dioxyde de titane, oxyde de zinc) sont largement employées en imagerie médicale, en radiothérapie, en capteurs et en protection UV. Les nanoparticules de silice sont utilisées comme supports de vectorisation grâce à leur stabilité chimique et leur surface </w:t>
      </w:r>
      <w:proofErr w:type="spellStart"/>
      <w:r w:rsidRPr="00006D71">
        <w:rPr>
          <w:sz w:val="24"/>
          <w:szCs w:val="24"/>
        </w:rPr>
        <w:t>fonctionnalisable</w:t>
      </w:r>
      <w:proofErr w:type="spellEnd"/>
      <w:r w:rsidRPr="00006D71">
        <w:rPr>
          <w:sz w:val="24"/>
          <w:szCs w:val="24"/>
        </w:rPr>
        <w:t xml:space="preserve">. À côté de celles-ci, on trouve les nanoparticules polymériques, biodégradables, très utilisées pour le transport contrôlé de médicaments, ainsi que les nanoparticules lipidiques (liposomes, </w:t>
      </w:r>
      <w:proofErr w:type="spellStart"/>
      <w:r w:rsidRPr="00006D71">
        <w:rPr>
          <w:sz w:val="24"/>
          <w:szCs w:val="24"/>
        </w:rPr>
        <w:t>nanoémulsions</w:t>
      </w:r>
      <w:proofErr w:type="spellEnd"/>
      <w:r w:rsidRPr="00006D71">
        <w:rPr>
          <w:sz w:val="24"/>
          <w:szCs w:val="24"/>
        </w:rPr>
        <w:t>) particulièrement adaptées aux applications biomédicales pour leur biocompatibilité.</w:t>
      </w:r>
    </w:p>
    <w:p w14:paraId="0CBEC23C" w14:textId="5FB3B494" w:rsidR="00006D71" w:rsidRDefault="00006D71" w:rsidP="00006D71">
      <w:pPr>
        <w:spacing w:line="360" w:lineRule="auto"/>
        <w:rPr>
          <w:sz w:val="24"/>
          <w:szCs w:val="24"/>
        </w:rPr>
      </w:pPr>
      <w:r w:rsidRPr="00006D71">
        <w:rPr>
          <w:sz w:val="24"/>
          <w:szCs w:val="24"/>
        </w:rPr>
        <w:t>Les nanomatériaux carbonés constituent une autre famille importante, incluant les nanotubes de carbone, le graphène et les fullerènes, reconnus pour leurs propriétés mécaniques et électriques exceptionnelles. Le choix du type de nanoparticule dépend de l’application visée, des contraintes biologiques, de la toxicité potentielle et des propriétés physiques recherchées</w:t>
      </w:r>
      <w:bookmarkStart w:id="31" w:name="_Hlk222311336"/>
      <w:r w:rsidRPr="00006D71">
        <w:rPr>
          <w:sz w:val="24"/>
          <w:szCs w:val="24"/>
        </w:rPr>
        <w:t>.</w:t>
      </w:r>
      <w:r>
        <w:rPr>
          <w:sz w:val="24"/>
          <w:szCs w:val="24"/>
        </w:rPr>
        <w:t>[13] [14] [15]</w:t>
      </w:r>
      <w:bookmarkEnd w:id="31"/>
    </w:p>
    <w:p w14:paraId="38A3E029" w14:textId="3A48EC6C" w:rsidR="00006D71" w:rsidRDefault="00006D71" w:rsidP="00006D71">
      <w:pPr>
        <w:spacing w:line="360" w:lineRule="auto"/>
        <w:rPr>
          <w:sz w:val="24"/>
          <w:szCs w:val="24"/>
        </w:rPr>
      </w:pPr>
      <w:r>
        <w:rPr>
          <w:noProof/>
        </w:rPr>
        <w:lastRenderedPageBreak/>
        <w:drawing>
          <wp:inline distT="0" distB="0" distL="0" distR="0" wp14:anchorId="62B1D23A" wp14:editId="70CF2086">
            <wp:extent cx="4782820" cy="3790950"/>
            <wp:effectExtent l="0" t="0" r="0" b="0"/>
            <wp:docPr id="28" name="Image 28" descr="Frontiers | Biodegradable Polymeric Nanoparticles for Drug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Frontiers | Biodegradable Polymeric Nanoparticles for Drug ..."/>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82820" cy="3790950"/>
                    </a:xfrm>
                    <a:prstGeom prst="rect">
                      <a:avLst/>
                    </a:prstGeom>
                    <a:noFill/>
                    <a:ln>
                      <a:noFill/>
                    </a:ln>
                  </pic:spPr>
                </pic:pic>
              </a:graphicData>
            </a:graphic>
          </wp:inline>
        </w:drawing>
      </w:r>
    </w:p>
    <w:p w14:paraId="34E1F64D" w14:textId="09A49391" w:rsidR="00006D71" w:rsidRPr="00B30FCF" w:rsidRDefault="00006D71" w:rsidP="00006D71">
      <w:pPr>
        <w:spacing w:line="360" w:lineRule="auto"/>
        <w:ind w:firstLine="0"/>
        <w:rPr>
          <w:rFonts w:asciiTheme="majorBidi" w:hAnsiTheme="majorBidi" w:cstheme="majorBidi"/>
          <w:sz w:val="24"/>
          <w:szCs w:val="24"/>
        </w:rPr>
      </w:pPr>
      <w:r>
        <w:rPr>
          <w:rFonts w:asciiTheme="majorBidi" w:hAnsiTheme="majorBidi" w:cstheme="majorBidi"/>
          <w:i/>
          <w:iCs/>
          <w:sz w:val="24"/>
          <w:szCs w:val="24"/>
        </w:rPr>
        <w:t xml:space="preserve">    </w:t>
      </w:r>
      <w:r w:rsidRPr="0003271A">
        <w:rPr>
          <w:rFonts w:asciiTheme="majorBidi" w:hAnsiTheme="majorBidi" w:cstheme="majorBidi"/>
          <w:i/>
          <w:iCs/>
          <w:sz w:val="24"/>
          <w:szCs w:val="24"/>
        </w:rPr>
        <w:t xml:space="preserve">Figure </w:t>
      </w:r>
      <w:r>
        <w:rPr>
          <w:rFonts w:asciiTheme="majorBidi" w:hAnsiTheme="majorBidi" w:cstheme="majorBidi"/>
          <w:i/>
          <w:iCs/>
          <w:sz w:val="24"/>
          <w:szCs w:val="24"/>
        </w:rPr>
        <w:t>7</w:t>
      </w:r>
      <w:r w:rsidRPr="0003271A">
        <w:rPr>
          <w:rFonts w:asciiTheme="majorBidi" w:hAnsiTheme="majorBidi" w:cstheme="majorBidi"/>
          <w:i/>
          <w:iCs/>
          <w:sz w:val="24"/>
          <w:szCs w:val="24"/>
        </w:rPr>
        <w:t xml:space="preserve"> : </w:t>
      </w:r>
      <w:r w:rsidRPr="00006D71">
        <w:rPr>
          <w:rFonts w:asciiTheme="majorBidi" w:hAnsiTheme="majorBidi" w:cstheme="majorBidi"/>
          <w:i/>
          <w:iCs/>
          <w:sz w:val="24"/>
          <w:szCs w:val="24"/>
        </w:rPr>
        <w:t>Nanoparticules métalliques : sphères d’or observées au microscope électroniqu</w:t>
      </w:r>
      <w:r>
        <w:rPr>
          <w:rFonts w:asciiTheme="majorBidi" w:hAnsiTheme="majorBidi" w:cstheme="majorBidi"/>
          <w:i/>
          <w:iCs/>
          <w:sz w:val="24"/>
          <w:szCs w:val="24"/>
        </w:rPr>
        <w:t>e</w:t>
      </w:r>
    </w:p>
    <w:p w14:paraId="3495EB84" w14:textId="6F6F3640" w:rsidR="002073E4" w:rsidRDefault="002073E4" w:rsidP="00006D71">
      <w:pPr>
        <w:ind w:firstLine="0"/>
        <w:rPr>
          <w:rFonts w:asciiTheme="majorBidi" w:hAnsiTheme="majorBidi" w:cstheme="majorBidi"/>
          <w:sz w:val="24"/>
          <w:szCs w:val="24"/>
        </w:rPr>
      </w:pPr>
    </w:p>
    <w:p w14:paraId="712B87F6" w14:textId="4A09A797" w:rsidR="000D1DF4" w:rsidRPr="00E80087" w:rsidRDefault="00006D71" w:rsidP="000D1DF4">
      <w:pPr>
        <w:pStyle w:val="Titre2"/>
        <w:rPr>
          <w:rFonts w:ascii="Times New Roman" w:hAnsi="Times New Roman" w:cs="Times New Roman"/>
        </w:rPr>
      </w:pPr>
      <w:bookmarkStart w:id="32" w:name="_Toc169737043"/>
      <w:bookmarkStart w:id="33" w:name="_Toc222376227"/>
      <w:r w:rsidRPr="00006D71">
        <w:rPr>
          <w:rFonts w:ascii="Times New Roman" w:hAnsi="Times New Roman" w:cs="Times New Roman"/>
        </w:rPr>
        <w:t>Propriétés physiques et chimiques</w:t>
      </w:r>
      <w:r w:rsidR="002073E4" w:rsidRPr="00E80087">
        <w:rPr>
          <w:rFonts w:ascii="Times New Roman" w:hAnsi="Times New Roman" w:cs="Times New Roman"/>
        </w:rPr>
        <w:t> :</w:t>
      </w:r>
      <w:bookmarkEnd w:id="32"/>
      <w:bookmarkEnd w:id="33"/>
    </w:p>
    <w:p w14:paraId="179999B0" w14:textId="51667C55" w:rsidR="00006D71" w:rsidRPr="00006D71" w:rsidRDefault="002073E4" w:rsidP="00006D71">
      <w:pPr>
        <w:pStyle w:val="NormalWeb"/>
        <w:spacing w:line="360" w:lineRule="auto"/>
        <w:jc w:val="both"/>
        <w:rPr>
          <w:rFonts w:asciiTheme="majorBidi" w:hAnsiTheme="majorBidi" w:cstheme="majorBidi"/>
          <w:lang w:val="fr-FR"/>
        </w:rPr>
      </w:pPr>
      <w:r w:rsidRPr="00006D71">
        <w:rPr>
          <w:rFonts w:asciiTheme="majorBidi" w:hAnsiTheme="majorBidi" w:cstheme="majorBidi"/>
          <w:lang w:val="fr-FR"/>
        </w:rPr>
        <w:t xml:space="preserve"> </w:t>
      </w:r>
      <w:r w:rsidR="00006D71" w:rsidRPr="00006D71">
        <w:rPr>
          <w:rFonts w:asciiTheme="majorBidi" w:hAnsiTheme="majorBidi" w:cstheme="majorBidi"/>
          <w:lang w:val="fr-FR"/>
        </w:rPr>
        <w:t xml:space="preserve">         La </w:t>
      </w:r>
      <w:r w:rsidR="00006D71" w:rsidRPr="00006D71">
        <w:rPr>
          <w:rStyle w:val="lev"/>
          <w:rFonts w:asciiTheme="majorBidi" w:hAnsiTheme="majorBidi" w:cstheme="majorBidi"/>
          <w:b w:val="0"/>
          <w:bCs w:val="0"/>
          <w:lang w:val="fr-FR"/>
        </w:rPr>
        <w:t>FLASH Radiothérapie (FLASH-RT)</w:t>
      </w:r>
      <w:r w:rsidR="00006D71" w:rsidRPr="00006D71">
        <w:rPr>
          <w:rFonts w:asciiTheme="majorBidi" w:hAnsiTheme="majorBidi" w:cstheme="majorBidi"/>
          <w:lang w:val="fr-FR"/>
        </w:rPr>
        <w:t xml:space="preserve"> se distingue de la radiothérapie conventionnelle par l’émission de </w:t>
      </w:r>
      <w:r w:rsidR="00006D71" w:rsidRPr="00006D71">
        <w:rPr>
          <w:rStyle w:val="lev"/>
          <w:rFonts w:asciiTheme="majorBidi" w:hAnsiTheme="majorBidi" w:cstheme="majorBidi"/>
          <w:b w:val="0"/>
          <w:bCs w:val="0"/>
          <w:lang w:val="fr-FR"/>
        </w:rPr>
        <w:t>doses ultra-élevées de rayonnement en un temps extrêmement court</w:t>
      </w:r>
      <w:r w:rsidR="00006D71" w:rsidRPr="00006D71">
        <w:rPr>
          <w:rFonts w:asciiTheme="majorBidi" w:hAnsiTheme="majorBidi" w:cstheme="majorBidi"/>
          <w:lang w:val="fr-FR"/>
        </w:rPr>
        <w:t xml:space="preserve">, typiquement de l’ordre de </w:t>
      </w:r>
      <w:r w:rsidR="00006D71" w:rsidRPr="00006D71">
        <w:rPr>
          <w:rStyle w:val="lev"/>
          <w:rFonts w:asciiTheme="majorBidi" w:hAnsiTheme="majorBidi" w:cstheme="majorBidi"/>
          <w:b w:val="0"/>
          <w:bCs w:val="0"/>
          <w:lang w:val="fr-FR"/>
        </w:rPr>
        <w:t>microsecondes à millisecondes</w:t>
      </w:r>
      <w:r w:rsidR="00006D71" w:rsidRPr="00006D71">
        <w:rPr>
          <w:rFonts w:asciiTheme="majorBidi" w:hAnsiTheme="majorBidi" w:cstheme="majorBidi"/>
          <w:lang w:val="fr-FR"/>
        </w:rPr>
        <w:t>. Cette particularité entraîne des propriétés physiques et chimiques spécifiques :</w:t>
      </w:r>
    </w:p>
    <w:p w14:paraId="7AA9AF74" w14:textId="4D0F20E1" w:rsidR="00006D71" w:rsidRPr="00006D71" w:rsidRDefault="00006D71" w:rsidP="00006D71">
      <w:pPr>
        <w:pStyle w:val="Titre3"/>
        <w:spacing w:line="360" w:lineRule="auto"/>
        <w:rPr>
          <w:rFonts w:asciiTheme="majorBidi" w:hAnsiTheme="majorBidi"/>
          <w:sz w:val="24"/>
          <w:szCs w:val="24"/>
        </w:rPr>
      </w:pPr>
      <w:r w:rsidRPr="00006D71">
        <w:rPr>
          <w:rFonts w:asciiTheme="majorBidi" w:hAnsiTheme="majorBidi"/>
          <w:sz w:val="24"/>
          <w:szCs w:val="24"/>
        </w:rPr>
        <w:t xml:space="preserve"> </w:t>
      </w:r>
      <w:bookmarkStart w:id="34" w:name="_Toc222376228"/>
      <w:r w:rsidRPr="00006D71">
        <w:rPr>
          <w:rFonts w:asciiTheme="majorBidi" w:hAnsiTheme="majorBidi"/>
          <w:sz w:val="24"/>
          <w:szCs w:val="24"/>
        </w:rPr>
        <w:t>Propriétés physiques :</w:t>
      </w:r>
      <w:bookmarkEnd w:id="34"/>
    </w:p>
    <w:p w14:paraId="5ABCF006" w14:textId="77777777" w:rsidR="00006D71" w:rsidRPr="00006D71" w:rsidRDefault="00006D71" w:rsidP="00006D71">
      <w:pPr>
        <w:pStyle w:val="NormalWeb"/>
        <w:numPr>
          <w:ilvl w:val="0"/>
          <w:numId w:val="49"/>
        </w:numPr>
        <w:spacing w:line="360" w:lineRule="auto"/>
        <w:jc w:val="both"/>
        <w:rPr>
          <w:rFonts w:asciiTheme="majorBidi" w:hAnsiTheme="majorBidi" w:cstheme="majorBidi"/>
          <w:lang w:val="fr-FR"/>
        </w:rPr>
      </w:pPr>
      <w:r w:rsidRPr="00006D71">
        <w:rPr>
          <w:rStyle w:val="lev"/>
          <w:rFonts w:asciiTheme="majorBidi" w:hAnsiTheme="majorBidi" w:cstheme="majorBidi"/>
          <w:b w:val="0"/>
          <w:bCs w:val="0"/>
          <w:lang w:val="fr-FR"/>
        </w:rPr>
        <w:t>Débit de dose ultra-élevé</w:t>
      </w:r>
      <w:r w:rsidRPr="00006D71">
        <w:rPr>
          <w:rFonts w:asciiTheme="majorBidi" w:hAnsiTheme="majorBidi" w:cstheme="majorBidi"/>
          <w:lang w:val="fr-FR"/>
        </w:rPr>
        <w:t xml:space="preserve"> : La dose administrée peut dépasser </w:t>
      </w:r>
      <w:r w:rsidRPr="00006D71">
        <w:rPr>
          <w:rStyle w:val="lev"/>
          <w:rFonts w:asciiTheme="majorBidi" w:hAnsiTheme="majorBidi" w:cstheme="majorBidi"/>
          <w:b w:val="0"/>
          <w:bCs w:val="0"/>
          <w:lang w:val="fr-FR"/>
        </w:rPr>
        <w:t>40 Gy/s</w:t>
      </w:r>
      <w:r w:rsidRPr="00006D71">
        <w:rPr>
          <w:rFonts w:asciiTheme="majorBidi" w:hAnsiTheme="majorBidi" w:cstheme="majorBidi"/>
          <w:lang w:val="fr-FR"/>
        </w:rPr>
        <w:t>, alors que la radiothérapie classique délivre quelques Gy/min.</w:t>
      </w:r>
    </w:p>
    <w:p w14:paraId="1D50EBD3" w14:textId="77777777" w:rsidR="00006D71" w:rsidRPr="00006D71" w:rsidRDefault="00006D71" w:rsidP="00006D71">
      <w:pPr>
        <w:pStyle w:val="NormalWeb"/>
        <w:numPr>
          <w:ilvl w:val="0"/>
          <w:numId w:val="49"/>
        </w:numPr>
        <w:spacing w:line="360" w:lineRule="auto"/>
        <w:jc w:val="both"/>
        <w:rPr>
          <w:rFonts w:asciiTheme="majorBidi" w:hAnsiTheme="majorBidi" w:cstheme="majorBidi"/>
          <w:lang w:val="fr-FR"/>
        </w:rPr>
      </w:pPr>
      <w:r w:rsidRPr="00006D71">
        <w:rPr>
          <w:rStyle w:val="lev"/>
          <w:rFonts w:asciiTheme="majorBidi" w:hAnsiTheme="majorBidi" w:cstheme="majorBidi"/>
          <w:b w:val="0"/>
          <w:bCs w:val="0"/>
          <w:lang w:val="fr-FR"/>
        </w:rPr>
        <w:t>Interaction avec la matière</w:t>
      </w:r>
      <w:r w:rsidRPr="00006D71">
        <w:rPr>
          <w:rFonts w:asciiTheme="majorBidi" w:hAnsiTheme="majorBidi" w:cstheme="majorBidi"/>
          <w:lang w:val="fr-FR"/>
        </w:rPr>
        <w:t xml:space="preserve"> : Les photons ou électrons à haute intensité produisent un grand nombre de </w:t>
      </w:r>
      <w:r w:rsidRPr="00006D71">
        <w:rPr>
          <w:rStyle w:val="lev"/>
          <w:rFonts w:asciiTheme="majorBidi" w:hAnsiTheme="majorBidi" w:cstheme="majorBidi"/>
          <w:b w:val="0"/>
          <w:bCs w:val="0"/>
          <w:lang w:val="fr-FR"/>
        </w:rPr>
        <w:t>radicaux libres en très peu de temps</w:t>
      </w:r>
      <w:r w:rsidRPr="00006D71">
        <w:rPr>
          <w:rFonts w:asciiTheme="majorBidi" w:hAnsiTheme="majorBidi" w:cstheme="majorBidi"/>
          <w:lang w:val="fr-FR"/>
        </w:rPr>
        <w:t>, modifiant la dynamique des interactions avec les tissus biologiques.</w:t>
      </w:r>
    </w:p>
    <w:p w14:paraId="4473C8BB" w14:textId="77777777" w:rsidR="00006D71" w:rsidRPr="00006D71" w:rsidRDefault="00006D71" w:rsidP="00006D71">
      <w:pPr>
        <w:pStyle w:val="NormalWeb"/>
        <w:numPr>
          <w:ilvl w:val="0"/>
          <w:numId w:val="49"/>
        </w:numPr>
        <w:spacing w:line="360" w:lineRule="auto"/>
        <w:jc w:val="both"/>
        <w:rPr>
          <w:rFonts w:asciiTheme="majorBidi" w:hAnsiTheme="majorBidi" w:cstheme="majorBidi"/>
          <w:lang w:val="fr-FR"/>
        </w:rPr>
      </w:pPr>
      <w:r w:rsidRPr="00006D71">
        <w:rPr>
          <w:rStyle w:val="lev"/>
          <w:rFonts w:asciiTheme="majorBidi" w:hAnsiTheme="majorBidi" w:cstheme="majorBidi"/>
          <w:b w:val="0"/>
          <w:bCs w:val="0"/>
          <w:lang w:val="fr-FR"/>
        </w:rPr>
        <w:t>Effet spatial restreint</w:t>
      </w:r>
      <w:r w:rsidRPr="00006D71">
        <w:rPr>
          <w:rFonts w:asciiTheme="majorBidi" w:hAnsiTheme="majorBidi" w:cstheme="majorBidi"/>
          <w:lang w:val="fr-FR"/>
        </w:rPr>
        <w:t xml:space="preserve"> : La rapidité de délivrance permet de limiter la diffusion de l’énergie dans les tissus sains, préservant ainsi les structures normales.</w:t>
      </w:r>
    </w:p>
    <w:p w14:paraId="28E887ED" w14:textId="6E36A1E7" w:rsidR="00006D71" w:rsidRPr="00006D71" w:rsidRDefault="00006D71" w:rsidP="00006D71">
      <w:pPr>
        <w:pStyle w:val="Titre3"/>
        <w:spacing w:line="360" w:lineRule="auto"/>
        <w:rPr>
          <w:rFonts w:asciiTheme="majorBidi" w:hAnsiTheme="majorBidi"/>
          <w:sz w:val="24"/>
          <w:szCs w:val="24"/>
        </w:rPr>
      </w:pPr>
      <w:bookmarkStart w:id="35" w:name="_Toc222376229"/>
      <w:r w:rsidRPr="00006D71">
        <w:rPr>
          <w:rFonts w:asciiTheme="majorBidi" w:hAnsiTheme="majorBidi"/>
          <w:sz w:val="24"/>
          <w:szCs w:val="24"/>
        </w:rPr>
        <w:lastRenderedPageBreak/>
        <w:t>Propriétés chimiques :</w:t>
      </w:r>
      <w:bookmarkEnd w:id="35"/>
    </w:p>
    <w:p w14:paraId="7BB34857" w14:textId="77777777" w:rsidR="00006D71" w:rsidRPr="00006D71" w:rsidRDefault="00006D71" w:rsidP="00006D71">
      <w:pPr>
        <w:pStyle w:val="NormalWeb"/>
        <w:numPr>
          <w:ilvl w:val="0"/>
          <w:numId w:val="50"/>
        </w:numPr>
        <w:spacing w:line="360" w:lineRule="auto"/>
        <w:jc w:val="both"/>
        <w:rPr>
          <w:rFonts w:asciiTheme="majorBidi" w:hAnsiTheme="majorBidi" w:cstheme="majorBidi"/>
          <w:lang w:val="fr-FR"/>
        </w:rPr>
      </w:pPr>
      <w:r w:rsidRPr="00006D71">
        <w:rPr>
          <w:rStyle w:val="lev"/>
          <w:rFonts w:asciiTheme="majorBidi" w:hAnsiTheme="majorBidi" w:cstheme="majorBidi"/>
          <w:b w:val="0"/>
          <w:bCs w:val="0"/>
          <w:lang w:val="fr-FR"/>
        </w:rPr>
        <w:t>Production massive de ROS (espèces réactives de l’oxygène)</w:t>
      </w:r>
      <w:r w:rsidRPr="00006D71">
        <w:rPr>
          <w:rFonts w:asciiTheme="majorBidi" w:hAnsiTheme="majorBidi" w:cstheme="majorBidi"/>
          <w:lang w:val="fr-FR"/>
        </w:rPr>
        <w:t xml:space="preserve"> : L’irradiation rapide génère des radicaux libres d’oxygène, responsables des dommages à l’ADN dans les cellules tumorales.</w:t>
      </w:r>
    </w:p>
    <w:p w14:paraId="27EB291E" w14:textId="77777777" w:rsidR="00006D71" w:rsidRPr="00006D71" w:rsidRDefault="00006D71" w:rsidP="00006D71">
      <w:pPr>
        <w:pStyle w:val="NormalWeb"/>
        <w:numPr>
          <w:ilvl w:val="0"/>
          <w:numId w:val="50"/>
        </w:numPr>
        <w:spacing w:line="360" w:lineRule="auto"/>
        <w:jc w:val="both"/>
        <w:rPr>
          <w:rFonts w:asciiTheme="majorBidi" w:hAnsiTheme="majorBidi" w:cstheme="majorBidi"/>
          <w:lang w:val="fr-FR"/>
        </w:rPr>
      </w:pPr>
      <w:r w:rsidRPr="00006D71">
        <w:rPr>
          <w:rStyle w:val="lev"/>
          <w:rFonts w:asciiTheme="majorBidi" w:hAnsiTheme="majorBidi" w:cstheme="majorBidi"/>
          <w:b w:val="0"/>
          <w:bCs w:val="0"/>
          <w:lang w:val="fr-FR"/>
        </w:rPr>
        <w:t>Déplétion locale de l’oxygène (O₂)</w:t>
      </w:r>
      <w:r w:rsidRPr="00006D71">
        <w:rPr>
          <w:rFonts w:asciiTheme="majorBidi" w:hAnsiTheme="majorBidi" w:cstheme="majorBidi"/>
          <w:lang w:val="fr-FR"/>
        </w:rPr>
        <w:t xml:space="preserve"> : Le très haut débit de dose peut créer un effet hypoxique temporaire dans les tissus sains, réduisant le stress oxydatif et les dommages collatéraux.</w:t>
      </w:r>
    </w:p>
    <w:p w14:paraId="039532F4" w14:textId="77777777" w:rsidR="00006D71" w:rsidRPr="00006D71" w:rsidRDefault="00006D71" w:rsidP="00006D71">
      <w:pPr>
        <w:pStyle w:val="NormalWeb"/>
        <w:numPr>
          <w:ilvl w:val="0"/>
          <w:numId w:val="50"/>
        </w:numPr>
        <w:spacing w:line="360" w:lineRule="auto"/>
        <w:jc w:val="both"/>
        <w:rPr>
          <w:rFonts w:asciiTheme="majorBidi" w:hAnsiTheme="majorBidi" w:cstheme="majorBidi"/>
          <w:lang w:val="fr-FR"/>
        </w:rPr>
      </w:pPr>
      <w:r w:rsidRPr="00006D71">
        <w:rPr>
          <w:rStyle w:val="lev"/>
          <w:rFonts w:asciiTheme="majorBidi" w:hAnsiTheme="majorBidi" w:cstheme="majorBidi"/>
          <w:b w:val="0"/>
          <w:bCs w:val="0"/>
          <w:lang w:val="fr-FR"/>
        </w:rPr>
        <w:t>Modulation des réactions biochimiques</w:t>
      </w:r>
      <w:r w:rsidRPr="00006D71">
        <w:rPr>
          <w:rFonts w:asciiTheme="majorBidi" w:hAnsiTheme="majorBidi" w:cstheme="majorBidi"/>
          <w:lang w:val="fr-FR"/>
        </w:rPr>
        <w:t xml:space="preserve"> : Les réactions chimiques induites par FLASH-RT diffèrent qualitativement et quantitativement de celles de la radiothérapie conventionnelle, influençant la réponse cellulaire et tissulaire</w:t>
      </w:r>
    </w:p>
    <w:p w14:paraId="7678FBFE" w14:textId="0DD05FF5" w:rsidR="002073E4" w:rsidRDefault="002073E4" w:rsidP="00F468F0">
      <w:pPr>
        <w:spacing w:line="360" w:lineRule="auto"/>
        <w:rPr>
          <w:rFonts w:asciiTheme="majorBidi" w:hAnsiTheme="majorBidi" w:cstheme="majorBidi"/>
          <w:sz w:val="24"/>
          <w:szCs w:val="24"/>
        </w:rPr>
      </w:pPr>
    </w:p>
    <w:p w14:paraId="1A6845B3" w14:textId="5D145544" w:rsidR="002073E4" w:rsidRPr="00E80087" w:rsidRDefault="009366BB" w:rsidP="00E80087">
      <w:pPr>
        <w:pStyle w:val="Titre2"/>
        <w:spacing w:line="360" w:lineRule="auto"/>
        <w:jc w:val="left"/>
        <w:rPr>
          <w:rFonts w:ascii="Times New Roman" w:hAnsi="Times New Roman" w:cs="Times New Roman"/>
        </w:rPr>
      </w:pPr>
      <w:bookmarkStart w:id="36" w:name="_Toc169737044"/>
      <w:bookmarkStart w:id="37" w:name="_Toc222376230"/>
      <w:r w:rsidRPr="009366BB">
        <w:rPr>
          <w:rFonts w:ascii="Times New Roman" w:hAnsi="Times New Roman" w:cs="Times New Roman"/>
        </w:rPr>
        <w:t xml:space="preserve">Intérêt en </w:t>
      </w:r>
      <w:bookmarkEnd w:id="36"/>
      <w:r>
        <w:rPr>
          <w:rFonts w:ascii="Times New Roman" w:hAnsi="Times New Roman" w:cs="Times New Roman"/>
        </w:rPr>
        <w:t>O</w:t>
      </w:r>
      <w:r w:rsidRPr="009366BB">
        <w:rPr>
          <w:rFonts w:ascii="Times New Roman" w:hAnsi="Times New Roman" w:cs="Times New Roman"/>
        </w:rPr>
        <w:t>ncologie</w:t>
      </w:r>
      <w:r w:rsidRPr="00E80087">
        <w:rPr>
          <w:rFonts w:ascii="Times New Roman" w:hAnsi="Times New Roman" w:cs="Times New Roman"/>
        </w:rPr>
        <w:t xml:space="preserve"> :</w:t>
      </w:r>
      <w:bookmarkEnd w:id="37"/>
    </w:p>
    <w:p w14:paraId="212B6305" w14:textId="77777777" w:rsidR="009366BB" w:rsidRPr="009366BB" w:rsidRDefault="009366BB" w:rsidP="009366BB">
      <w:pPr>
        <w:spacing w:before="100" w:beforeAutospacing="1" w:after="100" w:afterAutospacing="1" w:line="360" w:lineRule="auto"/>
        <w:ind w:firstLine="0"/>
        <w:rPr>
          <w:sz w:val="24"/>
          <w:szCs w:val="24"/>
          <w:lang w:val="en-GB" w:eastAsia="en-GB"/>
        </w:rPr>
      </w:pPr>
      <w:r w:rsidRPr="009366BB">
        <w:rPr>
          <w:sz w:val="24"/>
          <w:szCs w:val="24"/>
          <w:lang w:eastAsia="en-GB"/>
        </w:rPr>
        <w:t xml:space="preserve">La FLASH Radiothérapie suscite un intérêt croissant en oncologie en raison de sa capacité à cibler efficacement les tumeurs tout en préservant les tissus sains. </w:t>
      </w:r>
      <w:r w:rsidRPr="009366BB">
        <w:rPr>
          <w:sz w:val="24"/>
          <w:szCs w:val="24"/>
          <w:lang w:val="en-GB" w:eastAsia="en-GB"/>
        </w:rPr>
        <w:t xml:space="preserve">Les </w:t>
      </w:r>
      <w:proofErr w:type="spellStart"/>
      <w:r w:rsidRPr="009366BB">
        <w:rPr>
          <w:sz w:val="24"/>
          <w:szCs w:val="24"/>
          <w:lang w:val="en-GB" w:eastAsia="en-GB"/>
        </w:rPr>
        <w:t>avantages</w:t>
      </w:r>
      <w:proofErr w:type="spellEnd"/>
      <w:r w:rsidRPr="009366BB">
        <w:rPr>
          <w:sz w:val="24"/>
          <w:szCs w:val="24"/>
          <w:lang w:val="en-GB" w:eastAsia="en-GB"/>
        </w:rPr>
        <w:t xml:space="preserve"> </w:t>
      </w:r>
      <w:proofErr w:type="spellStart"/>
      <w:r w:rsidRPr="009366BB">
        <w:rPr>
          <w:sz w:val="24"/>
          <w:szCs w:val="24"/>
          <w:lang w:val="en-GB" w:eastAsia="en-GB"/>
        </w:rPr>
        <w:t>principaux</w:t>
      </w:r>
      <w:proofErr w:type="spellEnd"/>
      <w:r w:rsidRPr="009366BB">
        <w:rPr>
          <w:sz w:val="24"/>
          <w:szCs w:val="24"/>
          <w:lang w:val="en-GB" w:eastAsia="en-GB"/>
        </w:rPr>
        <w:t xml:space="preserve"> </w:t>
      </w:r>
      <w:proofErr w:type="spellStart"/>
      <w:r w:rsidRPr="009366BB">
        <w:rPr>
          <w:sz w:val="24"/>
          <w:szCs w:val="24"/>
          <w:lang w:val="en-GB" w:eastAsia="en-GB"/>
        </w:rPr>
        <w:t>incluent</w:t>
      </w:r>
      <w:proofErr w:type="spellEnd"/>
      <w:r w:rsidRPr="009366BB">
        <w:rPr>
          <w:sz w:val="24"/>
          <w:szCs w:val="24"/>
          <w:lang w:val="en-GB" w:eastAsia="en-GB"/>
        </w:rPr>
        <w:t xml:space="preserve"> :</w:t>
      </w:r>
    </w:p>
    <w:p w14:paraId="18828C9D" w14:textId="77777777" w:rsidR="009366BB" w:rsidRPr="009366BB" w:rsidRDefault="009366BB" w:rsidP="009366BB">
      <w:pPr>
        <w:numPr>
          <w:ilvl w:val="0"/>
          <w:numId w:val="51"/>
        </w:numPr>
        <w:spacing w:before="100" w:beforeAutospacing="1" w:after="100" w:afterAutospacing="1" w:line="360" w:lineRule="auto"/>
        <w:rPr>
          <w:sz w:val="24"/>
          <w:szCs w:val="24"/>
          <w:lang w:eastAsia="en-GB"/>
        </w:rPr>
      </w:pPr>
      <w:r w:rsidRPr="009366BB">
        <w:rPr>
          <w:sz w:val="24"/>
          <w:szCs w:val="24"/>
          <w:lang w:eastAsia="en-GB"/>
        </w:rPr>
        <w:t>Réduction de la toxicité sur les tissus normaux : Grâce à son débit de dose ultra-élevé, FLASH-RT limite les lésions collatérales, réduisant ainsi les effets secondaires classiques de la radiothérapie, comme les inflammations ou la fibrose.</w:t>
      </w:r>
    </w:p>
    <w:p w14:paraId="635915AF" w14:textId="77777777" w:rsidR="009366BB" w:rsidRPr="009366BB" w:rsidRDefault="009366BB" w:rsidP="009366BB">
      <w:pPr>
        <w:numPr>
          <w:ilvl w:val="0"/>
          <w:numId w:val="51"/>
        </w:numPr>
        <w:spacing w:before="100" w:beforeAutospacing="1" w:after="100" w:afterAutospacing="1" w:line="360" w:lineRule="auto"/>
        <w:rPr>
          <w:sz w:val="24"/>
          <w:szCs w:val="24"/>
          <w:lang w:eastAsia="en-GB"/>
        </w:rPr>
      </w:pPr>
      <w:r w:rsidRPr="009366BB">
        <w:rPr>
          <w:sz w:val="24"/>
          <w:szCs w:val="24"/>
          <w:lang w:eastAsia="en-GB"/>
        </w:rPr>
        <w:t>Maintien de l’efficacité anticancéreuse : Les cellules tumorales restent sensibles aux doses élevées délivrées rapidement, assurant une destruction efficace de la tumeur.</w:t>
      </w:r>
    </w:p>
    <w:p w14:paraId="6BA1D2AF" w14:textId="77777777" w:rsidR="009366BB" w:rsidRPr="009366BB" w:rsidRDefault="009366BB" w:rsidP="009366BB">
      <w:pPr>
        <w:numPr>
          <w:ilvl w:val="0"/>
          <w:numId w:val="51"/>
        </w:numPr>
        <w:spacing w:before="100" w:beforeAutospacing="1" w:after="100" w:afterAutospacing="1" w:line="360" w:lineRule="auto"/>
        <w:rPr>
          <w:sz w:val="24"/>
          <w:szCs w:val="24"/>
          <w:lang w:eastAsia="en-GB"/>
        </w:rPr>
      </w:pPr>
      <w:r w:rsidRPr="009366BB">
        <w:rPr>
          <w:sz w:val="24"/>
          <w:szCs w:val="24"/>
          <w:lang w:eastAsia="en-GB"/>
        </w:rPr>
        <w:t>Possibilité de traiter des volumes importants ou des tissus sensibles : Cette approche ouvre la voie à des traitements pour des tumeurs proches d’organes critiques (cœur, poumon, cerveau), là où la radiothérapie classique est limitée.</w:t>
      </w:r>
    </w:p>
    <w:p w14:paraId="3A1C63EF" w14:textId="77777777" w:rsidR="009366BB" w:rsidRPr="009366BB" w:rsidRDefault="009366BB" w:rsidP="009366BB">
      <w:pPr>
        <w:numPr>
          <w:ilvl w:val="0"/>
          <w:numId w:val="51"/>
        </w:numPr>
        <w:spacing w:before="100" w:beforeAutospacing="1" w:after="100" w:afterAutospacing="1" w:line="360" w:lineRule="auto"/>
        <w:rPr>
          <w:sz w:val="24"/>
          <w:szCs w:val="24"/>
          <w:lang w:eastAsia="en-GB"/>
        </w:rPr>
      </w:pPr>
      <w:r w:rsidRPr="009366BB">
        <w:rPr>
          <w:sz w:val="24"/>
          <w:szCs w:val="24"/>
          <w:lang w:eastAsia="en-GB"/>
        </w:rPr>
        <w:t>Amélioration de la qualité de vie du patient : Moins de toxicité signifie des séjours hospitaliers plus courts, moins de complications et une meilleure tolérance globale au traitement.</w:t>
      </w:r>
    </w:p>
    <w:p w14:paraId="6E329213" w14:textId="63602663" w:rsidR="009366BB" w:rsidRDefault="009366BB" w:rsidP="009366BB">
      <w:pPr>
        <w:numPr>
          <w:ilvl w:val="0"/>
          <w:numId w:val="51"/>
        </w:numPr>
        <w:spacing w:before="100" w:beforeAutospacing="1" w:after="100" w:afterAutospacing="1" w:line="360" w:lineRule="auto"/>
        <w:rPr>
          <w:sz w:val="24"/>
          <w:szCs w:val="24"/>
          <w:lang w:eastAsia="en-GB"/>
        </w:rPr>
      </w:pPr>
      <w:r w:rsidRPr="009366BB">
        <w:rPr>
          <w:sz w:val="24"/>
          <w:szCs w:val="24"/>
          <w:lang w:eastAsia="en-GB"/>
        </w:rPr>
        <w:t>Potentiel combinatoire : FLASH-RT peut être associée à la chimiothérapie, à l’immunothérapie ou aux nanoparticules pour améliorer la spécificité et l’efficacité des traitements anticancéreux</w:t>
      </w:r>
      <w:r>
        <w:rPr>
          <w:sz w:val="24"/>
          <w:szCs w:val="24"/>
          <w:lang w:eastAsia="en-GB"/>
        </w:rPr>
        <w:t>.</w:t>
      </w:r>
    </w:p>
    <w:p w14:paraId="7AAD8DFC" w14:textId="1E149FC7" w:rsidR="009366BB" w:rsidRPr="009366BB" w:rsidRDefault="009366BB" w:rsidP="009366BB">
      <w:pPr>
        <w:pStyle w:val="Titre1"/>
        <w:rPr>
          <w:rFonts w:asciiTheme="majorBidi" w:hAnsiTheme="majorBidi"/>
          <w:lang w:eastAsia="en-GB"/>
        </w:rPr>
      </w:pPr>
      <w:bookmarkStart w:id="38" w:name="_Toc222376231"/>
      <w:proofErr w:type="spellStart"/>
      <w:r w:rsidRPr="009366BB">
        <w:rPr>
          <w:rFonts w:asciiTheme="majorBidi" w:hAnsiTheme="majorBidi"/>
          <w:lang w:eastAsia="en-GB"/>
        </w:rPr>
        <w:lastRenderedPageBreak/>
        <w:t>Radiosensibilisation</w:t>
      </w:r>
      <w:proofErr w:type="spellEnd"/>
      <w:r w:rsidRPr="009366BB">
        <w:rPr>
          <w:rFonts w:asciiTheme="majorBidi" w:hAnsiTheme="majorBidi"/>
          <w:lang w:eastAsia="en-GB"/>
        </w:rPr>
        <w:t xml:space="preserve"> par </w:t>
      </w:r>
      <w:r w:rsidR="00802004">
        <w:rPr>
          <w:rFonts w:asciiTheme="majorBidi" w:hAnsiTheme="majorBidi"/>
          <w:lang w:eastAsia="en-GB"/>
        </w:rPr>
        <w:t>N</w:t>
      </w:r>
      <w:r w:rsidRPr="009366BB">
        <w:rPr>
          <w:rFonts w:asciiTheme="majorBidi" w:hAnsiTheme="majorBidi"/>
          <w:lang w:eastAsia="en-GB"/>
        </w:rPr>
        <w:t>anoparticules</w:t>
      </w:r>
      <w:bookmarkEnd w:id="38"/>
    </w:p>
    <w:p w14:paraId="2C0BDDF0" w14:textId="53B02A9E" w:rsidR="002073E4" w:rsidRDefault="002073E4" w:rsidP="002073E4">
      <w:pPr>
        <w:rPr>
          <w:rFonts w:asciiTheme="majorBidi" w:hAnsiTheme="majorBidi" w:cstheme="majorBidi"/>
          <w:sz w:val="24"/>
          <w:szCs w:val="24"/>
        </w:rPr>
      </w:pPr>
    </w:p>
    <w:p w14:paraId="556DD359" w14:textId="4BE505D9" w:rsidR="000D1DF4" w:rsidRPr="00B26301" w:rsidRDefault="00F013F6" w:rsidP="000D1DF4">
      <w:pPr>
        <w:pStyle w:val="Titre2"/>
        <w:rPr>
          <w:rFonts w:ascii="Times New Roman" w:hAnsi="Times New Roman" w:cs="Times New Roman"/>
        </w:rPr>
      </w:pPr>
      <w:bookmarkStart w:id="39" w:name="_Toc169737047"/>
      <w:bookmarkStart w:id="40" w:name="_Toc222376232"/>
      <w:r w:rsidRPr="00F013F6">
        <w:rPr>
          <w:rFonts w:ascii="Times New Roman" w:hAnsi="Times New Roman" w:cs="Times New Roman"/>
        </w:rPr>
        <w:t xml:space="preserve">Principe de la </w:t>
      </w:r>
      <w:proofErr w:type="spellStart"/>
      <w:r w:rsidR="00802004">
        <w:rPr>
          <w:rFonts w:ascii="Times New Roman" w:hAnsi="Times New Roman" w:cs="Times New Roman"/>
        </w:rPr>
        <w:t>R</w:t>
      </w:r>
      <w:r w:rsidRPr="00F013F6">
        <w:rPr>
          <w:rFonts w:ascii="Times New Roman" w:hAnsi="Times New Roman" w:cs="Times New Roman"/>
        </w:rPr>
        <w:t>adiosensibilisation</w:t>
      </w:r>
      <w:proofErr w:type="spellEnd"/>
      <w:r>
        <w:rPr>
          <w:rFonts w:ascii="Times New Roman" w:hAnsi="Times New Roman" w:cs="Times New Roman"/>
        </w:rPr>
        <w:t xml:space="preserve"> </w:t>
      </w:r>
      <w:r w:rsidR="002073E4" w:rsidRPr="00B26301">
        <w:rPr>
          <w:rFonts w:ascii="Times New Roman" w:hAnsi="Times New Roman" w:cs="Times New Roman"/>
        </w:rPr>
        <w:t>:</w:t>
      </w:r>
      <w:bookmarkEnd w:id="39"/>
      <w:bookmarkEnd w:id="40"/>
    </w:p>
    <w:p w14:paraId="5E4DF96E" w14:textId="0E2FD757" w:rsidR="002073E4" w:rsidRDefault="002073E4" w:rsidP="00F468F0">
      <w:pPr>
        <w:spacing w:line="360" w:lineRule="auto"/>
      </w:pPr>
      <w:r w:rsidRPr="00DB61EA">
        <w:t xml:space="preserve"> </w:t>
      </w:r>
      <w:r w:rsidR="00802004" w:rsidRPr="00802004">
        <w:rPr>
          <w:rFonts w:asciiTheme="majorBidi" w:hAnsiTheme="majorBidi" w:cstheme="majorBidi"/>
          <w:sz w:val="24"/>
          <w:szCs w:val="24"/>
        </w:rPr>
        <w:t xml:space="preserve">La </w:t>
      </w:r>
      <w:proofErr w:type="spellStart"/>
      <w:r w:rsidR="00802004" w:rsidRPr="00802004">
        <w:rPr>
          <w:rFonts w:asciiTheme="majorBidi" w:hAnsiTheme="majorBidi" w:cstheme="majorBidi"/>
          <w:sz w:val="24"/>
          <w:szCs w:val="24"/>
        </w:rPr>
        <w:t>radiosensibilisation</w:t>
      </w:r>
      <w:proofErr w:type="spellEnd"/>
      <w:r w:rsidR="00802004" w:rsidRPr="00802004">
        <w:rPr>
          <w:rFonts w:asciiTheme="majorBidi" w:hAnsiTheme="majorBidi" w:cstheme="majorBidi"/>
          <w:sz w:val="24"/>
          <w:szCs w:val="24"/>
        </w:rPr>
        <w:t xml:space="preserve"> est une approche thérapeutique visant à augmenter la réponse des cellules tumorales aux rayonnements ionisants afin d’améliorer l’efficacité de la radiothérapie sans accroître proportionnellement la dose délivrée aux tissus sains. Elle repose sur l’amplification des mécanismes de dommages cellulaires radio-induits, principalement les lésions de l’ADN causées directement par l’irradiation ou indirectement par la production d’espèces réactives de l’oxygène (ROS). Les agents </w:t>
      </w:r>
      <w:proofErr w:type="spellStart"/>
      <w:r w:rsidR="00802004" w:rsidRPr="00802004">
        <w:rPr>
          <w:rFonts w:asciiTheme="majorBidi" w:hAnsiTheme="majorBidi" w:cstheme="majorBidi"/>
          <w:sz w:val="24"/>
          <w:szCs w:val="24"/>
        </w:rPr>
        <w:t>radiosensibilisants</w:t>
      </w:r>
      <w:proofErr w:type="spellEnd"/>
      <w:r w:rsidR="00802004" w:rsidRPr="00802004">
        <w:rPr>
          <w:rFonts w:asciiTheme="majorBidi" w:hAnsiTheme="majorBidi" w:cstheme="majorBidi"/>
          <w:sz w:val="24"/>
          <w:szCs w:val="24"/>
        </w:rPr>
        <w:t xml:space="preserve"> peuvent agir par plusieurs voies : augmentation du stress oxydatif, amélioration de l’oxygénation tumorale (réduction de l’hypoxie), inhibition des systèmes de réparation de l’ADN, modulation du cycle cellulaire vers des phases plus radiosensibles, ou encore amplification locale du dépôt d’énergie par des matériaux à numéro atomique élevé comme certaines nanoparticules. Cette stratégie est aujourd’hui explorée à travers la chimiothérapie concomitante, les thérapies ciblées et les nanotechnologies, avec pour objectif d’augmenter le contrôle tumoral tout en limitant la toxicité normale</w:t>
      </w:r>
      <w:r w:rsidR="007B2D2E" w:rsidRPr="007B2D2E">
        <w:rPr>
          <w:rFonts w:asciiTheme="majorBidi" w:hAnsiTheme="majorBidi" w:cstheme="majorBidi"/>
          <w:sz w:val="24"/>
          <w:szCs w:val="24"/>
        </w:rPr>
        <w:t>.[1] [1</w:t>
      </w:r>
      <w:r w:rsidR="007B2D2E">
        <w:rPr>
          <w:rFonts w:asciiTheme="majorBidi" w:hAnsiTheme="majorBidi" w:cstheme="majorBidi"/>
          <w:sz w:val="24"/>
          <w:szCs w:val="24"/>
        </w:rPr>
        <w:t>6</w:t>
      </w:r>
      <w:r w:rsidR="007B2D2E" w:rsidRPr="007B2D2E">
        <w:rPr>
          <w:rFonts w:asciiTheme="majorBidi" w:hAnsiTheme="majorBidi" w:cstheme="majorBidi"/>
          <w:sz w:val="24"/>
          <w:szCs w:val="24"/>
        </w:rPr>
        <w:t>] [1</w:t>
      </w:r>
      <w:r w:rsidR="007B2D2E">
        <w:rPr>
          <w:rFonts w:asciiTheme="majorBidi" w:hAnsiTheme="majorBidi" w:cstheme="majorBidi"/>
          <w:sz w:val="24"/>
          <w:szCs w:val="24"/>
        </w:rPr>
        <w:t>7</w:t>
      </w:r>
      <w:r w:rsidR="007B2D2E" w:rsidRPr="007B2D2E">
        <w:rPr>
          <w:rFonts w:asciiTheme="majorBidi" w:hAnsiTheme="majorBidi" w:cstheme="majorBidi"/>
          <w:sz w:val="24"/>
          <w:szCs w:val="24"/>
        </w:rPr>
        <w:t>]</w:t>
      </w:r>
      <w:r w:rsidR="007B2D2E">
        <w:rPr>
          <w:rFonts w:asciiTheme="majorBidi" w:hAnsiTheme="majorBidi" w:cstheme="majorBidi"/>
          <w:sz w:val="24"/>
          <w:szCs w:val="24"/>
        </w:rPr>
        <w:t xml:space="preserve"> </w:t>
      </w:r>
      <w:r w:rsidR="007B2D2E">
        <w:rPr>
          <w:sz w:val="24"/>
          <w:szCs w:val="24"/>
        </w:rPr>
        <w:t>[18] [19]</w:t>
      </w:r>
    </w:p>
    <w:p w14:paraId="0E327C98" w14:textId="24BE16C1" w:rsidR="000D1DF4" w:rsidRPr="00B26301" w:rsidRDefault="001556A5" w:rsidP="000D1DF4">
      <w:pPr>
        <w:pStyle w:val="Titre2"/>
        <w:rPr>
          <w:rFonts w:ascii="Times New Roman" w:eastAsiaTheme="minorHAnsi" w:hAnsi="Times New Roman" w:cs="Times New Roman"/>
          <w:lang w:eastAsia="en-US"/>
        </w:rPr>
      </w:pPr>
      <w:bookmarkStart w:id="41" w:name="_Toc222376233"/>
      <w:r w:rsidRPr="001556A5">
        <w:rPr>
          <w:rFonts w:ascii="Times New Roman" w:eastAsiaTheme="minorHAnsi" w:hAnsi="Times New Roman" w:cs="Times New Roman"/>
          <w:lang w:eastAsia="en-US"/>
        </w:rPr>
        <w:t>Mécanismes physiques</w:t>
      </w:r>
      <w:r>
        <w:rPr>
          <w:rFonts w:ascii="Times New Roman" w:eastAsiaTheme="minorHAnsi" w:hAnsi="Times New Roman" w:cs="Times New Roman"/>
          <w:lang w:eastAsia="en-US"/>
        </w:rPr>
        <w:t xml:space="preserve"> </w:t>
      </w:r>
      <w:r w:rsidRPr="001556A5">
        <w:rPr>
          <w:rFonts w:ascii="Times New Roman" w:eastAsiaTheme="minorHAnsi" w:hAnsi="Times New Roman" w:cs="Times New Roman"/>
          <w:lang w:eastAsia="en-US"/>
        </w:rPr>
        <w:t xml:space="preserve">chimique et biologiques de </w:t>
      </w:r>
      <w:proofErr w:type="spellStart"/>
      <w:r w:rsidRPr="001556A5">
        <w:rPr>
          <w:rFonts w:ascii="Times New Roman" w:eastAsiaTheme="minorHAnsi" w:hAnsi="Times New Roman" w:cs="Times New Roman"/>
          <w:lang w:eastAsia="en-US"/>
        </w:rPr>
        <w:t>radiosensibilisation</w:t>
      </w:r>
      <w:proofErr w:type="spellEnd"/>
      <w:r w:rsidRPr="001556A5">
        <w:rPr>
          <w:rFonts w:ascii="Times New Roman" w:eastAsiaTheme="minorHAnsi" w:hAnsi="Times New Roman" w:cs="Times New Roman"/>
          <w:lang w:eastAsia="en-US"/>
        </w:rPr>
        <w:t xml:space="preserve"> par nanoparticule</w:t>
      </w:r>
      <w:r>
        <w:rPr>
          <w:rFonts w:ascii="Times New Roman" w:eastAsiaTheme="minorHAnsi" w:hAnsi="Times New Roman" w:cs="Times New Roman"/>
          <w:lang w:eastAsia="en-US"/>
        </w:rPr>
        <w:t> :</w:t>
      </w:r>
      <w:bookmarkEnd w:id="41"/>
    </w:p>
    <w:p w14:paraId="55FFB9A2" w14:textId="55E21E84" w:rsidR="005F6133" w:rsidRPr="008D21B7" w:rsidRDefault="001556A5" w:rsidP="001556A5">
      <w:pPr>
        <w:spacing w:line="360" w:lineRule="auto"/>
        <w:rPr>
          <w:rFonts w:asciiTheme="majorBidi" w:hAnsiTheme="majorBidi" w:cstheme="majorBidi"/>
          <w:sz w:val="24"/>
          <w:szCs w:val="24"/>
          <w:lang w:eastAsia="en-GB"/>
        </w:rPr>
      </w:pPr>
      <w:r w:rsidRPr="001556A5">
        <w:rPr>
          <w:rFonts w:asciiTheme="majorBidi" w:hAnsiTheme="majorBidi" w:cstheme="majorBidi"/>
          <w:sz w:val="24"/>
          <w:szCs w:val="24"/>
        </w:rPr>
        <w:t xml:space="preserve">La </w:t>
      </w:r>
      <w:proofErr w:type="spellStart"/>
      <w:r w:rsidRPr="001556A5">
        <w:rPr>
          <w:rFonts w:asciiTheme="majorBidi" w:hAnsiTheme="majorBidi" w:cstheme="majorBidi"/>
          <w:sz w:val="24"/>
          <w:szCs w:val="24"/>
        </w:rPr>
        <w:t>radiosensibilisation</w:t>
      </w:r>
      <w:proofErr w:type="spellEnd"/>
      <w:r w:rsidRPr="001556A5">
        <w:rPr>
          <w:rFonts w:asciiTheme="majorBidi" w:hAnsiTheme="majorBidi" w:cstheme="majorBidi"/>
          <w:sz w:val="24"/>
          <w:szCs w:val="24"/>
        </w:rPr>
        <w:t xml:space="preserve"> par nanoparticules repose sur une combinaison de mécanismes physiques, chimiques et biologiques qui conduisent à une amplification locale des effets des rayonnements ionisants dans les tissus tumoraux. Sur le plan physique, les nanoparticules composées d’éléments à numéro atomique élevé (or, hafnium, bismuth, etc.) présentent une forte probabilité d’interaction avec le rayonnement (effet photoélectrique, diffusion Compton), ce qui entraîne une augmentation du dépôt d’énergie à l’échelle nanométrique et la production d’électrons secondaires de basse énergie responsables de dommages denses à l’ADN. Sur le plan chimique, ces interactions favorisent la radiolyse de l’eau et la génération accrue d’espèces réactives de l’oxygène (ROS), amplifiant le stress oxydatif et les lésions moléculaires. Certaines nanoparticules peuvent également catalyser des réactions radicalaires ou perturber l’équilibre redox cellulaire. Enfin, au niveau biologique, les nanoparticules peuvent interférer avec les mécanismes de réparation de l’ADN, modifier le cycle cellulaire, altérer la fonction </w:t>
      </w:r>
      <w:r w:rsidRPr="001556A5">
        <w:rPr>
          <w:rFonts w:asciiTheme="majorBidi" w:hAnsiTheme="majorBidi" w:cstheme="majorBidi"/>
          <w:sz w:val="24"/>
          <w:szCs w:val="24"/>
        </w:rPr>
        <w:lastRenderedPageBreak/>
        <w:t>mitochondriale et accroître l’apoptose ou la mort mitotique. L’ensemble de ces effets conduit à une augmentation sélective de la cytotoxicité tumorale sous irradiation, tout en cherchant à préserver les tissus sains</w:t>
      </w:r>
      <w:r w:rsidR="0091604E">
        <w:rPr>
          <w:rFonts w:asciiTheme="majorBidi" w:hAnsiTheme="majorBidi" w:cstheme="majorBidi"/>
          <w:sz w:val="24"/>
          <w:szCs w:val="24"/>
        </w:rPr>
        <w:t>. [16] [19] [20] [21] [22]</w:t>
      </w:r>
    </w:p>
    <w:p w14:paraId="62C6BBD0" w14:textId="56503DDC" w:rsidR="005F6133" w:rsidRPr="008D21B7" w:rsidRDefault="005F6133" w:rsidP="005F6133">
      <w:pPr>
        <w:spacing w:before="100" w:beforeAutospacing="1" w:after="100" w:afterAutospacing="1" w:line="360" w:lineRule="auto"/>
        <w:ind w:firstLine="0"/>
        <w:rPr>
          <w:rFonts w:asciiTheme="majorBidi" w:hAnsiTheme="majorBidi" w:cstheme="majorBidi"/>
          <w:sz w:val="24"/>
          <w:szCs w:val="24"/>
          <w:lang w:eastAsia="en-GB"/>
        </w:rPr>
      </w:pPr>
      <w:r>
        <w:rPr>
          <w:rFonts w:asciiTheme="majorBidi" w:hAnsiTheme="majorBidi" w:cstheme="majorBidi"/>
          <w:sz w:val="24"/>
          <w:szCs w:val="24"/>
          <w:lang w:eastAsia="en-GB"/>
        </w:rPr>
        <w:t xml:space="preserve"> </w:t>
      </w:r>
    </w:p>
    <w:p w14:paraId="3D4D6448" w14:textId="0C6AD75F" w:rsidR="000D1DF4" w:rsidRPr="00B26301" w:rsidRDefault="0091604E" w:rsidP="005F6133">
      <w:pPr>
        <w:pStyle w:val="Titre2"/>
        <w:rPr>
          <w:rFonts w:asciiTheme="majorBidi" w:hAnsiTheme="majorBidi"/>
          <w:lang w:eastAsia="en-GB"/>
        </w:rPr>
      </w:pPr>
      <w:bookmarkStart w:id="42" w:name="_Toc169737054"/>
      <w:bookmarkStart w:id="43" w:name="_Toc222376234"/>
      <w:r w:rsidRPr="0091604E">
        <w:rPr>
          <w:rFonts w:asciiTheme="majorBidi" w:hAnsiTheme="majorBidi"/>
          <w:lang w:eastAsia="en-GB"/>
        </w:rPr>
        <w:t>Ciblage tumoral</w:t>
      </w:r>
      <w:r w:rsidR="005F6133" w:rsidRPr="00B26301">
        <w:rPr>
          <w:rFonts w:asciiTheme="majorBidi" w:hAnsiTheme="majorBidi"/>
          <w:lang w:eastAsia="en-GB"/>
        </w:rPr>
        <w:t> :</w:t>
      </w:r>
      <w:bookmarkEnd w:id="42"/>
      <w:bookmarkEnd w:id="43"/>
    </w:p>
    <w:p w14:paraId="3B6338A6" w14:textId="13E6F076" w:rsidR="005F6133" w:rsidRDefault="0091604E" w:rsidP="00F468F0">
      <w:pPr>
        <w:spacing w:line="360" w:lineRule="auto"/>
        <w:rPr>
          <w:rFonts w:asciiTheme="majorBidi" w:hAnsiTheme="majorBidi" w:cstheme="majorBidi"/>
          <w:sz w:val="24"/>
          <w:szCs w:val="24"/>
        </w:rPr>
      </w:pPr>
      <w:r w:rsidRPr="0091604E">
        <w:rPr>
          <w:rFonts w:asciiTheme="majorBidi" w:hAnsiTheme="majorBidi" w:cstheme="majorBidi"/>
          <w:sz w:val="24"/>
          <w:szCs w:val="24"/>
        </w:rPr>
        <w:t xml:space="preserve">Le ciblage tumoral par nanoparticules vise à favoriser l’accumulation sélective des agents thérapeutiques ou </w:t>
      </w:r>
      <w:proofErr w:type="spellStart"/>
      <w:r w:rsidRPr="0091604E">
        <w:rPr>
          <w:rFonts w:asciiTheme="majorBidi" w:hAnsiTheme="majorBidi" w:cstheme="majorBidi"/>
          <w:sz w:val="24"/>
          <w:szCs w:val="24"/>
        </w:rPr>
        <w:t>radiosensibilisants</w:t>
      </w:r>
      <w:proofErr w:type="spellEnd"/>
      <w:r w:rsidRPr="0091604E">
        <w:rPr>
          <w:rFonts w:asciiTheme="majorBidi" w:hAnsiTheme="majorBidi" w:cstheme="majorBidi"/>
          <w:sz w:val="24"/>
          <w:szCs w:val="24"/>
        </w:rPr>
        <w:t xml:space="preserve"> au niveau des tissus tumoraux afin d’augmenter l’efficacité du traitement tout en réduisant la toxicité pour les tissus sains. Deux stratégies principales sont distinguées. Le ciblage passif repose sur l’effet EPR (</w:t>
      </w:r>
      <w:proofErr w:type="spellStart"/>
      <w:r w:rsidRPr="0091604E">
        <w:rPr>
          <w:rFonts w:asciiTheme="majorBidi" w:hAnsiTheme="majorBidi" w:cstheme="majorBidi"/>
          <w:sz w:val="24"/>
          <w:szCs w:val="24"/>
        </w:rPr>
        <w:t>Enhanced</w:t>
      </w:r>
      <w:proofErr w:type="spellEnd"/>
      <w:r w:rsidRPr="0091604E">
        <w:rPr>
          <w:rFonts w:asciiTheme="majorBidi" w:hAnsiTheme="majorBidi" w:cstheme="majorBidi"/>
          <w:sz w:val="24"/>
          <w:szCs w:val="24"/>
        </w:rPr>
        <w:t xml:space="preserve"> </w:t>
      </w:r>
      <w:proofErr w:type="spellStart"/>
      <w:r w:rsidRPr="0091604E">
        <w:rPr>
          <w:rFonts w:asciiTheme="majorBidi" w:hAnsiTheme="majorBidi" w:cstheme="majorBidi"/>
          <w:sz w:val="24"/>
          <w:szCs w:val="24"/>
        </w:rPr>
        <w:t>Permeability</w:t>
      </w:r>
      <w:proofErr w:type="spellEnd"/>
      <w:r w:rsidRPr="0091604E">
        <w:rPr>
          <w:rFonts w:asciiTheme="majorBidi" w:hAnsiTheme="majorBidi" w:cstheme="majorBidi"/>
          <w:sz w:val="24"/>
          <w:szCs w:val="24"/>
        </w:rPr>
        <w:t xml:space="preserve"> and </w:t>
      </w:r>
      <w:proofErr w:type="spellStart"/>
      <w:r w:rsidRPr="0091604E">
        <w:rPr>
          <w:rFonts w:asciiTheme="majorBidi" w:hAnsiTheme="majorBidi" w:cstheme="majorBidi"/>
          <w:sz w:val="24"/>
          <w:szCs w:val="24"/>
        </w:rPr>
        <w:t>Retention</w:t>
      </w:r>
      <w:proofErr w:type="spellEnd"/>
      <w:r w:rsidRPr="0091604E">
        <w:rPr>
          <w:rFonts w:asciiTheme="majorBidi" w:hAnsiTheme="majorBidi" w:cstheme="majorBidi"/>
          <w:sz w:val="24"/>
          <w:szCs w:val="24"/>
        </w:rPr>
        <w:t xml:space="preserve">), lié à la perméabilité accrue des vaisseaux tumoraux et au mauvais drainage lymphatique, permettant aux nanoparticules de s’accumuler préférentiellement dans la tumeur. Le ciblage actif consiste à fonctionnaliser la surface des nanoparticules avec des ligands spécifiques (anticorps, peptides, petites molécules) capables de se lier à des récepteurs surexprimés par les cellules cancéreuses, améliorant ainsi l’internalisation cellulaire. Ces approches peuvent être combinées à des systèmes sensibles au pH, à l’hypoxie ou à certaines enzymes du microenvironnement tumoral. Dans le contexte de la radiothérapie, ce ciblage renforce la concentration locale de nanoparticules </w:t>
      </w:r>
      <w:proofErr w:type="spellStart"/>
      <w:r w:rsidRPr="0091604E">
        <w:rPr>
          <w:rFonts w:asciiTheme="majorBidi" w:hAnsiTheme="majorBidi" w:cstheme="majorBidi"/>
          <w:sz w:val="24"/>
          <w:szCs w:val="24"/>
        </w:rPr>
        <w:t>radiosensibilisantes</w:t>
      </w:r>
      <w:proofErr w:type="spellEnd"/>
      <w:r w:rsidRPr="0091604E">
        <w:rPr>
          <w:rFonts w:asciiTheme="majorBidi" w:hAnsiTheme="majorBidi" w:cstheme="majorBidi"/>
          <w:sz w:val="24"/>
          <w:szCs w:val="24"/>
        </w:rPr>
        <w:t>, ce qui amplifie le dépôt d’énergie et la production de radicaux libres au sein de la tumeur.</w:t>
      </w:r>
      <w:r w:rsidR="00916BFA">
        <w:rPr>
          <w:rFonts w:asciiTheme="majorBidi" w:hAnsiTheme="majorBidi" w:cstheme="majorBidi"/>
          <w:sz w:val="24"/>
          <w:szCs w:val="24"/>
        </w:rPr>
        <w:t xml:space="preserve">[22] </w:t>
      </w:r>
    </w:p>
    <w:p w14:paraId="5EC34CC6" w14:textId="42D235E7" w:rsidR="005F6133" w:rsidRDefault="00916BFA" w:rsidP="005F6133">
      <w:pPr>
        <w:pStyle w:val="Titre2"/>
        <w:rPr>
          <w:lang w:eastAsia="en-GB"/>
        </w:rPr>
      </w:pPr>
      <w:bookmarkStart w:id="44" w:name="_Toc169737055"/>
      <w:bookmarkStart w:id="45" w:name="_Toc222376235"/>
      <w:r w:rsidRPr="00916BFA">
        <w:rPr>
          <w:rFonts w:ascii="Times New Roman" w:hAnsi="Times New Roman" w:cs="Times New Roman"/>
          <w:lang w:eastAsia="en-GB"/>
        </w:rPr>
        <w:t>Avantages thérapeutiques</w:t>
      </w:r>
      <w:r w:rsidR="005F6133">
        <w:rPr>
          <w:lang w:eastAsia="en-GB"/>
        </w:rPr>
        <w:t> :</w:t>
      </w:r>
      <w:bookmarkEnd w:id="44"/>
      <w:bookmarkEnd w:id="45"/>
    </w:p>
    <w:p w14:paraId="66BB4206" w14:textId="0F0B623D" w:rsidR="00820E30" w:rsidRDefault="00916BFA" w:rsidP="00F468F0">
      <w:pPr>
        <w:spacing w:line="360" w:lineRule="auto"/>
        <w:rPr>
          <w:sz w:val="24"/>
          <w:szCs w:val="24"/>
        </w:rPr>
      </w:pPr>
      <w:r w:rsidRPr="00916BFA">
        <w:rPr>
          <w:rFonts w:asciiTheme="majorBidi" w:hAnsiTheme="majorBidi" w:cstheme="majorBidi"/>
          <w:sz w:val="24"/>
          <w:szCs w:val="24"/>
        </w:rPr>
        <w:t xml:space="preserve">La </w:t>
      </w:r>
      <w:proofErr w:type="spellStart"/>
      <w:r w:rsidRPr="00916BFA">
        <w:rPr>
          <w:rFonts w:asciiTheme="majorBidi" w:hAnsiTheme="majorBidi" w:cstheme="majorBidi"/>
          <w:sz w:val="24"/>
          <w:szCs w:val="24"/>
        </w:rPr>
        <w:t>radiosensibilisation</w:t>
      </w:r>
      <w:proofErr w:type="spellEnd"/>
      <w:r w:rsidRPr="00916BFA">
        <w:rPr>
          <w:rFonts w:asciiTheme="majorBidi" w:hAnsiTheme="majorBidi" w:cstheme="majorBidi"/>
          <w:sz w:val="24"/>
          <w:szCs w:val="24"/>
        </w:rPr>
        <w:t xml:space="preserve"> par nanoparticules présente plusieurs avantages thérapeutiques majeurs en radiothérapie. Elle permet une augmentation locale du dépôt de dose au sein de la tumeur grâce aux interactions renforcées entre le rayonnement et les matériaux à numéro atomique élevé, conduisant à une destruction tumorale plus efficace sans augmentation proportionnelle de la dose globale délivrée. Cette approche favorise également une meilleure sélectivité tumorale, surtout lorsqu’elle est associée à des stratégies de ciblage passif ou actif, ce qui contribue à réduire la toxicité des tissus sains. De plus, la production accrue d’espèces réactives de l’oxygène et l’amplification des dommages de l’ADN améliorent le contrôle tumoral, y compris dans certaines zones radio-résistantes. Les nanoparticules offrent aussi une plateforme multifonctionnelle pouvant combiner imagerie, thérapie et vectorisation de médicaments (</w:t>
      </w:r>
      <w:proofErr w:type="spellStart"/>
      <w:r w:rsidRPr="00916BFA">
        <w:rPr>
          <w:rFonts w:asciiTheme="majorBidi" w:hAnsiTheme="majorBidi" w:cstheme="majorBidi"/>
          <w:sz w:val="24"/>
          <w:szCs w:val="24"/>
        </w:rPr>
        <w:t>théranostique</w:t>
      </w:r>
      <w:proofErr w:type="spellEnd"/>
      <w:r w:rsidRPr="00916BFA">
        <w:rPr>
          <w:rFonts w:asciiTheme="majorBidi" w:hAnsiTheme="majorBidi" w:cstheme="majorBidi"/>
          <w:sz w:val="24"/>
          <w:szCs w:val="24"/>
        </w:rPr>
        <w:t>), ouvrant la voie à des traitements plus personnalisés et plus efficaces</w:t>
      </w:r>
      <w:r w:rsidR="00820E30" w:rsidRPr="009A6BB0">
        <w:rPr>
          <w:sz w:val="24"/>
          <w:szCs w:val="24"/>
        </w:rPr>
        <w:t>.</w:t>
      </w:r>
      <w:r w:rsidR="00000CBF">
        <w:rPr>
          <w:sz w:val="24"/>
          <w:szCs w:val="24"/>
        </w:rPr>
        <w:t xml:space="preserve"> [19] [20] [21] [22]</w:t>
      </w:r>
    </w:p>
    <w:p w14:paraId="3E26423B" w14:textId="35F3E47C" w:rsidR="00916BFA" w:rsidRDefault="00916BFA" w:rsidP="00F468F0">
      <w:pPr>
        <w:spacing w:line="360" w:lineRule="auto"/>
        <w:rPr>
          <w:b/>
          <w:bCs/>
          <w:sz w:val="24"/>
          <w:szCs w:val="24"/>
        </w:rPr>
      </w:pPr>
      <w:r>
        <w:rPr>
          <w:b/>
          <w:bCs/>
          <w:noProof/>
          <w:sz w:val="24"/>
          <w:szCs w:val="24"/>
        </w:rPr>
        <w:lastRenderedPageBreak/>
        <w:drawing>
          <wp:inline distT="0" distB="0" distL="0" distR="0" wp14:anchorId="26157408" wp14:editId="56BCFB92">
            <wp:extent cx="3714222" cy="2879614"/>
            <wp:effectExtent l="0" t="0" r="635"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30486" cy="2892223"/>
                    </a:xfrm>
                    <a:prstGeom prst="rect">
                      <a:avLst/>
                    </a:prstGeom>
                    <a:noFill/>
                  </pic:spPr>
                </pic:pic>
              </a:graphicData>
            </a:graphic>
          </wp:inline>
        </w:drawing>
      </w:r>
    </w:p>
    <w:p w14:paraId="68912A15" w14:textId="527C64D1" w:rsidR="00000CBF" w:rsidRPr="009A6BB0" w:rsidRDefault="00000CBF" w:rsidP="00F468F0">
      <w:pPr>
        <w:spacing w:line="360" w:lineRule="auto"/>
        <w:rPr>
          <w:b/>
          <w:bCs/>
          <w:sz w:val="24"/>
          <w:szCs w:val="24"/>
        </w:rPr>
      </w:pPr>
      <w:r w:rsidRPr="0003271A">
        <w:rPr>
          <w:rFonts w:asciiTheme="majorBidi" w:hAnsiTheme="majorBidi" w:cstheme="majorBidi"/>
          <w:i/>
          <w:iCs/>
          <w:sz w:val="24"/>
          <w:szCs w:val="24"/>
        </w:rPr>
        <w:t xml:space="preserve">Figure </w:t>
      </w:r>
      <w:r>
        <w:rPr>
          <w:rFonts w:asciiTheme="majorBidi" w:hAnsiTheme="majorBidi" w:cstheme="majorBidi"/>
          <w:i/>
          <w:iCs/>
          <w:sz w:val="24"/>
          <w:szCs w:val="24"/>
        </w:rPr>
        <w:t>8</w:t>
      </w:r>
      <w:r w:rsidRPr="0003271A">
        <w:rPr>
          <w:rFonts w:asciiTheme="majorBidi" w:hAnsiTheme="majorBidi" w:cstheme="majorBidi"/>
          <w:i/>
          <w:iCs/>
          <w:sz w:val="24"/>
          <w:szCs w:val="24"/>
        </w:rPr>
        <w:t xml:space="preserve"> : </w:t>
      </w:r>
      <w:r w:rsidRPr="00000CBF">
        <w:rPr>
          <w:rFonts w:asciiTheme="majorBidi" w:hAnsiTheme="majorBidi" w:cstheme="majorBidi"/>
          <w:i/>
          <w:iCs/>
          <w:sz w:val="24"/>
          <w:szCs w:val="24"/>
        </w:rPr>
        <w:t xml:space="preserve">Barrières biologiques et défis de délivrance des nanoparticules dans la tumeur </w:t>
      </w:r>
    </w:p>
    <w:p w14:paraId="3DAC8718" w14:textId="61697162" w:rsidR="00820E30" w:rsidRPr="00B26301" w:rsidRDefault="00916BFA" w:rsidP="00B26301">
      <w:pPr>
        <w:pStyle w:val="Titre2"/>
        <w:spacing w:line="360" w:lineRule="auto"/>
        <w:rPr>
          <w:rFonts w:ascii="Times New Roman" w:hAnsi="Times New Roman" w:cs="Times New Roman"/>
        </w:rPr>
      </w:pPr>
      <w:bookmarkStart w:id="46" w:name="_Toc169737059"/>
      <w:bookmarkStart w:id="47" w:name="_Toc222376236"/>
      <w:r w:rsidRPr="00916BFA">
        <w:rPr>
          <w:rFonts w:ascii="Times New Roman" w:hAnsi="Times New Roman" w:cs="Times New Roman"/>
        </w:rPr>
        <w:t>Limites et risques</w:t>
      </w:r>
      <w:r w:rsidR="00820E30" w:rsidRPr="00B26301">
        <w:rPr>
          <w:rFonts w:ascii="Times New Roman" w:hAnsi="Times New Roman" w:cs="Times New Roman"/>
        </w:rPr>
        <w:t> :</w:t>
      </w:r>
      <w:bookmarkEnd w:id="46"/>
      <w:bookmarkEnd w:id="47"/>
    </w:p>
    <w:p w14:paraId="0D9D317F" w14:textId="15C1F779" w:rsidR="00820E30" w:rsidRPr="00F468F0" w:rsidRDefault="00000CBF" w:rsidP="00F468F0">
      <w:pPr>
        <w:spacing w:line="360" w:lineRule="auto"/>
        <w:rPr>
          <w:sz w:val="24"/>
          <w:szCs w:val="18"/>
        </w:rPr>
      </w:pPr>
      <w:r w:rsidRPr="00000CBF">
        <w:rPr>
          <w:sz w:val="24"/>
          <w:szCs w:val="18"/>
        </w:rPr>
        <w:t xml:space="preserve">Malgré leurs perspectives prometteuses, les nanoparticules </w:t>
      </w:r>
      <w:proofErr w:type="spellStart"/>
      <w:r w:rsidRPr="00000CBF">
        <w:rPr>
          <w:sz w:val="24"/>
          <w:szCs w:val="18"/>
        </w:rPr>
        <w:t>radiosensibilisantes</w:t>
      </w:r>
      <w:proofErr w:type="spellEnd"/>
      <w:r w:rsidRPr="00000CBF">
        <w:rPr>
          <w:sz w:val="24"/>
          <w:szCs w:val="18"/>
        </w:rPr>
        <w:t xml:space="preserve"> présentent encore plusieurs limitations et défis cliniques. La première difficulté concerne la distribution hétérogène au sein de la tumeur, liée aux barrières biologiques, à la variabilité de la vascularisation et au microenvironnement tumoral, ce qui peut entraîner une efficacité inégale du traitement. Des incertitudes persistent également sur la toxicité à court et long terme, la biodégradation et l’</w:t>
      </w:r>
      <w:proofErr w:type="spellStart"/>
      <w:r w:rsidRPr="00000CBF">
        <w:rPr>
          <w:sz w:val="24"/>
          <w:szCs w:val="18"/>
        </w:rPr>
        <w:t>élmination</w:t>
      </w:r>
      <w:proofErr w:type="spellEnd"/>
      <w:r w:rsidRPr="00000CBF">
        <w:rPr>
          <w:sz w:val="24"/>
          <w:szCs w:val="18"/>
        </w:rPr>
        <w:t xml:space="preserve"> de certaines nanoparticules, en particulier celles composées de métaux lourds. Sur le plan technologique, le contrôle précis de la taille, de la surface et de la fonctionnalisation est essentiel pour assurer stabilité, ciblage et reproductibilité, ce qui complique la production à grande échelle. Par ailleurs, la transposition des résultats précliniques vers la pratique clinique reste limitée par le manque d’essais cliniques étendus et par les contraintes réglementaires. Enfin, l’optimisation conjointe des paramètres d’irradiation, du type de nanoparticule et du protocole d’administration constitue encore un champ actif de recherche.</w:t>
      </w:r>
      <w:r>
        <w:rPr>
          <w:sz w:val="24"/>
          <w:szCs w:val="18"/>
        </w:rPr>
        <w:t xml:space="preserve">[22] </w:t>
      </w:r>
    </w:p>
    <w:p w14:paraId="5A6D5BB0" w14:textId="77777777" w:rsidR="00820E30" w:rsidRPr="009A6BB0" w:rsidRDefault="00820E30" w:rsidP="00820E30">
      <w:pPr>
        <w:pStyle w:val="Paragraphedeliste"/>
        <w:spacing w:before="100" w:beforeAutospacing="1" w:after="100" w:afterAutospacing="1" w:line="360" w:lineRule="auto"/>
        <w:ind w:left="2880" w:firstLine="0"/>
        <w:rPr>
          <w:rFonts w:asciiTheme="majorBidi" w:hAnsiTheme="majorBidi" w:cstheme="majorBidi"/>
          <w:sz w:val="24"/>
          <w:szCs w:val="24"/>
        </w:rPr>
      </w:pPr>
    </w:p>
    <w:p w14:paraId="657006AA" w14:textId="77777777" w:rsidR="005F6133" w:rsidRPr="005F6133" w:rsidRDefault="005F6133" w:rsidP="005F6133">
      <w:pPr>
        <w:rPr>
          <w:lang w:eastAsia="en-GB"/>
        </w:rPr>
      </w:pPr>
    </w:p>
    <w:p w14:paraId="100A465A" w14:textId="77777777" w:rsidR="000D1DF4" w:rsidRDefault="000D1DF4" w:rsidP="000D1DF4">
      <w:pPr>
        <w:spacing w:line="360" w:lineRule="auto"/>
        <w:rPr>
          <w:rFonts w:asciiTheme="majorBidi" w:hAnsiTheme="majorBidi" w:cstheme="majorBidi"/>
          <w:sz w:val="24"/>
          <w:szCs w:val="24"/>
        </w:rPr>
      </w:pPr>
    </w:p>
    <w:p w14:paraId="08E9D8E5" w14:textId="77777777" w:rsidR="000D1DF4" w:rsidRPr="00EC1F32" w:rsidRDefault="000D1DF4" w:rsidP="002073E4">
      <w:pPr>
        <w:rPr>
          <w:rFonts w:asciiTheme="majorBidi" w:hAnsiTheme="majorBidi" w:cstheme="majorBidi"/>
          <w:sz w:val="24"/>
          <w:szCs w:val="24"/>
        </w:rPr>
      </w:pPr>
    </w:p>
    <w:p w14:paraId="5FD9EF9C" w14:textId="77777777" w:rsidR="000939B3" w:rsidRPr="00B26301" w:rsidRDefault="000939B3" w:rsidP="00F462A7">
      <w:pPr>
        <w:pStyle w:val="Titre"/>
        <w:rPr>
          <w:rFonts w:asciiTheme="majorBidi" w:hAnsiTheme="majorBidi"/>
        </w:rPr>
      </w:pPr>
      <w:bookmarkStart w:id="48" w:name="_Toc222376237"/>
      <w:r w:rsidRPr="00B26301">
        <w:rPr>
          <w:rFonts w:asciiTheme="majorBidi" w:eastAsiaTheme="minorHAnsi" w:hAnsiTheme="majorBidi"/>
          <w:lang w:eastAsia="en-US"/>
        </w:rPr>
        <w:lastRenderedPageBreak/>
        <w:t xml:space="preserve">Conclusion </w:t>
      </w:r>
      <w:r w:rsidR="00CA37E0" w:rsidRPr="00B26301">
        <w:rPr>
          <w:rFonts w:asciiTheme="majorBidi" w:eastAsiaTheme="minorHAnsi" w:hAnsiTheme="majorBidi"/>
          <w:lang w:eastAsia="en-US"/>
        </w:rPr>
        <w:t>g</w:t>
      </w:r>
      <w:r w:rsidR="00F462A7" w:rsidRPr="00B26301">
        <w:rPr>
          <w:rFonts w:asciiTheme="majorBidi" w:eastAsiaTheme="minorHAnsi" w:hAnsiTheme="majorBidi"/>
          <w:lang w:eastAsia="en-US"/>
        </w:rPr>
        <w:t>énérale</w:t>
      </w:r>
      <w:bookmarkEnd w:id="48"/>
    </w:p>
    <w:p w14:paraId="46CA1262" w14:textId="77777777" w:rsidR="000939B3" w:rsidRDefault="000939B3" w:rsidP="000939B3"/>
    <w:p w14:paraId="1577FDA7" w14:textId="78E87AC7" w:rsidR="00270D6B" w:rsidRPr="00270D6B" w:rsidRDefault="00270D6B" w:rsidP="00000CBF">
      <w:pPr>
        <w:spacing w:before="100" w:beforeAutospacing="1" w:after="100" w:afterAutospacing="1" w:line="360" w:lineRule="auto"/>
        <w:ind w:firstLine="0"/>
        <w:rPr>
          <w:sz w:val="24"/>
          <w:szCs w:val="24"/>
          <w:lang w:eastAsia="en-GB"/>
        </w:rPr>
      </w:pPr>
      <w:r>
        <w:rPr>
          <w:sz w:val="24"/>
          <w:szCs w:val="24"/>
          <w:lang w:eastAsia="en-GB"/>
        </w:rPr>
        <w:t xml:space="preserve">     </w:t>
      </w:r>
      <w:r w:rsidR="00000CBF" w:rsidRPr="00000CBF">
        <w:rPr>
          <w:rFonts w:asciiTheme="majorBidi" w:hAnsiTheme="majorBidi" w:cstheme="majorBidi"/>
          <w:sz w:val="24"/>
          <w:szCs w:val="24"/>
          <w:lang w:eastAsia="en-GB"/>
        </w:rPr>
        <w:t xml:space="preserve">La radiothérapie moderne continue d’évoluer grâce à l’intégration de nouvelles stratégies permettant d’améliorer l’efficacité tumorale tout en préservant les tissus sains. Les approches traditionnelles, basées sur la connaissance des mécanismes d’action des rayonnements ionisants et des effets biologiques sur les cellules, ont posé les fondations pour le développement de techniques plus avancées. Parmi celles-ci, la radiothérapie FLASH, par son irradiation ultra-rapide, montre un potentiel remarquable pour réduire la toxicité normale tout en maintenant un contrôle efficace des tumeurs, grâce à la modulation du stress oxydatif et des niveaux d’oxygène dans les tissus. Parallèlement, l’utilisation des nanoparticules comme </w:t>
      </w:r>
      <w:proofErr w:type="spellStart"/>
      <w:r w:rsidR="00000CBF" w:rsidRPr="00000CBF">
        <w:rPr>
          <w:rFonts w:asciiTheme="majorBidi" w:hAnsiTheme="majorBidi" w:cstheme="majorBidi"/>
          <w:sz w:val="24"/>
          <w:szCs w:val="24"/>
          <w:lang w:eastAsia="en-GB"/>
        </w:rPr>
        <w:t>radiosensibilisants</w:t>
      </w:r>
      <w:proofErr w:type="spellEnd"/>
      <w:r w:rsidR="00000CBF" w:rsidRPr="00000CBF">
        <w:rPr>
          <w:rFonts w:asciiTheme="majorBidi" w:hAnsiTheme="majorBidi" w:cstheme="majorBidi"/>
          <w:sz w:val="24"/>
          <w:szCs w:val="24"/>
          <w:lang w:eastAsia="en-GB"/>
        </w:rPr>
        <w:t xml:space="preserve"> représente une avancée majeure, en permettant d’amplifier localement le dépôt d’énergie, d’augmenter la production de radicaux libres et de perturber la réparation de l’ADN dans les cellules tumorales. Le ciblage tumoral, qu’il soit passif ou actif, renforce la spécificité d’action, améliore la concentration des agents </w:t>
      </w:r>
      <w:proofErr w:type="spellStart"/>
      <w:r w:rsidR="00000CBF" w:rsidRPr="00000CBF">
        <w:rPr>
          <w:rFonts w:asciiTheme="majorBidi" w:hAnsiTheme="majorBidi" w:cstheme="majorBidi"/>
          <w:sz w:val="24"/>
          <w:szCs w:val="24"/>
          <w:lang w:eastAsia="en-GB"/>
        </w:rPr>
        <w:t>radiosensibilisants</w:t>
      </w:r>
      <w:proofErr w:type="spellEnd"/>
      <w:r w:rsidR="00000CBF" w:rsidRPr="00000CBF">
        <w:rPr>
          <w:rFonts w:asciiTheme="majorBidi" w:hAnsiTheme="majorBidi" w:cstheme="majorBidi"/>
          <w:sz w:val="24"/>
          <w:szCs w:val="24"/>
          <w:lang w:eastAsia="en-GB"/>
        </w:rPr>
        <w:t xml:space="preserve"> dans la tumeur et limite la toxicité sur les tissus sains. Ces stratégies offrent ainsi de multiples avantages thérapeutiques, incluant un meilleur contrôle des zones radio-résistantes, une destruction cellulaire accrue et la possibilité de traitements plus personnalisés. Néanmoins, des défis subsistent, tels que la distribution hétérogène des nanoparticules, les questions de toxicité à long terme, la standardisation des formulations et la validation clinique. L’avenir de la radiothérapie repose donc sur la combinaison intelligente de ces innovations, associant compréhension des mécanismes biologiques, optimisation technologique et ciblage précis, afin de proposer des traitements sûrs, efficaces et adaptés à chaque patient.</w:t>
      </w:r>
    </w:p>
    <w:p w14:paraId="3A10C2A0" w14:textId="77777777" w:rsidR="000939B3" w:rsidRDefault="000939B3" w:rsidP="000939B3"/>
    <w:p w14:paraId="30073457" w14:textId="77777777" w:rsidR="000939B3" w:rsidRPr="00B26301" w:rsidRDefault="00216F47" w:rsidP="000939B3">
      <w:pPr>
        <w:pStyle w:val="Titre"/>
        <w:rPr>
          <w:rFonts w:asciiTheme="majorBidi" w:hAnsiTheme="majorBidi"/>
        </w:rPr>
      </w:pPr>
      <w:bookmarkStart w:id="49" w:name="_Toc222376238"/>
      <w:r w:rsidRPr="00B26301">
        <w:rPr>
          <w:rFonts w:asciiTheme="majorBidi" w:hAnsiTheme="majorBidi"/>
        </w:rPr>
        <w:lastRenderedPageBreak/>
        <w:t>Références bibliographiques</w:t>
      </w:r>
      <w:bookmarkEnd w:id="49"/>
    </w:p>
    <w:p w14:paraId="1F6FBAA2" w14:textId="77777777" w:rsidR="000939B3" w:rsidRDefault="000939B3" w:rsidP="001670E5"/>
    <w:p w14:paraId="027CE9E1" w14:textId="77777777" w:rsidR="001670E5" w:rsidRDefault="00270D6B" w:rsidP="001670E5">
      <w:pPr>
        <w:pStyle w:val="Sansinterligne"/>
        <w:spacing w:line="360" w:lineRule="auto"/>
        <w:ind w:left="-142"/>
        <w:jc w:val="both"/>
        <w:rPr>
          <w:rFonts w:asciiTheme="majorBidi" w:hAnsiTheme="majorBidi" w:cstheme="majorBidi"/>
          <w:sz w:val="24"/>
          <w:szCs w:val="24"/>
          <w:lang w:val="en-GB"/>
        </w:rPr>
      </w:pPr>
      <w:r w:rsidRPr="00F013F6">
        <w:rPr>
          <w:rFonts w:asciiTheme="majorBidi" w:hAnsiTheme="majorBidi" w:cstheme="majorBidi"/>
          <w:sz w:val="24"/>
          <w:szCs w:val="24"/>
        </w:rPr>
        <w:t xml:space="preserve">          [1] </w:t>
      </w:r>
      <w:r w:rsidR="00CC494E" w:rsidRPr="00F013F6">
        <w:rPr>
          <w:rFonts w:asciiTheme="majorBidi" w:hAnsiTheme="majorBidi" w:cstheme="majorBidi"/>
          <w:sz w:val="24"/>
          <w:szCs w:val="24"/>
        </w:rPr>
        <w:t xml:space="preserve">Hall, E. J., &amp; </w:t>
      </w:r>
      <w:proofErr w:type="spellStart"/>
      <w:r w:rsidR="00CC494E" w:rsidRPr="00F013F6">
        <w:rPr>
          <w:rFonts w:asciiTheme="majorBidi" w:hAnsiTheme="majorBidi" w:cstheme="majorBidi"/>
          <w:sz w:val="24"/>
          <w:szCs w:val="24"/>
        </w:rPr>
        <w:t>Giaccia</w:t>
      </w:r>
      <w:proofErr w:type="spellEnd"/>
      <w:r w:rsidR="00CC494E" w:rsidRPr="00F013F6">
        <w:rPr>
          <w:rFonts w:asciiTheme="majorBidi" w:hAnsiTheme="majorBidi" w:cstheme="majorBidi"/>
          <w:sz w:val="24"/>
          <w:szCs w:val="24"/>
        </w:rPr>
        <w:t xml:space="preserve">, A. J. (2021). </w:t>
      </w:r>
      <w:r w:rsidR="00CC494E" w:rsidRPr="00CC494E">
        <w:rPr>
          <w:rFonts w:asciiTheme="majorBidi" w:hAnsiTheme="majorBidi" w:cstheme="majorBidi"/>
          <w:sz w:val="24"/>
          <w:szCs w:val="24"/>
          <w:lang w:val="en-GB"/>
        </w:rPr>
        <w:t>Radiobiology for the Radiologist (8th ed.)</w:t>
      </w:r>
      <w:r w:rsidR="005172B1" w:rsidRPr="005172B1">
        <w:rPr>
          <w:lang w:val="en-GB"/>
        </w:rPr>
        <w:t xml:space="preserve"> </w:t>
      </w:r>
      <w:r w:rsidR="005172B1" w:rsidRPr="005172B1">
        <w:rPr>
          <w:rFonts w:asciiTheme="majorBidi" w:hAnsiTheme="majorBidi" w:cstheme="majorBidi"/>
          <w:sz w:val="24"/>
          <w:szCs w:val="24"/>
          <w:lang w:val="en-GB"/>
        </w:rPr>
        <w:t>Wolters</w:t>
      </w:r>
    </w:p>
    <w:p w14:paraId="552F0EC7" w14:textId="77B5A5F0" w:rsidR="00270D6B" w:rsidRPr="00CC494E" w:rsidRDefault="001670E5" w:rsidP="001670E5">
      <w:pPr>
        <w:pStyle w:val="Sansinterligne"/>
        <w:spacing w:line="360" w:lineRule="auto"/>
        <w:ind w:left="-142"/>
        <w:jc w:val="both"/>
        <w:rPr>
          <w:rFonts w:asciiTheme="majorBidi" w:hAnsiTheme="majorBidi" w:cstheme="majorBidi"/>
          <w:sz w:val="24"/>
          <w:szCs w:val="24"/>
          <w:lang w:val="en-GB"/>
        </w:rPr>
      </w:pPr>
      <w:r>
        <w:rPr>
          <w:rFonts w:asciiTheme="majorBidi" w:hAnsiTheme="majorBidi" w:cstheme="majorBidi"/>
          <w:sz w:val="24"/>
          <w:szCs w:val="24"/>
          <w:lang w:val="en-GB"/>
        </w:rPr>
        <w:t xml:space="preserve">          </w:t>
      </w:r>
      <w:r w:rsidR="005172B1" w:rsidRPr="005172B1">
        <w:rPr>
          <w:rFonts w:asciiTheme="majorBidi" w:hAnsiTheme="majorBidi" w:cstheme="majorBidi"/>
          <w:sz w:val="24"/>
          <w:szCs w:val="24"/>
          <w:lang w:val="en-GB"/>
        </w:rPr>
        <w:t>Kluwer</w:t>
      </w:r>
      <w:r w:rsidR="00CC494E" w:rsidRPr="00CC494E">
        <w:rPr>
          <w:rFonts w:asciiTheme="majorBidi" w:hAnsiTheme="majorBidi" w:cstheme="majorBidi"/>
          <w:sz w:val="24"/>
          <w:szCs w:val="24"/>
          <w:lang w:val="en-GB"/>
        </w:rPr>
        <w:t xml:space="preserve">.       </w:t>
      </w:r>
    </w:p>
    <w:p w14:paraId="710056D8" w14:textId="77777777" w:rsidR="001670E5" w:rsidRDefault="00270D6B" w:rsidP="001670E5">
      <w:pPr>
        <w:spacing w:line="360" w:lineRule="auto"/>
        <w:ind w:left="-142"/>
        <w:rPr>
          <w:rFonts w:asciiTheme="majorBidi" w:hAnsiTheme="majorBidi" w:cstheme="majorBidi"/>
          <w:sz w:val="24"/>
          <w:szCs w:val="24"/>
          <w:lang w:val="en-GB"/>
        </w:rPr>
      </w:pPr>
      <w:r w:rsidRPr="00CC494E">
        <w:rPr>
          <w:rFonts w:asciiTheme="majorBidi" w:hAnsiTheme="majorBidi" w:cstheme="majorBidi"/>
          <w:sz w:val="24"/>
          <w:szCs w:val="24"/>
          <w:lang w:val="en-GB"/>
        </w:rPr>
        <w:t xml:space="preserve">[2] </w:t>
      </w:r>
      <w:r w:rsidR="00CC494E" w:rsidRPr="00CC494E">
        <w:rPr>
          <w:rFonts w:asciiTheme="majorBidi" w:hAnsiTheme="majorBidi" w:cstheme="majorBidi"/>
          <w:sz w:val="24"/>
          <w:szCs w:val="24"/>
          <w:lang w:val="en-GB"/>
        </w:rPr>
        <w:t>Turner, J. E. (2007). Atoms, Radiation, and Radiation Protection (3rd ed.)</w:t>
      </w:r>
      <w:r w:rsidR="005172B1" w:rsidRPr="005172B1">
        <w:rPr>
          <w:lang w:val="en-GB"/>
        </w:rPr>
        <w:t xml:space="preserve"> </w:t>
      </w:r>
      <w:r w:rsidR="005172B1" w:rsidRPr="005172B1">
        <w:rPr>
          <w:rFonts w:asciiTheme="majorBidi" w:hAnsiTheme="majorBidi" w:cstheme="majorBidi"/>
          <w:sz w:val="24"/>
          <w:szCs w:val="24"/>
          <w:lang w:val="en-GB"/>
        </w:rPr>
        <w:t>Weinheim:</w:t>
      </w:r>
    </w:p>
    <w:p w14:paraId="0956D4CB" w14:textId="15B8E39A" w:rsidR="00270D6B" w:rsidRPr="00CC494E" w:rsidRDefault="005172B1" w:rsidP="001670E5">
      <w:pPr>
        <w:spacing w:line="360" w:lineRule="auto"/>
        <w:ind w:left="-142"/>
        <w:rPr>
          <w:rFonts w:asciiTheme="majorBidi" w:hAnsiTheme="majorBidi" w:cstheme="majorBidi"/>
          <w:sz w:val="24"/>
          <w:szCs w:val="24"/>
          <w:lang w:val="en-GB"/>
        </w:rPr>
      </w:pPr>
      <w:r w:rsidRPr="005172B1">
        <w:rPr>
          <w:rFonts w:asciiTheme="majorBidi" w:hAnsiTheme="majorBidi" w:cstheme="majorBidi"/>
          <w:sz w:val="24"/>
          <w:szCs w:val="24"/>
          <w:lang w:val="en-GB"/>
        </w:rPr>
        <w:t xml:space="preserve"> Wiley-VCH</w:t>
      </w:r>
      <w:r w:rsidR="00CC494E" w:rsidRPr="00CC494E">
        <w:rPr>
          <w:rFonts w:asciiTheme="majorBidi" w:hAnsiTheme="majorBidi" w:cstheme="majorBidi"/>
          <w:sz w:val="24"/>
          <w:szCs w:val="24"/>
          <w:lang w:val="en-GB"/>
        </w:rPr>
        <w:t>.</w:t>
      </w:r>
    </w:p>
    <w:p w14:paraId="24D836BE" w14:textId="77777777" w:rsidR="001670E5" w:rsidRDefault="00270D6B" w:rsidP="001670E5">
      <w:pPr>
        <w:spacing w:line="360" w:lineRule="auto"/>
        <w:ind w:left="-142"/>
        <w:rPr>
          <w:rFonts w:asciiTheme="majorBidi" w:hAnsiTheme="majorBidi" w:cstheme="majorBidi"/>
          <w:sz w:val="24"/>
          <w:szCs w:val="24"/>
          <w:lang w:val="en-GB"/>
        </w:rPr>
      </w:pPr>
      <w:r w:rsidRPr="00CC494E">
        <w:rPr>
          <w:rFonts w:asciiTheme="majorBidi" w:hAnsiTheme="majorBidi" w:cstheme="majorBidi"/>
          <w:sz w:val="24"/>
          <w:szCs w:val="24"/>
          <w:lang w:val="en-GB"/>
        </w:rPr>
        <w:t xml:space="preserve">[3] </w:t>
      </w:r>
      <w:r w:rsidR="00CC494E" w:rsidRPr="00CC494E">
        <w:rPr>
          <w:rFonts w:asciiTheme="majorBidi" w:hAnsiTheme="majorBidi" w:cstheme="majorBidi"/>
          <w:sz w:val="24"/>
          <w:szCs w:val="24"/>
          <w:lang w:val="en-GB"/>
        </w:rPr>
        <w:t xml:space="preserve">Khan, F. M. (2014). </w:t>
      </w:r>
      <w:r w:rsidR="00CC494E" w:rsidRPr="00CC494E">
        <w:rPr>
          <w:rStyle w:val="Accentuation"/>
          <w:rFonts w:asciiTheme="majorBidi" w:hAnsiTheme="majorBidi" w:cstheme="majorBidi"/>
          <w:sz w:val="24"/>
          <w:szCs w:val="24"/>
          <w:lang w:val="en-GB"/>
        </w:rPr>
        <w:t>The Physics of Radiation Therapy</w:t>
      </w:r>
      <w:r w:rsidR="00CC494E" w:rsidRPr="00CC494E">
        <w:rPr>
          <w:rFonts w:asciiTheme="majorBidi" w:hAnsiTheme="majorBidi" w:cstheme="majorBidi"/>
          <w:sz w:val="24"/>
          <w:szCs w:val="24"/>
          <w:lang w:val="en-GB"/>
        </w:rPr>
        <w:t xml:space="preserve"> (5th ed.)</w:t>
      </w:r>
      <w:r w:rsidR="005172B1" w:rsidRPr="005172B1">
        <w:rPr>
          <w:lang w:val="en-GB"/>
        </w:rPr>
        <w:t xml:space="preserve"> </w:t>
      </w:r>
      <w:r w:rsidR="005172B1" w:rsidRPr="005172B1">
        <w:rPr>
          <w:rFonts w:asciiTheme="majorBidi" w:hAnsiTheme="majorBidi" w:cstheme="majorBidi"/>
          <w:sz w:val="24"/>
          <w:szCs w:val="24"/>
          <w:lang w:val="en-GB"/>
        </w:rPr>
        <w:t>Philadelphia:</w:t>
      </w:r>
    </w:p>
    <w:p w14:paraId="632E23D2" w14:textId="23B65499" w:rsidR="00270D6B" w:rsidRPr="00F013F6" w:rsidRDefault="005172B1" w:rsidP="001670E5">
      <w:pPr>
        <w:spacing w:line="360" w:lineRule="auto"/>
        <w:ind w:left="-142"/>
        <w:rPr>
          <w:rFonts w:asciiTheme="majorBidi" w:hAnsiTheme="majorBidi" w:cstheme="majorBidi"/>
          <w:sz w:val="24"/>
          <w:szCs w:val="24"/>
          <w:lang w:val="en-GB"/>
        </w:rPr>
      </w:pPr>
      <w:r w:rsidRPr="005172B1">
        <w:rPr>
          <w:rFonts w:asciiTheme="majorBidi" w:hAnsiTheme="majorBidi" w:cstheme="majorBidi"/>
          <w:sz w:val="24"/>
          <w:szCs w:val="24"/>
          <w:lang w:val="en-GB"/>
        </w:rPr>
        <w:t xml:space="preserve"> Lippincott Williams &amp; Wilkins</w:t>
      </w:r>
      <w:r w:rsidR="00CC494E" w:rsidRPr="00CC494E">
        <w:rPr>
          <w:rFonts w:asciiTheme="majorBidi" w:hAnsiTheme="majorBidi" w:cstheme="majorBidi"/>
          <w:sz w:val="24"/>
          <w:szCs w:val="24"/>
          <w:lang w:val="en-GB"/>
        </w:rPr>
        <w:t xml:space="preserve">. </w:t>
      </w:r>
    </w:p>
    <w:p w14:paraId="7351C9C4" w14:textId="77777777" w:rsidR="001670E5" w:rsidRDefault="00270D6B" w:rsidP="001670E5">
      <w:pPr>
        <w:spacing w:line="360" w:lineRule="auto"/>
        <w:ind w:left="-142"/>
        <w:rPr>
          <w:sz w:val="24"/>
          <w:szCs w:val="24"/>
          <w:lang w:val="en-GB"/>
        </w:rPr>
      </w:pPr>
      <w:r w:rsidRPr="00364B20">
        <w:rPr>
          <w:rFonts w:asciiTheme="majorBidi" w:hAnsiTheme="majorBidi" w:cstheme="majorBidi"/>
          <w:sz w:val="24"/>
          <w:szCs w:val="24"/>
          <w:lang w:val="en-GB"/>
        </w:rPr>
        <w:t xml:space="preserve">[4] </w:t>
      </w:r>
      <w:r w:rsidR="00364B20" w:rsidRPr="00364B20">
        <w:rPr>
          <w:sz w:val="24"/>
          <w:szCs w:val="24"/>
          <w:lang w:val="en-GB"/>
        </w:rPr>
        <w:t>ICRP (2007). The 2007 Recommendations of the International Commission on</w:t>
      </w:r>
    </w:p>
    <w:p w14:paraId="0F9F5978" w14:textId="0492158F" w:rsidR="00364B20" w:rsidRPr="00364B20" w:rsidRDefault="00364B20" w:rsidP="001670E5">
      <w:pPr>
        <w:spacing w:line="360" w:lineRule="auto"/>
        <w:ind w:left="-142"/>
        <w:rPr>
          <w:rStyle w:val="Lienhypertexte"/>
          <w:color w:val="auto"/>
          <w:sz w:val="24"/>
          <w:szCs w:val="24"/>
          <w:u w:val="none"/>
          <w:lang w:val="en-GB"/>
        </w:rPr>
      </w:pPr>
      <w:r w:rsidRPr="00364B20">
        <w:rPr>
          <w:sz w:val="24"/>
          <w:szCs w:val="24"/>
          <w:lang w:val="en-GB"/>
        </w:rPr>
        <w:t xml:space="preserve"> Radiological Protection, ICRP Publication 103.</w:t>
      </w:r>
      <w:r w:rsidRPr="00364B20">
        <w:rPr>
          <w:rStyle w:val="Lienhypertexte"/>
          <w:color w:val="auto"/>
          <w:sz w:val="24"/>
          <w:szCs w:val="24"/>
          <w:u w:val="none"/>
          <w:lang w:val="en-GB"/>
        </w:rPr>
        <w:t xml:space="preserve"> </w:t>
      </w:r>
    </w:p>
    <w:p w14:paraId="40CFF260" w14:textId="77777777" w:rsidR="001670E5" w:rsidRDefault="00270D6B" w:rsidP="001670E5">
      <w:pPr>
        <w:spacing w:line="360" w:lineRule="auto"/>
        <w:ind w:left="-142"/>
        <w:rPr>
          <w:sz w:val="24"/>
          <w:szCs w:val="24"/>
          <w:lang w:val="en-GB"/>
        </w:rPr>
      </w:pPr>
      <w:r w:rsidRPr="00364B20">
        <w:rPr>
          <w:rStyle w:val="Lienhypertexte"/>
          <w:rFonts w:asciiTheme="majorBidi" w:hAnsiTheme="majorBidi" w:cstheme="majorBidi"/>
          <w:color w:val="auto"/>
          <w:sz w:val="24"/>
          <w:szCs w:val="24"/>
          <w:u w:val="none"/>
          <w:lang w:val="en-GB"/>
        </w:rPr>
        <w:t>[5]</w:t>
      </w:r>
      <w:r w:rsidRPr="00364B20">
        <w:rPr>
          <w:rStyle w:val="Lienhypertexte"/>
          <w:rFonts w:asciiTheme="majorBidi" w:hAnsiTheme="majorBidi" w:cstheme="majorBidi"/>
          <w:color w:val="auto"/>
          <w:sz w:val="24"/>
          <w:szCs w:val="24"/>
          <w:lang w:val="en-GB"/>
        </w:rPr>
        <w:t xml:space="preserve"> </w:t>
      </w:r>
      <w:r w:rsidR="00364B20" w:rsidRPr="00364B20">
        <w:rPr>
          <w:sz w:val="24"/>
          <w:szCs w:val="24"/>
          <w:lang w:val="en-GB"/>
        </w:rPr>
        <w:t>UNSCEAR (2012). Biological mechanisms of radiation actions. United Nations</w:t>
      </w:r>
    </w:p>
    <w:p w14:paraId="1BC998C1" w14:textId="0FA4D018" w:rsidR="00270D6B" w:rsidRPr="00364B20" w:rsidRDefault="00364B20" w:rsidP="001670E5">
      <w:pPr>
        <w:spacing w:line="360" w:lineRule="auto"/>
        <w:ind w:left="-142"/>
        <w:rPr>
          <w:rFonts w:asciiTheme="majorBidi" w:hAnsiTheme="majorBidi" w:cstheme="majorBidi"/>
          <w:sz w:val="24"/>
          <w:szCs w:val="24"/>
          <w:lang w:val="en-GB"/>
        </w:rPr>
      </w:pPr>
      <w:r w:rsidRPr="00364B20">
        <w:rPr>
          <w:sz w:val="24"/>
          <w:szCs w:val="24"/>
          <w:lang w:val="en-GB"/>
        </w:rPr>
        <w:t xml:space="preserve"> Scientific Committee on the Effects of Atomic Radiation.</w:t>
      </w:r>
    </w:p>
    <w:p w14:paraId="756C25B9" w14:textId="77777777" w:rsidR="001670E5" w:rsidRDefault="00270D6B" w:rsidP="001670E5">
      <w:pPr>
        <w:spacing w:line="360" w:lineRule="auto"/>
        <w:ind w:left="-142"/>
        <w:rPr>
          <w:lang w:val="en-GB"/>
        </w:rPr>
      </w:pPr>
      <w:r w:rsidRPr="001E5B4E">
        <w:rPr>
          <w:rFonts w:asciiTheme="majorBidi" w:hAnsiTheme="majorBidi" w:cstheme="majorBidi"/>
          <w:sz w:val="24"/>
          <w:szCs w:val="24"/>
        </w:rPr>
        <w:t xml:space="preserve">[6] </w:t>
      </w:r>
      <w:proofErr w:type="spellStart"/>
      <w:r w:rsidR="001E5B4E" w:rsidRPr="001E5B4E">
        <w:t>Pratx</w:t>
      </w:r>
      <w:proofErr w:type="spellEnd"/>
      <w:r w:rsidR="001E5B4E" w:rsidRPr="001E5B4E">
        <w:t xml:space="preserve">, G., &amp; Kapp, D. S. (2019). </w:t>
      </w:r>
      <w:r w:rsidR="001E5B4E" w:rsidRPr="001E5B4E">
        <w:rPr>
          <w:lang w:val="en-GB"/>
        </w:rPr>
        <w:t>A computational model of radiolytic oxygen</w:t>
      </w:r>
    </w:p>
    <w:p w14:paraId="46F32415" w14:textId="0EABF1E9" w:rsidR="009758DF" w:rsidRDefault="001E5B4E" w:rsidP="001670E5">
      <w:pPr>
        <w:spacing w:line="360" w:lineRule="auto"/>
        <w:ind w:left="-142"/>
        <w:rPr>
          <w:lang w:val="en-GB"/>
        </w:rPr>
      </w:pPr>
      <w:r w:rsidRPr="001E5B4E">
        <w:rPr>
          <w:lang w:val="en-GB"/>
        </w:rPr>
        <w:t xml:space="preserve"> depletion during FLASH irradiation. Radiotherapy and Oncology.</w:t>
      </w:r>
    </w:p>
    <w:p w14:paraId="4864C823" w14:textId="77777777" w:rsidR="001670E5" w:rsidRDefault="005172B1" w:rsidP="001670E5">
      <w:pPr>
        <w:spacing w:line="360" w:lineRule="auto"/>
        <w:ind w:left="-142"/>
        <w:rPr>
          <w:lang w:val="en-GB"/>
        </w:rPr>
      </w:pPr>
      <w:r w:rsidRPr="00F013F6">
        <w:rPr>
          <w:lang w:val="en-GB"/>
        </w:rPr>
        <w:t xml:space="preserve"> </w:t>
      </w:r>
      <w:r w:rsidR="00270D6B" w:rsidRPr="00C42FB1">
        <w:rPr>
          <w:rFonts w:asciiTheme="majorBidi" w:hAnsiTheme="majorBidi" w:cstheme="majorBidi"/>
          <w:sz w:val="24"/>
          <w:szCs w:val="24"/>
        </w:rPr>
        <w:t xml:space="preserve">[7] </w:t>
      </w:r>
      <w:proofErr w:type="spellStart"/>
      <w:r w:rsidR="009758DF" w:rsidRPr="00C42FB1">
        <w:t>Vozenin</w:t>
      </w:r>
      <w:proofErr w:type="spellEnd"/>
      <w:r w:rsidR="009758DF" w:rsidRPr="00C42FB1">
        <w:t xml:space="preserve">, M.-C., et al. </w:t>
      </w:r>
      <w:r w:rsidR="009758DF" w:rsidRPr="009758DF">
        <w:rPr>
          <w:lang w:val="en-GB"/>
        </w:rPr>
        <w:t>(2019). The advantage of FLASH radiotherapy confirmed</w:t>
      </w:r>
    </w:p>
    <w:p w14:paraId="39D49A0E" w14:textId="0CF905EB" w:rsidR="00270D6B" w:rsidRPr="009758DF" w:rsidRDefault="009758DF" w:rsidP="001670E5">
      <w:pPr>
        <w:spacing w:line="360" w:lineRule="auto"/>
        <w:ind w:left="-142"/>
        <w:rPr>
          <w:rFonts w:asciiTheme="majorBidi" w:hAnsiTheme="majorBidi" w:cstheme="majorBidi"/>
          <w:sz w:val="24"/>
          <w:szCs w:val="24"/>
          <w:lang w:val="en-GB"/>
        </w:rPr>
      </w:pPr>
      <w:r w:rsidRPr="009758DF">
        <w:rPr>
          <w:lang w:val="en-GB"/>
        </w:rPr>
        <w:t xml:space="preserve"> in mini-pig and cat-cancer patients. Clinical Cancer Research.</w:t>
      </w:r>
    </w:p>
    <w:p w14:paraId="149E1553" w14:textId="77777777" w:rsidR="001670E5" w:rsidRDefault="00270D6B" w:rsidP="001670E5">
      <w:pPr>
        <w:pStyle w:val="Paragraphedeliste"/>
        <w:spacing w:line="360" w:lineRule="auto"/>
        <w:ind w:left="-142"/>
        <w:rPr>
          <w:lang w:val="en-GB"/>
        </w:rPr>
      </w:pPr>
      <w:r w:rsidRPr="00F013F6">
        <w:rPr>
          <w:rFonts w:asciiTheme="majorBidi" w:hAnsiTheme="majorBidi" w:cstheme="majorBidi"/>
          <w:sz w:val="24"/>
          <w:szCs w:val="24"/>
          <w:lang w:val="en-GB"/>
        </w:rPr>
        <w:t xml:space="preserve">[8] </w:t>
      </w:r>
      <w:r w:rsidR="009758DF" w:rsidRPr="00F013F6">
        <w:rPr>
          <w:lang w:val="en-GB"/>
        </w:rPr>
        <w:t xml:space="preserve">Wilson, J. D., et al. </w:t>
      </w:r>
      <w:r w:rsidR="009758DF" w:rsidRPr="009758DF">
        <w:rPr>
          <w:lang w:val="en-GB"/>
        </w:rPr>
        <w:t>(2020). Ultra-High Dose Rate (FLASH) Radiotherapy: Silver</w:t>
      </w:r>
    </w:p>
    <w:p w14:paraId="2C26EDEB" w14:textId="5D5EB04B" w:rsidR="00270D6B" w:rsidRPr="00F013F6" w:rsidRDefault="009758DF" w:rsidP="001670E5">
      <w:pPr>
        <w:pStyle w:val="Paragraphedeliste"/>
        <w:spacing w:line="360" w:lineRule="auto"/>
        <w:ind w:left="-142"/>
        <w:rPr>
          <w:lang w:val="en-GB"/>
        </w:rPr>
      </w:pPr>
      <w:r w:rsidRPr="009758DF">
        <w:rPr>
          <w:lang w:val="en-GB"/>
        </w:rPr>
        <w:t xml:space="preserve"> Bullet or Fool’s Gold? </w:t>
      </w:r>
      <w:r w:rsidRPr="00F013F6">
        <w:rPr>
          <w:lang w:val="en-GB"/>
        </w:rPr>
        <w:t>Frontiers in Oncology.</w:t>
      </w:r>
    </w:p>
    <w:p w14:paraId="4E7F8408" w14:textId="77777777" w:rsidR="001670E5" w:rsidRDefault="00346DA9" w:rsidP="001670E5">
      <w:pPr>
        <w:pStyle w:val="Paragraphedeliste"/>
        <w:spacing w:line="360" w:lineRule="auto"/>
        <w:ind w:left="-142"/>
        <w:rPr>
          <w:rFonts w:asciiTheme="majorBidi" w:hAnsiTheme="majorBidi" w:cstheme="majorBidi"/>
          <w:sz w:val="24"/>
          <w:szCs w:val="24"/>
          <w:lang w:val="en-GB"/>
        </w:rPr>
      </w:pPr>
      <w:r w:rsidRPr="00346DA9">
        <w:rPr>
          <w:rFonts w:asciiTheme="majorBidi" w:hAnsiTheme="majorBidi" w:cstheme="majorBidi"/>
          <w:sz w:val="24"/>
          <w:szCs w:val="24"/>
          <w:lang w:val="en-GB"/>
        </w:rPr>
        <w:t>[</w:t>
      </w:r>
      <w:r>
        <w:rPr>
          <w:rFonts w:asciiTheme="majorBidi" w:hAnsiTheme="majorBidi" w:cstheme="majorBidi"/>
          <w:sz w:val="24"/>
          <w:szCs w:val="24"/>
          <w:lang w:val="en-GB"/>
        </w:rPr>
        <w:t>9</w:t>
      </w:r>
      <w:r w:rsidRPr="00346DA9">
        <w:rPr>
          <w:rFonts w:asciiTheme="majorBidi" w:hAnsiTheme="majorBidi" w:cstheme="majorBidi"/>
          <w:sz w:val="24"/>
          <w:szCs w:val="24"/>
          <w:lang w:val="en-GB"/>
        </w:rPr>
        <w:t xml:space="preserve">] C. </w:t>
      </w:r>
      <w:proofErr w:type="spellStart"/>
      <w:r w:rsidRPr="00346DA9">
        <w:rPr>
          <w:rFonts w:asciiTheme="majorBidi" w:hAnsiTheme="majorBidi" w:cstheme="majorBidi"/>
          <w:sz w:val="24"/>
          <w:szCs w:val="24"/>
          <w:lang w:val="en-GB"/>
        </w:rPr>
        <w:t>Buzea</w:t>
      </w:r>
      <w:proofErr w:type="spellEnd"/>
      <w:r w:rsidRPr="00346DA9">
        <w:rPr>
          <w:rFonts w:asciiTheme="majorBidi" w:hAnsiTheme="majorBidi" w:cstheme="majorBidi"/>
          <w:sz w:val="24"/>
          <w:szCs w:val="24"/>
          <w:lang w:val="en-GB"/>
        </w:rPr>
        <w:t>, I. I. Pacheco, K. Robbie, “Nanomaterials and nanoparticles: Sources and</w:t>
      </w:r>
    </w:p>
    <w:p w14:paraId="3CC9EDB2" w14:textId="24E3B410" w:rsidR="00346DA9" w:rsidRPr="00346DA9" w:rsidRDefault="00346DA9" w:rsidP="001670E5">
      <w:pPr>
        <w:pStyle w:val="Paragraphedeliste"/>
        <w:spacing w:line="360" w:lineRule="auto"/>
        <w:ind w:left="-142"/>
        <w:rPr>
          <w:rFonts w:asciiTheme="majorBidi" w:hAnsiTheme="majorBidi" w:cstheme="majorBidi"/>
          <w:sz w:val="24"/>
          <w:szCs w:val="24"/>
          <w:lang w:val="en-GB"/>
        </w:rPr>
      </w:pPr>
      <w:r w:rsidRPr="00346DA9">
        <w:rPr>
          <w:rFonts w:asciiTheme="majorBidi" w:hAnsiTheme="majorBidi" w:cstheme="majorBidi"/>
          <w:sz w:val="24"/>
          <w:szCs w:val="24"/>
          <w:lang w:val="en-GB"/>
        </w:rPr>
        <w:t xml:space="preserve"> toxicity,” </w:t>
      </w:r>
      <w:proofErr w:type="spellStart"/>
      <w:r w:rsidRPr="00346DA9">
        <w:rPr>
          <w:rFonts w:asciiTheme="majorBidi" w:hAnsiTheme="majorBidi" w:cstheme="majorBidi"/>
          <w:sz w:val="24"/>
          <w:szCs w:val="24"/>
          <w:lang w:val="en-GB"/>
        </w:rPr>
        <w:t>Biointerphases</w:t>
      </w:r>
      <w:proofErr w:type="spellEnd"/>
      <w:r w:rsidRPr="00346DA9">
        <w:rPr>
          <w:rFonts w:asciiTheme="majorBidi" w:hAnsiTheme="majorBidi" w:cstheme="majorBidi"/>
          <w:sz w:val="24"/>
          <w:szCs w:val="24"/>
          <w:lang w:val="en-GB"/>
        </w:rPr>
        <w:t>, vol. 2, no. 4, 2007.</w:t>
      </w:r>
    </w:p>
    <w:p w14:paraId="2DD3795D" w14:textId="77777777" w:rsidR="001670E5" w:rsidRDefault="00346DA9" w:rsidP="001670E5">
      <w:pPr>
        <w:pStyle w:val="Paragraphedeliste"/>
        <w:spacing w:line="360" w:lineRule="auto"/>
        <w:ind w:left="-142"/>
        <w:rPr>
          <w:rFonts w:asciiTheme="majorBidi" w:hAnsiTheme="majorBidi" w:cstheme="majorBidi"/>
          <w:sz w:val="24"/>
          <w:szCs w:val="24"/>
          <w:lang w:val="en-GB"/>
        </w:rPr>
      </w:pPr>
      <w:r w:rsidRPr="00346DA9">
        <w:rPr>
          <w:rFonts w:asciiTheme="majorBidi" w:hAnsiTheme="majorBidi" w:cstheme="majorBidi"/>
          <w:sz w:val="24"/>
          <w:szCs w:val="24"/>
          <w:lang w:val="en-GB"/>
        </w:rPr>
        <w:t>[</w:t>
      </w:r>
      <w:r>
        <w:rPr>
          <w:rFonts w:asciiTheme="majorBidi" w:hAnsiTheme="majorBidi" w:cstheme="majorBidi"/>
          <w:sz w:val="24"/>
          <w:szCs w:val="24"/>
          <w:lang w:val="en-GB"/>
        </w:rPr>
        <w:t>10</w:t>
      </w:r>
      <w:r w:rsidRPr="00346DA9">
        <w:rPr>
          <w:rFonts w:asciiTheme="majorBidi" w:hAnsiTheme="majorBidi" w:cstheme="majorBidi"/>
          <w:sz w:val="24"/>
          <w:szCs w:val="24"/>
          <w:lang w:val="en-GB"/>
        </w:rPr>
        <w:t xml:space="preserve">] G. A. </w:t>
      </w:r>
      <w:proofErr w:type="spellStart"/>
      <w:r w:rsidRPr="00346DA9">
        <w:rPr>
          <w:rFonts w:asciiTheme="majorBidi" w:hAnsiTheme="majorBidi" w:cstheme="majorBidi"/>
          <w:sz w:val="24"/>
          <w:szCs w:val="24"/>
          <w:lang w:val="en-GB"/>
        </w:rPr>
        <w:t>Ozin</w:t>
      </w:r>
      <w:proofErr w:type="spellEnd"/>
      <w:r w:rsidRPr="00346DA9">
        <w:rPr>
          <w:rFonts w:asciiTheme="majorBidi" w:hAnsiTheme="majorBidi" w:cstheme="majorBidi"/>
          <w:sz w:val="24"/>
          <w:szCs w:val="24"/>
          <w:lang w:val="en-GB"/>
        </w:rPr>
        <w:t xml:space="preserve">, A. C. Arsenault, L. </w:t>
      </w:r>
      <w:proofErr w:type="spellStart"/>
      <w:r w:rsidRPr="00346DA9">
        <w:rPr>
          <w:rFonts w:asciiTheme="majorBidi" w:hAnsiTheme="majorBidi" w:cstheme="majorBidi"/>
          <w:sz w:val="24"/>
          <w:szCs w:val="24"/>
          <w:lang w:val="en-GB"/>
        </w:rPr>
        <w:t>Cademartiri</w:t>
      </w:r>
      <w:proofErr w:type="spellEnd"/>
      <w:r w:rsidRPr="00346DA9">
        <w:rPr>
          <w:rFonts w:asciiTheme="majorBidi" w:hAnsiTheme="majorBidi" w:cstheme="majorBidi"/>
          <w:sz w:val="24"/>
          <w:szCs w:val="24"/>
          <w:lang w:val="en-GB"/>
        </w:rPr>
        <w:t xml:space="preserve">, </w:t>
      </w:r>
      <w:proofErr w:type="spellStart"/>
      <w:r w:rsidRPr="00346DA9">
        <w:rPr>
          <w:rFonts w:asciiTheme="majorBidi" w:hAnsiTheme="majorBidi" w:cstheme="majorBidi"/>
          <w:sz w:val="24"/>
          <w:szCs w:val="24"/>
          <w:lang w:val="en-GB"/>
        </w:rPr>
        <w:t>Nanochemistry</w:t>
      </w:r>
      <w:proofErr w:type="spellEnd"/>
      <w:r w:rsidRPr="00346DA9">
        <w:rPr>
          <w:rFonts w:asciiTheme="majorBidi" w:hAnsiTheme="majorBidi" w:cstheme="majorBidi"/>
          <w:sz w:val="24"/>
          <w:szCs w:val="24"/>
          <w:lang w:val="en-GB"/>
        </w:rPr>
        <w:t>: A Chemical Approach</w:t>
      </w:r>
    </w:p>
    <w:p w14:paraId="29B09E61" w14:textId="31553B5F" w:rsidR="00346DA9" w:rsidRPr="00346DA9" w:rsidRDefault="00346DA9" w:rsidP="001670E5">
      <w:pPr>
        <w:pStyle w:val="Paragraphedeliste"/>
        <w:spacing w:line="360" w:lineRule="auto"/>
        <w:ind w:left="-142"/>
        <w:rPr>
          <w:rFonts w:asciiTheme="majorBidi" w:hAnsiTheme="majorBidi" w:cstheme="majorBidi"/>
          <w:sz w:val="24"/>
          <w:szCs w:val="24"/>
          <w:lang w:val="en-GB"/>
        </w:rPr>
      </w:pPr>
      <w:r w:rsidRPr="00346DA9">
        <w:rPr>
          <w:rFonts w:asciiTheme="majorBidi" w:hAnsiTheme="majorBidi" w:cstheme="majorBidi"/>
          <w:sz w:val="24"/>
          <w:szCs w:val="24"/>
          <w:lang w:val="en-GB"/>
        </w:rPr>
        <w:t xml:space="preserve"> to Nanomaterials, Royal Society of Chemistry, 2009.</w:t>
      </w:r>
    </w:p>
    <w:p w14:paraId="7B7ACE9C" w14:textId="77777777" w:rsidR="001670E5" w:rsidRDefault="00346DA9" w:rsidP="001670E5">
      <w:pPr>
        <w:pStyle w:val="Paragraphedeliste"/>
        <w:spacing w:line="360" w:lineRule="auto"/>
        <w:ind w:left="-142"/>
        <w:rPr>
          <w:rFonts w:asciiTheme="majorBidi" w:hAnsiTheme="majorBidi" w:cstheme="majorBidi"/>
          <w:sz w:val="24"/>
          <w:szCs w:val="24"/>
          <w:lang w:val="en-GB"/>
        </w:rPr>
      </w:pPr>
      <w:r w:rsidRPr="00346DA9">
        <w:rPr>
          <w:rFonts w:asciiTheme="majorBidi" w:hAnsiTheme="majorBidi" w:cstheme="majorBidi"/>
          <w:sz w:val="24"/>
          <w:szCs w:val="24"/>
          <w:lang w:val="en-GB"/>
        </w:rPr>
        <w:t>[</w:t>
      </w:r>
      <w:r>
        <w:rPr>
          <w:rFonts w:asciiTheme="majorBidi" w:hAnsiTheme="majorBidi" w:cstheme="majorBidi"/>
          <w:sz w:val="24"/>
          <w:szCs w:val="24"/>
          <w:lang w:val="en-GB"/>
        </w:rPr>
        <w:t>11</w:t>
      </w:r>
      <w:r w:rsidRPr="00346DA9">
        <w:rPr>
          <w:rFonts w:asciiTheme="majorBidi" w:hAnsiTheme="majorBidi" w:cstheme="majorBidi"/>
          <w:sz w:val="24"/>
          <w:szCs w:val="24"/>
          <w:lang w:val="en-GB"/>
        </w:rPr>
        <w:t xml:space="preserve">] R. W. Kelsall, I. W. </w:t>
      </w:r>
      <w:proofErr w:type="spellStart"/>
      <w:r w:rsidRPr="00346DA9">
        <w:rPr>
          <w:rFonts w:asciiTheme="majorBidi" w:hAnsiTheme="majorBidi" w:cstheme="majorBidi"/>
          <w:sz w:val="24"/>
          <w:szCs w:val="24"/>
          <w:lang w:val="en-GB"/>
        </w:rPr>
        <w:t>Hamley</w:t>
      </w:r>
      <w:proofErr w:type="spellEnd"/>
      <w:r w:rsidRPr="00346DA9">
        <w:rPr>
          <w:rFonts w:asciiTheme="majorBidi" w:hAnsiTheme="majorBidi" w:cstheme="majorBidi"/>
          <w:sz w:val="24"/>
          <w:szCs w:val="24"/>
          <w:lang w:val="en-GB"/>
        </w:rPr>
        <w:t>, M. Geoghegan, Nanoscale Science and Technology,</w:t>
      </w:r>
    </w:p>
    <w:p w14:paraId="77B8CB79" w14:textId="40403D41" w:rsidR="00346DA9" w:rsidRPr="00346DA9" w:rsidRDefault="00346DA9" w:rsidP="001670E5">
      <w:pPr>
        <w:pStyle w:val="Paragraphedeliste"/>
        <w:spacing w:line="360" w:lineRule="auto"/>
        <w:ind w:left="-142"/>
        <w:rPr>
          <w:rFonts w:asciiTheme="majorBidi" w:hAnsiTheme="majorBidi" w:cstheme="majorBidi"/>
          <w:sz w:val="24"/>
          <w:szCs w:val="24"/>
          <w:lang w:val="en-GB"/>
        </w:rPr>
      </w:pPr>
      <w:r w:rsidRPr="00346DA9">
        <w:rPr>
          <w:rFonts w:asciiTheme="majorBidi" w:hAnsiTheme="majorBidi" w:cstheme="majorBidi"/>
          <w:sz w:val="24"/>
          <w:szCs w:val="24"/>
          <w:lang w:val="en-GB"/>
        </w:rPr>
        <w:t xml:space="preserve"> Wiley, 2005.</w:t>
      </w:r>
    </w:p>
    <w:p w14:paraId="23FD1CA2" w14:textId="77777777" w:rsidR="001670E5" w:rsidRDefault="00346DA9" w:rsidP="001670E5">
      <w:pPr>
        <w:pStyle w:val="Paragraphedeliste"/>
        <w:spacing w:line="360" w:lineRule="auto"/>
        <w:ind w:left="-142"/>
        <w:rPr>
          <w:rFonts w:asciiTheme="majorBidi" w:hAnsiTheme="majorBidi" w:cstheme="majorBidi"/>
          <w:sz w:val="24"/>
          <w:szCs w:val="24"/>
          <w:lang w:val="en-GB"/>
        </w:rPr>
      </w:pPr>
      <w:r w:rsidRPr="00346DA9">
        <w:rPr>
          <w:rFonts w:asciiTheme="majorBidi" w:hAnsiTheme="majorBidi" w:cstheme="majorBidi"/>
          <w:sz w:val="24"/>
          <w:szCs w:val="24"/>
          <w:lang w:val="en-GB"/>
        </w:rPr>
        <w:t>[</w:t>
      </w:r>
      <w:r>
        <w:rPr>
          <w:rFonts w:asciiTheme="majorBidi" w:hAnsiTheme="majorBidi" w:cstheme="majorBidi"/>
          <w:sz w:val="24"/>
          <w:szCs w:val="24"/>
          <w:lang w:val="en-GB"/>
        </w:rPr>
        <w:t>12</w:t>
      </w:r>
      <w:r w:rsidRPr="00346DA9">
        <w:rPr>
          <w:rFonts w:asciiTheme="majorBidi" w:hAnsiTheme="majorBidi" w:cstheme="majorBidi"/>
          <w:sz w:val="24"/>
          <w:szCs w:val="24"/>
          <w:lang w:val="en-GB"/>
        </w:rPr>
        <w:t xml:space="preserve">] P. </w:t>
      </w:r>
      <w:proofErr w:type="spellStart"/>
      <w:r w:rsidRPr="00346DA9">
        <w:rPr>
          <w:rFonts w:asciiTheme="majorBidi" w:hAnsiTheme="majorBidi" w:cstheme="majorBidi"/>
          <w:sz w:val="24"/>
          <w:szCs w:val="24"/>
          <w:lang w:val="en-GB"/>
        </w:rPr>
        <w:t>Mohanpuria</w:t>
      </w:r>
      <w:proofErr w:type="spellEnd"/>
      <w:r w:rsidRPr="00346DA9">
        <w:rPr>
          <w:rFonts w:asciiTheme="majorBidi" w:hAnsiTheme="majorBidi" w:cstheme="majorBidi"/>
          <w:sz w:val="24"/>
          <w:szCs w:val="24"/>
          <w:lang w:val="en-GB"/>
        </w:rPr>
        <w:t>, N. K. Rana, S. K. Yadav, “Biosynthesis of nanoparticles:</w:t>
      </w:r>
    </w:p>
    <w:p w14:paraId="12B2D968" w14:textId="2A1FE0BB" w:rsidR="00346DA9" w:rsidRDefault="00346DA9" w:rsidP="001670E5">
      <w:pPr>
        <w:pStyle w:val="Paragraphedeliste"/>
        <w:spacing w:line="360" w:lineRule="auto"/>
        <w:ind w:left="-142"/>
        <w:rPr>
          <w:rFonts w:asciiTheme="majorBidi" w:hAnsiTheme="majorBidi" w:cstheme="majorBidi"/>
          <w:sz w:val="24"/>
          <w:szCs w:val="24"/>
          <w:lang w:val="en-GB"/>
        </w:rPr>
      </w:pPr>
      <w:r w:rsidRPr="00346DA9">
        <w:rPr>
          <w:rFonts w:asciiTheme="majorBidi" w:hAnsiTheme="majorBidi" w:cstheme="majorBidi"/>
          <w:sz w:val="24"/>
          <w:szCs w:val="24"/>
          <w:lang w:val="en-GB"/>
        </w:rPr>
        <w:t xml:space="preserve"> technological concepts and future applications,” Journal of Nanoparticle Research, 2008.</w:t>
      </w:r>
    </w:p>
    <w:p w14:paraId="61919C23" w14:textId="77777777" w:rsidR="001670E5" w:rsidRDefault="00006D71" w:rsidP="001670E5">
      <w:pPr>
        <w:pStyle w:val="Paragraphedeliste"/>
        <w:spacing w:line="360" w:lineRule="auto"/>
        <w:ind w:left="-142"/>
        <w:rPr>
          <w:rFonts w:asciiTheme="majorBidi" w:hAnsiTheme="majorBidi" w:cstheme="majorBidi"/>
          <w:sz w:val="24"/>
          <w:szCs w:val="24"/>
          <w:lang w:val="en-GB"/>
        </w:rPr>
      </w:pPr>
      <w:r w:rsidRPr="00006D71">
        <w:rPr>
          <w:rFonts w:asciiTheme="majorBidi" w:hAnsiTheme="majorBidi" w:cstheme="majorBidi"/>
          <w:sz w:val="24"/>
          <w:szCs w:val="24"/>
          <w:lang w:val="en-GB"/>
        </w:rPr>
        <w:t>[1</w:t>
      </w:r>
      <w:r>
        <w:rPr>
          <w:rFonts w:asciiTheme="majorBidi" w:hAnsiTheme="majorBidi" w:cstheme="majorBidi"/>
          <w:sz w:val="24"/>
          <w:szCs w:val="24"/>
          <w:lang w:val="en-GB"/>
        </w:rPr>
        <w:t>3</w:t>
      </w:r>
      <w:r w:rsidRPr="00006D71">
        <w:rPr>
          <w:rFonts w:asciiTheme="majorBidi" w:hAnsiTheme="majorBidi" w:cstheme="majorBidi"/>
          <w:sz w:val="24"/>
          <w:szCs w:val="24"/>
          <w:lang w:val="en-GB"/>
        </w:rPr>
        <w:t>] S. K. Sahoo, S. Parveen, J. J. Panda, “The present and future of nanotechnology in</w:t>
      </w:r>
    </w:p>
    <w:p w14:paraId="2E008AC2" w14:textId="7CE1128D" w:rsidR="00006D71" w:rsidRPr="00006D71" w:rsidRDefault="00006D71" w:rsidP="001670E5">
      <w:pPr>
        <w:pStyle w:val="Paragraphedeliste"/>
        <w:spacing w:line="360" w:lineRule="auto"/>
        <w:ind w:left="-142"/>
        <w:rPr>
          <w:rFonts w:asciiTheme="majorBidi" w:hAnsiTheme="majorBidi" w:cstheme="majorBidi"/>
          <w:sz w:val="24"/>
          <w:szCs w:val="24"/>
          <w:lang w:val="en-GB"/>
        </w:rPr>
      </w:pPr>
      <w:r w:rsidRPr="00006D71">
        <w:rPr>
          <w:rFonts w:asciiTheme="majorBidi" w:hAnsiTheme="majorBidi" w:cstheme="majorBidi"/>
          <w:sz w:val="24"/>
          <w:szCs w:val="24"/>
          <w:lang w:val="en-GB"/>
        </w:rPr>
        <w:t xml:space="preserve"> human health care,” Nanomedicine, 2007.</w:t>
      </w:r>
    </w:p>
    <w:p w14:paraId="7656D973" w14:textId="77777777" w:rsidR="001670E5" w:rsidRDefault="00006D71" w:rsidP="001670E5">
      <w:pPr>
        <w:pStyle w:val="Paragraphedeliste"/>
        <w:spacing w:line="360" w:lineRule="auto"/>
        <w:ind w:left="-142"/>
        <w:rPr>
          <w:rFonts w:asciiTheme="majorBidi" w:hAnsiTheme="majorBidi" w:cstheme="majorBidi"/>
          <w:sz w:val="24"/>
          <w:szCs w:val="24"/>
          <w:lang w:val="en-GB"/>
        </w:rPr>
      </w:pPr>
      <w:r w:rsidRPr="00006D71">
        <w:rPr>
          <w:rFonts w:asciiTheme="majorBidi" w:hAnsiTheme="majorBidi" w:cstheme="majorBidi"/>
          <w:sz w:val="24"/>
          <w:szCs w:val="24"/>
          <w:lang w:val="en-GB"/>
        </w:rPr>
        <w:lastRenderedPageBreak/>
        <w:t>[</w:t>
      </w:r>
      <w:r>
        <w:rPr>
          <w:rFonts w:asciiTheme="majorBidi" w:hAnsiTheme="majorBidi" w:cstheme="majorBidi"/>
          <w:sz w:val="24"/>
          <w:szCs w:val="24"/>
          <w:lang w:val="en-GB"/>
        </w:rPr>
        <w:t>14</w:t>
      </w:r>
      <w:r w:rsidRPr="00006D71">
        <w:rPr>
          <w:rFonts w:asciiTheme="majorBidi" w:hAnsiTheme="majorBidi" w:cstheme="majorBidi"/>
          <w:sz w:val="24"/>
          <w:szCs w:val="24"/>
          <w:lang w:val="en-GB"/>
        </w:rPr>
        <w:t xml:space="preserve">] R. K. Jain, T. </w:t>
      </w:r>
      <w:proofErr w:type="spellStart"/>
      <w:r w:rsidRPr="00006D71">
        <w:rPr>
          <w:rFonts w:asciiTheme="majorBidi" w:hAnsiTheme="majorBidi" w:cstheme="majorBidi"/>
          <w:sz w:val="24"/>
          <w:szCs w:val="24"/>
          <w:lang w:val="en-GB"/>
        </w:rPr>
        <w:t>Stylianopoulos</w:t>
      </w:r>
      <w:proofErr w:type="spellEnd"/>
      <w:r w:rsidRPr="00006D71">
        <w:rPr>
          <w:rFonts w:asciiTheme="majorBidi" w:hAnsiTheme="majorBidi" w:cstheme="majorBidi"/>
          <w:sz w:val="24"/>
          <w:szCs w:val="24"/>
          <w:lang w:val="en-GB"/>
        </w:rPr>
        <w:t xml:space="preserve">, “Delivering nanomedicine to solid </w:t>
      </w:r>
      <w:proofErr w:type="spellStart"/>
      <w:r w:rsidRPr="00006D71">
        <w:rPr>
          <w:rFonts w:asciiTheme="majorBidi" w:hAnsiTheme="majorBidi" w:cstheme="majorBidi"/>
          <w:sz w:val="24"/>
          <w:szCs w:val="24"/>
          <w:lang w:val="en-GB"/>
        </w:rPr>
        <w:t>tumors</w:t>
      </w:r>
      <w:proofErr w:type="spellEnd"/>
      <w:r w:rsidRPr="00006D71">
        <w:rPr>
          <w:rFonts w:asciiTheme="majorBidi" w:hAnsiTheme="majorBidi" w:cstheme="majorBidi"/>
          <w:sz w:val="24"/>
          <w:szCs w:val="24"/>
          <w:lang w:val="en-GB"/>
        </w:rPr>
        <w:t>,” Nature</w:t>
      </w:r>
    </w:p>
    <w:p w14:paraId="65D7F117" w14:textId="2AC5839D" w:rsidR="00006D71" w:rsidRPr="00006D71" w:rsidRDefault="00006D71" w:rsidP="001670E5">
      <w:pPr>
        <w:pStyle w:val="Paragraphedeliste"/>
        <w:spacing w:line="360" w:lineRule="auto"/>
        <w:ind w:left="-142"/>
        <w:rPr>
          <w:rFonts w:asciiTheme="majorBidi" w:hAnsiTheme="majorBidi" w:cstheme="majorBidi"/>
          <w:sz w:val="24"/>
          <w:szCs w:val="24"/>
          <w:lang w:val="en-GB"/>
        </w:rPr>
      </w:pPr>
      <w:r w:rsidRPr="00006D71">
        <w:rPr>
          <w:rFonts w:asciiTheme="majorBidi" w:hAnsiTheme="majorBidi" w:cstheme="majorBidi"/>
          <w:sz w:val="24"/>
          <w:szCs w:val="24"/>
          <w:lang w:val="en-GB"/>
        </w:rPr>
        <w:t xml:space="preserve"> Reviews Clinical Oncology, 2010.</w:t>
      </w:r>
    </w:p>
    <w:p w14:paraId="707DF24E" w14:textId="77777777" w:rsidR="001670E5" w:rsidRDefault="00006D71" w:rsidP="001670E5">
      <w:pPr>
        <w:pStyle w:val="Paragraphedeliste"/>
        <w:spacing w:line="360" w:lineRule="auto"/>
        <w:ind w:left="-142"/>
        <w:rPr>
          <w:rFonts w:asciiTheme="majorBidi" w:hAnsiTheme="majorBidi" w:cstheme="majorBidi"/>
          <w:sz w:val="24"/>
          <w:szCs w:val="24"/>
          <w:lang w:val="en-GB"/>
        </w:rPr>
      </w:pPr>
      <w:r w:rsidRPr="00006D71">
        <w:rPr>
          <w:rFonts w:asciiTheme="majorBidi" w:hAnsiTheme="majorBidi" w:cstheme="majorBidi"/>
          <w:sz w:val="24"/>
          <w:szCs w:val="24"/>
          <w:lang w:val="en-GB"/>
        </w:rPr>
        <w:t>[</w:t>
      </w:r>
      <w:r>
        <w:rPr>
          <w:rFonts w:asciiTheme="majorBidi" w:hAnsiTheme="majorBidi" w:cstheme="majorBidi"/>
          <w:sz w:val="24"/>
          <w:szCs w:val="24"/>
          <w:lang w:val="en-GB"/>
        </w:rPr>
        <w:t>15</w:t>
      </w:r>
      <w:r w:rsidRPr="00006D71">
        <w:rPr>
          <w:rFonts w:asciiTheme="majorBidi" w:hAnsiTheme="majorBidi" w:cstheme="majorBidi"/>
          <w:sz w:val="24"/>
          <w:szCs w:val="24"/>
          <w:lang w:val="en-GB"/>
        </w:rPr>
        <w:t xml:space="preserve">] C. </w:t>
      </w:r>
      <w:proofErr w:type="spellStart"/>
      <w:r w:rsidRPr="00006D71">
        <w:rPr>
          <w:rFonts w:asciiTheme="majorBidi" w:hAnsiTheme="majorBidi" w:cstheme="majorBidi"/>
          <w:sz w:val="24"/>
          <w:szCs w:val="24"/>
          <w:lang w:val="en-GB"/>
        </w:rPr>
        <w:t>Buzea</w:t>
      </w:r>
      <w:proofErr w:type="spellEnd"/>
      <w:r w:rsidRPr="00006D71">
        <w:rPr>
          <w:rFonts w:asciiTheme="majorBidi" w:hAnsiTheme="majorBidi" w:cstheme="majorBidi"/>
          <w:sz w:val="24"/>
          <w:szCs w:val="24"/>
          <w:lang w:val="en-GB"/>
        </w:rPr>
        <w:t xml:space="preserve"> et al., “Nanomaterials and nanoparticles: Sources and toxicity,” </w:t>
      </w:r>
    </w:p>
    <w:p w14:paraId="699204A7" w14:textId="418D9AF1" w:rsidR="00006D71" w:rsidRPr="00006D71" w:rsidRDefault="00006D71" w:rsidP="001670E5">
      <w:pPr>
        <w:pStyle w:val="Paragraphedeliste"/>
        <w:spacing w:line="360" w:lineRule="auto"/>
        <w:ind w:left="-142"/>
        <w:rPr>
          <w:rFonts w:asciiTheme="majorBidi" w:hAnsiTheme="majorBidi" w:cstheme="majorBidi"/>
          <w:sz w:val="24"/>
          <w:szCs w:val="24"/>
          <w:lang w:val="en-GB"/>
        </w:rPr>
      </w:pPr>
      <w:proofErr w:type="spellStart"/>
      <w:r w:rsidRPr="00006D71">
        <w:rPr>
          <w:rFonts w:asciiTheme="majorBidi" w:hAnsiTheme="majorBidi" w:cstheme="majorBidi"/>
          <w:sz w:val="24"/>
          <w:szCs w:val="24"/>
          <w:lang w:val="en-GB"/>
        </w:rPr>
        <w:t>Biointerphases</w:t>
      </w:r>
      <w:proofErr w:type="spellEnd"/>
      <w:r w:rsidRPr="00006D71">
        <w:rPr>
          <w:rFonts w:asciiTheme="majorBidi" w:hAnsiTheme="majorBidi" w:cstheme="majorBidi"/>
          <w:sz w:val="24"/>
          <w:szCs w:val="24"/>
          <w:lang w:val="en-GB"/>
        </w:rPr>
        <w:t>, 2007</w:t>
      </w:r>
    </w:p>
    <w:p w14:paraId="48D1607E" w14:textId="5EAE2F45" w:rsidR="007B2D2E" w:rsidRPr="007B2D2E" w:rsidRDefault="00543041" w:rsidP="001670E5">
      <w:pPr>
        <w:pStyle w:val="Sansinterligne"/>
        <w:spacing w:line="360" w:lineRule="auto"/>
        <w:ind w:left="426"/>
        <w:jc w:val="both"/>
        <w:rPr>
          <w:rFonts w:asciiTheme="majorBidi" w:hAnsiTheme="majorBidi" w:cstheme="majorBidi"/>
          <w:sz w:val="24"/>
          <w:szCs w:val="24"/>
          <w:lang w:val="en-GB"/>
        </w:rPr>
      </w:pPr>
      <w:r w:rsidRPr="00F013F6">
        <w:rPr>
          <w:rFonts w:asciiTheme="majorBidi" w:hAnsiTheme="majorBidi" w:cstheme="majorBidi"/>
          <w:sz w:val="24"/>
          <w:szCs w:val="24"/>
          <w:lang w:val="en-GB"/>
        </w:rPr>
        <w:t>[</w:t>
      </w:r>
      <w:r w:rsidR="007B2D2E">
        <w:rPr>
          <w:rFonts w:asciiTheme="majorBidi" w:hAnsiTheme="majorBidi" w:cstheme="majorBidi"/>
          <w:sz w:val="24"/>
          <w:szCs w:val="24"/>
          <w:lang w:val="en-GB"/>
        </w:rPr>
        <w:t>16</w:t>
      </w:r>
      <w:r w:rsidRPr="00F013F6">
        <w:rPr>
          <w:rFonts w:asciiTheme="majorBidi" w:hAnsiTheme="majorBidi" w:cstheme="majorBidi"/>
          <w:sz w:val="24"/>
          <w:szCs w:val="24"/>
          <w:lang w:val="en-GB"/>
        </w:rPr>
        <w:t>]</w:t>
      </w:r>
      <w:r w:rsidR="007B2D2E">
        <w:rPr>
          <w:rFonts w:asciiTheme="majorBidi" w:hAnsiTheme="majorBidi" w:cstheme="majorBidi"/>
          <w:sz w:val="24"/>
          <w:szCs w:val="24"/>
          <w:lang w:val="en-GB"/>
        </w:rPr>
        <w:t xml:space="preserve"> </w:t>
      </w:r>
      <w:r w:rsidR="007B2D2E" w:rsidRPr="007B2D2E">
        <w:rPr>
          <w:rFonts w:asciiTheme="majorBidi" w:hAnsiTheme="majorBidi" w:cstheme="majorBidi"/>
          <w:sz w:val="24"/>
          <w:szCs w:val="24"/>
          <w:lang w:val="en-GB"/>
        </w:rPr>
        <w:t xml:space="preserve">Joiner, M., &amp; van der </w:t>
      </w:r>
      <w:proofErr w:type="spellStart"/>
      <w:r w:rsidR="007B2D2E" w:rsidRPr="007B2D2E">
        <w:rPr>
          <w:rFonts w:asciiTheme="majorBidi" w:hAnsiTheme="majorBidi" w:cstheme="majorBidi"/>
          <w:sz w:val="24"/>
          <w:szCs w:val="24"/>
          <w:lang w:val="en-GB"/>
        </w:rPr>
        <w:t>Kogel</w:t>
      </w:r>
      <w:proofErr w:type="spellEnd"/>
      <w:r w:rsidR="007B2D2E" w:rsidRPr="007B2D2E">
        <w:rPr>
          <w:rFonts w:asciiTheme="majorBidi" w:hAnsiTheme="majorBidi" w:cstheme="majorBidi"/>
          <w:sz w:val="24"/>
          <w:szCs w:val="24"/>
          <w:lang w:val="en-GB"/>
        </w:rPr>
        <w:t>, A. (2018). Basic Clinical Radiobiology (5th ed.). CRC Press.</w:t>
      </w:r>
    </w:p>
    <w:p w14:paraId="236F8EE0" w14:textId="77777777" w:rsidR="007B2D2E" w:rsidRPr="007B2D2E" w:rsidRDefault="007B2D2E" w:rsidP="001670E5">
      <w:pPr>
        <w:pStyle w:val="Sansinterligne"/>
        <w:spacing w:line="360" w:lineRule="auto"/>
        <w:ind w:left="426"/>
        <w:jc w:val="both"/>
        <w:rPr>
          <w:rFonts w:asciiTheme="majorBidi" w:hAnsiTheme="majorBidi" w:cstheme="majorBidi"/>
          <w:sz w:val="24"/>
          <w:szCs w:val="24"/>
          <w:lang w:val="en-GB"/>
        </w:rPr>
      </w:pPr>
    </w:p>
    <w:p w14:paraId="09C8FDB2" w14:textId="67C6A2A8" w:rsidR="007B2D2E" w:rsidRPr="007B2D2E" w:rsidRDefault="007B2D2E" w:rsidP="001670E5">
      <w:pPr>
        <w:pStyle w:val="Sansinterligne"/>
        <w:spacing w:line="360" w:lineRule="auto"/>
        <w:ind w:left="426"/>
        <w:jc w:val="both"/>
        <w:rPr>
          <w:rFonts w:asciiTheme="majorBidi" w:hAnsiTheme="majorBidi" w:cstheme="majorBidi"/>
          <w:sz w:val="24"/>
          <w:szCs w:val="24"/>
          <w:lang w:val="en-GB"/>
        </w:rPr>
      </w:pPr>
      <w:r>
        <w:rPr>
          <w:rFonts w:asciiTheme="majorBidi" w:hAnsiTheme="majorBidi" w:cstheme="majorBidi"/>
          <w:sz w:val="24"/>
          <w:szCs w:val="24"/>
          <w:lang w:val="en-GB"/>
        </w:rPr>
        <w:t xml:space="preserve">[17] </w:t>
      </w:r>
      <w:r w:rsidRPr="007B2D2E">
        <w:rPr>
          <w:rFonts w:asciiTheme="majorBidi" w:hAnsiTheme="majorBidi" w:cstheme="majorBidi"/>
          <w:sz w:val="24"/>
          <w:szCs w:val="24"/>
          <w:lang w:val="en-GB"/>
        </w:rPr>
        <w:t xml:space="preserve">Overgaard, J. (2011). Hypoxic </w:t>
      </w:r>
      <w:proofErr w:type="spellStart"/>
      <w:r w:rsidRPr="007B2D2E">
        <w:rPr>
          <w:rFonts w:asciiTheme="majorBidi" w:hAnsiTheme="majorBidi" w:cstheme="majorBidi"/>
          <w:sz w:val="24"/>
          <w:szCs w:val="24"/>
          <w:lang w:val="en-GB"/>
        </w:rPr>
        <w:t>radiosensitization</w:t>
      </w:r>
      <w:proofErr w:type="spellEnd"/>
      <w:r w:rsidRPr="007B2D2E">
        <w:rPr>
          <w:rFonts w:asciiTheme="majorBidi" w:hAnsiTheme="majorBidi" w:cstheme="majorBidi"/>
          <w:sz w:val="24"/>
          <w:szCs w:val="24"/>
          <w:lang w:val="en-GB"/>
        </w:rPr>
        <w:t>: adored and ignored. Journal of Clinical Oncology, 29(27), 3647–3648.</w:t>
      </w:r>
    </w:p>
    <w:p w14:paraId="7EB952BA" w14:textId="77777777" w:rsidR="007B2D2E" w:rsidRPr="007B2D2E" w:rsidRDefault="007B2D2E" w:rsidP="001670E5">
      <w:pPr>
        <w:pStyle w:val="Sansinterligne"/>
        <w:spacing w:line="360" w:lineRule="auto"/>
        <w:ind w:left="426"/>
        <w:jc w:val="both"/>
        <w:rPr>
          <w:rFonts w:asciiTheme="majorBidi" w:hAnsiTheme="majorBidi" w:cstheme="majorBidi"/>
          <w:sz w:val="24"/>
          <w:szCs w:val="24"/>
          <w:lang w:val="en-GB"/>
        </w:rPr>
      </w:pPr>
    </w:p>
    <w:p w14:paraId="26A7AB33" w14:textId="2A430294" w:rsidR="007B2D2E" w:rsidRPr="007B2D2E" w:rsidRDefault="007B2D2E" w:rsidP="001670E5">
      <w:pPr>
        <w:pStyle w:val="Sansinterligne"/>
        <w:spacing w:line="360" w:lineRule="auto"/>
        <w:ind w:left="426"/>
        <w:jc w:val="both"/>
        <w:rPr>
          <w:rFonts w:asciiTheme="majorBidi" w:hAnsiTheme="majorBidi" w:cstheme="majorBidi"/>
          <w:sz w:val="24"/>
          <w:szCs w:val="24"/>
          <w:lang w:val="en-GB"/>
        </w:rPr>
      </w:pPr>
      <w:r>
        <w:rPr>
          <w:rFonts w:asciiTheme="majorBidi" w:hAnsiTheme="majorBidi" w:cstheme="majorBidi"/>
          <w:sz w:val="24"/>
          <w:szCs w:val="24"/>
          <w:lang w:val="en-GB"/>
        </w:rPr>
        <w:t xml:space="preserve">[18] </w:t>
      </w:r>
      <w:r w:rsidRPr="007B2D2E">
        <w:rPr>
          <w:rFonts w:asciiTheme="majorBidi" w:hAnsiTheme="majorBidi" w:cstheme="majorBidi"/>
          <w:sz w:val="24"/>
          <w:szCs w:val="24"/>
          <w:lang w:val="en-GB"/>
        </w:rPr>
        <w:t>Wardman, P. (2007). Chemical radiosensitizers for use in radiotherapy. Clinical Oncology, 19(6), 397–417.</w:t>
      </w:r>
    </w:p>
    <w:p w14:paraId="095F804C" w14:textId="77777777" w:rsidR="007B2D2E" w:rsidRPr="007B2D2E" w:rsidRDefault="007B2D2E" w:rsidP="001670E5">
      <w:pPr>
        <w:pStyle w:val="Sansinterligne"/>
        <w:spacing w:line="360" w:lineRule="auto"/>
        <w:ind w:left="426"/>
        <w:jc w:val="both"/>
        <w:rPr>
          <w:rFonts w:asciiTheme="majorBidi" w:hAnsiTheme="majorBidi" w:cstheme="majorBidi"/>
          <w:sz w:val="24"/>
          <w:szCs w:val="24"/>
          <w:lang w:val="en-GB"/>
        </w:rPr>
      </w:pPr>
    </w:p>
    <w:p w14:paraId="7D93935C" w14:textId="2B7BA0BD" w:rsidR="00543041" w:rsidRDefault="007B2D2E" w:rsidP="001670E5">
      <w:pPr>
        <w:pStyle w:val="Sansinterligne"/>
        <w:spacing w:line="360" w:lineRule="auto"/>
        <w:ind w:left="426"/>
        <w:jc w:val="both"/>
        <w:rPr>
          <w:rFonts w:asciiTheme="majorBidi" w:hAnsiTheme="majorBidi" w:cstheme="majorBidi"/>
          <w:sz w:val="24"/>
          <w:szCs w:val="24"/>
          <w:lang w:val="en-GB"/>
        </w:rPr>
      </w:pPr>
      <w:r>
        <w:rPr>
          <w:rFonts w:asciiTheme="majorBidi" w:hAnsiTheme="majorBidi" w:cstheme="majorBidi"/>
          <w:sz w:val="24"/>
          <w:szCs w:val="24"/>
          <w:lang w:val="en-GB"/>
        </w:rPr>
        <w:t xml:space="preserve">[19] </w:t>
      </w:r>
      <w:proofErr w:type="spellStart"/>
      <w:r w:rsidRPr="007B2D2E">
        <w:rPr>
          <w:rFonts w:asciiTheme="majorBidi" w:hAnsiTheme="majorBidi" w:cstheme="majorBidi"/>
          <w:sz w:val="24"/>
          <w:szCs w:val="24"/>
          <w:lang w:val="en-GB"/>
        </w:rPr>
        <w:t>Kwatra</w:t>
      </w:r>
      <w:proofErr w:type="spellEnd"/>
      <w:r w:rsidRPr="007B2D2E">
        <w:rPr>
          <w:rFonts w:asciiTheme="majorBidi" w:hAnsiTheme="majorBidi" w:cstheme="majorBidi"/>
          <w:sz w:val="24"/>
          <w:szCs w:val="24"/>
          <w:lang w:val="en-GB"/>
        </w:rPr>
        <w:t xml:space="preserve">, D., Venugopal, A., &amp; Anant, S. (2013). Nanoparticles in radiation therapy: a summary of various approaches to enhance </w:t>
      </w:r>
      <w:proofErr w:type="spellStart"/>
      <w:r w:rsidRPr="007B2D2E">
        <w:rPr>
          <w:rFonts w:asciiTheme="majorBidi" w:hAnsiTheme="majorBidi" w:cstheme="majorBidi"/>
          <w:sz w:val="24"/>
          <w:szCs w:val="24"/>
          <w:lang w:val="en-GB"/>
        </w:rPr>
        <w:t>radiosensitization</w:t>
      </w:r>
      <w:proofErr w:type="spellEnd"/>
      <w:r w:rsidRPr="007B2D2E">
        <w:rPr>
          <w:rFonts w:asciiTheme="majorBidi" w:hAnsiTheme="majorBidi" w:cstheme="majorBidi"/>
          <w:sz w:val="24"/>
          <w:szCs w:val="24"/>
          <w:lang w:val="en-GB"/>
        </w:rPr>
        <w:t xml:space="preserve"> in cancer. Translational Cancer Research, 2(4), 330–342.</w:t>
      </w:r>
      <w:r w:rsidR="00543041" w:rsidRPr="00F013F6">
        <w:rPr>
          <w:rFonts w:asciiTheme="majorBidi" w:hAnsiTheme="majorBidi" w:cstheme="majorBidi"/>
          <w:sz w:val="24"/>
          <w:szCs w:val="24"/>
          <w:lang w:val="en-GB"/>
        </w:rPr>
        <w:t xml:space="preserve"> </w:t>
      </w:r>
    </w:p>
    <w:p w14:paraId="548A11B8" w14:textId="328CD8F6" w:rsidR="001556A5" w:rsidRPr="001556A5" w:rsidRDefault="0091604E" w:rsidP="001670E5">
      <w:pPr>
        <w:pStyle w:val="Sansinterligne"/>
        <w:spacing w:line="360" w:lineRule="auto"/>
        <w:ind w:left="426"/>
        <w:jc w:val="both"/>
        <w:rPr>
          <w:rFonts w:asciiTheme="majorBidi" w:hAnsiTheme="majorBidi" w:cstheme="majorBidi"/>
          <w:sz w:val="24"/>
          <w:szCs w:val="24"/>
          <w:lang w:val="en-GB"/>
        </w:rPr>
      </w:pPr>
      <w:r>
        <w:rPr>
          <w:rFonts w:asciiTheme="majorBidi" w:hAnsiTheme="majorBidi" w:cstheme="majorBidi"/>
          <w:sz w:val="24"/>
          <w:szCs w:val="24"/>
          <w:lang w:val="en-GB"/>
        </w:rPr>
        <w:t xml:space="preserve">[20] </w:t>
      </w:r>
      <w:proofErr w:type="spellStart"/>
      <w:r w:rsidR="001556A5" w:rsidRPr="001556A5">
        <w:rPr>
          <w:rFonts w:asciiTheme="majorBidi" w:hAnsiTheme="majorBidi" w:cstheme="majorBidi"/>
          <w:sz w:val="24"/>
          <w:szCs w:val="24"/>
          <w:lang w:val="en-GB"/>
        </w:rPr>
        <w:t>Hainfeld</w:t>
      </w:r>
      <w:proofErr w:type="spellEnd"/>
      <w:r w:rsidR="001556A5" w:rsidRPr="001556A5">
        <w:rPr>
          <w:rFonts w:asciiTheme="majorBidi" w:hAnsiTheme="majorBidi" w:cstheme="majorBidi"/>
          <w:sz w:val="24"/>
          <w:szCs w:val="24"/>
          <w:lang w:val="en-GB"/>
        </w:rPr>
        <w:t xml:space="preserve">, J. F., </w:t>
      </w:r>
      <w:proofErr w:type="spellStart"/>
      <w:r w:rsidR="001556A5" w:rsidRPr="001556A5">
        <w:rPr>
          <w:rFonts w:asciiTheme="majorBidi" w:hAnsiTheme="majorBidi" w:cstheme="majorBidi"/>
          <w:sz w:val="24"/>
          <w:szCs w:val="24"/>
          <w:lang w:val="en-GB"/>
        </w:rPr>
        <w:t>Slatkin</w:t>
      </w:r>
      <w:proofErr w:type="spellEnd"/>
      <w:r w:rsidR="001556A5" w:rsidRPr="001556A5">
        <w:rPr>
          <w:rFonts w:asciiTheme="majorBidi" w:hAnsiTheme="majorBidi" w:cstheme="majorBidi"/>
          <w:sz w:val="24"/>
          <w:szCs w:val="24"/>
          <w:lang w:val="en-GB"/>
        </w:rPr>
        <w:t xml:space="preserve">, D. N., &amp; </w:t>
      </w:r>
      <w:proofErr w:type="spellStart"/>
      <w:r w:rsidR="001556A5" w:rsidRPr="001556A5">
        <w:rPr>
          <w:rFonts w:asciiTheme="majorBidi" w:hAnsiTheme="majorBidi" w:cstheme="majorBidi"/>
          <w:sz w:val="24"/>
          <w:szCs w:val="24"/>
          <w:lang w:val="en-GB"/>
        </w:rPr>
        <w:t>Smilowitz</w:t>
      </w:r>
      <w:proofErr w:type="spellEnd"/>
      <w:r w:rsidR="001556A5" w:rsidRPr="001556A5">
        <w:rPr>
          <w:rFonts w:asciiTheme="majorBidi" w:hAnsiTheme="majorBidi" w:cstheme="majorBidi"/>
          <w:sz w:val="24"/>
          <w:szCs w:val="24"/>
          <w:lang w:val="en-GB"/>
        </w:rPr>
        <w:t>, H. M. (2004). The use of gold nanoparticles to enhance radiotherapy in mice. Physics in Medicine &amp; Biology, 49(18), N309–N315.</w:t>
      </w:r>
    </w:p>
    <w:p w14:paraId="4FD6A7FE" w14:textId="77777777" w:rsidR="001556A5" w:rsidRPr="001556A5" w:rsidRDefault="001556A5" w:rsidP="001670E5">
      <w:pPr>
        <w:pStyle w:val="Sansinterligne"/>
        <w:spacing w:line="360" w:lineRule="auto"/>
        <w:ind w:left="426"/>
        <w:jc w:val="both"/>
        <w:rPr>
          <w:rFonts w:asciiTheme="majorBidi" w:hAnsiTheme="majorBidi" w:cstheme="majorBidi"/>
          <w:sz w:val="24"/>
          <w:szCs w:val="24"/>
          <w:lang w:val="en-GB"/>
        </w:rPr>
      </w:pPr>
    </w:p>
    <w:p w14:paraId="78F7A78B" w14:textId="261B4B63" w:rsidR="001556A5" w:rsidRPr="001556A5" w:rsidRDefault="0091604E" w:rsidP="001670E5">
      <w:pPr>
        <w:pStyle w:val="Sansinterligne"/>
        <w:spacing w:line="360" w:lineRule="auto"/>
        <w:ind w:left="426"/>
        <w:jc w:val="both"/>
        <w:rPr>
          <w:rFonts w:asciiTheme="majorBidi" w:hAnsiTheme="majorBidi" w:cstheme="majorBidi"/>
          <w:sz w:val="24"/>
          <w:szCs w:val="24"/>
          <w:lang w:val="en-GB"/>
        </w:rPr>
      </w:pPr>
      <w:r>
        <w:rPr>
          <w:rFonts w:asciiTheme="majorBidi" w:hAnsiTheme="majorBidi" w:cstheme="majorBidi"/>
          <w:sz w:val="24"/>
          <w:szCs w:val="24"/>
          <w:lang w:val="en-GB"/>
        </w:rPr>
        <w:t xml:space="preserve">[21] </w:t>
      </w:r>
      <w:r w:rsidR="001556A5" w:rsidRPr="001556A5">
        <w:rPr>
          <w:rFonts w:asciiTheme="majorBidi" w:hAnsiTheme="majorBidi" w:cstheme="majorBidi"/>
          <w:sz w:val="24"/>
          <w:szCs w:val="24"/>
          <w:lang w:val="en-GB"/>
        </w:rPr>
        <w:t xml:space="preserve">Butterworth, K. T., McMahon, S. J., </w:t>
      </w:r>
      <w:proofErr w:type="spellStart"/>
      <w:r w:rsidR="001556A5" w:rsidRPr="001556A5">
        <w:rPr>
          <w:rFonts w:asciiTheme="majorBidi" w:hAnsiTheme="majorBidi" w:cstheme="majorBidi"/>
          <w:sz w:val="24"/>
          <w:szCs w:val="24"/>
          <w:lang w:val="en-GB"/>
        </w:rPr>
        <w:t>Currell</w:t>
      </w:r>
      <w:proofErr w:type="spellEnd"/>
      <w:r w:rsidR="001556A5" w:rsidRPr="001556A5">
        <w:rPr>
          <w:rFonts w:asciiTheme="majorBidi" w:hAnsiTheme="majorBidi" w:cstheme="majorBidi"/>
          <w:sz w:val="24"/>
          <w:szCs w:val="24"/>
          <w:lang w:val="en-GB"/>
        </w:rPr>
        <w:t xml:space="preserve">, F. J., &amp; Prise, K. M. (2012). Physical basis and biological mechanisms of gold nanoparticle </w:t>
      </w:r>
      <w:proofErr w:type="spellStart"/>
      <w:r w:rsidR="001556A5" w:rsidRPr="001556A5">
        <w:rPr>
          <w:rFonts w:asciiTheme="majorBidi" w:hAnsiTheme="majorBidi" w:cstheme="majorBidi"/>
          <w:sz w:val="24"/>
          <w:szCs w:val="24"/>
          <w:lang w:val="en-GB"/>
        </w:rPr>
        <w:t>radiosensitization</w:t>
      </w:r>
      <w:proofErr w:type="spellEnd"/>
      <w:r w:rsidR="001556A5" w:rsidRPr="001556A5">
        <w:rPr>
          <w:rFonts w:asciiTheme="majorBidi" w:hAnsiTheme="majorBidi" w:cstheme="majorBidi"/>
          <w:sz w:val="24"/>
          <w:szCs w:val="24"/>
          <w:lang w:val="en-GB"/>
        </w:rPr>
        <w:t>. Nanoscale, 4, 4830–4838.</w:t>
      </w:r>
    </w:p>
    <w:p w14:paraId="4FE36B64" w14:textId="77777777" w:rsidR="001556A5" w:rsidRPr="001556A5" w:rsidRDefault="001556A5" w:rsidP="001670E5">
      <w:pPr>
        <w:pStyle w:val="Sansinterligne"/>
        <w:spacing w:line="360" w:lineRule="auto"/>
        <w:ind w:left="426"/>
        <w:jc w:val="both"/>
        <w:rPr>
          <w:rFonts w:asciiTheme="majorBidi" w:hAnsiTheme="majorBidi" w:cstheme="majorBidi"/>
          <w:sz w:val="24"/>
          <w:szCs w:val="24"/>
          <w:lang w:val="en-GB"/>
        </w:rPr>
      </w:pPr>
    </w:p>
    <w:p w14:paraId="629BCABF" w14:textId="4C76FC9C" w:rsidR="001556A5" w:rsidRPr="001556A5" w:rsidRDefault="0091604E" w:rsidP="001670E5">
      <w:pPr>
        <w:pStyle w:val="Sansinterligne"/>
        <w:spacing w:line="360" w:lineRule="auto"/>
        <w:ind w:left="426"/>
        <w:jc w:val="both"/>
        <w:rPr>
          <w:rFonts w:asciiTheme="majorBidi" w:hAnsiTheme="majorBidi" w:cstheme="majorBidi"/>
          <w:sz w:val="24"/>
          <w:szCs w:val="24"/>
          <w:lang w:val="en-GB"/>
        </w:rPr>
      </w:pPr>
      <w:r>
        <w:rPr>
          <w:rFonts w:asciiTheme="majorBidi" w:hAnsiTheme="majorBidi" w:cstheme="majorBidi"/>
          <w:sz w:val="24"/>
          <w:szCs w:val="24"/>
          <w:lang w:val="en-GB"/>
        </w:rPr>
        <w:t xml:space="preserve">[22] </w:t>
      </w:r>
      <w:r w:rsidR="001556A5" w:rsidRPr="001556A5">
        <w:rPr>
          <w:rFonts w:asciiTheme="majorBidi" w:hAnsiTheme="majorBidi" w:cstheme="majorBidi"/>
          <w:sz w:val="24"/>
          <w:szCs w:val="24"/>
          <w:lang w:val="en-GB"/>
        </w:rPr>
        <w:t xml:space="preserve">Her, S., </w:t>
      </w:r>
      <w:proofErr w:type="spellStart"/>
      <w:r w:rsidR="001556A5" w:rsidRPr="001556A5">
        <w:rPr>
          <w:rFonts w:asciiTheme="majorBidi" w:hAnsiTheme="majorBidi" w:cstheme="majorBidi"/>
          <w:sz w:val="24"/>
          <w:szCs w:val="24"/>
          <w:lang w:val="en-GB"/>
        </w:rPr>
        <w:t>Jaffray</w:t>
      </w:r>
      <w:proofErr w:type="spellEnd"/>
      <w:r w:rsidR="001556A5" w:rsidRPr="001556A5">
        <w:rPr>
          <w:rFonts w:asciiTheme="majorBidi" w:hAnsiTheme="majorBidi" w:cstheme="majorBidi"/>
          <w:sz w:val="24"/>
          <w:szCs w:val="24"/>
          <w:lang w:val="en-GB"/>
        </w:rPr>
        <w:t>, D. A., &amp; Allen, C. (2017). Gold nanoparticles for applications in cancer radiotherapy. Advanced Drug Delivery Reviews, 109, 84–101.</w:t>
      </w:r>
    </w:p>
    <w:p w14:paraId="750C97D5" w14:textId="77777777" w:rsidR="001556A5" w:rsidRPr="001556A5" w:rsidRDefault="001556A5" w:rsidP="001670E5">
      <w:pPr>
        <w:pStyle w:val="Sansinterligne"/>
        <w:spacing w:line="360" w:lineRule="auto"/>
        <w:jc w:val="both"/>
        <w:rPr>
          <w:rFonts w:asciiTheme="majorBidi" w:hAnsiTheme="majorBidi" w:cstheme="majorBidi"/>
          <w:sz w:val="24"/>
          <w:szCs w:val="24"/>
          <w:lang w:val="en-GB"/>
        </w:rPr>
      </w:pPr>
    </w:p>
    <w:p w14:paraId="1630DA8C" w14:textId="54929EC4" w:rsidR="008E533E" w:rsidRPr="00F013F6" w:rsidRDefault="008E533E" w:rsidP="001670E5">
      <w:pPr>
        <w:spacing w:line="360" w:lineRule="auto"/>
        <w:rPr>
          <w:rFonts w:asciiTheme="majorBidi" w:hAnsiTheme="majorBidi" w:cstheme="majorBidi"/>
          <w:sz w:val="24"/>
          <w:szCs w:val="24"/>
          <w:highlight w:val="yellow"/>
          <w:lang w:val="en-GB"/>
        </w:rPr>
      </w:pPr>
    </w:p>
    <w:sectPr w:rsidR="008E533E" w:rsidRPr="00F013F6" w:rsidSect="009945C6">
      <w:headerReference w:type="default" r:id="rId22"/>
      <w:footerReference w:type="default" r:id="rId23"/>
      <w:pgSz w:w="11906" w:h="16838"/>
      <w:pgMar w:top="1417" w:right="1417" w:bottom="1417" w:left="1417" w:header="708" w:footer="708" w:gutter="0"/>
      <w:pgNumType w:fmt="numberInDash"/>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313108" w14:textId="77777777" w:rsidR="00111D22" w:rsidRDefault="00111D22" w:rsidP="00216792">
      <w:r>
        <w:separator/>
      </w:r>
    </w:p>
  </w:endnote>
  <w:endnote w:type="continuationSeparator" w:id="0">
    <w:p w14:paraId="12310B08" w14:textId="77777777" w:rsidR="00111D22" w:rsidRDefault="00111D22" w:rsidP="0021679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Impact">
    <w:panose1 w:val="020B080603090205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E83FE4" w14:textId="77777777" w:rsidR="00216792" w:rsidRPr="003C4616" w:rsidRDefault="00216792" w:rsidP="00D4547E">
    <w:pPr>
      <w:ind w:left="5103"/>
      <w:jc w:val="right"/>
      <w:rPr>
        <w:b/>
        <w:szCs w:val="26"/>
      </w:rPr>
    </w:pPr>
    <w:r w:rsidRPr="003C4616">
      <w:rPr>
        <w:b/>
        <w:szCs w:val="26"/>
      </w:rPr>
      <w:t>Année universitaire 20</w:t>
    </w:r>
    <w:r w:rsidR="00C95341">
      <w:rPr>
        <w:b/>
        <w:szCs w:val="26"/>
      </w:rPr>
      <w:t>2</w:t>
    </w:r>
    <w:r w:rsidR="007547EE">
      <w:rPr>
        <w:b/>
        <w:szCs w:val="26"/>
      </w:rPr>
      <w:t>3</w:t>
    </w:r>
    <w:r w:rsidRPr="003C4616">
      <w:rPr>
        <w:b/>
        <w:szCs w:val="26"/>
      </w:rPr>
      <w:t>-20</w:t>
    </w:r>
    <w:r w:rsidR="002333FA">
      <w:rPr>
        <w:b/>
        <w:szCs w:val="26"/>
      </w:rPr>
      <w:t>2</w:t>
    </w:r>
    <w:r w:rsidR="007547EE">
      <w:rPr>
        <w:b/>
        <w:szCs w:val="26"/>
      </w:rPr>
      <w:t>4</w:t>
    </w:r>
  </w:p>
  <w:p w14:paraId="3AE817EC" w14:textId="77777777" w:rsidR="00216792" w:rsidRDefault="00216792">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51339"/>
      <w:docPartObj>
        <w:docPartGallery w:val="Page Numbers (Bottom of Page)"/>
        <w:docPartUnique/>
      </w:docPartObj>
    </w:sdtPr>
    <w:sdtEndPr/>
    <w:sdtContent>
      <w:p w14:paraId="08AE17E2" w14:textId="77777777" w:rsidR="009945C6" w:rsidRDefault="007A2E6D">
        <w:pPr>
          <w:pStyle w:val="Pieddepage"/>
          <w:jc w:val="center"/>
        </w:pPr>
        <w:r>
          <w:fldChar w:fldCharType="begin"/>
        </w:r>
        <w:r>
          <w:instrText xml:space="preserve"> PAGE   \* MERGEFORMAT </w:instrText>
        </w:r>
        <w:r>
          <w:fldChar w:fldCharType="separate"/>
        </w:r>
        <w:r w:rsidR="00F468F0">
          <w:rPr>
            <w:noProof/>
          </w:rPr>
          <w:t>- 51 -</w:t>
        </w:r>
        <w:r>
          <w:rPr>
            <w:noProof/>
          </w:rPr>
          <w:fldChar w:fldCharType="end"/>
        </w:r>
      </w:p>
    </w:sdtContent>
  </w:sdt>
  <w:p w14:paraId="19D6FD37" w14:textId="77777777" w:rsidR="00216792" w:rsidRDefault="00216792">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AAC4BF" w14:textId="77777777" w:rsidR="00111D22" w:rsidRDefault="00111D22" w:rsidP="00216792">
      <w:r>
        <w:separator/>
      </w:r>
    </w:p>
  </w:footnote>
  <w:footnote w:type="continuationSeparator" w:id="0">
    <w:p w14:paraId="22BB9B06" w14:textId="77777777" w:rsidR="00111D22" w:rsidRDefault="00111D22" w:rsidP="0021679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5D0EB" w14:textId="77777777" w:rsidR="00216792" w:rsidRDefault="00C35171" w:rsidP="00216792">
    <w:pPr>
      <w:pStyle w:val="En-tte"/>
      <w:jc w:val="center"/>
    </w:pPr>
    <w:r>
      <w:rPr>
        <w:noProof/>
      </w:rPr>
      <w:drawing>
        <wp:anchor distT="0" distB="0" distL="114300" distR="114300" simplePos="0" relativeHeight="251658240" behindDoc="0" locked="0" layoutInCell="1" allowOverlap="1" wp14:anchorId="0A5D0782" wp14:editId="2DF5C372">
          <wp:simplePos x="0" y="0"/>
          <wp:positionH relativeFrom="page">
            <wp:posOffset>3488393</wp:posOffset>
          </wp:positionH>
          <wp:positionV relativeFrom="paragraph">
            <wp:posOffset>75565</wp:posOffset>
          </wp:positionV>
          <wp:extent cx="802852" cy="791183"/>
          <wp:effectExtent l="0" t="0" r="0" b="0"/>
          <wp:wrapNone/>
          <wp:docPr id="9" name="Picture 9"/>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stretch>
                    <a:fillRect/>
                  </a:stretch>
                </pic:blipFill>
                <pic:spPr>
                  <a:xfrm>
                    <a:off x="0" y="0"/>
                    <a:ext cx="802852" cy="791183"/>
                  </a:xfrm>
                  <a:prstGeom prst="rect">
                    <a:avLst/>
                  </a:prstGeom>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CF297" w14:textId="77777777" w:rsidR="00216792" w:rsidRDefault="00216792" w:rsidP="00E80087">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44276"/>
    <w:multiLevelType w:val="hybridMultilevel"/>
    <w:tmpl w:val="C8668108"/>
    <w:lvl w:ilvl="0" w:tplc="08090001">
      <w:start w:val="1"/>
      <w:numFmt w:val="bullet"/>
      <w:lvlText w:val=""/>
      <w:lvlJc w:val="left"/>
      <w:pPr>
        <w:ind w:left="1571" w:hanging="360"/>
      </w:pPr>
      <w:rPr>
        <w:rFonts w:ascii="Symbol" w:hAnsi="Symbol"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1" w15:restartNumberingAfterBreak="0">
    <w:nsid w:val="049D3179"/>
    <w:multiLevelType w:val="hybridMultilevel"/>
    <w:tmpl w:val="513266F4"/>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09136162"/>
    <w:multiLevelType w:val="hybridMultilevel"/>
    <w:tmpl w:val="CCB8669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A1E52AC"/>
    <w:multiLevelType w:val="hybridMultilevel"/>
    <w:tmpl w:val="94F062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B265FAE"/>
    <w:multiLevelType w:val="hybridMultilevel"/>
    <w:tmpl w:val="BD9E00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15:restartNumberingAfterBreak="0">
    <w:nsid w:val="0C107848"/>
    <w:multiLevelType w:val="multilevel"/>
    <w:tmpl w:val="7108B3EA"/>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2596C"/>
    <w:multiLevelType w:val="hybridMultilevel"/>
    <w:tmpl w:val="947AB818"/>
    <w:lvl w:ilvl="0" w:tplc="040C0001">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7" w15:restartNumberingAfterBreak="0">
    <w:nsid w:val="18E247C2"/>
    <w:multiLevelType w:val="hybridMultilevel"/>
    <w:tmpl w:val="5C84A27A"/>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8" w15:restartNumberingAfterBreak="0">
    <w:nsid w:val="194B06AB"/>
    <w:multiLevelType w:val="hybridMultilevel"/>
    <w:tmpl w:val="0570FFA4"/>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9947682"/>
    <w:multiLevelType w:val="hybridMultilevel"/>
    <w:tmpl w:val="437AF61A"/>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A29424C"/>
    <w:multiLevelType w:val="hybridMultilevel"/>
    <w:tmpl w:val="9A7C26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1A7D57BB"/>
    <w:multiLevelType w:val="multilevel"/>
    <w:tmpl w:val="EBD6F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AC22AEA"/>
    <w:multiLevelType w:val="multilevel"/>
    <w:tmpl w:val="2870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DEC1EEE"/>
    <w:multiLevelType w:val="hybridMultilevel"/>
    <w:tmpl w:val="929ABD4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15:restartNumberingAfterBreak="0">
    <w:nsid w:val="23842A81"/>
    <w:multiLevelType w:val="multilevel"/>
    <w:tmpl w:val="99A0F8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555509"/>
    <w:multiLevelType w:val="hybridMultilevel"/>
    <w:tmpl w:val="344469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2E0B1589"/>
    <w:multiLevelType w:val="multilevel"/>
    <w:tmpl w:val="2DDCB1D6"/>
    <w:lvl w:ilvl="0">
      <w:start w:val="1"/>
      <w:numFmt w:val="bullet"/>
      <w:lvlText w:val=""/>
      <w:lvlJc w:val="left"/>
      <w:pPr>
        <w:tabs>
          <w:tab w:val="num" w:pos="720"/>
        </w:tabs>
        <w:ind w:left="720" w:hanging="360"/>
      </w:pPr>
      <w:rPr>
        <w:rFonts w:ascii="Symbol" w:hAnsi="Symbol" w:hint="default"/>
        <w:sz w:val="24"/>
        <w:szCs w:val="24"/>
      </w:rPr>
    </w:lvl>
    <w:lvl w:ilvl="1">
      <w:start w:val="4"/>
      <w:numFmt w:val="bullet"/>
      <w:lvlText w:val="-"/>
      <w:lvlJc w:val="left"/>
      <w:pPr>
        <w:ind w:left="1440" w:hanging="360"/>
      </w:pPr>
      <w:rPr>
        <w:rFonts w:ascii="Times New Roman" w:eastAsia="Times New Roman"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AF5704"/>
    <w:multiLevelType w:val="hybridMultilevel"/>
    <w:tmpl w:val="63F2BFEE"/>
    <w:lvl w:ilvl="0" w:tplc="040C0001">
      <w:start w:val="1"/>
      <w:numFmt w:val="bullet"/>
      <w:lvlText w:val=""/>
      <w:lvlJc w:val="left"/>
      <w:pPr>
        <w:ind w:left="1068" w:hanging="360"/>
      </w:pPr>
      <w:rPr>
        <w:rFonts w:ascii="Symbol" w:hAnsi="Symbol" w:hint="default"/>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8" w15:restartNumberingAfterBreak="0">
    <w:nsid w:val="33A03E8A"/>
    <w:multiLevelType w:val="multilevel"/>
    <w:tmpl w:val="C8F85A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F273E3"/>
    <w:multiLevelType w:val="hybridMultilevel"/>
    <w:tmpl w:val="51627D52"/>
    <w:lvl w:ilvl="0" w:tplc="040C0001">
      <w:start w:val="1"/>
      <w:numFmt w:val="bullet"/>
      <w:lvlText w:val=""/>
      <w:lvlJc w:val="left"/>
      <w:pPr>
        <w:ind w:left="360" w:hanging="360"/>
      </w:pPr>
      <w:rPr>
        <w:rFonts w:ascii="Symbol" w:hAnsi="Symbol"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0" w15:restartNumberingAfterBreak="0">
    <w:nsid w:val="3A5F0540"/>
    <w:multiLevelType w:val="multilevel"/>
    <w:tmpl w:val="339A1A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B724081"/>
    <w:multiLevelType w:val="hybridMultilevel"/>
    <w:tmpl w:val="E1F2B49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22" w15:restartNumberingAfterBreak="0">
    <w:nsid w:val="3BE871D3"/>
    <w:multiLevelType w:val="hybridMultilevel"/>
    <w:tmpl w:val="1868C482"/>
    <w:lvl w:ilvl="0" w:tplc="040C000B">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790" w:hanging="360"/>
      </w:pPr>
      <w:rPr>
        <w:rFonts w:ascii="Courier New" w:hAnsi="Courier New" w:cs="Courier New" w:hint="default"/>
      </w:rPr>
    </w:lvl>
    <w:lvl w:ilvl="2" w:tplc="040C0005" w:tentative="1">
      <w:start w:val="1"/>
      <w:numFmt w:val="bullet"/>
      <w:lvlText w:val=""/>
      <w:lvlJc w:val="left"/>
      <w:pPr>
        <w:ind w:left="2510" w:hanging="360"/>
      </w:pPr>
      <w:rPr>
        <w:rFonts w:ascii="Wingdings" w:hAnsi="Wingdings" w:hint="default"/>
      </w:rPr>
    </w:lvl>
    <w:lvl w:ilvl="3" w:tplc="040C0001" w:tentative="1">
      <w:start w:val="1"/>
      <w:numFmt w:val="bullet"/>
      <w:lvlText w:val=""/>
      <w:lvlJc w:val="left"/>
      <w:pPr>
        <w:ind w:left="3230" w:hanging="360"/>
      </w:pPr>
      <w:rPr>
        <w:rFonts w:ascii="Symbol" w:hAnsi="Symbol" w:hint="default"/>
      </w:rPr>
    </w:lvl>
    <w:lvl w:ilvl="4" w:tplc="040C0003" w:tentative="1">
      <w:start w:val="1"/>
      <w:numFmt w:val="bullet"/>
      <w:lvlText w:val="o"/>
      <w:lvlJc w:val="left"/>
      <w:pPr>
        <w:ind w:left="3950" w:hanging="360"/>
      </w:pPr>
      <w:rPr>
        <w:rFonts w:ascii="Courier New" w:hAnsi="Courier New" w:cs="Courier New" w:hint="default"/>
      </w:rPr>
    </w:lvl>
    <w:lvl w:ilvl="5" w:tplc="040C0005" w:tentative="1">
      <w:start w:val="1"/>
      <w:numFmt w:val="bullet"/>
      <w:lvlText w:val=""/>
      <w:lvlJc w:val="left"/>
      <w:pPr>
        <w:ind w:left="4670" w:hanging="360"/>
      </w:pPr>
      <w:rPr>
        <w:rFonts w:ascii="Wingdings" w:hAnsi="Wingdings" w:hint="default"/>
      </w:rPr>
    </w:lvl>
    <w:lvl w:ilvl="6" w:tplc="040C0001" w:tentative="1">
      <w:start w:val="1"/>
      <w:numFmt w:val="bullet"/>
      <w:lvlText w:val=""/>
      <w:lvlJc w:val="left"/>
      <w:pPr>
        <w:ind w:left="5390" w:hanging="360"/>
      </w:pPr>
      <w:rPr>
        <w:rFonts w:ascii="Symbol" w:hAnsi="Symbol" w:hint="default"/>
      </w:rPr>
    </w:lvl>
    <w:lvl w:ilvl="7" w:tplc="040C0003" w:tentative="1">
      <w:start w:val="1"/>
      <w:numFmt w:val="bullet"/>
      <w:lvlText w:val="o"/>
      <w:lvlJc w:val="left"/>
      <w:pPr>
        <w:ind w:left="6110" w:hanging="360"/>
      </w:pPr>
      <w:rPr>
        <w:rFonts w:ascii="Courier New" w:hAnsi="Courier New" w:cs="Courier New" w:hint="default"/>
      </w:rPr>
    </w:lvl>
    <w:lvl w:ilvl="8" w:tplc="040C0005" w:tentative="1">
      <w:start w:val="1"/>
      <w:numFmt w:val="bullet"/>
      <w:lvlText w:val=""/>
      <w:lvlJc w:val="left"/>
      <w:pPr>
        <w:ind w:left="6830" w:hanging="360"/>
      </w:pPr>
      <w:rPr>
        <w:rFonts w:ascii="Wingdings" w:hAnsi="Wingdings" w:hint="default"/>
      </w:rPr>
    </w:lvl>
  </w:abstractNum>
  <w:abstractNum w:abstractNumId="23" w15:restartNumberingAfterBreak="0">
    <w:nsid w:val="42C83939"/>
    <w:multiLevelType w:val="hybridMultilevel"/>
    <w:tmpl w:val="E45E91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50064D8"/>
    <w:multiLevelType w:val="hybridMultilevel"/>
    <w:tmpl w:val="04687928"/>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53E131B"/>
    <w:multiLevelType w:val="hybridMultilevel"/>
    <w:tmpl w:val="6DEA0F22"/>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6" w15:restartNumberingAfterBreak="0">
    <w:nsid w:val="45EF1BBE"/>
    <w:multiLevelType w:val="multilevel"/>
    <w:tmpl w:val="1F44F9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E7181F"/>
    <w:multiLevelType w:val="hybridMultilevel"/>
    <w:tmpl w:val="6D6A1E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4C9948CC"/>
    <w:multiLevelType w:val="hybridMultilevel"/>
    <w:tmpl w:val="2A1E298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CB21529"/>
    <w:multiLevelType w:val="multilevel"/>
    <w:tmpl w:val="2710D7F4"/>
    <w:lvl w:ilvl="0">
      <w:start w:val="1"/>
      <w:numFmt w:val="decimal"/>
      <w:pStyle w:val="Titre1"/>
      <w:lvlText w:val="Chapitre %1. "/>
      <w:lvlJc w:val="left"/>
      <w:pPr>
        <w:ind w:left="360" w:hanging="360"/>
      </w:pPr>
      <w:rPr>
        <w:rFonts w:ascii="Times New Roman" w:hAnsi="Times New Roman" w:cs="Times New Roman"/>
        <w:b w:val="0"/>
        <w:bCs w:val="0"/>
        <w:i w:val="0"/>
        <w:iCs w:val="0"/>
        <w:caps w:val="0"/>
        <w:smallCaps w:val="0"/>
        <w:strike w:val="0"/>
        <w:dstrike w:val="0"/>
        <w:noProof w:val="0"/>
        <w:snapToGrid w:val="0"/>
        <w:vanish w:val="0"/>
        <w:color w:val="C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pStyle w:val="Titre2"/>
      <w:lvlText w:val="%1.%2"/>
      <w:lvlJc w:val="left"/>
      <w:pPr>
        <w:ind w:left="576" w:hanging="576"/>
      </w:pPr>
      <w:rPr>
        <w:rFonts w:asciiTheme="majorBidi" w:hAnsiTheme="majorBidi" w:cstheme="majorBidi" w:hint="default"/>
        <w:b/>
        <w:bCs/>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itre3"/>
      <w:lvlText w:val="%1.%2.%3"/>
      <w:lvlJc w:val="left"/>
      <w:pPr>
        <w:ind w:left="1430" w:hanging="720"/>
      </w:pPr>
      <w:rPr>
        <w:b/>
        <w:bCs w:val="0"/>
        <w:i w:val="0"/>
        <w:iCs/>
        <w:sz w:val="26"/>
        <w:szCs w:val="26"/>
      </w:rPr>
    </w:lvl>
    <w:lvl w:ilvl="3">
      <w:start w:val="1"/>
      <w:numFmt w:val="decimal"/>
      <w:pStyle w:val="Titre4"/>
      <w:lvlText w:val="%1.%2.%3.%4"/>
      <w:lvlJc w:val="left"/>
      <w:pPr>
        <w:ind w:left="864" w:hanging="864"/>
      </w:pPr>
    </w:lvl>
    <w:lvl w:ilvl="4">
      <w:start w:val="1"/>
      <w:numFmt w:val="decimal"/>
      <w:pStyle w:val="Titre5"/>
      <w:lvlText w:val="%1.%2.%3.%4.%5"/>
      <w:lvlJc w:val="left"/>
      <w:pPr>
        <w:ind w:left="1008" w:hanging="1008"/>
      </w:pPr>
    </w:lvl>
    <w:lvl w:ilvl="5">
      <w:start w:val="1"/>
      <w:numFmt w:val="decimal"/>
      <w:pStyle w:val="Titre6"/>
      <w:lvlText w:val="%1.%2.%3.%4.%5.%6"/>
      <w:lvlJc w:val="left"/>
      <w:pPr>
        <w:ind w:left="1152" w:hanging="1152"/>
      </w:pPr>
    </w:lvl>
    <w:lvl w:ilvl="6">
      <w:start w:val="1"/>
      <w:numFmt w:val="decimal"/>
      <w:pStyle w:val="Titre7"/>
      <w:lvlText w:val="%1.%2.%3.%4.%5.%6.%7"/>
      <w:lvlJc w:val="left"/>
      <w:pPr>
        <w:ind w:left="1296" w:hanging="1296"/>
      </w:pPr>
    </w:lvl>
    <w:lvl w:ilvl="7">
      <w:start w:val="1"/>
      <w:numFmt w:val="decimal"/>
      <w:pStyle w:val="Titre8"/>
      <w:lvlText w:val="%1.%2.%3.%4.%5.%6.%7.%8"/>
      <w:lvlJc w:val="left"/>
      <w:pPr>
        <w:ind w:left="1440" w:hanging="1440"/>
      </w:pPr>
    </w:lvl>
    <w:lvl w:ilvl="8">
      <w:start w:val="1"/>
      <w:numFmt w:val="decimal"/>
      <w:pStyle w:val="Titre9"/>
      <w:lvlText w:val="%1.%2.%3.%4.%5.%6.%7.%8.%9"/>
      <w:lvlJc w:val="left"/>
      <w:pPr>
        <w:ind w:left="1584" w:hanging="1584"/>
      </w:pPr>
    </w:lvl>
  </w:abstractNum>
  <w:abstractNum w:abstractNumId="30" w15:restartNumberingAfterBreak="0">
    <w:nsid w:val="524612DC"/>
    <w:multiLevelType w:val="hybridMultilevel"/>
    <w:tmpl w:val="CB76EB9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1" w15:restartNumberingAfterBreak="0">
    <w:nsid w:val="53CF761F"/>
    <w:multiLevelType w:val="hybridMultilevel"/>
    <w:tmpl w:val="B1323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55C641C4"/>
    <w:multiLevelType w:val="multilevel"/>
    <w:tmpl w:val="5E94B8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570E29"/>
    <w:multiLevelType w:val="multilevel"/>
    <w:tmpl w:val="590E01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1779"/>
        </w:tabs>
        <w:ind w:left="1779" w:hanging="360"/>
      </w:pPr>
      <w:rPr>
        <w:rFonts w:ascii="Wingdings" w:hAnsi="Wingdings" w:hint="default"/>
        <w:sz w:val="20"/>
      </w:rPr>
    </w:lvl>
    <w:lvl w:ilvl="3">
      <w:start w:val="4"/>
      <w:numFmt w:val="bullet"/>
      <w:lvlText w:val="-"/>
      <w:lvlJc w:val="left"/>
      <w:pPr>
        <w:ind w:left="2880" w:hanging="360"/>
      </w:pPr>
      <w:rPr>
        <w:rFonts w:ascii="Times New Roman" w:eastAsiaTheme="minorHAnsi"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CF13A5"/>
    <w:multiLevelType w:val="hybridMultilevel"/>
    <w:tmpl w:val="99B06E5A"/>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5E3C6F15"/>
    <w:multiLevelType w:val="multilevel"/>
    <w:tmpl w:val="D6A0607E"/>
    <w:lvl w:ilvl="0">
      <w:start w:val="1"/>
      <w:numFmt w:val="bullet"/>
      <w:lvlText w:val=""/>
      <w:lvlJc w:val="left"/>
      <w:pPr>
        <w:tabs>
          <w:tab w:val="num" w:pos="720"/>
        </w:tabs>
        <w:ind w:left="720"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F7561B8"/>
    <w:multiLevelType w:val="multilevel"/>
    <w:tmpl w:val="191CC9C0"/>
    <w:lvl w:ilvl="0">
      <w:start w:val="1"/>
      <w:numFmt w:val="bullet"/>
      <w:lvlText w:val=""/>
      <w:lvlJc w:val="left"/>
      <w:pPr>
        <w:tabs>
          <w:tab w:val="num" w:pos="502"/>
        </w:tabs>
        <w:ind w:left="502" w:hanging="360"/>
      </w:pPr>
      <w:rPr>
        <w:rFonts w:ascii="Symbol" w:hAnsi="Symbol" w:hint="default"/>
        <w:sz w:val="24"/>
        <w:szCs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2BF0020"/>
    <w:multiLevelType w:val="hybridMultilevel"/>
    <w:tmpl w:val="4DA2C0F8"/>
    <w:lvl w:ilvl="0" w:tplc="984AF1D6">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631619C4"/>
    <w:multiLevelType w:val="multilevel"/>
    <w:tmpl w:val="41329B4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9FB01A1"/>
    <w:multiLevelType w:val="hybridMultilevel"/>
    <w:tmpl w:val="3FECAB0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BBB2219"/>
    <w:multiLevelType w:val="hybridMultilevel"/>
    <w:tmpl w:val="3EB05D4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1" w15:restartNumberingAfterBreak="0">
    <w:nsid w:val="6D3136E3"/>
    <w:multiLevelType w:val="hybridMultilevel"/>
    <w:tmpl w:val="E0F818CA"/>
    <w:lvl w:ilvl="0" w:tplc="040C000D">
      <w:start w:val="1"/>
      <w:numFmt w:val="bullet"/>
      <w:lvlText w:val=""/>
      <w:lvlJc w:val="left"/>
      <w:pPr>
        <w:ind w:left="501" w:hanging="360"/>
      </w:pPr>
      <w:rPr>
        <w:rFonts w:ascii="Wingdings" w:hAnsi="Wingdings" w:hint="default"/>
      </w:rPr>
    </w:lvl>
    <w:lvl w:ilvl="1" w:tplc="040C0003" w:tentative="1">
      <w:start w:val="1"/>
      <w:numFmt w:val="bullet"/>
      <w:lvlText w:val="o"/>
      <w:lvlJc w:val="left"/>
      <w:pPr>
        <w:ind w:left="1221" w:hanging="360"/>
      </w:pPr>
      <w:rPr>
        <w:rFonts w:ascii="Courier New" w:hAnsi="Courier New" w:cs="Courier New" w:hint="default"/>
      </w:rPr>
    </w:lvl>
    <w:lvl w:ilvl="2" w:tplc="040C0005" w:tentative="1">
      <w:start w:val="1"/>
      <w:numFmt w:val="bullet"/>
      <w:lvlText w:val=""/>
      <w:lvlJc w:val="left"/>
      <w:pPr>
        <w:ind w:left="1941" w:hanging="360"/>
      </w:pPr>
      <w:rPr>
        <w:rFonts w:ascii="Wingdings" w:hAnsi="Wingdings" w:hint="default"/>
      </w:rPr>
    </w:lvl>
    <w:lvl w:ilvl="3" w:tplc="040C0001" w:tentative="1">
      <w:start w:val="1"/>
      <w:numFmt w:val="bullet"/>
      <w:lvlText w:val=""/>
      <w:lvlJc w:val="left"/>
      <w:pPr>
        <w:ind w:left="2661" w:hanging="360"/>
      </w:pPr>
      <w:rPr>
        <w:rFonts w:ascii="Symbol" w:hAnsi="Symbol" w:hint="default"/>
      </w:rPr>
    </w:lvl>
    <w:lvl w:ilvl="4" w:tplc="040C0003" w:tentative="1">
      <w:start w:val="1"/>
      <w:numFmt w:val="bullet"/>
      <w:lvlText w:val="o"/>
      <w:lvlJc w:val="left"/>
      <w:pPr>
        <w:ind w:left="3381" w:hanging="360"/>
      </w:pPr>
      <w:rPr>
        <w:rFonts w:ascii="Courier New" w:hAnsi="Courier New" w:cs="Courier New" w:hint="default"/>
      </w:rPr>
    </w:lvl>
    <w:lvl w:ilvl="5" w:tplc="040C0005" w:tentative="1">
      <w:start w:val="1"/>
      <w:numFmt w:val="bullet"/>
      <w:lvlText w:val=""/>
      <w:lvlJc w:val="left"/>
      <w:pPr>
        <w:ind w:left="4101" w:hanging="360"/>
      </w:pPr>
      <w:rPr>
        <w:rFonts w:ascii="Wingdings" w:hAnsi="Wingdings" w:hint="default"/>
      </w:rPr>
    </w:lvl>
    <w:lvl w:ilvl="6" w:tplc="040C0001" w:tentative="1">
      <w:start w:val="1"/>
      <w:numFmt w:val="bullet"/>
      <w:lvlText w:val=""/>
      <w:lvlJc w:val="left"/>
      <w:pPr>
        <w:ind w:left="4821" w:hanging="360"/>
      </w:pPr>
      <w:rPr>
        <w:rFonts w:ascii="Symbol" w:hAnsi="Symbol" w:hint="default"/>
      </w:rPr>
    </w:lvl>
    <w:lvl w:ilvl="7" w:tplc="040C0003" w:tentative="1">
      <w:start w:val="1"/>
      <w:numFmt w:val="bullet"/>
      <w:lvlText w:val="o"/>
      <w:lvlJc w:val="left"/>
      <w:pPr>
        <w:ind w:left="5541" w:hanging="360"/>
      </w:pPr>
      <w:rPr>
        <w:rFonts w:ascii="Courier New" w:hAnsi="Courier New" w:cs="Courier New" w:hint="default"/>
      </w:rPr>
    </w:lvl>
    <w:lvl w:ilvl="8" w:tplc="040C0005" w:tentative="1">
      <w:start w:val="1"/>
      <w:numFmt w:val="bullet"/>
      <w:lvlText w:val=""/>
      <w:lvlJc w:val="left"/>
      <w:pPr>
        <w:ind w:left="6261" w:hanging="360"/>
      </w:pPr>
      <w:rPr>
        <w:rFonts w:ascii="Wingdings" w:hAnsi="Wingdings" w:hint="default"/>
      </w:rPr>
    </w:lvl>
  </w:abstractNum>
  <w:abstractNum w:abstractNumId="42" w15:restartNumberingAfterBreak="0">
    <w:nsid w:val="6DC43B06"/>
    <w:multiLevelType w:val="hybridMultilevel"/>
    <w:tmpl w:val="050847FA"/>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6E7A1D8D"/>
    <w:multiLevelType w:val="hybridMultilevel"/>
    <w:tmpl w:val="CD3860B6"/>
    <w:lvl w:ilvl="0" w:tplc="41C45E94">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00364BE"/>
    <w:multiLevelType w:val="hybridMultilevel"/>
    <w:tmpl w:val="4F96A3AC"/>
    <w:lvl w:ilvl="0" w:tplc="984AF1D6">
      <w:start w:val="3"/>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5" w15:restartNumberingAfterBreak="0">
    <w:nsid w:val="70CA4992"/>
    <w:multiLevelType w:val="multilevel"/>
    <w:tmpl w:val="5330AD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1AB7544"/>
    <w:multiLevelType w:val="hybridMultilevel"/>
    <w:tmpl w:val="2FA085DA"/>
    <w:lvl w:ilvl="0" w:tplc="08090001">
      <w:start w:val="1"/>
      <w:numFmt w:val="bullet"/>
      <w:lvlText w:val=""/>
      <w:lvlJc w:val="left"/>
      <w:pPr>
        <w:ind w:left="1320" w:hanging="360"/>
      </w:pPr>
      <w:rPr>
        <w:rFonts w:ascii="Symbol" w:hAnsi="Symbol" w:hint="default"/>
      </w:rPr>
    </w:lvl>
    <w:lvl w:ilvl="1" w:tplc="08090003" w:tentative="1">
      <w:start w:val="1"/>
      <w:numFmt w:val="bullet"/>
      <w:lvlText w:val="o"/>
      <w:lvlJc w:val="left"/>
      <w:pPr>
        <w:ind w:left="2040" w:hanging="360"/>
      </w:pPr>
      <w:rPr>
        <w:rFonts w:ascii="Courier New" w:hAnsi="Courier New" w:cs="Courier New" w:hint="default"/>
      </w:rPr>
    </w:lvl>
    <w:lvl w:ilvl="2" w:tplc="08090005" w:tentative="1">
      <w:start w:val="1"/>
      <w:numFmt w:val="bullet"/>
      <w:lvlText w:val=""/>
      <w:lvlJc w:val="left"/>
      <w:pPr>
        <w:ind w:left="2760" w:hanging="360"/>
      </w:pPr>
      <w:rPr>
        <w:rFonts w:ascii="Wingdings" w:hAnsi="Wingdings" w:hint="default"/>
      </w:rPr>
    </w:lvl>
    <w:lvl w:ilvl="3" w:tplc="08090001" w:tentative="1">
      <w:start w:val="1"/>
      <w:numFmt w:val="bullet"/>
      <w:lvlText w:val=""/>
      <w:lvlJc w:val="left"/>
      <w:pPr>
        <w:ind w:left="3480" w:hanging="360"/>
      </w:pPr>
      <w:rPr>
        <w:rFonts w:ascii="Symbol" w:hAnsi="Symbol" w:hint="default"/>
      </w:rPr>
    </w:lvl>
    <w:lvl w:ilvl="4" w:tplc="08090003" w:tentative="1">
      <w:start w:val="1"/>
      <w:numFmt w:val="bullet"/>
      <w:lvlText w:val="o"/>
      <w:lvlJc w:val="left"/>
      <w:pPr>
        <w:ind w:left="4200" w:hanging="360"/>
      </w:pPr>
      <w:rPr>
        <w:rFonts w:ascii="Courier New" w:hAnsi="Courier New" w:cs="Courier New" w:hint="default"/>
      </w:rPr>
    </w:lvl>
    <w:lvl w:ilvl="5" w:tplc="08090005" w:tentative="1">
      <w:start w:val="1"/>
      <w:numFmt w:val="bullet"/>
      <w:lvlText w:val=""/>
      <w:lvlJc w:val="left"/>
      <w:pPr>
        <w:ind w:left="4920" w:hanging="360"/>
      </w:pPr>
      <w:rPr>
        <w:rFonts w:ascii="Wingdings" w:hAnsi="Wingdings" w:hint="default"/>
      </w:rPr>
    </w:lvl>
    <w:lvl w:ilvl="6" w:tplc="08090001" w:tentative="1">
      <w:start w:val="1"/>
      <w:numFmt w:val="bullet"/>
      <w:lvlText w:val=""/>
      <w:lvlJc w:val="left"/>
      <w:pPr>
        <w:ind w:left="5640" w:hanging="360"/>
      </w:pPr>
      <w:rPr>
        <w:rFonts w:ascii="Symbol" w:hAnsi="Symbol" w:hint="default"/>
      </w:rPr>
    </w:lvl>
    <w:lvl w:ilvl="7" w:tplc="08090003" w:tentative="1">
      <w:start w:val="1"/>
      <w:numFmt w:val="bullet"/>
      <w:lvlText w:val="o"/>
      <w:lvlJc w:val="left"/>
      <w:pPr>
        <w:ind w:left="6360" w:hanging="360"/>
      </w:pPr>
      <w:rPr>
        <w:rFonts w:ascii="Courier New" w:hAnsi="Courier New" w:cs="Courier New" w:hint="default"/>
      </w:rPr>
    </w:lvl>
    <w:lvl w:ilvl="8" w:tplc="08090005" w:tentative="1">
      <w:start w:val="1"/>
      <w:numFmt w:val="bullet"/>
      <w:lvlText w:val=""/>
      <w:lvlJc w:val="left"/>
      <w:pPr>
        <w:ind w:left="7080" w:hanging="360"/>
      </w:pPr>
      <w:rPr>
        <w:rFonts w:ascii="Wingdings" w:hAnsi="Wingdings" w:hint="default"/>
      </w:rPr>
    </w:lvl>
  </w:abstractNum>
  <w:abstractNum w:abstractNumId="47" w15:restartNumberingAfterBreak="0">
    <w:nsid w:val="7243332A"/>
    <w:multiLevelType w:val="multilevel"/>
    <w:tmpl w:val="529EE0F2"/>
    <w:lvl w:ilvl="0">
      <w:start w:val="1"/>
      <w:numFmt w:val="decimal"/>
      <w:lvlText w:val="%1)"/>
      <w:lvlJc w:val="left"/>
      <w:pPr>
        <w:ind w:left="360" w:hanging="360"/>
      </w:pPr>
      <w:rPr>
        <w:rFonts w:hint="default"/>
      </w:rPr>
    </w:lvl>
    <w:lvl w:ilvl="1">
      <w:start w:val="1"/>
      <w:numFmt w:val="bullet"/>
      <w:lvlText w:val=""/>
      <w:lvlJc w:val="left"/>
      <w:pPr>
        <w:ind w:left="786" w:hanging="360"/>
      </w:pPr>
      <w:rPr>
        <w:rFonts w:ascii="Symbol" w:hAnsi="Symbol" w:hint="default"/>
        <w:color w:val="auto"/>
        <w:sz w:val="24"/>
        <w:szCs w:val="24"/>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8" w15:restartNumberingAfterBreak="0">
    <w:nsid w:val="77DC720E"/>
    <w:multiLevelType w:val="multilevel"/>
    <w:tmpl w:val="885A8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92B2B97"/>
    <w:multiLevelType w:val="hybridMultilevel"/>
    <w:tmpl w:val="234428C6"/>
    <w:lvl w:ilvl="0" w:tplc="984AF1D6">
      <w:start w:val="3"/>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7E817CD7"/>
    <w:multiLevelType w:val="multilevel"/>
    <w:tmpl w:val="339A1A1C"/>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9"/>
  </w:num>
  <w:num w:numId="2">
    <w:abstractNumId w:val="8"/>
  </w:num>
  <w:num w:numId="3">
    <w:abstractNumId w:val="37"/>
  </w:num>
  <w:num w:numId="4">
    <w:abstractNumId w:val="21"/>
  </w:num>
  <w:num w:numId="5">
    <w:abstractNumId w:val="47"/>
  </w:num>
  <w:num w:numId="6">
    <w:abstractNumId w:val="6"/>
  </w:num>
  <w:num w:numId="7">
    <w:abstractNumId w:val="24"/>
  </w:num>
  <w:num w:numId="8">
    <w:abstractNumId w:val="42"/>
  </w:num>
  <w:num w:numId="9">
    <w:abstractNumId w:val="41"/>
  </w:num>
  <w:num w:numId="10">
    <w:abstractNumId w:val="22"/>
  </w:num>
  <w:num w:numId="11">
    <w:abstractNumId w:val="1"/>
  </w:num>
  <w:num w:numId="12">
    <w:abstractNumId w:val="19"/>
  </w:num>
  <w:num w:numId="13">
    <w:abstractNumId w:val="7"/>
  </w:num>
  <w:num w:numId="14">
    <w:abstractNumId w:val="13"/>
  </w:num>
  <w:num w:numId="15">
    <w:abstractNumId w:val="3"/>
  </w:num>
  <w:num w:numId="16">
    <w:abstractNumId w:val="4"/>
  </w:num>
  <w:num w:numId="17">
    <w:abstractNumId w:val="28"/>
  </w:num>
  <w:num w:numId="18">
    <w:abstractNumId w:val="27"/>
  </w:num>
  <w:num w:numId="19">
    <w:abstractNumId w:val="2"/>
  </w:num>
  <w:num w:numId="20">
    <w:abstractNumId w:val="17"/>
  </w:num>
  <w:num w:numId="21">
    <w:abstractNumId w:val="39"/>
  </w:num>
  <w:num w:numId="22">
    <w:abstractNumId w:val="30"/>
  </w:num>
  <w:num w:numId="23">
    <w:abstractNumId w:val="10"/>
  </w:num>
  <w:num w:numId="24">
    <w:abstractNumId w:val="23"/>
  </w:num>
  <w:num w:numId="25">
    <w:abstractNumId w:val="9"/>
  </w:num>
  <w:num w:numId="26">
    <w:abstractNumId w:val="25"/>
  </w:num>
  <w:num w:numId="27">
    <w:abstractNumId w:val="34"/>
  </w:num>
  <w:num w:numId="28">
    <w:abstractNumId w:val="49"/>
  </w:num>
  <w:num w:numId="29">
    <w:abstractNumId w:val="43"/>
  </w:num>
  <w:num w:numId="30">
    <w:abstractNumId w:val="44"/>
  </w:num>
  <w:num w:numId="31">
    <w:abstractNumId w:val="46"/>
  </w:num>
  <w:num w:numId="32">
    <w:abstractNumId w:val="35"/>
  </w:num>
  <w:num w:numId="33">
    <w:abstractNumId w:val="36"/>
  </w:num>
  <w:num w:numId="34">
    <w:abstractNumId w:val="5"/>
  </w:num>
  <w:num w:numId="35">
    <w:abstractNumId w:val="15"/>
  </w:num>
  <w:num w:numId="36">
    <w:abstractNumId w:val="14"/>
  </w:num>
  <w:num w:numId="37">
    <w:abstractNumId w:val="26"/>
  </w:num>
  <w:num w:numId="38">
    <w:abstractNumId w:val="0"/>
  </w:num>
  <w:num w:numId="39">
    <w:abstractNumId w:val="18"/>
  </w:num>
  <w:num w:numId="40">
    <w:abstractNumId w:val="32"/>
  </w:num>
  <w:num w:numId="41">
    <w:abstractNumId w:val="33"/>
  </w:num>
  <w:num w:numId="42">
    <w:abstractNumId w:val="40"/>
  </w:num>
  <w:num w:numId="43">
    <w:abstractNumId w:val="16"/>
  </w:num>
  <w:num w:numId="44">
    <w:abstractNumId w:val="31"/>
  </w:num>
  <w:num w:numId="45">
    <w:abstractNumId w:val="11"/>
  </w:num>
  <w:num w:numId="46">
    <w:abstractNumId w:val="38"/>
  </w:num>
  <w:num w:numId="47">
    <w:abstractNumId w:val="45"/>
  </w:num>
  <w:num w:numId="48">
    <w:abstractNumId w:val="50"/>
  </w:num>
  <w:num w:numId="49">
    <w:abstractNumId w:val="48"/>
  </w:num>
  <w:num w:numId="50">
    <w:abstractNumId w:val="12"/>
  </w:num>
  <w:num w:numId="51">
    <w:abstractNumId w:val="20"/>
  </w:num>
  <w:numIdMacAtCleanup w:val="4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792"/>
    <w:rsid w:val="00000CBF"/>
    <w:rsid w:val="00006D71"/>
    <w:rsid w:val="00011636"/>
    <w:rsid w:val="00011C16"/>
    <w:rsid w:val="00021575"/>
    <w:rsid w:val="00045389"/>
    <w:rsid w:val="00047C7C"/>
    <w:rsid w:val="00071E3F"/>
    <w:rsid w:val="000939B3"/>
    <w:rsid w:val="000A430A"/>
    <w:rsid w:val="000C1FA3"/>
    <w:rsid w:val="000C4832"/>
    <w:rsid w:val="000D12D0"/>
    <w:rsid w:val="000D1DF4"/>
    <w:rsid w:val="000D5037"/>
    <w:rsid w:val="000E0CAC"/>
    <w:rsid w:val="000E43AD"/>
    <w:rsid w:val="00111D22"/>
    <w:rsid w:val="00123410"/>
    <w:rsid w:val="00144ECF"/>
    <w:rsid w:val="00144F0B"/>
    <w:rsid w:val="001556A5"/>
    <w:rsid w:val="00157C87"/>
    <w:rsid w:val="001670E5"/>
    <w:rsid w:val="0017456F"/>
    <w:rsid w:val="00191E42"/>
    <w:rsid w:val="001C4BEC"/>
    <w:rsid w:val="001E205C"/>
    <w:rsid w:val="001E2389"/>
    <w:rsid w:val="001E5B4E"/>
    <w:rsid w:val="001F481F"/>
    <w:rsid w:val="00202B93"/>
    <w:rsid w:val="002073E4"/>
    <w:rsid w:val="00211009"/>
    <w:rsid w:val="00216792"/>
    <w:rsid w:val="00216F47"/>
    <w:rsid w:val="00217CA9"/>
    <w:rsid w:val="002333FA"/>
    <w:rsid w:val="00247727"/>
    <w:rsid w:val="002637C7"/>
    <w:rsid w:val="00270D6B"/>
    <w:rsid w:val="002970BD"/>
    <w:rsid w:val="002A747B"/>
    <w:rsid w:val="002D2E68"/>
    <w:rsid w:val="002D40C7"/>
    <w:rsid w:val="00310C90"/>
    <w:rsid w:val="00333FFC"/>
    <w:rsid w:val="00346DA9"/>
    <w:rsid w:val="00350C18"/>
    <w:rsid w:val="00364B20"/>
    <w:rsid w:val="0038429A"/>
    <w:rsid w:val="003B2EE2"/>
    <w:rsid w:val="003E3BFB"/>
    <w:rsid w:val="003F0C04"/>
    <w:rsid w:val="00407FDA"/>
    <w:rsid w:val="0041328D"/>
    <w:rsid w:val="00427A46"/>
    <w:rsid w:val="00470CB4"/>
    <w:rsid w:val="00470D62"/>
    <w:rsid w:val="00472962"/>
    <w:rsid w:val="00474C43"/>
    <w:rsid w:val="00475F40"/>
    <w:rsid w:val="004760D9"/>
    <w:rsid w:val="00493DEF"/>
    <w:rsid w:val="004A1C80"/>
    <w:rsid w:val="004A6BF5"/>
    <w:rsid w:val="005172B1"/>
    <w:rsid w:val="00531EF5"/>
    <w:rsid w:val="00541AEC"/>
    <w:rsid w:val="00543041"/>
    <w:rsid w:val="00555139"/>
    <w:rsid w:val="00590379"/>
    <w:rsid w:val="005C3579"/>
    <w:rsid w:val="005D4BEA"/>
    <w:rsid w:val="005D6471"/>
    <w:rsid w:val="005E6758"/>
    <w:rsid w:val="005E6EFA"/>
    <w:rsid w:val="005F6133"/>
    <w:rsid w:val="006037CB"/>
    <w:rsid w:val="00623876"/>
    <w:rsid w:val="0063666A"/>
    <w:rsid w:val="00642490"/>
    <w:rsid w:val="0064274E"/>
    <w:rsid w:val="00652C64"/>
    <w:rsid w:val="006B11B9"/>
    <w:rsid w:val="006D256D"/>
    <w:rsid w:val="006F5B00"/>
    <w:rsid w:val="00704810"/>
    <w:rsid w:val="007123D6"/>
    <w:rsid w:val="00741C98"/>
    <w:rsid w:val="007420CF"/>
    <w:rsid w:val="00743E3D"/>
    <w:rsid w:val="007547EE"/>
    <w:rsid w:val="00755943"/>
    <w:rsid w:val="00756859"/>
    <w:rsid w:val="00764849"/>
    <w:rsid w:val="0079243B"/>
    <w:rsid w:val="00794B33"/>
    <w:rsid w:val="00794FD4"/>
    <w:rsid w:val="00795504"/>
    <w:rsid w:val="007A2E6D"/>
    <w:rsid w:val="007B2D2E"/>
    <w:rsid w:val="007C638E"/>
    <w:rsid w:val="007E3108"/>
    <w:rsid w:val="007E6644"/>
    <w:rsid w:val="00802004"/>
    <w:rsid w:val="00816A06"/>
    <w:rsid w:val="00820E30"/>
    <w:rsid w:val="0082528E"/>
    <w:rsid w:val="00846CDB"/>
    <w:rsid w:val="0085197F"/>
    <w:rsid w:val="0086089D"/>
    <w:rsid w:val="00862523"/>
    <w:rsid w:val="00871002"/>
    <w:rsid w:val="008727AA"/>
    <w:rsid w:val="00874BC3"/>
    <w:rsid w:val="008824D8"/>
    <w:rsid w:val="008A3B92"/>
    <w:rsid w:val="008A56DA"/>
    <w:rsid w:val="008B756A"/>
    <w:rsid w:val="008D7A24"/>
    <w:rsid w:val="008E533E"/>
    <w:rsid w:val="0091604E"/>
    <w:rsid w:val="00916BFA"/>
    <w:rsid w:val="00924DB6"/>
    <w:rsid w:val="009366BB"/>
    <w:rsid w:val="009758DF"/>
    <w:rsid w:val="0099018D"/>
    <w:rsid w:val="009945C6"/>
    <w:rsid w:val="009E0CC1"/>
    <w:rsid w:val="009E16EF"/>
    <w:rsid w:val="009F6469"/>
    <w:rsid w:val="00A13A99"/>
    <w:rsid w:val="00A2096A"/>
    <w:rsid w:val="00A311AA"/>
    <w:rsid w:val="00A37D30"/>
    <w:rsid w:val="00A43B32"/>
    <w:rsid w:val="00A51CD3"/>
    <w:rsid w:val="00A57037"/>
    <w:rsid w:val="00A73147"/>
    <w:rsid w:val="00A806B8"/>
    <w:rsid w:val="00A949CF"/>
    <w:rsid w:val="00AA0CC0"/>
    <w:rsid w:val="00AA31A2"/>
    <w:rsid w:val="00AB1634"/>
    <w:rsid w:val="00AC05B8"/>
    <w:rsid w:val="00AC0A89"/>
    <w:rsid w:val="00AC4DDB"/>
    <w:rsid w:val="00AD7E03"/>
    <w:rsid w:val="00AE7969"/>
    <w:rsid w:val="00B05F4D"/>
    <w:rsid w:val="00B23247"/>
    <w:rsid w:val="00B26301"/>
    <w:rsid w:val="00B47589"/>
    <w:rsid w:val="00B50485"/>
    <w:rsid w:val="00B54162"/>
    <w:rsid w:val="00B8643D"/>
    <w:rsid w:val="00BC5B26"/>
    <w:rsid w:val="00BD4695"/>
    <w:rsid w:val="00BD5A17"/>
    <w:rsid w:val="00BE0871"/>
    <w:rsid w:val="00C00EFC"/>
    <w:rsid w:val="00C15051"/>
    <w:rsid w:val="00C27B47"/>
    <w:rsid w:val="00C35171"/>
    <w:rsid w:val="00C42FB1"/>
    <w:rsid w:val="00C53346"/>
    <w:rsid w:val="00C95341"/>
    <w:rsid w:val="00CA37E0"/>
    <w:rsid w:val="00CC494E"/>
    <w:rsid w:val="00CC6273"/>
    <w:rsid w:val="00CD1081"/>
    <w:rsid w:val="00CF3BB5"/>
    <w:rsid w:val="00D03C5E"/>
    <w:rsid w:val="00D12BAF"/>
    <w:rsid w:val="00D32953"/>
    <w:rsid w:val="00D4547E"/>
    <w:rsid w:val="00D4651A"/>
    <w:rsid w:val="00D55BDC"/>
    <w:rsid w:val="00D86568"/>
    <w:rsid w:val="00DA0434"/>
    <w:rsid w:val="00DA514E"/>
    <w:rsid w:val="00DD128F"/>
    <w:rsid w:val="00DD3C23"/>
    <w:rsid w:val="00DF1488"/>
    <w:rsid w:val="00E00DA3"/>
    <w:rsid w:val="00E06ECC"/>
    <w:rsid w:val="00E104ED"/>
    <w:rsid w:val="00E10D43"/>
    <w:rsid w:val="00E57E8E"/>
    <w:rsid w:val="00E61C20"/>
    <w:rsid w:val="00E80087"/>
    <w:rsid w:val="00EA2EAB"/>
    <w:rsid w:val="00EB4C1D"/>
    <w:rsid w:val="00EC03D2"/>
    <w:rsid w:val="00EC311B"/>
    <w:rsid w:val="00ED77B1"/>
    <w:rsid w:val="00EE62E3"/>
    <w:rsid w:val="00EE7368"/>
    <w:rsid w:val="00EF570D"/>
    <w:rsid w:val="00F013F6"/>
    <w:rsid w:val="00F0793B"/>
    <w:rsid w:val="00F434AD"/>
    <w:rsid w:val="00F462A7"/>
    <w:rsid w:val="00F468F0"/>
    <w:rsid w:val="00F51B05"/>
    <w:rsid w:val="00F525F6"/>
    <w:rsid w:val="00FA2592"/>
    <w:rsid w:val="00FB4025"/>
    <w:rsid w:val="00FD4B69"/>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52058"/>
  <w15:docId w15:val="{B716B686-AD26-46B4-B272-C3F728404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3C5E"/>
    <w:pPr>
      <w:spacing w:after="120" w:line="240" w:lineRule="auto"/>
      <w:ind w:firstLine="567"/>
      <w:jc w:val="both"/>
    </w:pPr>
    <w:rPr>
      <w:rFonts w:ascii="Times New Roman" w:eastAsia="Times New Roman" w:hAnsi="Times New Roman" w:cs="Times New Roman"/>
      <w:sz w:val="26"/>
      <w:szCs w:val="20"/>
      <w:lang w:eastAsia="fr-FR"/>
    </w:rPr>
  </w:style>
  <w:style w:type="paragraph" w:styleId="Titre1">
    <w:name w:val="heading 1"/>
    <w:basedOn w:val="Normal"/>
    <w:next w:val="Normal"/>
    <w:link w:val="Titre1Car"/>
    <w:uiPriority w:val="9"/>
    <w:qFormat/>
    <w:rsid w:val="002637C7"/>
    <w:pPr>
      <w:pageBreakBefore/>
      <w:numPr>
        <w:numId w:val="1"/>
      </w:numPr>
      <w:pBdr>
        <w:bottom w:val="double" w:sz="4" w:space="1" w:color="auto"/>
      </w:pBdr>
      <w:spacing w:before="480"/>
      <w:ind w:left="2835" w:hanging="2835"/>
      <w:jc w:val="left"/>
      <w:outlineLvl w:val="0"/>
    </w:pPr>
    <w:rPr>
      <w:rFonts w:asciiTheme="majorHAnsi" w:eastAsiaTheme="majorEastAsia" w:hAnsiTheme="majorHAnsi" w:cstheme="majorBidi"/>
      <w:b/>
      <w:bCs/>
      <w:sz w:val="52"/>
      <w:szCs w:val="28"/>
      <w14:shadow w14:blurRad="50800" w14:dist="38100" w14:dir="2700000" w14:sx="100000" w14:sy="100000" w14:kx="0" w14:ky="0" w14:algn="tl">
        <w14:srgbClr w14:val="000000">
          <w14:alpha w14:val="60000"/>
        </w14:srgbClr>
      </w14:shadow>
    </w:rPr>
  </w:style>
  <w:style w:type="paragraph" w:styleId="Titre2">
    <w:name w:val="heading 2"/>
    <w:basedOn w:val="Normal"/>
    <w:next w:val="Normal"/>
    <w:link w:val="Titre2Car"/>
    <w:uiPriority w:val="9"/>
    <w:unhideWhenUsed/>
    <w:qFormat/>
    <w:rsid w:val="00846CDB"/>
    <w:pPr>
      <w:keepNext/>
      <w:keepLines/>
      <w:numPr>
        <w:ilvl w:val="1"/>
        <w:numId w:val="1"/>
      </w:numPr>
      <w:spacing w:before="200"/>
      <w:outlineLvl w:val="1"/>
    </w:pPr>
    <w:rPr>
      <w:rFonts w:asciiTheme="majorHAnsi" w:eastAsiaTheme="majorEastAsia" w:hAnsiTheme="majorHAnsi" w:cstheme="majorBidi"/>
      <w:b/>
      <w:bCs/>
      <w:sz w:val="32"/>
      <w:szCs w:val="26"/>
    </w:rPr>
  </w:style>
  <w:style w:type="paragraph" w:styleId="Titre3">
    <w:name w:val="heading 3"/>
    <w:basedOn w:val="Normal"/>
    <w:next w:val="Normal"/>
    <w:link w:val="Titre3Car"/>
    <w:uiPriority w:val="9"/>
    <w:unhideWhenUsed/>
    <w:qFormat/>
    <w:rsid w:val="00E57E8E"/>
    <w:pPr>
      <w:keepNext/>
      <w:keepLines/>
      <w:numPr>
        <w:ilvl w:val="2"/>
        <w:numId w:val="1"/>
      </w:numPr>
      <w:spacing w:before="200"/>
      <w:outlineLvl w:val="2"/>
    </w:pPr>
    <w:rPr>
      <w:rFonts w:asciiTheme="majorHAnsi" w:eastAsiaTheme="majorEastAsia" w:hAnsiTheme="majorHAnsi" w:cstheme="majorBidi"/>
      <w:b/>
      <w:bCs/>
      <w:color w:val="000000" w:themeColor="text1"/>
    </w:rPr>
  </w:style>
  <w:style w:type="paragraph" w:styleId="Titre4">
    <w:name w:val="heading 4"/>
    <w:basedOn w:val="Normal"/>
    <w:next w:val="Normal"/>
    <w:link w:val="Titre4Car"/>
    <w:autoRedefine/>
    <w:uiPriority w:val="9"/>
    <w:unhideWhenUsed/>
    <w:qFormat/>
    <w:rsid w:val="00DD3C23"/>
    <w:pPr>
      <w:keepNext/>
      <w:keepLines/>
      <w:numPr>
        <w:ilvl w:val="3"/>
        <w:numId w:val="1"/>
      </w:numPr>
      <w:spacing w:before="200" w:line="360" w:lineRule="auto"/>
      <w:outlineLvl w:val="3"/>
    </w:pPr>
    <w:rPr>
      <w:rFonts w:asciiTheme="majorBidi" w:eastAsiaTheme="majorEastAsia" w:hAnsiTheme="majorBidi" w:cstheme="majorBidi"/>
      <w:b/>
      <w:bCs/>
      <w:color w:val="000000" w:themeColor="text1"/>
      <w:sz w:val="28"/>
      <w:szCs w:val="28"/>
    </w:rPr>
  </w:style>
  <w:style w:type="paragraph" w:styleId="Titre5">
    <w:name w:val="heading 5"/>
    <w:basedOn w:val="Normal"/>
    <w:next w:val="Normal"/>
    <w:link w:val="Titre5Car"/>
    <w:uiPriority w:val="9"/>
    <w:semiHidden/>
    <w:unhideWhenUsed/>
    <w:qFormat/>
    <w:rsid w:val="00846CDB"/>
    <w:pPr>
      <w:keepNext/>
      <w:keepLines/>
      <w:numPr>
        <w:ilvl w:val="4"/>
        <w:numId w:val="1"/>
      </w:numPr>
      <w:spacing w:before="20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846CDB"/>
    <w:pPr>
      <w:keepNext/>
      <w:keepLines/>
      <w:numPr>
        <w:ilvl w:val="5"/>
        <w:numId w:val="1"/>
      </w:numPr>
      <w:spacing w:before="20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846CDB"/>
    <w:pPr>
      <w:keepNext/>
      <w:keepLines/>
      <w:numPr>
        <w:ilvl w:val="6"/>
        <w:numId w:val="1"/>
      </w:numPr>
      <w:spacing w:before="20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846CDB"/>
    <w:pPr>
      <w:keepNext/>
      <w:keepLines/>
      <w:numPr>
        <w:ilvl w:val="7"/>
        <w:numId w:val="1"/>
      </w:numPr>
      <w:spacing w:before="200"/>
      <w:outlineLvl w:val="7"/>
    </w:pPr>
    <w:rPr>
      <w:rFonts w:asciiTheme="majorHAnsi" w:eastAsiaTheme="majorEastAsia" w:hAnsiTheme="majorHAnsi" w:cstheme="majorBidi"/>
      <w:color w:val="404040" w:themeColor="text1" w:themeTint="BF"/>
      <w:sz w:val="20"/>
    </w:rPr>
  </w:style>
  <w:style w:type="paragraph" w:styleId="Titre9">
    <w:name w:val="heading 9"/>
    <w:basedOn w:val="Normal"/>
    <w:next w:val="Normal"/>
    <w:link w:val="Titre9Car"/>
    <w:uiPriority w:val="9"/>
    <w:semiHidden/>
    <w:unhideWhenUsed/>
    <w:qFormat/>
    <w:rsid w:val="00846CDB"/>
    <w:pPr>
      <w:keepNext/>
      <w:keepLines/>
      <w:numPr>
        <w:ilvl w:val="8"/>
        <w:numId w:val="1"/>
      </w:numPr>
      <w:spacing w:before="200"/>
      <w:outlineLvl w:val="8"/>
    </w:pPr>
    <w:rPr>
      <w:rFonts w:asciiTheme="majorHAnsi" w:eastAsiaTheme="majorEastAsia" w:hAnsiTheme="majorHAnsi" w:cstheme="majorBidi"/>
      <w:i/>
      <w:iCs/>
      <w:color w:val="404040" w:themeColor="text1" w:themeTint="BF"/>
      <w:sz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216792"/>
    <w:pPr>
      <w:tabs>
        <w:tab w:val="center" w:pos="4536"/>
        <w:tab w:val="right" w:pos="9072"/>
      </w:tabs>
    </w:pPr>
  </w:style>
  <w:style w:type="character" w:customStyle="1" w:styleId="En-tteCar">
    <w:name w:val="En-tête Car"/>
    <w:basedOn w:val="Policepardfaut"/>
    <w:link w:val="En-tte"/>
    <w:uiPriority w:val="99"/>
    <w:rsid w:val="00216792"/>
    <w:rPr>
      <w:rFonts w:ascii="Times New Roman" w:eastAsia="Times New Roman" w:hAnsi="Times New Roman" w:cs="Times New Roman"/>
      <w:sz w:val="20"/>
      <w:szCs w:val="20"/>
      <w:lang w:eastAsia="fr-FR"/>
    </w:rPr>
  </w:style>
  <w:style w:type="paragraph" w:styleId="Pieddepage">
    <w:name w:val="footer"/>
    <w:basedOn w:val="Normal"/>
    <w:link w:val="PieddepageCar"/>
    <w:uiPriority w:val="99"/>
    <w:unhideWhenUsed/>
    <w:rsid w:val="00216792"/>
    <w:pPr>
      <w:tabs>
        <w:tab w:val="center" w:pos="4536"/>
        <w:tab w:val="right" w:pos="9072"/>
      </w:tabs>
    </w:pPr>
  </w:style>
  <w:style w:type="character" w:customStyle="1" w:styleId="PieddepageCar">
    <w:name w:val="Pied de page Car"/>
    <w:basedOn w:val="Policepardfaut"/>
    <w:link w:val="Pieddepage"/>
    <w:uiPriority w:val="99"/>
    <w:rsid w:val="00216792"/>
    <w:rPr>
      <w:rFonts w:ascii="Times New Roman" w:eastAsia="Times New Roman" w:hAnsi="Times New Roman" w:cs="Times New Roman"/>
      <w:sz w:val="20"/>
      <w:szCs w:val="20"/>
      <w:lang w:eastAsia="fr-FR"/>
    </w:rPr>
  </w:style>
  <w:style w:type="paragraph" w:styleId="Textedebulles">
    <w:name w:val="Balloon Text"/>
    <w:basedOn w:val="Normal"/>
    <w:link w:val="TextedebullesCar"/>
    <w:uiPriority w:val="99"/>
    <w:unhideWhenUsed/>
    <w:rsid w:val="00216792"/>
    <w:rPr>
      <w:rFonts w:ascii="Tahoma" w:hAnsi="Tahoma" w:cs="Tahoma"/>
      <w:sz w:val="16"/>
      <w:szCs w:val="16"/>
    </w:rPr>
  </w:style>
  <w:style w:type="character" w:customStyle="1" w:styleId="TextedebullesCar">
    <w:name w:val="Texte de bulles Car"/>
    <w:basedOn w:val="Policepardfaut"/>
    <w:link w:val="Textedebulles"/>
    <w:uiPriority w:val="99"/>
    <w:rsid w:val="00216792"/>
    <w:rPr>
      <w:rFonts w:ascii="Tahoma" w:eastAsia="Times New Roman" w:hAnsi="Tahoma" w:cs="Tahoma"/>
      <w:sz w:val="16"/>
      <w:szCs w:val="16"/>
      <w:lang w:eastAsia="fr-FR"/>
    </w:rPr>
  </w:style>
  <w:style w:type="paragraph" w:styleId="Titre">
    <w:name w:val="Title"/>
    <w:basedOn w:val="Normal"/>
    <w:next w:val="Normal"/>
    <w:link w:val="TitreCar"/>
    <w:uiPriority w:val="10"/>
    <w:qFormat/>
    <w:rsid w:val="00555139"/>
    <w:pPr>
      <w:pageBreakBefore/>
      <w:pBdr>
        <w:bottom w:val="single" w:sz="24" w:space="4" w:color="auto"/>
      </w:pBdr>
      <w:spacing w:after="300"/>
      <w:contextualSpacing/>
      <w:jc w:val="center"/>
    </w:pPr>
    <w:rPr>
      <w:rFonts w:asciiTheme="majorHAnsi" w:eastAsiaTheme="majorEastAsia" w:hAnsiTheme="majorHAnsi" w:cstheme="majorBidi"/>
      <w:b/>
      <w:spacing w:val="5"/>
      <w:kern w:val="28"/>
      <w:sz w:val="52"/>
      <w:szCs w:val="52"/>
    </w:rPr>
  </w:style>
  <w:style w:type="character" w:customStyle="1" w:styleId="TitreCar">
    <w:name w:val="Titre Car"/>
    <w:basedOn w:val="Policepardfaut"/>
    <w:link w:val="Titre"/>
    <w:uiPriority w:val="10"/>
    <w:rsid w:val="00555139"/>
    <w:rPr>
      <w:rFonts w:asciiTheme="majorHAnsi" w:eastAsiaTheme="majorEastAsia" w:hAnsiTheme="majorHAnsi" w:cstheme="majorBidi"/>
      <w:b/>
      <w:spacing w:val="5"/>
      <w:kern w:val="28"/>
      <w:sz w:val="52"/>
      <w:szCs w:val="52"/>
      <w:lang w:eastAsia="fr-FR"/>
    </w:rPr>
  </w:style>
  <w:style w:type="character" w:customStyle="1" w:styleId="Titre1Car">
    <w:name w:val="Titre 1 Car"/>
    <w:basedOn w:val="Policepardfaut"/>
    <w:link w:val="Titre1"/>
    <w:uiPriority w:val="9"/>
    <w:rsid w:val="002637C7"/>
    <w:rPr>
      <w:rFonts w:asciiTheme="majorHAnsi" w:eastAsiaTheme="majorEastAsia" w:hAnsiTheme="majorHAnsi" w:cstheme="majorBidi"/>
      <w:b/>
      <w:bCs/>
      <w:sz w:val="52"/>
      <w:szCs w:val="28"/>
      <w:lang w:eastAsia="fr-FR"/>
      <w14:shadow w14:blurRad="50800" w14:dist="38100" w14:dir="2700000" w14:sx="100000" w14:sy="100000" w14:kx="0" w14:ky="0" w14:algn="tl">
        <w14:srgbClr w14:val="000000">
          <w14:alpha w14:val="60000"/>
        </w14:srgbClr>
      </w14:shadow>
    </w:rPr>
  </w:style>
  <w:style w:type="character" w:customStyle="1" w:styleId="Titre2Car">
    <w:name w:val="Titre 2 Car"/>
    <w:basedOn w:val="Policepardfaut"/>
    <w:link w:val="Titre2"/>
    <w:uiPriority w:val="9"/>
    <w:rsid w:val="00846CDB"/>
    <w:rPr>
      <w:rFonts w:asciiTheme="majorHAnsi" w:eastAsiaTheme="majorEastAsia" w:hAnsiTheme="majorHAnsi" w:cstheme="majorBidi"/>
      <w:b/>
      <w:bCs/>
      <w:sz w:val="32"/>
      <w:szCs w:val="26"/>
      <w:lang w:eastAsia="fr-FR"/>
    </w:rPr>
  </w:style>
  <w:style w:type="character" w:customStyle="1" w:styleId="Titre3Car">
    <w:name w:val="Titre 3 Car"/>
    <w:basedOn w:val="Policepardfaut"/>
    <w:link w:val="Titre3"/>
    <w:uiPriority w:val="9"/>
    <w:rsid w:val="00E57E8E"/>
    <w:rPr>
      <w:rFonts w:asciiTheme="majorHAnsi" w:eastAsiaTheme="majorEastAsia" w:hAnsiTheme="majorHAnsi" w:cstheme="majorBidi"/>
      <w:b/>
      <w:bCs/>
      <w:color w:val="000000" w:themeColor="text1"/>
      <w:sz w:val="26"/>
      <w:szCs w:val="20"/>
      <w:lang w:eastAsia="fr-FR"/>
    </w:rPr>
  </w:style>
  <w:style w:type="character" w:customStyle="1" w:styleId="Titre4Car">
    <w:name w:val="Titre 4 Car"/>
    <w:basedOn w:val="Policepardfaut"/>
    <w:link w:val="Titre4"/>
    <w:uiPriority w:val="9"/>
    <w:rsid w:val="00DD3C23"/>
    <w:rPr>
      <w:rFonts w:asciiTheme="majorBidi" w:eastAsiaTheme="majorEastAsia" w:hAnsiTheme="majorBidi" w:cstheme="majorBidi"/>
      <w:b/>
      <w:bCs/>
      <w:color w:val="000000" w:themeColor="text1"/>
      <w:sz w:val="28"/>
      <w:szCs w:val="28"/>
      <w:lang w:eastAsia="fr-FR"/>
    </w:rPr>
  </w:style>
  <w:style w:type="character" w:customStyle="1" w:styleId="Titre5Car">
    <w:name w:val="Titre 5 Car"/>
    <w:basedOn w:val="Policepardfaut"/>
    <w:link w:val="Titre5"/>
    <w:uiPriority w:val="9"/>
    <w:semiHidden/>
    <w:rsid w:val="00846CDB"/>
    <w:rPr>
      <w:rFonts w:asciiTheme="majorHAnsi" w:eastAsiaTheme="majorEastAsia" w:hAnsiTheme="majorHAnsi" w:cstheme="majorBidi"/>
      <w:color w:val="243F60" w:themeColor="accent1" w:themeShade="7F"/>
      <w:sz w:val="26"/>
      <w:szCs w:val="20"/>
      <w:lang w:eastAsia="fr-FR"/>
    </w:rPr>
  </w:style>
  <w:style w:type="character" w:customStyle="1" w:styleId="Titre6Car">
    <w:name w:val="Titre 6 Car"/>
    <w:basedOn w:val="Policepardfaut"/>
    <w:link w:val="Titre6"/>
    <w:uiPriority w:val="9"/>
    <w:semiHidden/>
    <w:rsid w:val="00846CDB"/>
    <w:rPr>
      <w:rFonts w:asciiTheme="majorHAnsi" w:eastAsiaTheme="majorEastAsia" w:hAnsiTheme="majorHAnsi" w:cstheme="majorBidi"/>
      <w:i/>
      <w:iCs/>
      <w:color w:val="243F60" w:themeColor="accent1" w:themeShade="7F"/>
      <w:sz w:val="26"/>
      <w:szCs w:val="20"/>
      <w:lang w:eastAsia="fr-FR"/>
    </w:rPr>
  </w:style>
  <w:style w:type="character" w:customStyle="1" w:styleId="Titre7Car">
    <w:name w:val="Titre 7 Car"/>
    <w:basedOn w:val="Policepardfaut"/>
    <w:link w:val="Titre7"/>
    <w:uiPriority w:val="9"/>
    <w:semiHidden/>
    <w:rsid w:val="00846CDB"/>
    <w:rPr>
      <w:rFonts w:asciiTheme="majorHAnsi" w:eastAsiaTheme="majorEastAsia" w:hAnsiTheme="majorHAnsi" w:cstheme="majorBidi"/>
      <w:i/>
      <w:iCs/>
      <w:color w:val="404040" w:themeColor="text1" w:themeTint="BF"/>
      <w:sz w:val="26"/>
      <w:szCs w:val="20"/>
      <w:lang w:eastAsia="fr-FR"/>
    </w:rPr>
  </w:style>
  <w:style w:type="character" w:customStyle="1" w:styleId="Titre8Car">
    <w:name w:val="Titre 8 Car"/>
    <w:basedOn w:val="Policepardfaut"/>
    <w:link w:val="Titre8"/>
    <w:uiPriority w:val="9"/>
    <w:semiHidden/>
    <w:rsid w:val="00846CDB"/>
    <w:rPr>
      <w:rFonts w:asciiTheme="majorHAnsi" w:eastAsiaTheme="majorEastAsia" w:hAnsiTheme="majorHAnsi" w:cstheme="majorBidi"/>
      <w:color w:val="404040" w:themeColor="text1" w:themeTint="BF"/>
      <w:sz w:val="20"/>
      <w:szCs w:val="20"/>
      <w:lang w:eastAsia="fr-FR"/>
    </w:rPr>
  </w:style>
  <w:style w:type="character" w:customStyle="1" w:styleId="Titre9Car">
    <w:name w:val="Titre 9 Car"/>
    <w:basedOn w:val="Policepardfaut"/>
    <w:link w:val="Titre9"/>
    <w:uiPriority w:val="9"/>
    <w:semiHidden/>
    <w:rsid w:val="00846CDB"/>
    <w:rPr>
      <w:rFonts w:asciiTheme="majorHAnsi" w:eastAsiaTheme="majorEastAsia" w:hAnsiTheme="majorHAnsi" w:cstheme="majorBidi"/>
      <w:i/>
      <w:iCs/>
      <w:color w:val="404040" w:themeColor="text1" w:themeTint="BF"/>
      <w:sz w:val="20"/>
      <w:szCs w:val="20"/>
      <w:lang w:eastAsia="fr-FR"/>
    </w:rPr>
  </w:style>
  <w:style w:type="paragraph" w:styleId="TM1">
    <w:name w:val="toc 1"/>
    <w:basedOn w:val="Normal"/>
    <w:next w:val="Normal"/>
    <w:autoRedefine/>
    <w:uiPriority w:val="39"/>
    <w:unhideWhenUsed/>
    <w:rsid w:val="009945C6"/>
    <w:pPr>
      <w:spacing w:after="100"/>
    </w:pPr>
  </w:style>
  <w:style w:type="paragraph" w:styleId="TM2">
    <w:name w:val="toc 2"/>
    <w:basedOn w:val="Normal"/>
    <w:next w:val="Normal"/>
    <w:autoRedefine/>
    <w:uiPriority w:val="39"/>
    <w:unhideWhenUsed/>
    <w:rsid w:val="009945C6"/>
    <w:pPr>
      <w:spacing w:after="100"/>
      <w:ind w:left="260"/>
    </w:pPr>
  </w:style>
  <w:style w:type="character" w:styleId="Lienhypertexte">
    <w:name w:val="Hyperlink"/>
    <w:basedOn w:val="Policepardfaut"/>
    <w:uiPriority w:val="99"/>
    <w:unhideWhenUsed/>
    <w:rsid w:val="009945C6"/>
    <w:rPr>
      <w:color w:val="0000FF" w:themeColor="hyperlink"/>
      <w:u w:val="single"/>
    </w:rPr>
  </w:style>
  <w:style w:type="paragraph" w:styleId="Paragraphedeliste">
    <w:name w:val="List Paragraph"/>
    <w:basedOn w:val="Normal"/>
    <w:uiPriority w:val="34"/>
    <w:qFormat/>
    <w:rsid w:val="001E2389"/>
    <w:pPr>
      <w:ind w:left="720"/>
      <w:contextualSpacing/>
    </w:pPr>
  </w:style>
  <w:style w:type="paragraph" w:styleId="Notedebasdepage">
    <w:name w:val="footnote text"/>
    <w:basedOn w:val="Normal"/>
    <w:link w:val="NotedebasdepageCar"/>
    <w:uiPriority w:val="99"/>
    <w:semiHidden/>
    <w:unhideWhenUsed/>
    <w:rsid w:val="00CC6273"/>
    <w:rPr>
      <w:sz w:val="20"/>
    </w:rPr>
  </w:style>
  <w:style w:type="character" w:customStyle="1" w:styleId="NotedebasdepageCar">
    <w:name w:val="Note de bas de page Car"/>
    <w:basedOn w:val="Policepardfaut"/>
    <w:link w:val="Notedebasdepage"/>
    <w:uiPriority w:val="99"/>
    <w:semiHidden/>
    <w:rsid w:val="00CC6273"/>
    <w:rPr>
      <w:rFonts w:ascii="Times New Roman" w:eastAsia="Times New Roman" w:hAnsi="Times New Roman" w:cs="Times New Roman"/>
      <w:sz w:val="20"/>
      <w:szCs w:val="20"/>
      <w:lang w:eastAsia="fr-FR"/>
    </w:rPr>
  </w:style>
  <w:style w:type="character" w:styleId="Appelnotedebasdep">
    <w:name w:val="footnote reference"/>
    <w:basedOn w:val="Policepardfaut"/>
    <w:uiPriority w:val="99"/>
    <w:semiHidden/>
    <w:unhideWhenUsed/>
    <w:rsid w:val="00CC6273"/>
    <w:rPr>
      <w:vertAlign w:val="superscript"/>
    </w:rPr>
  </w:style>
  <w:style w:type="paragraph" w:styleId="Retraitcorpsdetexte">
    <w:name w:val="Body Text Indent"/>
    <w:basedOn w:val="Normal"/>
    <w:link w:val="RetraitcorpsdetexteCar"/>
    <w:rsid w:val="00470CB4"/>
    <w:pPr>
      <w:tabs>
        <w:tab w:val="right" w:pos="2835"/>
        <w:tab w:val="left" w:pos="2977"/>
      </w:tabs>
      <w:spacing w:before="120"/>
      <w:ind w:left="289" w:firstLine="0"/>
    </w:pPr>
    <w:rPr>
      <w:sz w:val="24"/>
    </w:rPr>
  </w:style>
  <w:style w:type="character" w:customStyle="1" w:styleId="RetraitcorpsdetexteCar">
    <w:name w:val="Retrait corps de texte Car"/>
    <w:basedOn w:val="Policepardfaut"/>
    <w:link w:val="Retraitcorpsdetexte"/>
    <w:rsid w:val="00470CB4"/>
    <w:rPr>
      <w:rFonts w:ascii="Times New Roman" w:eastAsia="Times New Roman" w:hAnsi="Times New Roman" w:cs="Times New Roman"/>
      <w:sz w:val="24"/>
      <w:szCs w:val="20"/>
      <w:lang w:eastAsia="fr-FR"/>
    </w:rPr>
  </w:style>
  <w:style w:type="paragraph" w:customStyle="1" w:styleId="Pg">
    <w:name w:val="Pg"/>
    <w:basedOn w:val="Normal"/>
    <w:qFormat/>
    <w:rsid w:val="00BD5A17"/>
    <w:pPr>
      <w:jc w:val="center"/>
    </w:pPr>
    <w:rPr>
      <w:b/>
      <w:iCs/>
      <w:szCs w:val="26"/>
    </w:rPr>
  </w:style>
  <w:style w:type="table" w:styleId="Grilledutableau">
    <w:name w:val="Table Grid"/>
    <w:basedOn w:val="TableauNormal"/>
    <w:uiPriority w:val="59"/>
    <w:rsid w:val="00AB1634"/>
    <w:pPr>
      <w:spacing w:after="0" w:line="240" w:lineRule="auto"/>
    </w:pPr>
    <w:rPr>
      <w:rFonts w:ascii="Calibri" w:eastAsia="Calibri" w:hAnsi="Calibri" w:cs="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
    <w:name w:val="a"/>
    <w:basedOn w:val="Policepardfaut"/>
    <w:rsid w:val="00427A46"/>
  </w:style>
  <w:style w:type="character" w:styleId="Accentuation">
    <w:name w:val="Emphasis"/>
    <w:basedOn w:val="Policepardfaut"/>
    <w:uiPriority w:val="20"/>
    <w:qFormat/>
    <w:rsid w:val="00427A46"/>
    <w:rPr>
      <w:i/>
      <w:iCs/>
    </w:rPr>
  </w:style>
  <w:style w:type="character" w:customStyle="1" w:styleId="l6">
    <w:name w:val="l6"/>
    <w:basedOn w:val="Policepardfaut"/>
    <w:rsid w:val="00427A46"/>
  </w:style>
  <w:style w:type="character" w:customStyle="1" w:styleId="l">
    <w:name w:val="l"/>
    <w:basedOn w:val="Policepardfaut"/>
    <w:rsid w:val="00427A46"/>
  </w:style>
  <w:style w:type="character" w:customStyle="1" w:styleId="l11">
    <w:name w:val="l11"/>
    <w:basedOn w:val="Policepardfaut"/>
    <w:rsid w:val="00427A46"/>
  </w:style>
  <w:style w:type="character" w:customStyle="1" w:styleId="l9">
    <w:name w:val="l9"/>
    <w:basedOn w:val="Policepardfaut"/>
    <w:rsid w:val="00427A46"/>
  </w:style>
  <w:style w:type="character" w:customStyle="1" w:styleId="l8">
    <w:name w:val="l8"/>
    <w:basedOn w:val="Policepardfaut"/>
    <w:rsid w:val="00427A46"/>
  </w:style>
  <w:style w:type="paragraph" w:styleId="Sansinterligne">
    <w:name w:val="No Spacing"/>
    <w:uiPriority w:val="1"/>
    <w:qFormat/>
    <w:rsid w:val="00A57037"/>
    <w:pPr>
      <w:spacing w:after="0" w:line="240" w:lineRule="auto"/>
    </w:pPr>
  </w:style>
  <w:style w:type="paragraph" w:styleId="En-ttedetabledesmatires">
    <w:name w:val="TOC Heading"/>
    <w:basedOn w:val="Titre1"/>
    <w:next w:val="Normal"/>
    <w:uiPriority w:val="39"/>
    <w:unhideWhenUsed/>
    <w:qFormat/>
    <w:rsid w:val="00EE62E3"/>
    <w:pPr>
      <w:keepNext/>
      <w:keepLines/>
      <w:pageBreakBefore w:val="0"/>
      <w:numPr>
        <w:numId w:val="0"/>
      </w:numPr>
      <w:pBdr>
        <w:bottom w:val="none" w:sz="0" w:space="0" w:color="auto"/>
      </w:pBdr>
      <w:spacing w:before="240" w:after="0" w:line="259" w:lineRule="auto"/>
      <w:outlineLvl w:val="9"/>
    </w:pPr>
    <w:rPr>
      <w:b w:val="0"/>
      <w:bCs w:val="0"/>
      <w:color w:val="365F91" w:themeColor="accent1" w:themeShade="BF"/>
      <w:sz w:val="32"/>
      <w:szCs w:val="32"/>
      <w:lang w:val="en-GB" w:eastAsia="en-GB"/>
      <w14:shadow w14:blurRad="0" w14:dist="0" w14:dir="0" w14:sx="0" w14:sy="0" w14:kx="0" w14:ky="0" w14:algn="none">
        <w14:srgbClr w14:val="000000"/>
      </w14:shadow>
    </w:rPr>
  </w:style>
  <w:style w:type="character" w:styleId="lev">
    <w:name w:val="Strong"/>
    <w:basedOn w:val="Policepardfaut"/>
    <w:uiPriority w:val="22"/>
    <w:qFormat/>
    <w:rsid w:val="00247727"/>
    <w:rPr>
      <w:b/>
      <w:bCs/>
    </w:rPr>
  </w:style>
  <w:style w:type="paragraph" w:styleId="Sous-titre">
    <w:name w:val="Subtitle"/>
    <w:basedOn w:val="Normal"/>
    <w:next w:val="Normal"/>
    <w:link w:val="Sous-titreCar"/>
    <w:uiPriority w:val="11"/>
    <w:qFormat/>
    <w:rsid w:val="00247727"/>
    <w:pPr>
      <w:numPr>
        <w:ilvl w:val="1"/>
      </w:numPr>
      <w:spacing w:after="160"/>
      <w:ind w:firstLine="567"/>
    </w:pPr>
    <w:rPr>
      <w:rFonts w:asciiTheme="minorHAnsi" w:eastAsiaTheme="minorEastAsia" w:hAnsiTheme="minorHAnsi" w:cstheme="minorBidi"/>
      <w:color w:val="5A5A5A" w:themeColor="text1" w:themeTint="A5"/>
      <w:spacing w:val="15"/>
      <w:sz w:val="22"/>
      <w:szCs w:val="22"/>
    </w:rPr>
  </w:style>
  <w:style w:type="character" w:customStyle="1" w:styleId="Sous-titreCar">
    <w:name w:val="Sous-titre Car"/>
    <w:basedOn w:val="Policepardfaut"/>
    <w:link w:val="Sous-titre"/>
    <w:uiPriority w:val="11"/>
    <w:rsid w:val="00247727"/>
    <w:rPr>
      <w:rFonts w:eastAsiaTheme="minorEastAsia"/>
      <w:color w:val="5A5A5A" w:themeColor="text1" w:themeTint="A5"/>
      <w:spacing w:val="15"/>
      <w:lang w:eastAsia="fr-FR"/>
    </w:rPr>
  </w:style>
  <w:style w:type="character" w:styleId="Accentuationlgre">
    <w:name w:val="Subtle Emphasis"/>
    <w:basedOn w:val="Policepardfaut"/>
    <w:uiPriority w:val="19"/>
    <w:qFormat/>
    <w:rsid w:val="00247727"/>
    <w:rPr>
      <w:i/>
      <w:iCs/>
      <w:color w:val="404040" w:themeColor="text1" w:themeTint="BF"/>
    </w:rPr>
  </w:style>
  <w:style w:type="paragraph" w:styleId="Citation">
    <w:name w:val="Quote"/>
    <w:basedOn w:val="Normal"/>
    <w:next w:val="Normal"/>
    <w:link w:val="CitationCar"/>
    <w:uiPriority w:val="29"/>
    <w:qFormat/>
    <w:rsid w:val="00470D62"/>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470D62"/>
    <w:rPr>
      <w:rFonts w:ascii="Times New Roman" w:eastAsia="Times New Roman" w:hAnsi="Times New Roman" w:cs="Times New Roman"/>
      <w:i/>
      <w:iCs/>
      <w:color w:val="404040" w:themeColor="text1" w:themeTint="BF"/>
      <w:sz w:val="26"/>
      <w:szCs w:val="20"/>
      <w:lang w:eastAsia="fr-FR"/>
    </w:rPr>
  </w:style>
  <w:style w:type="paragraph" w:styleId="TM3">
    <w:name w:val="toc 3"/>
    <w:basedOn w:val="Normal"/>
    <w:next w:val="Normal"/>
    <w:autoRedefine/>
    <w:uiPriority w:val="39"/>
    <w:unhideWhenUsed/>
    <w:rsid w:val="00EC03D2"/>
    <w:pPr>
      <w:spacing w:after="100"/>
      <w:ind w:left="520"/>
    </w:pPr>
  </w:style>
  <w:style w:type="paragraph" w:customStyle="1" w:styleId="Normal1">
    <w:name w:val="Normal1"/>
    <w:rsid w:val="000D1DF4"/>
    <w:pPr>
      <w:spacing w:after="160" w:line="256" w:lineRule="auto"/>
    </w:pPr>
    <w:rPr>
      <w:rFonts w:ascii="Calibri" w:eastAsia="Calibri" w:hAnsi="Calibri" w:cs="Calibri"/>
      <w:lang w:eastAsia="fr-FR"/>
    </w:rPr>
  </w:style>
  <w:style w:type="paragraph" w:styleId="NormalWeb">
    <w:name w:val="Normal (Web)"/>
    <w:basedOn w:val="Normal"/>
    <w:uiPriority w:val="99"/>
    <w:unhideWhenUsed/>
    <w:rsid w:val="000D1DF4"/>
    <w:pPr>
      <w:spacing w:before="100" w:beforeAutospacing="1" w:after="100" w:afterAutospacing="1"/>
      <w:ind w:firstLine="0"/>
      <w:jc w:val="left"/>
    </w:pPr>
    <w:rPr>
      <w:sz w:val="24"/>
      <w:szCs w:val="24"/>
      <w:lang w:val="en-GB" w:eastAsia="en-GB"/>
    </w:rPr>
  </w:style>
  <w:style w:type="character" w:styleId="CodeHTML">
    <w:name w:val="HTML Code"/>
    <w:basedOn w:val="Policepardfaut"/>
    <w:uiPriority w:val="99"/>
    <w:semiHidden/>
    <w:unhideWhenUsed/>
    <w:rsid w:val="00820E30"/>
    <w:rPr>
      <w:rFonts w:ascii="Courier New" w:eastAsia="Times New Roman" w:hAnsi="Courier New" w:cs="Courier New"/>
      <w:sz w:val="20"/>
      <w:szCs w:val="20"/>
    </w:rPr>
  </w:style>
  <w:style w:type="character" w:customStyle="1" w:styleId="line-clamp-1">
    <w:name w:val="line-clamp-1"/>
    <w:basedOn w:val="Policepardfaut"/>
    <w:rsid w:val="00270D6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6228118">
      <w:bodyDiv w:val="1"/>
      <w:marLeft w:val="0"/>
      <w:marRight w:val="0"/>
      <w:marTop w:val="0"/>
      <w:marBottom w:val="0"/>
      <w:divBdr>
        <w:top w:val="none" w:sz="0" w:space="0" w:color="auto"/>
        <w:left w:val="none" w:sz="0" w:space="0" w:color="auto"/>
        <w:bottom w:val="none" w:sz="0" w:space="0" w:color="auto"/>
        <w:right w:val="none" w:sz="0" w:space="0" w:color="auto"/>
      </w:divBdr>
    </w:div>
    <w:div w:id="88477756">
      <w:bodyDiv w:val="1"/>
      <w:marLeft w:val="0"/>
      <w:marRight w:val="0"/>
      <w:marTop w:val="0"/>
      <w:marBottom w:val="0"/>
      <w:divBdr>
        <w:top w:val="none" w:sz="0" w:space="0" w:color="auto"/>
        <w:left w:val="none" w:sz="0" w:space="0" w:color="auto"/>
        <w:bottom w:val="none" w:sz="0" w:space="0" w:color="auto"/>
        <w:right w:val="none" w:sz="0" w:space="0" w:color="auto"/>
      </w:divBdr>
    </w:div>
    <w:div w:id="109936436">
      <w:bodyDiv w:val="1"/>
      <w:marLeft w:val="0"/>
      <w:marRight w:val="0"/>
      <w:marTop w:val="0"/>
      <w:marBottom w:val="0"/>
      <w:divBdr>
        <w:top w:val="none" w:sz="0" w:space="0" w:color="auto"/>
        <w:left w:val="none" w:sz="0" w:space="0" w:color="auto"/>
        <w:bottom w:val="none" w:sz="0" w:space="0" w:color="auto"/>
        <w:right w:val="none" w:sz="0" w:space="0" w:color="auto"/>
      </w:divBdr>
      <w:divsChild>
        <w:div w:id="1892884400">
          <w:marLeft w:val="0"/>
          <w:marRight w:val="0"/>
          <w:marTop w:val="0"/>
          <w:marBottom w:val="0"/>
          <w:divBdr>
            <w:top w:val="none" w:sz="0" w:space="0" w:color="auto"/>
            <w:left w:val="none" w:sz="0" w:space="0" w:color="auto"/>
            <w:bottom w:val="none" w:sz="0" w:space="0" w:color="auto"/>
            <w:right w:val="none" w:sz="0" w:space="0" w:color="auto"/>
          </w:divBdr>
          <w:divsChild>
            <w:div w:id="1272055488">
              <w:marLeft w:val="0"/>
              <w:marRight w:val="0"/>
              <w:marTop w:val="0"/>
              <w:marBottom w:val="0"/>
              <w:divBdr>
                <w:top w:val="none" w:sz="0" w:space="0" w:color="auto"/>
                <w:left w:val="none" w:sz="0" w:space="0" w:color="auto"/>
                <w:bottom w:val="none" w:sz="0" w:space="0" w:color="auto"/>
                <w:right w:val="none" w:sz="0" w:space="0" w:color="auto"/>
              </w:divBdr>
              <w:divsChild>
                <w:div w:id="71050374">
                  <w:marLeft w:val="0"/>
                  <w:marRight w:val="0"/>
                  <w:marTop w:val="0"/>
                  <w:marBottom w:val="0"/>
                  <w:divBdr>
                    <w:top w:val="none" w:sz="0" w:space="0" w:color="auto"/>
                    <w:left w:val="none" w:sz="0" w:space="0" w:color="auto"/>
                    <w:bottom w:val="none" w:sz="0" w:space="0" w:color="auto"/>
                    <w:right w:val="none" w:sz="0" w:space="0" w:color="auto"/>
                  </w:divBdr>
                  <w:divsChild>
                    <w:div w:id="116693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9991148">
          <w:marLeft w:val="0"/>
          <w:marRight w:val="0"/>
          <w:marTop w:val="0"/>
          <w:marBottom w:val="0"/>
          <w:divBdr>
            <w:top w:val="none" w:sz="0" w:space="0" w:color="auto"/>
            <w:left w:val="none" w:sz="0" w:space="0" w:color="auto"/>
            <w:bottom w:val="none" w:sz="0" w:space="0" w:color="auto"/>
            <w:right w:val="none" w:sz="0" w:space="0" w:color="auto"/>
          </w:divBdr>
          <w:divsChild>
            <w:div w:id="1586843566">
              <w:marLeft w:val="0"/>
              <w:marRight w:val="0"/>
              <w:marTop w:val="0"/>
              <w:marBottom w:val="0"/>
              <w:divBdr>
                <w:top w:val="none" w:sz="0" w:space="0" w:color="auto"/>
                <w:left w:val="none" w:sz="0" w:space="0" w:color="auto"/>
                <w:bottom w:val="none" w:sz="0" w:space="0" w:color="auto"/>
                <w:right w:val="none" w:sz="0" w:space="0" w:color="auto"/>
              </w:divBdr>
              <w:divsChild>
                <w:div w:id="941649803">
                  <w:marLeft w:val="0"/>
                  <w:marRight w:val="0"/>
                  <w:marTop w:val="0"/>
                  <w:marBottom w:val="0"/>
                  <w:divBdr>
                    <w:top w:val="none" w:sz="0" w:space="0" w:color="auto"/>
                    <w:left w:val="none" w:sz="0" w:space="0" w:color="auto"/>
                    <w:bottom w:val="none" w:sz="0" w:space="0" w:color="auto"/>
                    <w:right w:val="none" w:sz="0" w:space="0" w:color="auto"/>
                  </w:divBdr>
                  <w:divsChild>
                    <w:div w:id="86116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067287">
      <w:bodyDiv w:val="1"/>
      <w:marLeft w:val="0"/>
      <w:marRight w:val="0"/>
      <w:marTop w:val="0"/>
      <w:marBottom w:val="0"/>
      <w:divBdr>
        <w:top w:val="none" w:sz="0" w:space="0" w:color="auto"/>
        <w:left w:val="none" w:sz="0" w:space="0" w:color="auto"/>
        <w:bottom w:val="none" w:sz="0" w:space="0" w:color="auto"/>
        <w:right w:val="none" w:sz="0" w:space="0" w:color="auto"/>
      </w:divBdr>
      <w:divsChild>
        <w:div w:id="1403024046">
          <w:marLeft w:val="0"/>
          <w:marRight w:val="0"/>
          <w:marTop w:val="0"/>
          <w:marBottom w:val="0"/>
          <w:divBdr>
            <w:top w:val="none" w:sz="0" w:space="0" w:color="auto"/>
            <w:left w:val="none" w:sz="0" w:space="0" w:color="auto"/>
            <w:bottom w:val="none" w:sz="0" w:space="0" w:color="auto"/>
            <w:right w:val="none" w:sz="0" w:space="0" w:color="auto"/>
          </w:divBdr>
        </w:div>
        <w:div w:id="539055649">
          <w:marLeft w:val="0"/>
          <w:marRight w:val="0"/>
          <w:marTop w:val="0"/>
          <w:marBottom w:val="0"/>
          <w:divBdr>
            <w:top w:val="none" w:sz="0" w:space="0" w:color="auto"/>
            <w:left w:val="none" w:sz="0" w:space="0" w:color="auto"/>
            <w:bottom w:val="none" w:sz="0" w:space="0" w:color="auto"/>
            <w:right w:val="none" w:sz="0" w:space="0" w:color="auto"/>
          </w:divBdr>
        </w:div>
        <w:div w:id="1490486422">
          <w:marLeft w:val="0"/>
          <w:marRight w:val="0"/>
          <w:marTop w:val="0"/>
          <w:marBottom w:val="0"/>
          <w:divBdr>
            <w:top w:val="none" w:sz="0" w:space="0" w:color="auto"/>
            <w:left w:val="none" w:sz="0" w:space="0" w:color="auto"/>
            <w:bottom w:val="none" w:sz="0" w:space="0" w:color="auto"/>
            <w:right w:val="none" w:sz="0" w:space="0" w:color="auto"/>
          </w:divBdr>
        </w:div>
      </w:divsChild>
    </w:div>
    <w:div w:id="198592775">
      <w:bodyDiv w:val="1"/>
      <w:marLeft w:val="0"/>
      <w:marRight w:val="0"/>
      <w:marTop w:val="0"/>
      <w:marBottom w:val="0"/>
      <w:divBdr>
        <w:top w:val="none" w:sz="0" w:space="0" w:color="auto"/>
        <w:left w:val="none" w:sz="0" w:space="0" w:color="auto"/>
        <w:bottom w:val="none" w:sz="0" w:space="0" w:color="auto"/>
        <w:right w:val="none" w:sz="0" w:space="0" w:color="auto"/>
      </w:divBdr>
      <w:divsChild>
        <w:div w:id="2090423482">
          <w:marLeft w:val="0"/>
          <w:marRight w:val="0"/>
          <w:marTop w:val="0"/>
          <w:marBottom w:val="0"/>
          <w:divBdr>
            <w:top w:val="none" w:sz="0" w:space="0" w:color="auto"/>
            <w:left w:val="none" w:sz="0" w:space="0" w:color="auto"/>
            <w:bottom w:val="none" w:sz="0" w:space="0" w:color="auto"/>
            <w:right w:val="none" w:sz="0" w:space="0" w:color="auto"/>
          </w:divBdr>
          <w:divsChild>
            <w:div w:id="1394692088">
              <w:marLeft w:val="0"/>
              <w:marRight w:val="0"/>
              <w:marTop w:val="0"/>
              <w:marBottom w:val="0"/>
              <w:divBdr>
                <w:top w:val="none" w:sz="0" w:space="0" w:color="auto"/>
                <w:left w:val="none" w:sz="0" w:space="0" w:color="auto"/>
                <w:bottom w:val="none" w:sz="0" w:space="0" w:color="auto"/>
                <w:right w:val="none" w:sz="0" w:space="0" w:color="auto"/>
              </w:divBdr>
              <w:divsChild>
                <w:div w:id="2124568557">
                  <w:marLeft w:val="0"/>
                  <w:marRight w:val="0"/>
                  <w:marTop w:val="0"/>
                  <w:marBottom w:val="0"/>
                  <w:divBdr>
                    <w:top w:val="none" w:sz="0" w:space="0" w:color="auto"/>
                    <w:left w:val="none" w:sz="0" w:space="0" w:color="auto"/>
                    <w:bottom w:val="none" w:sz="0" w:space="0" w:color="auto"/>
                    <w:right w:val="none" w:sz="0" w:space="0" w:color="auto"/>
                  </w:divBdr>
                  <w:divsChild>
                    <w:div w:id="1957518225">
                      <w:marLeft w:val="0"/>
                      <w:marRight w:val="0"/>
                      <w:marTop w:val="0"/>
                      <w:marBottom w:val="0"/>
                      <w:divBdr>
                        <w:top w:val="none" w:sz="0" w:space="0" w:color="auto"/>
                        <w:left w:val="none" w:sz="0" w:space="0" w:color="auto"/>
                        <w:bottom w:val="none" w:sz="0" w:space="0" w:color="auto"/>
                        <w:right w:val="none" w:sz="0" w:space="0" w:color="auto"/>
                      </w:divBdr>
                      <w:divsChild>
                        <w:div w:id="1614898006">
                          <w:marLeft w:val="0"/>
                          <w:marRight w:val="0"/>
                          <w:marTop w:val="0"/>
                          <w:marBottom w:val="0"/>
                          <w:divBdr>
                            <w:top w:val="none" w:sz="0" w:space="0" w:color="auto"/>
                            <w:left w:val="none" w:sz="0" w:space="0" w:color="auto"/>
                            <w:bottom w:val="none" w:sz="0" w:space="0" w:color="auto"/>
                            <w:right w:val="none" w:sz="0" w:space="0" w:color="auto"/>
                          </w:divBdr>
                          <w:divsChild>
                            <w:div w:id="1648632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887912">
      <w:bodyDiv w:val="1"/>
      <w:marLeft w:val="0"/>
      <w:marRight w:val="0"/>
      <w:marTop w:val="0"/>
      <w:marBottom w:val="0"/>
      <w:divBdr>
        <w:top w:val="none" w:sz="0" w:space="0" w:color="auto"/>
        <w:left w:val="none" w:sz="0" w:space="0" w:color="auto"/>
        <w:bottom w:val="none" w:sz="0" w:space="0" w:color="auto"/>
        <w:right w:val="none" w:sz="0" w:space="0" w:color="auto"/>
      </w:divBdr>
    </w:div>
    <w:div w:id="297300797">
      <w:bodyDiv w:val="1"/>
      <w:marLeft w:val="0"/>
      <w:marRight w:val="0"/>
      <w:marTop w:val="0"/>
      <w:marBottom w:val="0"/>
      <w:divBdr>
        <w:top w:val="none" w:sz="0" w:space="0" w:color="auto"/>
        <w:left w:val="none" w:sz="0" w:space="0" w:color="auto"/>
        <w:bottom w:val="none" w:sz="0" w:space="0" w:color="auto"/>
        <w:right w:val="none" w:sz="0" w:space="0" w:color="auto"/>
      </w:divBdr>
    </w:div>
    <w:div w:id="324670665">
      <w:bodyDiv w:val="1"/>
      <w:marLeft w:val="0"/>
      <w:marRight w:val="0"/>
      <w:marTop w:val="0"/>
      <w:marBottom w:val="0"/>
      <w:divBdr>
        <w:top w:val="none" w:sz="0" w:space="0" w:color="auto"/>
        <w:left w:val="none" w:sz="0" w:space="0" w:color="auto"/>
        <w:bottom w:val="none" w:sz="0" w:space="0" w:color="auto"/>
        <w:right w:val="none" w:sz="0" w:space="0" w:color="auto"/>
      </w:divBdr>
    </w:div>
    <w:div w:id="400451348">
      <w:bodyDiv w:val="1"/>
      <w:marLeft w:val="0"/>
      <w:marRight w:val="0"/>
      <w:marTop w:val="0"/>
      <w:marBottom w:val="0"/>
      <w:divBdr>
        <w:top w:val="none" w:sz="0" w:space="0" w:color="auto"/>
        <w:left w:val="none" w:sz="0" w:space="0" w:color="auto"/>
        <w:bottom w:val="none" w:sz="0" w:space="0" w:color="auto"/>
        <w:right w:val="none" w:sz="0" w:space="0" w:color="auto"/>
      </w:divBdr>
    </w:div>
    <w:div w:id="401366350">
      <w:bodyDiv w:val="1"/>
      <w:marLeft w:val="0"/>
      <w:marRight w:val="0"/>
      <w:marTop w:val="0"/>
      <w:marBottom w:val="0"/>
      <w:divBdr>
        <w:top w:val="none" w:sz="0" w:space="0" w:color="auto"/>
        <w:left w:val="none" w:sz="0" w:space="0" w:color="auto"/>
        <w:bottom w:val="none" w:sz="0" w:space="0" w:color="auto"/>
        <w:right w:val="none" w:sz="0" w:space="0" w:color="auto"/>
      </w:divBdr>
    </w:div>
    <w:div w:id="426392305">
      <w:bodyDiv w:val="1"/>
      <w:marLeft w:val="0"/>
      <w:marRight w:val="0"/>
      <w:marTop w:val="0"/>
      <w:marBottom w:val="0"/>
      <w:divBdr>
        <w:top w:val="none" w:sz="0" w:space="0" w:color="auto"/>
        <w:left w:val="none" w:sz="0" w:space="0" w:color="auto"/>
        <w:bottom w:val="none" w:sz="0" w:space="0" w:color="auto"/>
        <w:right w:val="none" w:sz="0" w:space="0" w:color="auto"/>
      </w:divBdr>
    </w:div>
    <w:div w:id="576093233">
      <w:bodyDiv w:val="1"/>
      <w:marLeft w:val="0"/>
      <w:marRight w:val="0"/>
      <w:marTop w:val="0"/>
      <w:marBottom w:val="0"/>
      <w:divBdr>
        <w:top w:val="none" w:sz="0" w:space="0" w:color="auto"/>
        <w:left w:val="none" w:sz="0" w:space="0" w:color="auto"/>
        <w:bottom w:val="none" w:sz="0" w:space="0" w:color="auto"/>
        <w:right w:val="none" w:sz="0" w:space="0" w:color="auto"/>
      </w:divBdr>
    </w:div>
    <w:div w:id="750079679">
      <w:bodyDiv w:val="1"/>
      <w:marLeft w:val="0"/>
      <w:marRight w:val="0"/>
      <w:marTop w:val="0"/>
      <w:marBottom w:val="0"/>
      <w:divBdr>
        <w:top w:val="none" w:sz="0" w:space="0" w:color="auto"/>
        <w:left w:val="none" w:sz="0" w:space="0" w:color="auto"/>
        <w:bottom w:val="none" w:sz="0" w:space="0" w:color="auto"/>
        <w:right w:val="none" w:sz="0" w:space="0" w:color="auto"/>
      </w:divBdr>
    </w:div>
    <w:div w:id="814301750">
      <w:bodyDiv w:val="1"/>
      <w:marLeft w:val="0"/>
      <w:marRight w:val="0"/>
      <w:marTop w:val="0"/>
      <w:marBottom w:val="0"/>
      <w:divBdr>
        <w:top w:val="none" w:sz="0" w:space="0" w:color="auto"/>
        <w:left w:val="none" w:sz="0" w:space="0" w:color="auto"/>
        <w:bottom w:val="none" w:sz="0" w:space="0" w:color="auto"/>
        <w:right w:val="none" w:sz="0" w:space="0" w:color="auto"/>
      </w:divBdr>
      <w:divsChild>
        <w:div w:id="311910189">
          <w:marLeft w:val="0"/>
          <w:marRight w:val="0"/>
          <w:marTop w:val="0"/>
          <w:marBottom w:val="0"/>
          <w:divBdr>
            <w:top w:val="none" w:sz="0" w:space="0" w:color="auto"/>
            <w:left w:val="none" w:sz="0" w:space="0" w:color="auto"/>
            <w:bottom w:val="none" w:sz="0" w:space="0" w:color="auto"/>
            <w:right w:val="none" w:sz="0" w:space="0" w:color="auto"/>
          </w:divBdr>
          <w:divsChild>
            <w:div w:id="1449738855">
              <w:marLeft w:val="0"/>
              <w:marRight w:val="0"/>
              <w:marTop w:val="0"/>
              <w:marBottom w:val="0"/>
              <w:divBdr>
                <w:top w:val="none" w:sz="0" w:space="0" w:color="auto"/>
                <w:left w:val="none" w:sz="0" w:space="0" w:color="auto"/>
                <w:bottom w:val="none" w:sz="0" w:space="0" w:color="auto"/>
                <w:right w:val="none" w:sz="0" w:space="0" w:color="auto"/>
              </w:divBdr>
              <w:divsChild>
                <w:div w:id="1903172976">
                  <w:marLeft w:val="0"/>
                  <w:marRight w:val="0"/>
                  <w:marTop w:val="0"/>
                  <w:marBottom w:val="0"/>
                  <w:divBdr>
                    <w:top w:val="none" w:sz="0" w:space="0" w:color="auto"/>
                    <w:left w:val="none" w:sz="0" w:space="0" w:color="auto"/>
                    <w:bottom w:val="none" w:sz="0" w:space="0" w:color="auto"/>
                    <w:right w:val="none" w:sz="0" w:space="0" w:color="auto"/>
                  </w:divBdr>
                  <w:divsChild>
                    <w:div w:id="819080902">
                      <w:marLeft w:val="0"/>
                      <w:marRight w:val="0"/>
                      <w:marTop w:val="0"/>
                      <w:marBottom w:val="0"/>
                      <w:divBdr>
                        <w:top w:val="none" w:sz="0" w:space="0" w:color="auto"/>
                        <w:left w:val="none" w:sz="0" w:space="0" w:color="auto"/>
                        <w:bottom w:val="none" w:sz="0" w:space="0" w:color="auto"/>
                        <w:right w:val="none" w:sz="0" w:space="0" w:color="auto"/>
                      </w:divBdr>
                      <w:divsChild>
                        <w:div w:id="886913473">
                          <w:marLeft w:val="0"/>
                          <w:marRight w:val="0"/>
                          <w:marTop w:val="0"/>
                          <w:marBottom w:val="0"/>
                          <w:divBdr>
                            <w:top w:val="none" w:sz="0" w:space="0" w:color="auto"/>
                            <w:left w:val="none" w:sz="0" w:space="0" w:color="auto"/>
                            <w:bottom w:val="none" w:sz="0" w:space="0" w:color="auto"/>
                            <w:right w:val="none" w:sz="0" w:space="0" w:color="auto"/>
                          </w:divBdr>
                          <w:divsChild>
                            <w:div w:id="1131438885">
                              <w:marLeft w:val="0"/>
                              <w:marRight w:val="0"/>
                              <w:marTop w:val="0"/>
                              <w:marBottom w:val="0"/>
                              <w:divBdr>
                                <w:top w:val="none" w:sz="0" w:space="0" w:color="auto"/>
                                <w:left w:val="none" w:sz="0" w:space="0" w:color="auto"/>
                                <w:bottom w:val="none" w:sz="0" w:space="0" w:color="auto"/>
                                <w:right w:val="none" w:sz="0" w:space="0" w:color="auto"/>
                              </w:divBdr>
                              <w:divsChild>
                                <w:div w:id="1140925364">
                                  <w:marLeft w:val="0"/>
                                  <w:marRight w:val="0"/>
                                  <w:marTop w:val="0"/>
                                  <w:marBottom w:val="0"/>
                                  <w:divBdr>
                                    <w:top w:val="none" w:sz="0" w:space="0" w:color="auto"/>
                                    <w:left w:val="none" w:sz="0" w:space="0" w:color="auto"/>
                                    <w:bottom w:val="none" w:sz="0" w:space="0" w:color="auto"/>
                                    <w:right w:val="none" w:sz="0" w:space="0" w:color="auto"/>
                                  </w:divBdr>
                                  <w:divsChild>
                                    <w:div w:id="1731535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5422196">
          <w:marLeft w:val="0"/>
          <w:marRight w:val="0"/>
          <w:marTop w:val="0"/>
          <w:marBottom w:val="0"/>
          <w:divBdr>
            <w:top w:val="none" w:sz="0" w:space="0" w:color="auto"/>
            <w:left w:val="none" w:sz="0" w:space="0" w:color="auto"/>
            <w:bottom w:val="none" w:sz="0" w:space="0" w:color="auto"/>
            <w:right w:val="none" w:sz="0" w:space="0" w:color="auto"/>
          </w:divBdr>
          <w:divsChild>
            <w:div w:id="137259741">
              <w:marLeft w:val="0"/>
              <w:marRight w:val="0"/>
              <w:marTop w:val="0"/>
              <w:marBottom w:val="0"/>
              <w:divBdr>
                <w:top w:val="none" w:sz="0" w:space="0" w:color="auto"/>
                <w:left w:val="none" w:sz="0" w:space="0" w:color="auto"/>
                <w:bottom w:val="none" w:sz="0" w:space="0" w:color="auto"/>
                <w:right w:val="none" w:sz="0" w:space="0" w:color="auto"/>
              </w:divBdr>
              <w:divsChild>
                <w:div w:id="938370562">
                  <w:marLeft w:val="0"/>
                  <w:marRight w:val="0"/>
                  <w:marTop w:val="0"/>
                  <w:marBottom w:val="0"/>
                  <w:divBdr>
                    <w:top w:val="none" w:sz="0" w:space="0" w:color="auto"/>
                    <w:left w:val="none" w:sz="0" w:space="0" w:color="auto"/>
                    <w:bottom w:val="none" w:sz="0" w:space="0" w:color="auto"/>
                    <w:right w:val="none" w:sz="0" w:space="0" w:color="auto"/>
                  </w:divBdr>
                  <w:divsChild>
                    <w:div w:id="1890922908">
                      <w:marLeft w:val="0"/>
                      <w:marRight w:val="0"/>
                      <w:marTop w:val="0"/>
                      <w:marBottom w:val="0"/>
                      <w:divBdr>
                        <w:top w:val="none" w:sz="0" w:space="0" w:color="auto"/>
                        <w:left w:val="none" w:sz="0" w:space="0" w:color="auto"/>
                        <w:bottom w:val="none" w:sz="0" w:space="0" w:color="auto"/>
                        <w:right w:val="none" w:sz="0" w:space="0" w:color="auto"/>
                      </w:divBdr>
                      <w:divsChild>
                        <w:div w:id="95366490">
                          <w:marLeft w:val="0"/>
                          <w:marRight w:val="0"/>
                          <w:marTop w:val="0"/>
                          <w:marBottom w:val="0"/>
                          <w:divBdr>
                            <w:top w:val="none" w:sz="0" w:space="0" w:color="auto"/>
                            <w:left w:val="none" w:sz="0" w:space="0" w:color="auto"/>
                            <w:bottom w:val="none" w:sz="0" w:space="0" w:color="auto"/>
                            <w:right w:val="none" w:sz="0" w:space="0" w:color="auto"/>
                          </w:divBdr>
                          <w:divsChild>
                            <w:div w:id="962659725">
                              <w:marLeft w:val="0"/>
                              <w:marRight w:val="0"/>
                              <w:marTop w:val="0"/>
                              <w:marBottom w:val="0"/>
                              <w:divBdr>
                                <w:top w:val="none" w:sz="0" w:space="0" w:color="auto"/>
                                <w:left w:val="none" w:sz="0" w:space="0" w:color="auto"/>
                                <w:bottom w:val="none" w:sz="0" w:space="0" w:color="auto"/>
                                <w:right w:val="none" w:sz="0" w:space="0" w:color="auto"/>
                              </w:divBdr>
                              <w:divsChild>
                                <w:div w:id="465926404">
                                  <w:marLeft w:val="0"/>
                                  <w:marRight w:val="0"/>
                                  <w:marTop w:val="0"/>
                                  <w:marBottom w:val="0"/>
                                  <w:divBdr>
                                    <w:top w:val="none" w:sz="0" w:space="0" w:color="auto"/>
                                    <w:left w:val="none" w:sz="0" w:space="0" w:color="auto"/>
                                    <w:bottom w:val="none" w:sz="0" w:space="0" w:color="auto"/>
                                    <w:right w:val="none" w:sz="0" w:space="0" w:color="auto"/>
                                  </w:divBdr>
                                  <w:divsChild>
                                    <w:div w:id="2068676307">
                                      <w:marLeft w:val="0"/>
                                      <w:marRight w:val="0"/>
                                      <w:marTop w:val="0"/>
                                      <w:marBottom w:val="0"/>
                                      <w:divBdr>
                                        <w:top w:val="none" w:sz="0" w:space="0" w:color="auto"/>
                                        <w:left w:val="none" w:sz="0" w:space="0" w:color="auto"/>
                                        <w:bottom w:val="none" w:sz="0" w:space="0" w:color="auto"/>
                                        <w:right w:val="none" w:sz="0" w:space="0" w:color="auto"/>
                                      </w:divBdr>
                                      <w:divsChild>
                                        <w:div w:id="1900289219">
                                          <w:marLeft w:val="0"/>
                                          <w:marRight w:val="0"/>
                                          <w:marTop w:val="0"/>
                                          <w:marBottom w:val="0"/>
                                          <w:divBdr>
                                            <w:top w:val="none" w:sz="0" w:space="0" w:color="auto"/>
                                            <w:left w:val="none" w:sz="0" w:space="0" w:color="auto"/>
                                            <w:bottom w:val="none" w:sz="0" w:space="0" w:color="auto"/>
                                            <w:right w:val="none" w:sz="0" w:space="0" w:color="auto"/>
                                          </w:divBdr>
                                          <w:divsChild>
                                            <w:div w:id="1391149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3881005">
      <w:bodyDiv w:val="1"/>
      <w:marLeft w:val="0"/>
      <w:marRight w:val="0"/>
      <w:marTop w:val="0"/>
      <w:marBottom w:val="0"/>
      <w:divBdr>
        <w:top w:val="none" w:sz="0" w:space="0" w:color="auto"/>
        <w:left w:val="none" w:sz="0" w:space="0" w:color="auto"/>
        <w:bottom w:val="none" w:sz="0" w:space="0" w:color="auto"/>
        <w:right w:val="none" w:sz="0" w:space="0" w:color="auto"/>
      </w:divBdr>
    </w:div>
    <w:div w:id="909660069">
      <w:bodyDiv w:val="1"/>
      <w:marLeft w:val="0"/>
      <w:marRight w:val="0"/>
      <w:marTop w:val="0"/>
      <w:marBottom w:val="0"/>
      <w:divBdr>
        <w:top w:val="none" w:sz="0" w:space="0" w:color="auto"/>
        <w:left w:val="none" w:sz="0" w:space="0" w:color="auto"/>
        <w:bottom w:val="none" w:sz="0" w:space="0" w:color="auto"/>
        <w:right w:val="none" w:sz="0" w:space="0" w:color="auto"/>
      </w:divBdr>
    </w:div>
    <w:div w:id="911042560">
      <w:bodyDiv w:val="1"/>
      <w:marLeft w:val="0"/>
      <w:marRight w:val="0"/>
      <w:marTop w:val="0"/>
      <w:marBottom w:val="0"/>
      <w:divBdr>
        <w:top w:val="none" w:sz="0" w:space="0" w:color="auto"/>
        <w:left w:val="none" w:sz="0" w:space="0" w:color="auto"/>
        <w:bottom w:val="none" w:sz="0" w:space="0" w:color="auto"/>
        <w:right w:val="none" w:sz="0" w:space="0" w:color="auto"/>
      </w:divBdr>
    </w:div>
    <w:div w:id="1198280019">
      <w:bodyDiv w:val="1"/>
      <w:marLeft w:val="0"/>
      <w:marRight w:val="0"/>
      <w:marTop w:val="0"/>
      <w:marBottom w:val="0"/>
      <w:divBdr>
        <w:top w:val="none" w:sz="0" w:space="0" w:color="auto"/>
        <w:left w:val="none" w:sz="0" w:space="0" w:color="auto"/>
        <w:bottom w:val="none" w:sz="0" w:space="0" w:color="auto"/>
        <w:right w:val="none" w:sz="0" w:space="0" w:color="auto"/>
      </w:divBdr>
      <w:divsChild>
        <w:div w:id="1357075336">
          <w:marLeft w:val="0"/>
          <w:marRight w:val="0"/>
          <w:marTop w:val="0"/>
          <w:marBottom w:val="0"/>
          <w:divBdr>
            <w:top w:val="none" w:sz="0" w:space="0" w:color="auto"/>
            <w:left w:val="none" w:sz="0" w:space="0" w:color="auto"/>
            <w:bottom w:val="none" w:sz="0" w:space="0" w:color="auto"/>
            <w:right w:val="none" w:sz="0" w:space="0" w:color="auto"/>
          </w:divBdr>
          <w:divsChild>
            <w:div w:id="764156198">
              <w:marLeft w:val="0"/>
              <w:marRight w:val="0"/>
              <w:marTop w:val="0"/>
              <w:marBottom w:val="0"/>
              <w:divBdr>
                <w:top w:val="none" w:sz="0" w:space="0" w:color="auto"/>
                <w:left w:val="none" w:sz="0" w:space="0" w:color="auto"/>
                <w:bottom w:val="none" w:sz="0" w:space="0" w:color="auto"/>
                <w:right w:val="none" w:sz="0" w:space="0" w:color="auto"/>
              </w:divBdr>
              <w:divsChild>
                <w:div w:id="965084652">
                  <w:marLeft w:val="0"/>
                  <w:marRight w:val="0"/>
                  <w:marTop w:val="0"/>
                  <w:marBottom w:val="0"/>
                  <w:divBdr>
                    <w:top w:val="none" w:sz="0" w:space="0" w:color="auto"/>
                    <w:left w:val="none" w:sz="0" w:space="0" w:color="auto"/>
                    <w:bottom w:val="none" w:sz="0" w:space="0" w:color="auto"/>
                    <w:right w:val="none" w:sz="0" w:space="0" w:color="auto"/>
                  </w:divBdr>
                  <w:divsChild>
                    <w:div w:id="1579974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6677003">
          <w:marLeft w:val="0"/>
          <w:marRight w:val="0"/>
          <w:marTop w:val="0"/>
          <w:marBottom w:val="0"/>
          <w:divBdr>
            <w:top w:val="none" w:sz="0" w:space="0" w:color="auto"/>
            <w:left w:val="none" w:sz="0" w:space="0" w:color="auto"/>
            <w:bottom w:val="none" w:sz="0" w:space="0" w:color="auto"/>
            <w:right w:val="none" w:sz="0" w:space="0" w:color="auto"/>
          </w:divBdr>
          <w:divsChild>
            <w:div w:id="2128500314">
              <w:marLeft w:val="0"/>
              <w:marRight w:val="0"/>
              <w:marTop w:val="0"/>
              <w:marBottom w:val="0"/>
              <w:divBdr>
                <w:top w:val="none" w:sz="0" w:space="0" w:color="auto"/>
                <w:left w:val="none" w:sz="0" w:space="0" w:color="auto"/>
                <w:bottom w:val="none" w:sz="0" w:space="0" w:color="auto"/>
                <w:right w:val="none" w:sz="0" w:space="0" w:color="auto"/>
              </w:divBdr>
              <w:divsChild>
                <w:div w:id="1367097899">
                  <w:marLeft w:val="0"/>
                  <w:marRight w:val="0"/>
                  <w:marTop w:val="0"/>
                  <w:marBottom w:val="0"/>
                  <w:divBdr>
                    <w:top w:val="none" w:sz="0" w:space="0" w:color="auto"/>
                    <w:left w:val="none" w:sz="0" w:space="0" w:color="auto"/>
                    <w:bottom w:val="none" w:sz="0" w:space="0" w:color="auto"/>
                    <w:right w:val="none" w:sz="0" w:space="0" w:color="auto"/>
                  </w:divBdr>
                  <w:divsChild>
                    <w:div w:id="653460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7105236">
      <w:bodyDiv w:val="1"/>
      <w:marLeft w:val="0"/>
      <w:marRight w:val="0"/>
      <w:marTop w:val="0"/>
      <w:marBottom w:val="0"/>
      <w:divBdr>
        <w:top w:val="none" w:sz="0" w:space="0" w:color="auto"/>
        <w:left w:val="none" w:sz="0" w:space="0" w:color="auto"/>
        <w:bottom w:val="none" w:sz="0" w:space="0" w:color="auto"/>
        <w:right w:val="none" w:sz="0" w:space="0" w:color="auto"/>
      </w:divBdr>
      <w:divsChild>
        <w:div w:id="1089739322">
          <w:marLeft w:val="0"/>
          <w:marRight w:val="0"/>
          <w:marTop w:val="0"/>
          <w:marBottom w:val="0"/>
          <w:divBdr>
            <w:top w:val="none" w:sz="0" w:space="0" w:color="auto"/>
            <w:left w:val="none" w:sz="0" w:space="0" w:color="auto"/>
            <w:bottom w:val="none" w:sz="0" w:space="0" w:color="auto"/>
            <w:right w:val="none" w:sz="0" w:space="0" w:color="auto"/>
          </w:divBdr>
          <w:divsChild>
            <w:div w:id="1625573206">
              <w:marLeft w:val="0"/>
              <w:marRight w:val="0"/>
              <w:marTop w:val="0"/>
              <w:marBottom w:val="0"/>
              <w:divBdr>
                <w:top w:val="none" w:sz="0" w:space="0" w:color="auto"/>
                <w:left w:val="none" w:sz="0" w:space="0" w:color="auto"/>
                <w:bottom w:val="none" w:sz="0" w:space="0" w:color="auto"/>
                <w:right w:val="none" w:sz="0" w:space="0" w:color="auto"/>
              </w:divBdr>
              <w:divsChild>
                <w:div w:id="908730589">
                  <w:marLeft w:val="0"/>
                  <w:marRight w:val="0"/>
                  <w:marTop w:val="0"/>
                  <w:marBottom w:val="0"/>
                  <w:divBdr>
                    <w:top w:val="none" w:sz="0" w:space="0" w:color="auto"/>
                    <w:left w:val="none" w:sz="0" w:space="0" w:color="auto"/>
                    <w:bottom w:val="none" w:sz="0" w:space="0" w:color="auto"/>
                    <w:right w:val="none" w:sz="0" w:space="0" w:color="auto"/>
                  </w:divBdr>
                  <w:divsChild>
                    <w:div w:id="1853572566">
                      <w:marLeft w:val="0"/>
                      <w:marRight w:val="0"/>
                      <w:marTop w:val="0"/>
                      <w:marBottom w:val="0"/>
                      <w:divBdr>
                        <w:top w:val="none" w:sz="0" w:space="0" w:color="auto"/>
                        <w:left w:val="none" w:sz="0" w:space="0" w:color="auto"/>
                        <w:bottom w:val="none" w:sz="0" w:space="0" w:color="auto"/>
                        <w:right w:val="none" w:sz="0" w:space="0" w:color="auto"/>
                      </w:divBdr>
                      <w:divsChild>
                        <w:div w:id="1790515314">
                          <w:marLeft w:val="0"/>
                          <w:marRight w:val="0"/>
                          <w:marTop w:val="0"/>
                          <w:marBottom w:val="0"/>
                          <w:divBdr>
                            <w:top w:val="none" w:sz="0" w:space="0" w:color="auto"/>
                            <w:left w:val="none" w:sz="0" w:space="0" w:color="auto"/>
                            <w:bottom w:val="none" w:sz="0" w:space="0" w:color="auto"/>
                            <w:right w:val="none" w:sz="0" w:space="0" w:color="auto"/>
                          </w:divBdr>
                          <w:divsChild>
                            <w:div w:id="1429080294">
                              <w:marLeft w:val="0"/>
                              <w:marRight w:val="0"/>
                              <w:marTop w:val="0"/>
                              <w:marBottom w:val="0"/>
                              <w:divBdr>
                                <w:top w:val="none" w:sz="0" w:space="0" w:color="auto"/>
                                <w:left w:val="none" w:sz="0" w:space="0" w:color="auto"/>
                                <w:bottom w:val="none" w:sz="0" w:space="0" w:color="auto"/>
                                <w:right w:val="none" w:sz="0" w:space="0" w:color="auto"/>
                              </w:divBdr>
                              <w:divsChild>
                                <w:div w:id="191647248">
                                  <w:marLeft w:val="0"/>
                                  <w:marRight w:val="0"/>
                                  <w:marTop w:val="0"/>
                                  <w:marBottom w:val="0"/>
                                  <w:divBdr>
                                    <w:top w:val="none" w:sz="0" w:space="0" w:color="auto"/>
                                    <w:left w:val="none" w:sz="0" w:space="0" w:color="auto"/>
                                    <w:bottom w:val="none" w:sz="0" w:space="0" w:color="auto"/>
                                    <w:right w:val="none" w:sz="0" w:space="0" w:color="auto"/>
                                  </w:divBdr>
                                  <w:divsChild>
                                    <w:div w:id="1750957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9848134">
          <w:marLeft w:val="0"/>
          <w:marRight w:val="0"/>
          <w:marTop w:val="0"/>
          <w:marBottom w:val="0"/>
          <w:divBdr>
            <w:top w:val="none" w:sz="0" w:space="0" w:color="auto"/>
            <w:left w:val="none" w:sz="0" w:space="0" w:color="auto"/>
            <w:bottom w:val="none" w:sz="0" w:space="0" w:color="auto"/>
            <w:right w:val="none" w:sz="0" w:space="0" w:color="auto"/>
          </w:divBdr>
          <w:divsChild>
            <w:div w:id="1004550291">
              <w:marLeft w:val="0"/>
              <w:marRight w:val="0"/>
              <w:marTop w:val="0"/>
              <w:marBottom w:val="0"/>
              <w:divBdr>
                <w:top w:val="none" w:sz="0" w:space="0" w:color="auto"/>
                <w:left w:val="none" w:sz="0" w:space="0" w:color="auto"/>
                <w:bottom w:val="none" w:sz="0" w:space="0" w:color="auto"/>
                <w:right w:val="none" w:sz="0" w:space="0" w:color="auto"/>
              </w:divBdr>
              <w:divsChild>
                <w:div w:id="515341342">
                  <w:marLeft w:val="0"/>
                  <w:marRight w:val="0"/>
                  <w:marTop w:val="0"/>
                  <w:marBottom w:val="0"/>
                  <w:divBdr>
                    <w:top w:val="none" w:sz="0" w:space="0" w:color="auto"/>
                    <w:left w:val="none" w:sz="0" w:space="0" w:color="auto"/>
                    <w:bottom w:val="none" w:sz="0" w:space="0" w:color="auto"/>
                    <w:right w:val="none" w:sz="0" w:space="0" w:color="auto"/>
                  </w:divBdr>
                  <w:divsChild>
                    <w:div w:id="2080010085">
                      <w:marLeft w:val="0"/>
                      <w:marRight w:val="0"/>
                      <w:marTop w:val="0"/>
                      <w:marBottom w:val="0"/>
                      <w:divBdr>
                        <w:top w:val="none" w:sz="0" w:space="0" w:color="auto"/>
                        <w:left w:val="none" w:sz="0" w:space="0" w:color="auto"/>
                        <w:bottom w:val="none" w:sz="0" w:space="0" w:color="auto"/>
                        <w:right w:val="none" w:sz="0" w:space="0" w:color="auto"/>
                      </w:divBdr>
                      <w:divsChild>
                        <w:div w:id="523859699">
                          <w:marLeft w:val="0"/>
                          <w:marRight w:val="0"/>
                          <w:marTop w:val="0"/>
                          <w:marBottom w:val="0"/>
                          <w:divBdr>
                            <w:top w:val="none" w:sz="0" w:space="0" w:color="auto"/>
                            <w:left w:val="none" w:sz="0" w:space="0" w:color="auto"/>
                            <w:bottom w:val="none" w:sz="0" w:space="0" w:color="auto"/>
                            <w:right w:val="none" w:sz="0" w:space="0" w:color="auto"/>
                          </w:divBdr>
                          <w:divsChild>
                            <w:div w:id="1256018924">
                              <w:marLeft w:val="0"/>
                              <w:marRight w:val="0"/>
                              <w:marTop w:val="0"/>
                              <w:marBottom w:val="0"/>
                              <w:divBdr>
                                <w:top w:val="none" w:sz="0" w:space="0" w:color="auto"/>
                                <w:left w:val="none" w:sz="0" w:space="0" w:color="auto"/>
                                <w:bottom w:val="none" w:sz="0" w:space="0" w:color="auto"/>
                                <w:right w:val="none" w:sz="0" w:space="0" w:color="auto"/>
                              </w:divBdr>
                              <w:divsChild>
                                <w:div w:id="32268080">
                                  <w:marLeft w:val="0"/>
                                  <w:marRight w:val="0"/>
                                  <w:marTop w:val="0"/>
                                  <w:marBottom w:val="0"/>
                                  <w:divBdr>
                                    <w:top w:val="none" w:sz="0" w:space="0" w:color="auto"/>
                                    <w:left w:val="none" w:sz="0" w:space="0" w:color="auto"/>
                                    <w:bottom w:val="none" w:sz="0" w:space="0" w:color="auto"/>
                                    <w:right w:val="none" w:sz="0" w:space="0" w:color="auto"/>
                                  </w:divBdr>
                                  <w:divsChild>
                                    <w:div w:id="690493945">
                                      <w:marLeft w:val="0"/>
                                      <w:marRight w:val="0"/>
                                      <w:marTop w:val="0"/>
                                      <w:marBottom w:val="0"/>
                                      <w:divBdr>
                                        <w:top w:val="none" w:sz="0" w:space="0" w:color="auto"/>
                                        <w:left w:val="none" w:sz="0" w:space="0" w:color="auto"/>
                                        <w:bottom w:val="none" w:sz="0" w:space="0" w:color="auto"/>
                                        <w:right w:val="none" w:sz="0" w:space="0" w:color="auto"/>
                                      </w:divBdr>
                                      <w:divsChild>
                                        <w:div w:id="280958882">
                                          <w:marLeft w:val="0"/>
                                          <w:marRight w:val="0"/>
                                          <w:marTop w:val="0"/>
                                          <w:marBottom w:val="0"/>
                                          <w:divBdr>
                                            <w:top w:val="none" w:sz="0" w:space="0" w:color="auto"/>
                                            <w:left w:val="none" w:sz="0" w:space="0" w:color="auto"/>
                                            <w:bottom w:val="none" w:sz="0" w:space="0" w:color="auto"/>
                                            <w:right w:val="none" w:sz="0" w:space="0" w:color="auto"/>
                                          </w:divBdr>
                                          <w:divsChild>
                                            <w:div w:id="1054545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16452602">
      <w:bodyDiv w:val="1"/>
      <w:marLeft w:val="0"/>
      <w:marRight w:val="0"/>
      <w:marTop w:val="0"/>
      <w:marBottom w:val="0"/>
      <w:divBdr>
        <w:top w:val="none" w:sz="0" w:space="0" w:color="auto"/>
        <w:left w:val="none" w:sz="0" w:space="0" w:color="auto"/>
        <w:bottom w:val="none" w:sz="0" w:space="0" w:color="auto"/>
        <w:right w:val="none" w:sz="0" w:space="0" w:color="auto"/>
      </w:divBdr>
    </w:div>
    <w:div w:id="1506360362">
      <w:bodyDiv w:val="1"/>
      <w:marLeft w:val="0"/>
      <w:marRight w:val="0"/>
      <w:marTop w:val="0"/>
      <w:marBottom w:val="0"/>
      <w:divBdr>
        <w:top w:val="none" w:sz="0" w:space="0" w:color="auto"/>
        <w:left w:val="none" w:sz="0" w:space="0" w:color="auto"/>
        <w:bottom w:val="none" w:sz="0" w:space="0" w:color="auto"/>
        <w:right w:val="none" w:sz="0" w:space="0" w:color="auto"/>
      </w:divBdr>
    </w:div>
    <w:div w:id="1693530995">
      <w:bodyDiv w:val="1"/>
      <w:marLeft w:val="0"/>
      <w:marRight w:val="0"/>
      <w:marTop w:val="0"/>
      <w:marBottom w:val="0"/>
      <w:divBdr>
        <w:top w:val="none" w:sz="0" w:space="0" w:color="auto"/>
        <w:left w:val="none" w:sz="0" w:space="0" w:color="auto"/>
        <w:bottom w:val="none" w:sz="0" w:space="0" w:color="auto"/>
        <w:right w:val="none" w:sz="0" w:space="0" w:color="auto"/>
      </w:divBdr>
    </w:div>
    <w:div w:id="1695574186">
      <w:bodyDiv w:val="1"/>
      <w:marLeft w:val="0"/>
      <w:marRight w:val="0"/>
      <w:marTop w:val="0"/>
      <w:marBottom w:val="0"/>
      <w:divBdr>
        <w:top w:val="none" w:sz="0" w:space="0" w:color="auto"/>
        <w:left w:val="none" w:sz="0" w:space="0" w:color="auto"/>
        <w:bottom w:val="none" w:sz="0" w:space="0" w:color="auto"/>
        <w:right w:val="none" w:sz="0" w:space="0" w:color="auto"/>
      </w:divBdr>
    </w:div>
    <w:div w:id="1743789656">
      <w:bodyDiv w:val="1"/>
      <w:marLeft w:val="0"/>
      <w:marRight w:val="0"/>
      <w:marTop w:val="0"/>
      <w:marBottom w:val="0"/>
      <w:divBdr>
        <w:top w:val="none" w:sz="0" w:space="0" w:color="auto"/>
        <w:left w:val="none" w:sz="0" w:space="0" w:color="auto"/>
        <w:bottom w:val="none" w:sz="0" w:space="0" w:color="auto"/>
        <w:right w:val="none" w:sz="0" w:space="0" w:color="auto"/>
      </w:divBdr>
    </w:div>
    <w:div w:id="1760179053">
      <w:bodyDiv w:val="1"/>
      <w:marLeft w:val="0"/>
      <w:marRight w:val="0"/>
      <w:marTop w:val="0"/>
      <w:marBottom w:val="0"/>
      <w:divBdr>
        <w:top w:val="none" w:sz="0" w:space="0" w:color="auto"/>
        <w:left w:val="none" w:sz="0" w:space="0" w:color="auto"/>
        <w:bottom w:val="none" w:sz="0" w:space="0" w:color="auto"/>
        <w:right w:val="none" w:sz="0" w:space="0" w:color="auto"/>
      </w:divBdr>
    </w:div>
    <w:div w:id="1821850357">
      <w:bodyDiv w:val="1"/>
      <w:marLeft w:val="0"/>
      <w:marRight w:val="0"/>
      <w:marTop w:val="0"/>
      <w:marBottom w:val="0"/>
      <w:divBdr>
        <w:top w:val="none" w:sz="0" w:space="0" w:color="auto"/>
        <w:left w:val="none" w:sz="0" w:space="0" w:color="auto"/>
        <w:bottom w:val="none" w:sz="0" w:space="0" w:color="auto"/>
        <w:right w:val="none" w:sz="0" w:space="0" w:color="auto"/>
      </w:divBdr>
    </w:div>
    <w:div w:id="1828204471">
      <w:bodyDiv w:val="1"/>
      <w:marLeft w:val="0"/>
      <w:marRight w:val="0"/>
      <w:marTop w:val="0"/>
      <w:marBottom w:val="0"/>
      <w:divBdr>
        <w:top w:val="none" w:sz="0" w:space="0" w:color="auto"/>
        <w:left w:val="none" w:sz="0" w:space="0" w:color="auto"/>
        <w:bottom w:val="none" w:sz="0" w:space="0" w:color="auto"/>
        <w:right w:val="none" w:sz="0" w:space="0" w:color="auto"/>
      </w:divBdr>
    </w:div>
    <w:div w:id="2068524337">
      <w:bodyDiv w:val="1"/>
      <w:marLeft w:val="0"/>
      <w:marRight w:val="0"/>
      <w:marTop w:val="0"/>
      <w:marBottom w:val="0"/>
      <w:divBdr>
        <w:top w:val="none" w:sz="0" w:space="0" w:color="auto"/>
        <w:left w:val="none" w:sz="0" w:space="0" w:color="auto"/>
        <w:bottom w:val="none" w:sz="0" w:space="0" w:color="auto"/>
        <w:right w:val="none" w:sz="0" w:space="0" w:color="auto"/>
      </w:divBdr>
    </w:div>
    <w:div w:id="2091585926">
      <w:bodyDiv w:val="1"/>
      <w:marLeft w:val="0"/>
      <w:marRight w:val="0"/>
      <w:marTop w:val="0"/>
      <w:marBottom w:val="0"/>
      <w:divBdr>
        <w:top w:val="none" w:sz="0" w:space="0" w:color="auto"/>
        <w:left w:val="none" w:sz="0" w:space="0" w:color="auto"/>
        <w:bottom w:val="none" w:sz="0" w:space="0" w:color="auto"/>
        <w:right w:val="none" w:sz="0" w:space="0" w:color="auto"/>
      </w:divBdr>
    </w:div>
    <w:div w:id="21195248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footer" Target="footer2.xml"/><Relationship Id="rId10" Type="http://schemas.openxmlformats.org/officeDocument/2006/relationships/header" Target="head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6.jpe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7AA1CDBC-91C9-45F2-ADD9-0BA3952631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5840</Words>
  <Characters>33288</Characters>
  <Application>Microsoft Office Word</Application>
  <DocSecurity>0</DocSecurity>
  <Lines>277</Lines>
  <Paragraphs>78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 Hachimi</dc:creator>
  <cp:lastModifiedBy>nouhaila.dnaya@gmail.com</cp:lastModifiedBy>
  <cp:revision>4</cp:revision>
  <cp:lastPrinted>2026-02-19T05:51:00Z</cp:lastPrinted>
  <dcterms:created xsi:type="dcterms:W3CDTF">2026-02-19T05:50:00Z</dcterms:created>
  <dcterms:modified xsi:type="dcterms:W3CDTF">2026-02-19T05:56:00Z</dcterms:modified>
</cp:coreProperties>
</file>