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60" w:before="180" w:line="338.8235294117647" w:lineRule="auto"/>
        <w:rPr>
          <w:color w:val="424242"/>
          <w:sz w:val="34"/>
          <w:szCs w:val="34"/>
        </w:rPr>
      </w:pPr>
      <w:bookmarkStart w:colFirst="0" w:colLast="0" w:name="_rh34acwbaam9" w:id="0"/>
      <w:bookmarkEnd w:id="0"/>
      <w:r w:rsidDel="00000000" w:rsidR="00000000" w:rsidRPr="00000000">
        <w:rPr>
          <w:color w:val="424242"/>
          <w:sz w:val="34"/>
          <w:szCs w:val="34"/>
          <w:rtl w:val="0"/>
        </w:rPr>
        <w:t xml:space="preserve">Educational Games</w:t>
      </w:r>
    </w:p>
    <w:p w:rsidR="00000000" w:rsidDel="00000000" w:rsidP="00000000" w:rsidRDefault="00000000" w:rsidRPr="00000000" w14:paraId="00000002">
      <w:pPr>
        <w:shd w:fill="ffffff" w:val="clear"/>
        <w:spacing w:after="60" w:before="120" w:lineRule="auto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These examples show how gamification can be used to teach youth about hate speech and empowerment. They will inspire the app’s interactive features.</w:t>
      </w:r>
    </w:p>
    <w:p w:rsidR="00000000" w:rsidDel="00000000" w:rsidP="00000000" w:rsidRDefault="00000000" w:rsidRPr="00000000" w14:paraId="00000003">
      <w:pPr>
        <w:shd w:fill="ffffff" w:val="clear"/>
        <w:spacing w:after="60" w:before="120" w:lineRule="auto"/>
        <w:rPr>
          <w:color w:val="42424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2.178410218003"/>
        <w:gridCol w:w="2262.178410218003"/>
        <w:gridCol w:w="2250.5774952938086"/>
        <w:gridCol w:w="2250.5774952938086"/>
        <w:tblGridChange w:id="0">
          <w:tblGrid>
            <w:gridCol w:w="2262.178410218003"/>
            <w:gridCol w:w="2262.178410218003"/>
            <w:gridCol w:w="2250.5774952938086"/>
            <w:gridCol w:w="2250.5774952938086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hd w:fill="ffffff" w:val="clear"/>
              <w:spacing w:after="360" w:befor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ffffff" w:val="clear"/>
              <w:spacing w:after="360" w:befor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hd w:fill="ffffff" w:val="clear"/>
              <w:spacing w:after="360" w:befor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hd w:fill="ffffff" w:val="clear"/>
              <w:spacing w:after="360" w:befor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Notes</w:t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7f7f7f" w:space="0" w:sz="7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hd w:fill="ffffff" w:val="clear"/>
              <w:spacing w:after="360" w:before="240" w:lineRule="auto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No Place for Hate – Activity Library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spacing w:after="360" w:befor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Interactive activities promoting inclusion and empathy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before="240" w:lineRule="auto"/>
              <w:rPr>
                <w:rFonts w:ascii="Times New Roman" w:cs="Times New Roman" w:eastAsia="Times New Roman" w:hAnsi="Times New Roman"/>
                <w:color w:val="4f52b2"/>
                <w:u w:val="singl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4f52b2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befor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Gamified learning for youth engagement</w:t>
            </w:r>
          </w:p>
        </w:tc>
      </w:tr>
      <w:tr>
        <w:trPr>
          <w:cantSplit w:val="0"/>
          <w:trHeight w:val="27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7f7f7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before="240" w:lineRule="auto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Play Your Role – Gamification Against Hate Speech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spacing w:before="240" w:lineRule="auto"/>
              <w:rPr>
                <w:color w:val="424242"/>
              </w:rPr>
            </w:pPr>
            <w:r w:rsidDel="00000000" w:rsidR="00000000" w:rsidRPr="00000000">
              <w:rPr>
                <w:color w:val="424242"/>
                <w:rtl w:val="0"/>
              </w:rPr>
              <w:t xml:space="preserve">Video game-based project to counter online hate speech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spacing w:before="240" w:lineRule="auto"/>
              <w:rPr>
                <w:rFonts w:ascii="Times New Roman" w:cs="Times New Roman" w:eastAsia="Times New Roman" w:hAnsi="Times New Roman"/>
                <w:color w:val="4f52b2"/>
                <w:u w:val="singl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4f52b2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after="60" w:before="120" w:lineRule="auto"/>
              <w:rPr>
                <w:color w:val="42424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hd w:fill="ffffff" w:val="clear"/>
        <w:spacing w:after="60" w:before="120" w:lineRule="auto"/>
        <w:rPr>
          <w:color w:val="42424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oplaceforhate.org/the-program/activities" TargetMode="External"/><Relationship Id="rId7" Type="http://schemas.openxmlformats.org/officeDocument/2006/relationships/hyperlink" Target="https://www.playyourrole.eu/gamification-against-hate-speech-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