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omic Sans MS" w:cs="Comic Sans MS" w:eastAsia="Comic Sans MS" w:hAnsi="Comic Sans MS"/>
          <w:b w:val="1"/>
          <w:color w:val="3c78d8"/>
          <w:sz w:val="46"/>
          <w:szCs w:val="46"/>
        </w:rPr>
      </w:pPr>
      <w:bookmarkStart w:colFirst="0" w:colLast="0" w:name="_rzkc0fhrs265" w:id="0"/>
      <w:bookmarkEnd w:id="0"/>
      <w:r w:rsidDel="00000000" w:rsidR="00000000" w:rsidRPr="00000000">
        <w:rPr>
          <w:rFonts w:ascii="Comic Sans MS" w:cs="Comic Sans MS" w:eastAsia="Comic Sans MS" w:hAnsi="Comic Sans MS"/>
          <w:b w:val="1"/>
          <w:color w:val="3c78d8"/>
          <w:sz w:val="46"/>
          <w:szCs w:val="46"/>
          <w:rtl w:val="0"/>
        </w:rPr>
        <w:t xml:space="preserve">Understanding the Impact of Hate Speech: An Emotional Toolkit</w:t>
      </w:r>
      <w:r w:rsidDel="00000000" w:rsidR="00000000" w:rsidRPr="00000000">
        <w:drawing>
          <wp:anchor allowOverlap="1" behindDoc="1" distB="114300" distT="114300" distL="114300" distR="114300" hidden="0" layoutInCell="1" locked="0" relativeHeight="0" simplePos="0">
            <wp:simplePos x="0" y="0"/>
            <wp:positionH relativeFrom="column">
              <wp:posOffset>-387186</wp:posOffset>
            </wp:positionH>
            <wp:positionV relativeFrom="paragraph">
              <wp:posOffset>114300</wp:posOffset>
            </wp:positionV>
            <wp:extent cx="6508701" cy="8863200"/>
            <wp:effectExtent b="0" l="0" r="0" t="0"/>
            <wp:wrapNone/>
            <wp:docPr id="2" name="image2.png"/>
            <a:graphic>
              <a:graphicData uri="http://schemas.openxmlformats.org/drawingml/2006/picture">
                <pic:pic>
                  <pic:nvPicPr>
                    <pic:cNvPr id="0" name="image2.png"/>
                    <pic:cNvPicPr preferRelativeResize="0"/>
                  </pic:nvPicPr>
                  <pic:blipFill>
                    <a:blip r:embed="rId6">
                      <a:alphaModFix amt="12000"/>
                    </a:blip>
                    <a:srcRect b="0" l="0" r="0" t="0"/>
                    <a:stretch>
                      <a:fillRect/>
                    </a:stretch>
                  </pic:blipFill>
                  <pic:spPr>
                    <a:xfrm>
                      <a:off x="0" y="0"/>
                      <a:ext cx="6508701" cy="8863200"/>
                    </a:xfrm>
                    <a:prstGeom prst="rect"/>
                    <a:ln/>
                  </pic:spPr>
                </pic:pic>
              </a:graphicData>
            </a:graphic>
          </wp:anchor>
        </w:drawing>
      </w:r>
    </w:p>
    <w:p w:rsidR="00000000" w:rsidDel="00000000" w:rsidP="00000000" w:rsidRDefault="00000000" w:rsidRPr="00000000" w14:paraId="00000002">
      <w:pPr>
        <w:spacing w:after="240" w:before="240" w:lineRule="auto"/>
        <w:rPr/>
      </w:pPr>
      <w:r w:rsidDel="00000000" w:rsidR="00000000" w:rsidRPr="00000000">
        <w:rPr>
          <w:rtl w:val="0"/>
        </w:rPr>
        <w:t xml:space="preserve">Hate speech is more than just words; it can be a serious attack on your well-being. This guide helps you understand the different ways hate speech can affect you and provides specific tools to cope with its emotional and psychological impact.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bl07bibdt6m" w:id="1"/>
      <w:bookmarkEnd w:id="1"/>
      <w:r w:rsidDel="00000000" w:rsidR="00000000" w:rsidRPr="00000000">
        <w:rPr>
          <w:b w:val="1"/>
          <w:sz w:val="34"/>
          <w:szCs w:val="34"/>
          <w:rtl w:val="0"/>
        </w:rPr>
        <w:t xml:space="preserve">Section 1: Recognizing Different Forms of Hate Speech</w:t>
      </w:r>
    </w:p>
    <w:p w:rsidR="00000000" w:rsidDel="00000000" w:rsidP="00000000" w:rsidRDefault="00000000" w:rsidRPr="00000000" w14:paraId="00000004">
      <w:pPr>
        <w:spacing w:after="240" w:before="240" w:lineRule="auto"/>
        <w:rPr/>
      </w:pPr>
      <w:r w:rsidDel="00000000" w:rsidR="00000000" w:rsidRPr="00000000">
        <w:rPr>
          <w:rtl w:val="0"/>
        </w:rPr>
        <w:t xml:space="preserve">Hate speech can show up in many ways, from obvious direct insults to more subtle, passive-aggressive comments. Understanding these forms is the first step toward protecting yourself.</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Direct attacks:</w:t>
      </w:r>
      <w:r w:rsidDel="00000000" w:rsidR="00000000" w:rsidRPr="00000000">
        <w:rPr>
          <w:rtl w:val="0"/>
        </w:rPr>
        <w:t xml:space="preserve"> These are explicit and obvious, including slurs, threats, and name-calling based on a person's identity (like their race, gender, religion, or sexual orientation). For example, a tweet that uses a racial slur or a comment that threatens violence against a person because of their beliefs.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Stereotypes and microaggressions:</w:t>
      </w:r>
      <w:r w:rsidDel="00000000" w:rsidR="00000000" w:rsidRPr="00000000">
        <w:rPr>
          <w:rtl w:val="0"/>
        </w:rPr>
        <w:t xml:space="preserve"> These are subtle, everyday comments that reinforce harmful stereotypes. While they may not be intended to cause harm, they can be deeply hurtful and dehumanizing over time. For example, a comment like "You speak English so well!" to a person of color, or "You're so articulate for someone from your background."</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Spread of misinformation and disinformation:</w:t>
      </w:r>
      <w:r w:rsidDel="00000000" w:rsidR="00000000" w:rsidRPr="00000000">
        <w:rPr>
          <w:rtl w:val="0"/>
        </w:rPr>
        <w:t xml:space="preserve"> Hate groups often use false or misleading information to promote prejudice and fear against specific groups of people. This can lead to a hostile environment online where factual information is difficult to find.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oe2t5wwnssd" w:id="2"/>
      <w:bookmarkEnd w:id="2"/>
      <w:r w:rsidDel="00000000" w:rsidR="00000000" w:rsidRPr="00000000">
        <w:rPr>
          <w:b w:val="1"/>
          <w:sz w:val="34"/>
          <w:szCs w:val="34"/>
          <w:rtl w:val="0"/>
        </w:rPr>
        <w:t xml:space="preserve">Section 2: The Emotional Toll of Hate Speech</w:t>
      </w:r>
    </w:p>
    <w:p w:rsidR="00000000" w:rsidDel="00000000" w:rsidP="00000000" w:rsidRDefault="00000000" w:rsidRPr="00000000" w14:paraId="00000009">
      <w:pPr>
        <w:spacing w:after="240" w:before="240" w:lineRule="auto"/>
        <w:rPr/>
      </w:pPr>
      <w:r w:rsidDel="00000000" w:rsidR="00000000" w:rsidRPr="00000000">
        <w:rPr>
          <w:rtl w:val="0"/>
        </w:rPr>
        <w:t xml:space="preserve">Being targeted by hate speech can have a real and lasting impact on your mental and emotional health. Recognizing this impact is essential for healing.</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Anxiety and stress:</w:t>
      </w:r>
      <w:r w:rsidDel="00000000" w:rsidR="00000000" w:rsidRPr="00000000">
        <w:rPr>
          <w:rtl w:val="0"/>
        </w:rPr>
        <w:t xml:space="preserve"> The constant worry about being targeted or encountering hate speech can lead to chronic stress, heightened anxiety, and physical symptoms like a racing heart or difficulty sleeping. This feeling is a form of hypervigilance—always being on alert for the next threat.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Shame and self-doubt:</w:t>
      </w:r>
      <w:r w:rsidDel="00000000" w:rsidR="00000000" w:rsidRPr="00000000">
        <w:rPr>
          <w:rtl w:val="0"/>
        </w:rPr>
        <w:t xml:space="preserve"> Hate speech is designed to make you feel like something is wrong with you. Over time, it can erode your self-esteem, leading to feelings of shame and self-doubt, even when you know the hate is based on lies and prejudice.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Isolation:</w:t>
      </w:r>
      <w:r w:rsidDel="00000000" w:rsidR="00000000" w:rsidRPr="00000000">
        <w:rPr>
          <w:rtl w:val="0"/>
        </w:rPr>
        <w:t xml:space="preserve"> Hate speech can make you feel alone and isolated, as if no one understands what you're going through. It can cause you to withdraw from online communities and even from friends and family. This can create a sense of loneliness and emotional distance.</w:t>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285750</wp:posOffset>
            </wp:positionV>
            <wp:extent cx="717164" cy="198131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7164" cy="1981318"/>
                    </a:xfrm>
                    <a:prstGeom prst="rect"/>
                    <a:ln/>
                  </pic:spPr>
                </pic:pic>
              </a:graphicData>
            </a:graphic>
          </wp:anchor>
        </w:draw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n0clz8cre67o" w:id="3"/>
      <w:bookmarkEnd w:id="3"/>
      <w:r w:rsidDel="00000000" w:rsidR="00000000" w:rsidRPr="00000000">
        <w:rPr>
          <w:b w:val="1"/>
          <w:sz w:val="34"/>
          <w:szCs w:val="34"/>
          <w:rtl w:val="0"/>
        </w:rPr>
        <w:t xml:space="preserve">Section 3: Tools for Healing and Empowerment</w:t>
      </w:r>
    </w:p>
    <w:p w:rsidR="00000000" w:rsidDel="00000000" w:rsidP="00000000" w:rsidRDefault="00000000" w:rsidRPr="00000000" w14:paraId="0000000E">
      <w:pPr>
        <w:spacing w:after="240" w:before="240" w:lineRule="auto"/>
        <w:rPr/>
      </w:pPr>
      <w:r w:rsidDel="00000000" w:rsidR="00000000" w:rsidRPr="00000000">
        <w:rPr>
          <w:rtl w:val="0"/>
        </w:rPr>
        <w:t xml:space="preserve">You have the power to heal and find support. These tools are designed to help you regain a sense of control and well-being.</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Practice emotional self-care:</w:t>
      </w:r>
      <w:r w:rsidDel="00000000" w:rsidR="00000000" w:rsidRPr="00000000">
        <w:rPr>
          <w:rtl w:val="0"/>
        </w:rPr>
        <w:t xml:space="preserve"> Acknowledge your feelings without judgment. If you feel sad, angry, or frustrated, it's okay. Try journaling to process your emotions, or use breathing exercises to calm your nervous system.</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Talk to someone you trust:</w:t>
      </w:r>
      <w:r w:rsidDel="00000000" w:rsidR="00000000" w:rsidRPr="00000000">
        <w:rPr>
          <w:rtl w:val="0"/>
        </w:rPr>
        <w:t xml:space="preserve"> Don't keep this to yourself. Sharing your feelings with a friend, family member, teacher, or counselor can provide validation and support. They can help you feel less alone and offer a different perspective.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Connect with a supportive community:</w:t>
      </w:r>
      <w:r w:rsidDel="00000000" w:rsidR="00000000" w:rsidRPr="00000000">
        <w:rPr>
          <w:rtl w:val="0"/>
        </w:rPr>
        <w:t xml:space="preserve"> Find online or in-person communities that are supportive and share your values. Being with people who understand your experiences can be incredibly empowering and a powerful antidote to isolation.</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Limit your exposure:</w:t>
      </w:r>
      <w:r w:rsidDel="00000000" w:rsidR="00000000" w:rsidRPr="00000000">
        <w:rPr>
          <w:rtl w:val="0"/>
        </w:rPr>
        <w:t xml:space="preserve"> You have the power to control your digital environment. If a platform or account is making you feel unsafe, it's okay to take a break. Unfollow, mute, or block accounts that are causing you distress. Consider a "digital detox" for a set period to reset your emotional state.</w:t>
      </w:r>
    </w:p>
    <w:p w:rsidR="00000000" w:rsidDel="00000000" w:rsidP="00000000" w:rsidRDefault="00000000" w:rsidRPr="00000000" w14:paraId="00000013">
      <w:pPr>
        <w:spacing w:after="240" w:before="240" w:lineRule="auto"/>
        <w:rPr/>
      </w:pPr>
      <w:r w:rsidDel="00000000" w:rsidR="00000000" w:rsidRPr="00000000">
        <w:rPr>
          <w:rtl w:val="0"/>
        </w:rPr>
        <w:t xml:space="preserve">You are more than the hate directed at you. Remember your worth, your voice, and the power you have to protect yourself.</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2508413</wp:posOffset>
            </wp:positionH>
            <wp:positionV relativeFrom="paragraph">
              <wp:posOffset>3790950</wp:posOffset>
            </wp:positionV>
            <wp:extent cx="717164" cy="1981318"/>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7164" cy="198131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