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84EB29">
      <w:pPr>
        <w:pStyle w:val="36"/>
      </w:pPr>
      <w:r>
        <w:t>Rapport de Projet Machine Learning : Prédiction d’Octroi de Crédit Bancaire</w:t>
      </w:r>
    </w:p>
    <w:p w14:paraId="1631A8A4">
      <w:pPr>
        <w:pStyle w:val="2"/>
        <w:rPr>
          <w:rFonts w:hint="default" w:ascii="Calibri" w:hAnsi="Calibri" w:cs="Calibri"/>
        </w:rPr>
      </w:pPr>
      <w:bookmarkStart w:id="0" w:name="_GoBack"/>
      <w:bookmarkEnd w:id="0"/>
      <w:r>
        <w:rPr>
          <w:rFonts w:hint="default" w:ascii="Calibri" w:hAnsi="Calibri" w:cs="Calibri"/>
        </w:rPr>
        <w:t xml:space="preserve"> </w:t>
      </w:r>
    </w:p>
    <w:p w14:paraId="0CE387B9">
      <w:pPr>
        <w:pStyle w:val="2"/>
        <w:rPr>
          <w:rFonts w:hint="default" w:ascii="Calibri" w:hAnsi="Calibri" w:cs="Calibri"/>
        </w:rPr>
      </w:pPr>
    </w:p>
    <w:p w14:paraId="17B97C64">
      <w:pPr>
        <w:pStyle w:val="2"/>
        <w:rPr>
          <w:rFonts w:hint="default" w:ascii="Calibri" w:hAnsi="Calibri" w:cs="Calibri"/>
        </w:rPr>
      </w:pPr>
      <w:r>
        <w:rPr>
          <w:rFonts w:hint="default" w:ascii="Calibri" w:hAnsi="Calibri" w:cs="Calibri"/>
        </w:rPr>
        <w:t>Problématique</w:t>
      </w:r>
    </w:p>
    <w:p w14:paraId="5C72392C">
      <w:pPr>
        <w:rPr>
          <w:rFonts w:hint="default" w:ascii="Calibri" w:hAnsi="Calibri" w:cs="Calibri"/>
        </w:rPr>
      </w:pPr>
      <w:r>
        <w:rPr>
          <w:rFonts w:hint="default" w:ascii="Calibri" w:hAnsi="Calibri" w:cs="Calibri"/>
        </w:rPr>
        <w:t>L’objectif de ce projet est de prédire si un client est éligible à un crédit bancaire à partir de ses informations personnelles et financières. Cela permettra à la banque de prendre des décisions plus rapides et plus efficaces dans l’octroi de crédits.</w:t>
      </w:r>
    </w:p>
    <w:p w14:paraId="2C4C514D">
      <w:pPr>
        <w:pStyle w:val="4"/>
        <w:keepNext w:val="0"/>
        <w:keepLines w:val="0"/>
        <w:widowControl/>
        <w:suppressLineNumbers w:val="0"/>
        <w:rPr>
          <w:rFonts w:hint="default" w:ascii="Calibri" w:hAnsi="Calibri" w:cs="Calibri"/>
          <w:b/>
          <w:bCs/>
          <w:i w:val="0"/>
          <w:iCs w:val="0"/>
          <w:color w:val="0070C0"/>
          <w:sz w:val="28"/>
          <w:szCs w:val="28"/>
        </w:rPr>
      </w:pPr>
      <w:r>
        <w:rPr>
          <w:rStyle w:val="13"/>
          <w:rFonts w:hint="default" w:ascii="Calibri" w:hAnsi="Calibri" w:cs="Calibri"/>
          <w:b/>
          <w:bCs/>
          <w:i w:val="0"/>
          <w:iCs w:val="0"/>
          <w:color w:val="1F497D" w:themeColor="text2"/>
          <w:sz w:val="28"/>
          <w:szCs w:val="28"/>
          <w14:textFill>
            <w14:solidFill>
              <w14:schemeClr w14:val="tx2"/>
            </w14:solidFill>
          </w14:textFill>
        </w:rPr>
        <w:t>Introduction</w:t>
      </w:r>
    </w:p>
    <w:p w14:paraId="1C78FE0E">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L’octroi de crédit bancaire est une décision cruciale pour les institutions financières, car il représente à la fois une opportunité de générer des revenus à travers les intérêts et un risque potentiel en cas de non-remboursement. Une mauvaise évaluation du profil d’un client peut entraîner des pertes importantes pour la banque. Traditionnellement, cette décision repose sur des critères manuels et l’expertise humaine, ce qui peut être lent, coûteux et parfois biaisé.</w:t>
      </w:r>
      <w:r>
        <w:rPr>
          <w:rFonts w:hint="default" w:ascii="Calibri" w:hAnsi="Calibri" w:cs="Calibri"/>
          <w:sz w:val="22"/>
          <w:szCs w:val="22"/>
        </w:rPr>
        <w:br w:type="textWrapping"/>
      </w:r>
      <w:r>
        <w:rPr>
          <w:rFonts w:hint="default" w:ascii="Calibri" w:hAnsi="Calibri" w:cs="Calibri"/>
          <w:sz w:val="22"/>
          <w:szCs w:val="22"/>
        </w:rPr>
        <w:t xml:space="preserve">Le </w:t>
      </w:r>
      <w:r>
        <w:rPr>
          <w:rStyle w:val="13"/>
          <w:rFonts w:hint="default" w:ascii="Calibri" w:hAnsi="Calibri" w:cs="Calibri"/>
          <w:sz w:val="22"/>
          <w:szCs w:val="22"/>
        </w:rPr>
        <w:t>machine learning</w:t>
      </w:r>
      <w:r>
        <w:rPr>
          <w:rFonts w:hint="default" w:ascii="Calibri" w:hAnsi="Calibri" w:cs="Calibri"/>
          <w:sz w:val="22"/>
          <w:szCs w:val="22"/>
        </w:rPr>
        <w:t xml:space="preserve"> offre une solution moderne en automatisant et en optimisant cette prise de décision à l’aide d’algorithmes capables d’analyser un grand volume de données et de détecter des modèles complexes. Cela permet de prédire avec plus de précision la probabilité qu’un client rembourse son crédit, améliorant ainsi la rentabilité et la gestion du risque pour les banques.</w:t>
      </w:r>
    </w:p>
    <w:p w14:paraId="5D7BE227">
      <w:pPr>
        <w:pStyle w:val="25"/>
        <w:keepNext w:val="0"/>
        <w:keepLines w:val="0"/>
        <w:widowControl/>
        <w:suppressLineNumbers w:val="0"/>
        <w:rPr>
          <w:rFonts w:hint="default" w:ascii="Calibri" w:hAnsi="Calibri" w:cs="Calibri"/>
          <w:b/>
          <w:bCs/>
          <w:color w:val="17375E" w:themeColor="text2" w:themeShade="BF"/>
          <w:sz w:val="28"/>
          <w:szCs w:val="28"/>
        </w:rPr>
      </w:pPr>
      <w:r>
        <w:rPr>
          <w:rFonts w:hint="default" w:ascii="Calibri" w:hAnsi="Calibri" w:cs="Calibri"/>
          <w:b/>
          <w:bCs/>
          <w:color w:val="17375E" w:themeColor="text2" w:themeShade="BF"/>
          <w:sz w:val="28"/>
          <w:szCs w:val="28"/>
          <w:lang w:val="fr-FR"/>
        </w:rPr>
        <w:t>1</w:t>
      </w:r>
      <w:r>
        <w:rPr>
          <w:rFonts w:hint="default" w:ascii="Calibri" w:hAnsi="Calibri" w:cs="Calibri"/>
          <w:b/>
          <w:bCs/>
          <w:color w:val="17375E" w:themeColor="text2" w:themeShade="BF"/>
          <w:sz w:val="28"/>
          <w:szCs w:val="28"/>
        </w:rPr>
        <w:t>.Collecte des Données</w:t>
      </w:r>
    </w:p>
    <w:p w14:paraId="231860E3">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 xml:space="preserve">Les données utilisées dans ce projet proviennent d’un fichier CSV nommé </w:t>
      </w:r>
      <w:r>
        <w:rPr>
          <w:rStyle w:val="12"/>
          <w:rFonts w:hint="default" w:ascii="Calibri" w:hAnsi="Calibri" w:cs="Calibri"/>
          <w:sz w:val="22"/>
          <w:szCs w:val="22"/>
        </w:rPr>
        <w:t>credit_data.csv</w:t>
      </w:r>
      <w:r>
        <w:rPr>
          <w:rFonts w:hint="default" w:ascii="Calibri" w:hAnsi="Calibri" w:cs="Calibri"/>
          <w:sz w:val="22"/>
          <w:szCs w:val="22"/>
        </w:rPr>
        <w:t xml:space="preserve">, contenant </w:t>
      </w:r>
      <w:r>
        <w:rPr>
          <w:rStyle w:val="13"/>
          <w:rFonts w:hint="default" w:ascii="Calibri" w:hAnsi="Calibri" w:cs="Calibri"/>
          <w:sz w:val="22"/>
          <w:szCs w:val="22"/>
        </w:rPr>
        <w:t>613 lignes</w:t>
      </w:r>
      <w:r>
        <w:rPr>
          <w:rFonts w:hint="default" w:ascii="Calibri" w:hAnsi="Calibri" w:cs="Calibri"/>
          <w:sz w:val="22"/>
          <w:szCs w:val="22"/>
        </w:rPr>
        <w:t xml:space="preserve"> et </w:t>
      </w:r>
      <w:r>
        <w:rPr>
          <w:rStyle w:val="13"/>
          <w:rFonts w:hint="default" w:ascii="Calibri" w:hAnsi="Calibri" w:cs="Calibri"/>
          <w:sz w:val="22"/>
          <w:szCs w:val="22"/>
        </w:rPr>
        <w:t>12 colonnes</w:t>
      </w:r>
      <w:r>
        <w:rPr>
          <w:rFonts w:hint="default" w:ascii="Calibri" w:hAnsi="Calibri" w:cs="Calibri"/>
          <w:sz w:val="22"/>
          <w:szCs w:val="22"/>
        </w:rPr>
        <w:t>. Ce dataset regroupe des informations socio-économiques et financières sur des clients ayant fait une demande de prêt bancaire.</w:t>
      </w:r>
      <w:r>
        <w:rPr>
          <w:rFonts w:hint="default" w:ascii="Calibri" w:hAnsi="Calibri" w:cs="Calibri"/>
          <w:sz w:val="22"/>
          <w:szCs w:val="22"/>
        </w:rPr>
        <w:br w:type="textWrapping"/>
      </w:r>
      <w:r>
        <w:rPr>
          <w:rFonts w:hint="default" w:ascii="Calibri" w:hAnsi="Calibri" w:cs="Calibri"/>
          <w:sz w:val="22"/>
          <w:szCs w:val="22"/>
        </w:rPr>
        <w:t>Chaque ligne représente un client, identifié par un identifiant unique (</w:t>
      </w:r>
      <w:r>
        <w:rPr>
          <w:rStyle w:val="12"/>
          <w:rFonts w:hint="default" w:ascii="Calibri" w:hAnsi="Calibri" w:cs="Calibri"/>
          <w:sz w:val="22"/>
          <w:szCs w:val="22"/>
        </w:rPr>
        <w:t>Loan_ID</w:t>
      </w:r>
      <w:r>
        <w:rPr>
          <w:rFonts w:hint="default" w:ascii="Calibri" w:hAnsi="Calibri" w:cs="Calibri"/>
          <w:sz w:val="22"/>
          <w:szCs w:val="22"/>
        </w:rPr>
        <w:t>). Les autres variables décrivent le profil du client :</w:t>
      </w:r>
    </w:p>
    <w:p w14:paraId="27F95A90">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Gender</w:t>
      </w:r>
      <w:r>
        <w:rPr>
          <w:rFonts w:hint="default" w:ascii="Calibri" w:hAnsi="Calibri" w:cs="Calibri"/>
          <w:sz w:val="22"/>
          <w:szCs w:val="22"/>
        </w:rPr>
        <w:t xml:space="preserve"> : sexe du client (Male/Female)</w:t>
      </w:r>
    </w:p>
    <w:p w14:paraId="7DE83597">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Married</w:t>
      </w:r>
      <w:r>
        <w:rPr>
          <w:rFonts w:hint="default" w:ascii="Calibri" w:hAnsi="Calibri" w:cs="Calibri"/>
          <w:sz w:val="22"/>
          <w:szCs w:val="22"/>
        </w:rPr>
        <w:t xml:space="preserve"> : statut marital (Yes/No)</w:t>
      </w:r>
    </w:p>
    <w:p w14:paraId="41761780">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Dependents</w:t>
      </w:r>
      <w:r>
        <w:rPr>
          <w:rFonts w:hint="default" w:ascii="Calibri" w:hAnsi="Calibri" w:cs="Calibri"/>
          <w:sz w:val="22"/>
          <w:szCs w:val="22"/>
        </w:rPr>
        <w:t xml:space="preserve"> : nombre de personnes à charge (0, 1, 2, 3+)</w:t>
      </w:r>
    </w:p>
    <w:p w14:paraId="3F311572">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Education</w:t>
      </w:r>
      <w:r>
        <w:rPr>
          <w:rFonts w:hint="default" w:ascii="Calibri" w:hAnsi="Calibri" w:cs="Calibri"/>
          <w:sz w:val="22"/>
          <w:szCs w:val="22"/>
        </w:rPr>
        <w:t xml:space="preserve"> : niveau d’éducation (Graduate ou Not Graduate)</w:t>
      </w:r>
    </w:p>
    <w:p w14:paraId="79DE4BFB">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Self_Employed</w:t>
      </w:r>
      <w:r>
        <w:rPr>
          <w:rFonts w:hint="default" w:ascii="Calibri" w:hAnsi="Calibri" w:cs="Calibri"/>
          <w:sz w:val="22"/>
          <w:szCs w:val="22"/>
        </w:rPr>
        <w:t xml:space="preserve"> : statut de travailleur indépendant (Yes/N</w:t>
      </w:r>
    </w:p>
    <w:p w14:paraId="1EC569A0">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ApplicantIncome</w:t>
      </w:r>
      <w:r>
        <w:rPr>
          <w:rFonts w:hint="default" w:ascii="Calibri" w:hAnsi="Calibri" w:cs="Calibri"/>
          <w:sz w:val="22"/>
          <w:szCs w:val="22"/>
        </w:rPr>
        <w:t xml:space="preserve"> : revenu mensuel du demandeur principal</w:t>
      </w:r>
    </w:p>
    <w:p w14:paraId="1CCDAB59">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CoapplicantIncome</w:t>
      </w:r>
      <w:r>
        <w:rPr>
          <w:rFonts w:hint="default" w:ascii="Calibri" w:hAnsi="Calibri" w:cs="Calibri"/>
          <w:sz w:val="22"/>
          <w:szCs w:val="22"/>
        </w:rPr>
        <w:t xml:space="preserve"> : revenu mensuel du co-demandeur</w:t>
      </w:r>
    </w:p>
    <w:p w14:paraId="6C908FE0">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LoanAmount</w:t>
      </w:r>
      <w:r>
        <w:rPr>
          <w:rFonts w:hint="default" w:ascii="Calibri" w:hAnsi="Calibri" w:cs="Calibri"/>
          <w:sz w:val="22"/>
          <w:szCs w:val="22"/>
        </w:rPr>
        <w:t xml:space="preserve"> : montant du prêt demandé (en milliers)</w:t>
      </w:r>
    </w:p>
    <w:p w14:paraId="4847A81E">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Loan_Amount_Term</w:t>
      </w:r>
      <w:r>
        <w:rPr>
          <w:rFonts w:hint="default" w:ascii="Calibri" w:hAnsi="Calibri" w:cs="Calibri"/>
          <w:sz w:val="22"/>
          <w:szCs w:val="22"/>
        </w:rPr>
        <w:t xml:space="preserve"> : durée du prêt (en mois)</w:t>
      </w:r>
    </w:p>
    <w:p w14:paraId="4126ECBA">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Credit_History</w:t>
      </w:r>
      <w:r>
        <w:rPr>
          <w:rFonts w:hint="default" w:ascii="Calibri" w:hAnsi="Calibri" w:cs="Calibri"/>
          <w:sz w:val="22"/>
          <w:szCs w:val="22"/>
        </w:rPr>
        <w:t xml:space="preserve"> : antécédents de crédit (1 = bon, 0 = mauvais, NaN = inconnu)</w:t>
      </w:r>
    </w:p>
    <w:p w14:paraId="14060E96">
      <w:pPr>
        <w:pStyle w:val="25"/>
        <w:keepNext w:val="0"/>
        <w:keepLines w:val="0"/>
        <w:widowControl/>
        <w:numPr>
          <w:ilvl w:val="0"/>
          <w:numId w:val="7"/>
        </w:numPr>
        <w:suppressLineNumbers w:val="0"/>
        <w:ind w:left="420" w:leftChars="0" w:hanging="420" w:firstLineChars="0"/>
        <w:rPr>
          <w:rFonts w:hint="default" w:ascii="Calibri" w:hAnsi="Calibri" w:cs="Calibri"/>
          <w:sz w:val="22"/>
          <w:szCs w:val="22"/>
        </w:rPr>
      </w:pPr>
      <w:r>
        <w:rPr>
          <w:rStyle w:val="13"/>
          <w:rFonts w:hint="default" w:ascii="Calibri" w:hAnsi="Calibri" w:cs="Calibri"/>
          <w:sz w:val="22"/>
          <w:szCs w:val="22"/>
        </w:rPr>
        <w:t>Property_Area</w:t>
      </w:r>
      <w:r>
        <w:rPr>
          <w:rFonts w:hint="default" w:ascii="Calibri" w:hAnsi="Calibri" w:cs="Calibri"/>
          <w:sz w:val="22"/>
          <w:szCs w:val="22"/>
        </w:rPr>
        <w:t xml:space="preserve"> : zone géographique de la propriété (Urban, Semiurban, Rural)</w:t>
      </w:r>
    </w:p>
    <w:p w14:paraId="31EF6516">
      <w:pPr>
        <w:pStyle w:val="25"/>
        <w:keepNext w:val="0"/>
        <w:keepLines w:val="0"/>
        <w:widowControl/>
        <w:numPr>
          <w:numId w:val="0"/>
        </w:numPr>
        <w:suppressLineNumbers w:val="0"/>
        <w:ind w:leftChars="0" w:right="0" w:rightChars="0"/>
        <w:rPr>
          <w:rFonts w:hint="default" w:ascii="Calibri" w:hAnsi="Calibri" w:cs="Calibri"/>
          <w:sz w:val="22"/>
          <w:szCs w:val="22"/>
        </w:rPr>
      </w:pPr>
    </w:p>
    <w:p w14:paraId="0E5CB849">
      <w:pPr>
        <w:pStyle w:val="25"/>
        <w:keepNext w:val="0"/>
        <w:keepLines w:val="0"/>
        <w:widowControl/>
        <w:numPr>
          <w:numId w:val="0"/>
        </w:numPr>
        <w:suppressLineNumbers w:val="0"/>
        <w:ind w:leftChars="0" w:right="0" w:rightChars="0"/>
        <w:rPr>
          <w:rFonts w:hint="default" w:ascii="Calibri" w:hAnsi="Calibri" w:cs="Calibri"/>
          <w:sz w:val="22"/>
          <w:szCs w:val="22"/>
        </w:rPr>
      </w:pPr>
    </w:p>
    <w:p w14:paraId="77F0C03A">
      <w:pPr>
        <w:pStyle w:val="2"/>
        <w:rPr>
          <w:rFonts w:hint="default" w:ascii="Calibri" w:hAnsi="Calibri" w:eastAsia="SimSun" w:cs="Calibri"/>
          <w:b w:val="0"/>
          <w:bCs w:val="0"/>
          <w:color w:val="auto"/>
          <w:sz w:val="22"/>
          <w:szCs w:val="22"/>
          <w:shd w:val="clear" w:color="auto" w:fill="auto"/>
        </w:rPr>
      </w:pPr>
      <w:r>
        <w:rPr>
          <w:rFonts w:hint="default" w:ascii="Calibri" w:hAnsi="Calibri" w:eastAsia="SimSun" w:cs="Calibri"/>
          <w:b w:val="0"/>
          <w:bCs w:val="0"/>
          <w:color w:val="auto"/>
          <w:sz w:val="22"/>
          <w:szCs w:val="22"/>
          <w:shd w:val="clear" w:color="auto" w:fill="auto"/>
        </w:rPr>
        <w:t xml:space="preserve">Ce jeu de données est bien adapté pour un problème de </w:t>
      </w:r>
      <w:r>
        <w:rPr>
          <w:rStyle w:val="13"/>
          <w:rFonts w:hint="default" w:ascii="Calibri" w:hAnsi="Calibri" w:eastAsia="SimSun" w:cs="Calibri"/>
          <w:b w:val="0"/>
          <w:bCs w:val="0"/>
          <w:color w:val="auto"/>
          <w:sz w:val="22"/>
          <w:szCs w:val="22"/>
          <w:shd w:val="clear" w:color="auto" w:fill="auto"/>
        </w:rPr>
        <w:t>classification binaire</w:t>
      </w:r>
      <w:r>
        <w:rPr>
          <w:rFonts w:hint="default" w:ascii="Calibri" w:hAnsi="Calibri" w:eastAsia="SimSun" w:cs="Calibri"/>
          <w:b w:val="0"/>
          <w:bCs w:val="0"/>
          <w:color w:val="auto"/>
          <w:sz w:val="22"/>
          <w:szCs w:val="22"/>
          <w:shd w:val="clear" w:color="auto" w:fill="auto"/>
        </w:rPr>
        <w:t xml:space="preserve">, dont l’objectif est de prédire si un prêt doit être </w:t>
      </w:r>
      <w:r>
        <w:rPr>
          <w:rStyle w:val="13"/>
          <w:rFonts w:hint="default" w:ascii="Calibri" w:hAnsi="Calibri" w:eastAsia="SimSun" w:cs="Calibri"/>
          <w:b w:val="0"/>
          <w:bCs w:val="0"/>
          <w:color w:val="auto"/>
          <w:sz w:val="22"/>
          <w:szCs w:val="22"/>
          <w:shd w:val="clear" w:color="auto" w:fill="auto"/>
        </w:rPr>
        <w:t>accordé ou non</w:t>
      </w:r>
      <w:r>
        <w:rPr>
          <w:rFonts w:hint="default" w:ascii="Calibri" w:hAnsi="Calibri" w:eastAsia="SimSun" w:cs="Calibri"/>
          <w:b w:val="0"/>
          <w:bCs w:val="0"/>
          <w:color w:val="auto"/>
          <w:sz w:val="22"/>
          <w:szCs w:val="22"/>
          <w:shd w:val="clear" w:color="auto" w:fill="auto"/>
        </w:rPr>
        <w:t xml:space="preserve"> à un client, en fonction de son profil.</w:t>
      </w:r>
    </w:p>
    <w:p w14:paraId="7A1D46A2">
      <w:pPr>
        <w:rPr>
          <w:rFonts w:hint="default"/>
        </w:rPr>
      </w:pPr>
    </w:p>
    <w:p w14:paraId="74669454">
      <w:pPr>
        <w:rPr>
          <w:rFonts w:hint="default"/>
          <w:lang w:val="fr-FR"/>
        </w:rPr>
      </w:pPr>
      <w:r>
        <w:rPr>
          <w:rFonts w:hint="default"/>
          <w:lang w:val="fr-FR"/>
        </w:rPr>
        <w:drawing>
          <wp:inline distT="0" distB="0" distL="114300" distR="114300">
            <wp:extent cx="5470525" cy="1979930"/>
            <wp:effectExtent l="0" t="0" r="3175" b="1270"/>
            <wp:docPr id="3" name="Image 3" descr="Capture d'écran 2025-05-22 22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Capture d'écran 2025-05-22 222153"/>
                    <pic:cNvPicPr>
                      <a:picLocks noChangeAspect="1"/>
                    </pic:cNvPicPr>
                  </pic:nvPicPr>
                  <pic:blipFill>
                    <a:blip r:embed="rId7"/>
                    <a:stretch>
                      <a:fillRect/>
                    </a:stretch>
                  </pic:blipFill>
                  <pic:spPr>
                    <a:xfrm>
                      <a:off x="0" y="0"/>
                      <a:ext cx="5470525" cy="1979930"/>
                    </a:xfrm>
                    <a:prstGeom prst="rect">
                      <a:avLst/>
                    </a:prstGeom>
                  </pic:spPr>
                </pic:pic>
              </a:graphicData>
            </a:graphic>
          </wp:inline>
        </w:drawing>
      </w:r>
    </w:p>
    <w:p w14:paraId="75628A28">
      <w:pPr>
        <w:pStyle w:val="2"/>
        <w:numPr>
          <w:numId w:val="0"/>
        </w:numPr>
        <w:rPr>
          <w:rFonts w:hint="default" w:ascii="Calibri" w:hAnsi="Calibri" w:cs="Calibri"/>
        </w:rPr>
      </w:pPr>
      <w:r>
        <w:rPr>
          <w:rFonts w:hint="default" w:ascii="Calibri" w:hAnsi="Calibri" w:cs="Calibri"/>
          <w:lang w:val="fr-FR"/>
        </w:rPr>
        <w:t>2-</w:t>
      </w:r>
      <w:r>
        <w:rPr>
          <w:rFonts w:hint="default" w:ascii="Calibri" w:hAnsi="Calibri" w:cs="Calibri"/>
        </w:rPr>
        <w:t>Nettoyage de la Base de Données</w:t>
      </w:r>
    </w:p>
    <w:p w14:paraId="2522697A">
      <w:pPr>
        <w:numPr>
          <w:numId w:val="0"/>
        </w:numPr>
        <w:rPr>
          <w:rFonts w:hint="default" w:eastAsia="SimSun" w:cs="SimSun" w:asciiTheme="majorAscii" w:hAnsiTheme="majorAscii"/>
          <w:sz w:val="22"/>
          <w:szCs w:val="22"/>
        </w:rPr>
      </w:pPr>
      <w:r>
        <w:rPr>
          <w:rFonts w:hint="default" w:asciiTheme="majorAscii" w:hAnsiTheme="majorAscii"/>
          <w:sz w:val="22"/>
          <w:szCs w:val="22"/>
          <w:lang w:val="fr-FR"/>
        </w:rPr>
        <w:t xml:space="preserve"> </w:t>
      </w:r>
      <w:r>
        <w:rPr>
          <w:rFonts w:hint="default" w:eastAsia="SimSun" w:cs="SimSun" w:asciiTheme="majorAscii" w:hAnsiTheme="majorAscii"/>
          <w:sz w:val="22"/>
          <w:szCs w:val="22"/>
        </w:rPr>
        <w:t>Pour assurer la qualité du dataset, une analyse des valeurs manquantes a été réalisée. Les variables ont été séparées en deux types : catégorielles et numériques. Les valeurs manquantes des variables catégorielles ont été remplacées par la modalité la plus fréquente afin de conserver la cohérence des données. Pour les variables numériques, les valeurs manquantes ont été comblées en utilisant la méthode du remplissage par la valeur suivante disponible, ce qui permet de limiter l’impact sur la distribution des données. Ces étapes ont permis de nettoyer efficacement la base tout en préservant l’intégrité des informations.</w:t>
      </w:r>
    </w:p>
    <w:p w14:paraId="6932D045">
      <w:pPr>
        <w:numPr>
          <w:ilvl w:val="0"/>
          <w:numId w:val="0"/>
        </w:numPr>
        <w:rPr>
          <w:rFonts w:hint="default" w:eastAsia="SimSun" w:cs="SimSun" w:asciiTheme="majorAscii" w:hAnsiTheme="majorAscii"/>
          <w:sz w:val="22"/>
          <w:szCs w:val="22"/>
        </w:rPr>
      </w:pPr>
    </w:p>
    <w:p w14:paraId="1F32C220">
      <w:pPr>
        <w:numPr>
          <w:ilvl w:val="0"/>
          <w:numId w:val="0"/>
        </w:numPr>
        <w:rPr>
          <w:rFonts w:hint="default" w:ascii="Calibri" w:hAnsi="Calibri" w:eastAsia="SimSun" w:cs="Calibri"/>
          <w:sz w:val="22"/>
          <w:szCs w:val="22"/>
        </w:rPr>
      </w:pPr>
      <w:r>
        <w:rPr>
          <w:rFonts w:hint="default" w:ascii="Calibri" w:hAnsi="Calibri" w:eastAsia="SimSun" w:cs="Calibri"/>
          <w:sz w:val="22"/>
          <w:szCs w:val="22"/>
        </w:rPr>
        <w:t>Cette capture présente un aperçu des colonnes du dataset, avec le type de données et le nombre d’enregistrements non nuls pour chaque variable.</w:t>
      </w:r>
    </w:p>
    <w:p w14:paraId="5300A872">
      <w:pPr>
        <w:numPr>
          <w:numId w:val="0"/>
        </w:numPr>
        <w:rPr>
          <w:rFonts w:hint="default" w:eastAsia="SimSun" w:cs="SimSun" w:asciiTheme="majorAscii" w:hAnsiTheme="majorAscii"/>
          <w:sz w:val="22"/>
          <w:szCs w:val="22"/>
        </w:rPr>
      </w:pPr>
    </w:p>
    <w:p w14:paraId="65178A06">
      <w:pPr>
        <w:numPr>
          <w:numId w:val="0"/>
        </w:numPr>
        <w:rPr>
          <w:rFonts w:hint="default" w:ascii="Calibri" w:hAnsi="Calibri" w:eastAsia="SimSun" w:cs="Calibri"/>
          <w:sz w:val="22"/>
          <w:szCs w:val="22"/>
          <w:lang w:val="fr-FR"/>
        </w:rPr>
      </w:pPr>
    </w:p>
    <w:p w14:paraId="5C4AA272">
      <w:pPr>
        <w:numPr>
          <w:numId w:val="0"/>
        </w:numPr>
        <w:rPr>
          <w:rFonts w:hint="default" w:ascii="Calibri" w:hAnsi="Calibri" w:eastAsia="SimSun" w:cs="Calibri"/>
          <w:sz w:val="22"/>
          <w:szCs w:val="22"/>
          <w:lang w:val="fr-FR"/>
        </w:rPr>
      </w:pPr>
    </w:p>
    <w:p w14:paraId="36240289">
      <w:pPr>
        <w:numPr>
          <w:numId w:val="0"/>
        </w:numPr>
        <w:rPr>
          <w:rFonts w:hint="default" w:ascii="Calibri" w:hAnsi="Calibri" w:eastAsia="SimSun" w:cs="Calibri"/>
          <w:sz w:val="22"/>
          <w:szCs w:val="22"/>
          <w:lang w:val="fr-FR"/>
        </w:rPr>
      </w:pPr>
    </w:p>
    <w:p w14:paraId="19510103">
      <w:pPr>
        <w:numPr>
          <w:numId w:val="0"/>
        </w:numPr>
        <w:rPr>
          <w:rFonts w:hint="default" w:ascii="Calibri" w:hAnsi="Calibri" w:eastAsia="SimSun" w:cs="Calibri"/>
          <w:sz w:val="22"/>
          <w:szCs w:val="22"/>
          <w:lang w:val="fr-FR"/>
        </w:rPr>
      </w:pPr>
    </w:p>
    <w:p w14:paraId="3768CF44">
      <w:pPr>
        <w:numPr>
          <w:numId w:val="0"/>
        </w:numPr>
        <w:rPr>
          <w:rFonts w:hint="default" w:eastAsia="SimSun" w:cs="SimSun" w:asciiTheme="majorAscii" w:hAnsiTheme="majorAscii"/>
          <w:sz w:val="22"/>
          <w:szCs w:val="22"/>
        </w:rPr>
      </w:pPr>
    </w:p>
    <w:p w14:paraId="6A6A0230">
      <w:pPr>
        <w:numPr>
          <w:numId w:val="0"/>
        </w:numPr>
        <w:rPr>
          <w:rFonts w:hint="default" w:eastAsia="SimSun" w:cs="SimSun" w:asciiTheme="majorAscii" w:hAnsiTheme="majorAscii"/>
          <w:sz w:val="22"/>
          <w:szCs w:val="22"/>
        </w:rPr>
      </w:pPr>
    </w:p>
    <w:p w14:paraId="6788BCCA">
      <w:pPr>
        <w:numPr>
          <w:numId w:val="0"/>
        </w:numPr>
        <w:rPr>
          <w:rFonts w:hint="default" w:eastAsia="SimSun" w:cs="SimSun" w:asciiTheme="majorAscii" w:hAnsiTheme="majorAscii"/>
          <w:sz w:val="22"/>
          <w:szCs w:val="22"/>
          <w:lang w:val="fr-FR"/>
        </w:rPr>
      </w:pPr>
    </w:p>
    <w:p w14:paraId="1145D060">
      <w:pPr>
        <w:numPr>
          <w:numId w:val="0"/>
        </w:numPr>
        <w:rPr>
          <w:rFonts w:hint="default" w:eastAsia="SimSun" w:cs="SimSun" w:asciiTheme="majorAscii" w:hAnsiTheme="majorAscii"/>
          <w:sz w:val="22"/>
          <w:szCs w:val="22"/>
          <w:lang w:val="fr-FR"/>
        </w:rPr>
      </w:pPr>
    </w:p>
    <w:p w14:paraId="1121CEF7">
      <w:pPr>
        <w:numPr>
          <w:numId w:val="0"/>
        </w:numPr>
        <w:rPr>
          <w:rFonts w:hint="default" w:eastAsia="SimSun" w:cs="SimSun" w:asciiTheme="majorAscii" w:hAnsiTheme="majorAscii"/>
          <w:sz w:val="22"/>
          <w:szCs w:val="22"/>
          <w:lang w:val="fr-FR"/>
        </w:rPr>
      </w:pPr>
      <w:r>
        <w:rPr>
          <w:rFonts w:hint="default" w:eastAsia="SimSun" w:cs="SimSun" w:asciiTheme="majorAscii" w:hAnsiTheme="majorAscii"/>
          <w:sz w:val="22"/>
          <w:szCs w:val="22"/>
          <w:lang w:val="fr-FR"/>
        </w:rPr>
        <w:drawing>
          <wp:inline distT="0" distB="0" distL="114300" distR="114300">
            <wp:extent cx="5483860" cy="3151505"/>
            <wp:effectExtent l="0" t="0" r="2540" b="10795"/>
            <wp:docPr id="6" name="Image 6" descr="Capture d'écran 2025-05-22 22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Capture d'écran 2025-05-22 224033"/>
                    <pic:cNvPicPr>
                      <a:picLocks noChangeAspect="1"/>
                    </pic:cNvPicPr>
                  </pic:nvPicPr>
                  <pic:blipFill>
                    <a:blip r:embed="rId8"/>
                    <a:stretch>
                      <a:fillRect/>
                    </a:stretch>
                  </pic:blipFill>
                  <pic:spPr>
                    <a:xfrm>
                      <a:off x="0" y="0"/>
                      <a:ext cx="5483860" cy="3151505"/>
                    </a:xfrm>
                    <a:prstGeom prst="rect">
                      <a:avLst/>
                    </a:prstGeom>
                  </pic:spPr>
                </pic:pic>
              </a:graphicData>
            </a:graphic>
          </wp:inline>
        </w:drawing>
      </w:r>
    </w:p>
    <w:p w14:paraId="4A0453CD">
      <w:pPr>
        <w:numPr>
          <w:numId w:val="0"/>
        </w:numPr>
        <w:rPr>
          <w:rFonts w:hint="default" w:eastAsia="SimSun" w:cs="SimSun" w:asciiTheme="majorAscii" w:hAnsiTheme="majorAscii"/>
          <w:sz w:val="22"/>
          <w:szCs w:val="22"/>
          <w:lang w:val="fr-FR"/>
        </w:rPr>
      </w:pPr>
    </w:p>
    <w:p w14:paraId="0F2F2A31">
      <w:pPr>
        <w:numPr>
          <w:numId w:val="0"/>
        </w:numPr>
        <w:rPr>
          <w:rStyle w:val="14"/>
          <w:rFonts w:hint="default" w:ascii="Calibri" w:hAnsi="Calibri" w:eastAsia="SimSun" w:cs="Calibri"/>
          <w:sz w:val="24"/>
          <w:szCs w:val="24"/>
        </w:rPr>
      </w:pPr>
      <w:r>
        <w:rPr>
          <w:rStyle w:val="13"/>
          <w:rFonts w:hint="default" w:ascii="Calibri" w:hAnsi="Calibri" w:eastAsia="SimSun" w:cs="Calibri"/>
          <w:sz w:val="24"/>
          <w:szCs w:val="24"/>
        </w:rPr>
        <w:t xml:space="preserve">Capture du résultat </w:t>
      </w:r>
      <w:r>
        <w:rPr>
          <w:rStyle w:val="12"/>
          <w:rFonts w:hint="default" w:ascii="Calibri" w:hAnsi="Calibri" w:eastAsia="SimSun" w:cs="Calibri"/>
          <w:sz w:val="24"/>
          <w:szCs w:val="24"/>
        </w:rPr>
        <w:t>df.isnull().sum()</w:t>
      </w:r>
      <w:r>
        <w:rPr>
          <w:rFonts w:hint="default" w:ascii="Calibri" w:hAnsi="Calibri" w:eastAsia="SimSun" w:cs="Calibri"/>
          <w:sz w:val="24"/>
          <w:szCs w:val="24"/>
        </w:rPr>
        <w:br w:type="textWrapping"/>
      </w:r>
      <w:r>
        <w:rPr>
          <w:rStyle w:val="14"/>
          <w:rFonts w:hint="default" w:ascii="Calibri" w:hAnsi="Calibri" w:eastAsia="SimSun" w:cs="Calibri"/>
          <w:sz w:val="24"/>
          <w:szCs w:val="24"/>
        </w:rPr>
        <w:t>Ce tableau montre le nombre de valeurs manquantes présentes dans chaque colonne avant le nettoyage.</w:t>
      </w:r>
    </w:p>
    <w:p w14:paraId="19866F41">
      <w:pPr>
        <w:numPr>
          <w:numId w:val="0"/>
        </w:numPr>
        <w:rPr>
          <w:rStyle w:val="14"/>
          <w:rFonts w:hint="default" w:ascii="Calibri" w:hAnsi="Calibri" w:eastAsia="SimSun" w:cs="Calibri"/>
          <w:sz w:val="24"/>
          <w:szCs w:val="24"/>
          <w:lang w:val="fr-FR"/>
        </w:rPr>
      </w:pPr>
      <w:r>
        <w:rPr>
          <w:rStyle w:val="14"/>
          <w:rFonts w:hint="default" w:ascii="Calibri" w:hAnsi="Calibri" w:eastAsia="SimSun" w:cs="Calibri"/>
          <w:sz w:val="24"/>
          <w:szCs w:val="24"/>
          <w:lang w:val="fr-FR"/>
        </w:rPr>
        <w:drawing>
          <wp:inline distT="0" distB="0" distL="114300" distR="114300">
            <wp:extent cx="5478145" cy="1980565"/>
            <wp:effectExtent l="0" t="0" r="8255" b="635"/>
            <wp:docPr id="7" name="Image 7" descr="Capture d'écran 2025-05-22 22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apture d'écran 2025-05-22 225215"/>
                    <pic:cNvPicPr>
                      <a:picLocks noChangeAspect="1"/>
                    </pic:cNvPicPr>
                  </pic:nvPicPr>
                  <pic:blipFill>
                    <a:blip r:embed="rId9"/>
                    <a:stretch>
                      <a:fillRect/>
                    </a:stretch>
                  </pic:blipFill>
                  <pic:spPr>
                    <a:xfrm>
                      <a:off x="0" y="0"/>
                      <a:ext cx="5478145" cy="1980565"/>
                    </a:xfrm>
                    <a:prstGeom prst="rect">
                      <a:avLst/>
                    </a:prstGeom>
                  </pic:spPr>
                </pic:pic>
              </a:graphicData>
            </a:graphic>
          </wp:inline>
        </w:drawing>
      </w:r>
    </w:p>
    <w:p w14:paraId="35A78A37">
      <w:pPr>
        <w:numPr>
          <w:numId w:val="0"/>
        </w:numPr>
        <w:rPr>
          <w:rStyle w:val="14"/>
          <w:rFonts w:hint="default" w:ascii="Calibri" w:hAnsi="Calibri" w:eastAsia="SimSun" w:cs="Calibri"/>
          <w:sz w:val="24"/>
          <w:szCs w:val="24"/>
        </w:rPr>
      </w:pPr>
    </w:p>
    <w:p w14:paraId="2A40A700">
      <w:pPr>
        <w:numPr>
          <w:numId w:val="0"/>
        </w:numPr>
        <w:rPr>
          <w:rStyle w:val="14"/>
          <w:rFonts w:hint="default" w:ascii="Calibri" w:hAnsi="Calibri" w:eastAsia="SimSun" w:cs="Calibri"/>
          <w:sz w:val="24"/>
          <w:szCs w:val="24"/>
          <w:lang w:val="fr-FR"/>
        </w:rPr>
      </w:pPr>
    </w:p>
    <w:p w14:paraId="18B28D5F">
      <w:pPr>
        <w:pStyle w:val="2"/>
        <w:rPr>
          <w:rFonts w:hint="default" w:ascii="Calibri" w:hAnsi="Calibri" w:eastAsia="SimSun" w:cs="Calibri"/>
          <w:b w:val="0"/>
          <w:bCs w:val="0"/>
          <w:color w:val="auto"/>
          <w:sz w:val="22"/>
          <w:szCs w:val="22"/>
        </w:rPr>
      </w:pPr>
      <w:r>
        <w:rPr>
          <w:rFonts w:hint="default" w:ascii="Calibri" w:hAnsi="Calibri" w:eastAsia="SimSun" w:cs="Calibri"/>
          <w:b w:val="0"/>
          <w:bCs w:val="0"/>
          <w:color w:val="auto"/>
          <w:sz w:val="22"/>
          <w:szCs w:val="22"/>
        </w:rPr>
        <w:t>Visualisation graphique de la répartition des valeurs manquantes dans les différentes colonnes du dataset.</w:t>
      </w:r>
    </w:p>
    <w:p w14:paraId="23F48D46">
      <w:pPr>
        <w:rPr>
          <w:rFonts w:hint="default"/>
          <w:lang w:val="fr-FR"/>
        </w:rPr>
      </w:pPr>
      <w:r>
        <w:rPr>
          <w:rFonts w:hint="default"/>
          <w:lang w:val="fr-FR"/>
        </w:rPr>
        <w:drawing>
          <wp:inline distT="0" distB="0" distL="114300" distR="114300">
            <wp:extent cx="5481955" cy="2712085"/>
            <wp:effectExtent l="0" t="0" r="4445" b="5715"/>
            <wp:docPr id="9" name="Image 9" descr="Capture d'écran 2025-05-23 02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Capture d'écran 2025-05-23 020034"/>
                    <pic:cNvPicPr>
                      <a:picLocks noChangeAspect="1"/>
                    </pic:cNvPicPr>
                  </pic:nvPicPr>
                  <pic:blipFill>
                    <a:blip r:embed="rId10"/>
                    <a:stretch>
                      <a:fillRect/>
                    </a:stretch>
                  </pic:blipFill>
                  <pic:spPr>
                    <a:xfrm>
                      <a:off x="0" y="0"/>
                      <a:ext cx="5481955" cy="2712085"/>
                    </a:xfrm>
                    <a:prstGeom prst="rect">
                      <a:avLst/>
                    </a:prstGeom>
                  </pic:spPr>
                </pic:pic>
              </a:graphicData>
            </a:graphic>
          </wp:inline>
        </w:drawing>
      </w:r>
    </w:p>
    <w:p w14:paraId="4C801284">
      <w:pPr>
        <w:rPr>
          <w:rFonts w:hint="default"/>
          <w:lang w:val="fr-FR"/>
        </w:rPr>
      </w:pPr>
    </w:p>
    <w:p w14:paraId="50F350B0">
      <w:pPr>
        <w:rPr>
          <w:rFonts w:hint="default"/>
          <w:lang w:val="fr-FR"/>
        </w:rPr>
      </w:pPr>
      <w:r>
        <w:rPr>
          <w:rFonts w:hint="default"/>
          <w:lang w:val="fr-FR"/>
        </w:rPr>
        <w:drawing>
          <wp:inline distT="0" distB="0" distL="114300" distR="114300">
            <wp:extent cx="5476875" cy="2757170"/>
            <wp:effectExtent l="0" t="0" r="9525" b="11430"/>
            <wp:docPr id="10" name="Image 10" descr="Capture d'écran 2025-05-23 02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Capture d'écran 2025-05-23 020057"/>
                    <pic:cNvPicPr>
                      <a:picLocks noChangeAspect="1"/>
                    </pic:cNvPicPr>
                  </pic:nvPicPr>
                  <pic:blipFill>
                    <a:blip r:embed="rId11"/>
                    <a:stretch>
                      <a:fillRect/>
                    </a:stretch>
                  </pic:blipFill>
                  <pic:spPr>
                    <a:xfrm>
                      <a:off x="0" y="0"/>
                      <a:ext cx="5476875" cy="2757170"/>
                    </a:xfrm>
                    <a:prstGeom prst="rect">
                      <a:avLst/>
                    </a:prstGeom>
                  </pic:spPr>
                </pic:pic>
              </a:graphicData>
            </a:graphic>
          </wp:inline>
        </w:drawing>
      </w:r>
    </w:p>
    <w:p w14:paraId="2C89DA54">
      <w:pPr>
        <w:pStyle w:val="2"/>
        <w:rPr>
          <w:rFonts w:hint="default" w:ascii="Calibri" w:hAnsi="Calibri" w:cs="Calibri"/>
        </w:rPr>
      </w:pPr>
    </w:p>
    <w:p w14:paraId="12483D0A">
      <w:pPr>
        <w:rPr>
          <w:rFonts w:hint="default" w:ascii="Calibri" w:hAnsi="Calibri" w:cs="Calibri"/>
        </w:rPr>
      </w:pPr>
    </w:p>
    <w:p w14:paraId="06075EA9">
      <w:pPr>
        <w:rPr>
          <w:rFonts w:hint="default" w:ascii="Calibri" w:hAnsi="Calibri" w:cs="Calibri"/>
        </w:rPr>
      </w:pPr>
    </w:p>
    <w:p w14:paraId="75B089CB">
      <w:pPr>
        <w:rPr>
          <w:rFonts w:hint="default" w:ascii="Calibri" w:hAnsi="Calibri" w:cs="Calibri"/>
        </w:rPr>
      </w:pPr>
    </w:p>
    <w:p w14:paraId="2CB87396">
      <w:pPr>
        <w:rPr>
          <w:rFonts w:hint="default" w:ascii="Calibri" w:hAnsi="Calibri" w:cs="Calibri"/>
        </w:rPr>
      </w:pPr>
    </w:p>
    <w:p w14:paraId="60395364">
      <w:pPr>
        <w:rPr>
          <w:rFonts w:hint="default" w:ascii="Calibri" w:hAnsi="Calibri" w:eastAsia="SimSun" w:cs="Calibri"/>
          <w:b w:val="0"/>
          <w:bCs w:val="0"/>
          <w:i w:val="0"/>
          <w:iCs w:val="0"/>
          <w:color w:val="17375E" w:themeColor="text2" w:themeShade="BF"/>
          <w:sz w:val="24"/>
          <w:szCs w:val="24"/>
        </w:rPr>
      </w:pPr>
      <w:r>
        <w:rPr>
          <w:rFonts w:hint="default" w:ascii="Calibri" w:hAnsi="Calibri" w:eastAsia="SimSun" w:cs="Calibri"/>
          <w:b w:val="0"/>
          <w:bCs w:val="0"/>
          <w:i w:val="0"/>
          <w:iCs w:val="0"/>
          <w:color w:val="17375E" w:themeColor="text2" w:themeShade="BF"/>
          <w:sz w:val="24"/>
          <w:szCs w:val="24"/>
        </w:rPr>
        <w:t xml:space="preserve"> Transformation de la variable cible (</w:t>
      </w:r>
      <w:r>
        <w:rPr>
          <w:rStyle w:val="12"/>
          <w:rFonts w:hint="default" w:ascii="Calibri" w:hAnsi="Calibri" w:eastAsia="SimSun" w:cs="Calibri"/>
          <w:b w:val="0"/>
          <w:bCs w:val="0"/>
          <w:i w:val="0"/>
          <w:iCs w:val="0"/>
          <w:color w:val="17375E" w:themeColor="text2" w:themeShade="BF"/>
          <w:sz w:val="24"/>
          <w:szCs w:val="24"/>
        </w:rPr>
        <w:t>Loan_Status</w:t>
      </w:r>
      <w:r>
        <w:rPr>
          <w:rFonts w:hint="default" w:ascii="Calibri" w:hAnsi="Calibri" w:eastAsia="SimSun" w:cs="Calibri"/>
          <w:b w:val="0"/>
          <w:bCs w:val="0"/>
          <w:i w:val="0"/>
          <w:iCs w:val="0"/>
          <w:color w:val="17375E" w:themeColor="text2" w:themeShade="BF"/>
          <w:sz w:val="24"/>
          <w:szCs w:val="24"/>
        </w:rPr>
        <w:t>)</w:t>
      </w:r>
    </w:p>
    <w:p w14:paraId="7D783EFC">
      <w:pPr>
        <w:pStyle w:val="25"/>
        <w:keepNext w:val="0"/>
        <w:keepLines w:val="0"/>
        <w:widowControl/>
        <w:suppressLineNumbers w:val="0"/>
        <w:rPr>
          <w:rFonts w:hint="default" w:ascii="Calibri" w:hAnsi="Calibri" w:cs="Calibri"/>
          <w:b w:val="0"/>
          <w:bCs w:val="0"/>
          <w:sz w:val="22"/>
          <w:szCs w:val="22"/>
        </w:rPr>
      </w:pPr>
      <w:r>
        <w:rPr>
          <w:rFonts w:hint="default" w:ascii="Calibri" w:hAnsi="Calibri" w:cs="Calibri"/>
          <w:b w:val="0"/>
          <w:bCs w:val="0"/>
          <w:sz w:val="22"/>
          <w:szCs w:val="22"/>
        </w:rPr>
        <w:t xml:space="preserve">La variable cible </w:t>
      </w:r>
      <w:r>
        <w:rPr>
          <w:rStyle w:val="12"/>
          <w:rFonts w:hint="default" w:ascii="Calibri" w:hAnsi="Calibri" w:cs="Calibri"/>
          <w:b w:val="0"/>
          <w:bCs w:val="0"/>
          <w:sz w:val="22"/>
          <w:szCs w:val="22"/>
        </w:rPr>
        <w:t>Loan_Status</w:t>
      </w:r>
      <w:r>
        <w:rPr>
          <w:rFonts w:hint="default" w:ascii="Calibri" w:hAnsi="Calibri" w:cs="Calibri"/>
          <w:b w:val="0"/>
          <w:bCs w:val="0"/>
          <w:sz w:val="22"/>
          <w:szCs w:val="22"/>
        </w:rPr>
        <w:t xml:space="preserve"> indique si un prêt a été accordé (</w:t>
      </w:r>
      <w:r>
        <w:rPr>
          <w:rStyle w:val="12"/>
          <w:rFonts w:hint="default" w:ascii="Calibri" w:hAnsi="Calibri" w:cs="Calibri"/>
          <w:b w:val="0"/>
          <w:bCs w:val="0"/>
          <w:sz w:val="22"/>
          <w:szCs w:val="22"/>
        </w:rPr>
        <w:t>'Y'</w:t>
      </w:r>
      <w:r>
        <w:rPr>
          <w:rFonts w:hint="default" w:ascii="Calibri" w:hAnsi="Calibri" w:cs="Calibri"/>
          <w:b w:val="0"/>
          <w:bCs w:val="0"/>
          <w:sz w:val="22"/>
          <w:szCs w:val="22"/>
        </w:rPr>
        <w:t>) ou non (</w:t>
      </w:r>
      <w:r>
        <w:rPr>
          <w:rStyle w:val="12"/>
          <w:rFonts w:hint="default" w:ascii="Calibri" w:hAnsi="Calibri" w:cs="Calibri"/>
          <w:b w:val="0"/>
          <w:bCs w:val="0"/>
          <w:sz w:val="22"/>
          <w:szCs w:val="22"/>
        </w:rPr>
        <w:t>'N'</w:t>
      </w:r>
      <w:r>
        <w:rPr>
          <w:rFonts w:hint="default" w:ascii="Calibri" w:hAnsi="Calibri" w:cs="Calibri"/>
          <w:b w:val="0"/>
          <w:bCs w:val="0"/>
          <w:sz w:val="22"/>
          <w:szCs w:val="22"/>
        </w:rPr>
        <w:t>). Étant donné que la majorité des algorithmes de classification ne fonctionnent qu'avec des valeurs numériques, nous avons transformé cette variable catégorielle en une variable binaire :</w:t>
      </w:r>
    </w:p>
    <w:p w14:paraId="758D4E09">
      <w:pPr>
        <w:pStyle w:val="25"/>
        <w:keepNext w:val="0"/>
        <w:keepLines w:val="0"/>
        <w:widowControl/>
        <w:suppressLineNumbers w:val="0"/>
        <w:ind w:left="720"/>
        <w:rPr>
          <w:rFonts w:hint="default" w:ascii="Calibri" w:hAnsi="Calibri" w:cs="Calibri"/>
          <w:b w:val="0"/>
          <w:bCs w:val="0"/>
          <w:sz w:val="22"/>
          <w:szCs w:val="22"/>
        </w:rPr>
      </w:pPr>
      <w:r>
        <w:rPr>
          <w:rStyle w:val="12"/>
          <w:rFonts w:hint="default" w:ascii="Calibri" w:hAnsi="Calibri" w:cs="Calibri"/>
          <w:b w:val="0"/>
          <w:bCs w:val="0"/>
          <w:sz w:val="22"/>
          <w:szCs w:val="22"/>
        </w:rPr>
        <w:t>'Y'</w:t>
      </w:r>
      <w:r>
        <w:rPr>
          <w:rFonts w:hint="default" w:ascii="Calibri" w:hAnsi="Calibri" w:cs="Calibri"/>
          <w:b w:val="0"/>
          <w:bCs w:val="0"/>
          <w:sz w:val="22"/>
          <w:szCs w:val="22"/>
        </w:rPr>
        <w:t xml:space="preserve"> devient </w:t>
      </w:r>
      <w:r>
        <w:rPr>
          <w:rStyle w:val="12"/>
          <w:rFonts w:hint="default" w:ascii="Calibri" w:hAnsi="Calibri" w:cs="Calibri"/>
          <w:b w:val="0"/>
          <w:bCs w:val="0"/>
          <w:sz w:val="22"/>
          <w:szCs w:val="22"/>
        </w:rPr>
        <w:t>1</w:t>
      </w:r>
      <w:r>
        <w:rPr>
          <w:rFonts w:hint="default" w:ascii="Calibri" w:hAnsi="Calibri" w:cs="Calibri"/>
          <w:b w:val="0"/>
          <w:bCs w:val="0"/>
          <w:sz w:val="22"/>
          <w:szCs w:val="22"/>
        </w:rPr>
        <w:t xml:space="preserve"> (prêt accordé)</w:t>
      </w:r>
    </w:p>
    <w:p w14:paraId="46816409">
      <w:pPr>
        <w:pStyle w:val="25"/>
        <w:keepNext w:val="0"/>
        <w:keepLines w:val="0"/>
        <w:widowControl/>
        <w:suppressLineNumbers w:val="0"/>
        <w:ind w:left="720"/>
        <w:rPr>
          <w:rFonts w:hint="default" w:ascii="Calibri" w:hAnsi="Calibri" w:cs="Calibri"/>
          <w:b w:val="0"/>
          <w:bCs w:val="0"/>
          <w:sz w:val="22"/>
          <w:szCs w:val="22"/>
        </w:rPr>
      </w:pPr>
      <w:r>
        <w:rPr>
          <w:rStyle w:val="12"/>
          <w:rFonts w:hint="default" w:ascii="Calibri" w:hAnsi="Calibri" w:cs="Calibri"/>
          <w:b w:val="0"/>
          <w:bCs w:val="0"/>
          <w:sz w:val="22"/>
          <w:szCs w:val="22"/>
        </w:rPr>
        <w:t>'N'</w:t>
      </w:r>
      <w:r>
        <w:rPr>
          <w:rFonts w:hint="default" w:ascii="Calibri" w:hAnsi="Calibri" w:cs="Calibri"/>
          <w:b w:val="0"/>
          <w:bCs w:val="0"/>
          <w:sz w:val="22"/>
          <w:szCs w:val="22"/>
        </w:rPr>
        <w:t xml:space="preserve"> devient </w:t>
      </w:r>
      <w:r>
        <w:rPr>
          <w:rStyle w:val="12"/>
          <w:rFonts w:hint="default" w:ascii="Calibri" w:hAnsi="Calibri" w:cs="Calibri"/>
          <w:b w:val="0"/>
          <w:bCs w:val="0"/>
          <w:sz w:val="22"/>
          <w:szCs w:val="22"/>
        </w:rPr>
        <w:t>0</w:t>
      </w:r>
      <w:r>
        <w:rPr>
          <w:rFonts w:hint="default" w:ascii="Calibri" w:hAnsi="Calibri" w:cs="Calibri"/>
          <w:b w:val="0"/>
          <w:bCs w:val="0"/>
          <w:sz w:val="22"/>
          <w:szCs w:val="22"/>
        </w:rPr>
        <w:t xml:space="preserve"> (prêt refusé)</w:t>
      </w:r>
    </w:p>
    <w:p w14:paraId="72BC037A">
      <w:pPr>
        <w:pStyle w:val="25"/>
        <w:keepNext w:val="0"/>
        <w:keepLines w:val="0"/>
        <w:widowControl/>
        <w:suppressLineNumbers w:val="0"/>
        <w:ind w:left="720"/>
        <w:rPr>
          <w:rFonts w:hint="default" w:ascii="Calibri" w:hAnsi="Calibri" w:cs="Calibri"/>
          <w:b w:val="0"/>
          <w:bCs w:val="0"/>
          <w:sz w:val="22"/>
          <w:szCs w:val="22"/>
        </w:rPr>
      </w:pPr>
      <w:r>
        <w:rPr>
          <w:rFonts w:hint="default" w:ascii="Calibri" w:hAnsi="Calibri" w:cs="Calibri"/>
          <w:b w:val="0"/>
          <w:bCs w:val="0"/>
          <w:sz w:val="22"/>
          <w:szCs w:val="22"/>
        </w:rPr>
        <w:t>Cette transformation permet aux algorithmes de mieux apprendre à partir de cette variable cible lors de l'entraînement.</w:t>
      </w:r>
    </w:p>
    <w:p w14:paraId="66C192FB">
      <w:pPr>
        <w:pStyle w:val="25"/>
        <w:keepNext w:val="0"/>
        <w:keepLines w:val="0"/>
        <w:widowControl/>
        <w:suppressLineNumbers w:val="0"/>
        <w:ind w:left="720"/>
        <w:rPr>
          <w:rFonts w:hint="default" w:ascii="Calibri" w:hAnsi="Calibri" w:cs="Calibri"/>
          <w:b w:val="0"/>
          <w:bCs w:val="0"/>
          <w:sz w:val="22"/>
          <w:szCs w:val="22"/>
          <w:lang w:val="fr-FR"/>
        </w:rPr>
      </w:pPr>
      <w:r>
        <w:rPr>
          <w:rFonts w:hint="default" w:ascii="Calibri" w:hAnsi="Calibri" w:cs="Calibri"/>
          <w:b w:val="0"/>
          <w:bCs w:val="0"/>
          <w:sz w:val="22"/>
          <w:szCs w:val="22"/>
          <w:lang w:val="fr-FR"/>
        </w:rPr>
        <w:drawing>
          <wp:inline distT="0" distB="0" distL="114300" distR="114300">
            <wp:extent cx="5477510" cy="3076575"/>
            <wp:effectExtent l="0" t="0" r="8890" b="9525"/>
            <wp:docPr id="11" name="Image 11" descr="Capture d'écran 2025-05-23 0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Capture d'écran 2025-05-23 021512"/>
                    <pic:cNvPicPr>
                      <a:picLocks noChangeAspect="1"/>
                    </pic:cNvPicPr>
                  </pic:nvPicPr>
                  <pic:blipFill>
                    <a:blip r:embed="rId12"/>
                    <a:stretch>
                      <a:fillRect/>
                    </a:stretch>
                  </pic:blipFill>
                  <pic:spPr>
                    <a:xfrm>
                      <a:off x="0" y="0"/>
                      <a:ext cx="5477510" cy="3076575"/>
                    </a:xfrm>
                    <a:prstGeom prst="rect">
                      <a:avLst/>
                    </a:prstGeom>
                  </pic:spPr>
                </pic:pic>
              </a:graphicData>
            </a:graphic>
          </wp:inline>
        </w:drawing>
      </w:r>
    </w:p>
    <w:p w14:paraId="60B926BF">
      <w:pPr>
        <w:rPr>
          <w:rFonts w:hint="default" w:ascii="Calibri" w:hAnsi="Calibri" w:eastAsia="SimSun" w:cs="Calibri"/>
          <w:color w:val="17375E" w:themeColor="text2" w:themeShade="BF"/>
          <w:sz w:val="24"/>
          <w:szCs w:val="24"/>
        </w:rPr>
      </w:pPr>
      <w:r>
        <w:rPr>
          <w:rFonts w:ascii="SimSun" w:hAnsi="SimSun" w:eastAsia="SimSun" w:cs="SimSun"/>
          <w:sz w:val="24"/>
          <w:szCs w:val="24"/>
        </w:rPr>
        <w:t xml:space="preserve"> </w:t>
      </w:r>
      <w:r>
        <w:rPr>
          <w:rFonts w:hint="default" w:ascii="Calibri" w:hAnsi="Calibri" w:eastAsia="SimSun" w:cs="Calibri"/>
          <w:color w:val="17375E" w:themeColor="text2" w:themeShade="BF"/>
          <w:sz w:val="24"/>
          <w:szCs w:val="24"/>
        </w:rPr>
        <w:t>Encodage des variables catégorielles</w:t>
      </w:r>
    </w:p>
    <w:p w14:paraId="33DD5791">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 xml:space="preserve">Les variables catégorielles (comme </w:t>
      </w:r>
      <w:r>
        <w:rPr>
          <w:rStyle w:val="12"/>
          <w:rFonts w:hint="default" w:ascii="Calibri" w:hAnsi="Calibri" w:cs="Calibri"/>
          <w:sz w:val="22"/>
          <w:szCs w:val="22"/>
        </w:rPr>
        <w:t>Gender</w:t>
      </w:r>
      <w:r>
        <w:rPr>
          <w:rFonts w:hint="default" w:ascii="Calibri" w:hAnsi="Calibri" w:cs="Calibri"/>
          <w:sz w:val="22"/>
          <w:szCs w:val="22"/>
        </w:rPr>
        <w:t xml:space="preserve">, </w:t>
      </w:r>
      <w:r>
        <w:rPr>
          <w:rStyle w:val="12"/>
          <w:rFonts w:hint="default" w:ascii="Calibri" w:hAnsi="Calibri" w:cs="Calibri"/>
          <w:sz w:val="22"/>
          <w:szCs w:val="22"/>
        </w:rPr>
        <w:t>Married</w:t>
      </w:r>
      <w:r>
        <w:rPr>
          <w:rFonts w:hint="default" w:ascii="Calibri" w:hAnsi="Calibri" w:cs="Calibri"/>
          <w:sz w:val="22"/>
          <w:szCs w:val="22"/>
        </w:rPr>
        <w:t xml:space="preserve">, </w:t>
      </w:r>
      <w:r>
        <w:rPr>
          <w:rStyle w:val="12"/>
          <w:rFonts w:hint="default" w:ascii="Calibri" w:hAnsi="Calibri" w:cs="Calibri"/>
          <w:sz w:val="22"/>
          <w:szCs w:val="22"/>
        </w:rPr>
        <w:t>Education</w:t>
      </w:r>
      <w:r>
        <w:rPr>
          <w:rFonts w:hint="default" w:ascii="Calibri" w:hAnsi="Calibri" w:cs="Calibri"/>
          <w:sz w:val="22"/>
          <w:szCs w:val="22"/>
        </w:rPr>
        <w:t>, etc.) ne peuvent pas être utilisées directement par les algorithmes de machine learning, car ces derniers travaillent uniquement avec des valeurs numériques.</w:t>
      </w:r>
    </w:p>
    <w:p w14:paraId="0660BE9F">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 xml:space="preserve">Pour résoudre ce problème, nous avons utilisé la technique </w:t>
      </w:r>
      <w:r>
        <w:rPr>
          <w:rStyle w:val="13"/>
          <w:rFonts w:hint="default" w:ascii="Calibri" w:hAnsi="Calibri" w:cs="Calibri"/>
          <w:sz w:val="22"/>
          <w:szCs w:val="22"/>
        </w:rPr>
        <w:t>Label Encoding</w:t>
      </w:r>
      <w:r>
        <w:rPr>
          <w:rFonts w:hint="default" w:ascii="Calibri" w:hAnsi="Calibri" w:cs="Calibri"/>
          <w:sz w:val="22"/>
          <w:szCs w:val="22"/>
        </w:rPr>
        <w:t xml:space="preserve">. Cette méthode consiste à transformer chaque catégorie en un nombre entier unique (ex. : </w:t>
      </w:r>
      <w:r>
        <w:rPr>
          <w:rStyle w:val="12"/>
          <w:rFonts w:hint="default" w:ascii="Calibri" w:hAnsi="Calibri" w:cs="Calibri"/>
          <w:sz w:val="22"/>
          <w:szCs w:val="22"/>
        </w:rPr>
        <w:t>Male</w:t>
      </w:r>
      <w:r>
        <w:rPr>
          <w:rFonts w:hint="default" w:ascii="Calibri" w:hAnsi="Calibri" w:cs="Calibri"/>
          <w:sz w:val="22"/>
          <w:szCs w:val="22"/>
        </w:rPr>
        <w:t xml:space="preserve"> → 1, </w:t>
      </w:r>
      <w:r>
        <w:rPr>
          <w:rStyle w:val="12"/>
          <w:rFonts w:hint="default" w:ascii="Calibri" w:hAnsi="Calibri" w:cs="Calibri"/>
          <w:sz w:val="22"/>
          <w:szCs w:val="22"/>
        </w:rPr>
        <w:t>Female</w:t>
      </w:r>
      <w:r>
        <w:rPr>
          <w:rFonts w:hint="default" w:ascii="Calibri" w:hAnsi="Calibri" w:cs="Calibri"/>
          <w:sz w:val="22"/>
          <w:szCs w:val="22"/>
        </w:rPr>
        <w:t xml:space="preserve"> → 0). Cela permet à nos modèles d’interpréter correctement ces variables.</w:t>
      </w:r>
    </w:p>
    <w:p w14:paraId="2D3EEF67">
      <w:pPr>
        <w:pStyle w:val="25"/>
        <w:keepNext w:val="0"/>
        <w:keepLines w:val="0"/>
        <w:widowControl/>
        <w:suppressLineNumbers w:val="0"/>
        <w:rPr>
          <w:rFonts w:hint="default" w:ascii="Calibri" w:hAnsi="Calibri" w:cs="Calibri"/>
          <w:color w:val="17375E" w:themeColor="text2" w:themeShade="BF"/>
          <w:sz w:val="22"/>
          <w:szCs w:val="22"/>
          <w:lang w:val="fr-FR"/>
        </w:rPr>
      </w:pPr>
      <w:r>
        <w:rPr>
          <w:rFonts w:hint="default" w:ascii="Calibri" w:hAnsi="Calibri" w:cs="Calibri"/>
          <w:color w:val="17375E" w:themeColor="text2" w:themeShade="BF"/>
          <w:sz w:val="22"/>
          <w:szCs w:val="22"/>
          <w:lang w:val="fr-FR"/>
        </w:rPr>
        <w:drawing>
          <wp:inline distT="0" distB="0" distL="114300" distR="114300">
            <wp:extent cx="5485130" cy="2597150"/>
            <wp:effectExtent l="0" t="0" r="1270" b="6350"/>
            <wp:docPr id="12" name="Image 12" descr="Capture d'écran 2025-05-23 02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Capture d'écran 2025-05-23 022029"/>
                    <pic:cNvPicPr>
                      <a:picLocks noChangeAspect="1"/>
                    </pic:cNvPicPr>
                  </pic:nvPicPr>
                  <pic:blipFill>
                    <a:blip r:embed="rId13"/>
                    <a:stretch>
                      <a:fillRect/>
                    </a:stretch>
                  </pic:blipFill>
                  <pic:spPr>
                    <a:xfrm>
                      <a:off x="0" y="0"/>
                      <a:ext cx="5485130" cy="2597150"/>
                    </a:xfrm>
                    <a:prstGeom prst="rect">
                      <a:avLst/>
                    </a:prstGeom>
                  </pic:spPr>
                </pic:pic>
              </a:graphicData>
            </a:graphic>
          </wp:inline>
        </w:drawing>
      </w:r>
    </w:p>
    <w:p w14:paraId="01D40E0B">
      <w:pPr>
        <w:rPr>
          <w:rFonts w:hint="default" w:ascii="Calibri" w:hAnsi="Calibri" w:eastAsia="SimSun" w:cs="Calibri"/>
          <w:b w:val="0"/>
          <w:bCs w:val="0"/>
          <w:color w:val="17375E" w:themeColor="text2" w:themeShade="BF"/>
          <w:sz w:val="22"/>
          <w:szCs w:val="22"/>
        </w:rPr>
      </w:pPr>
    </w:p>
    <w:p w14:paraId="267F638F">
      <w:pPr>
        <w:rPr>
          <w:rFonts w:hint="default" w:ascii="Calibri" w:hAnsi="Calibri" w:eastAsia="SimSun" w:cs="Calibri"/>
          <w:b w:val="0"/>
          <w:bCs w:val="0"/>
          <w:sz w:val="22"/>
          <w:szCs w:val="22"/>
        </w:rPr>
      </w:pPr>
      <w:r>
        <w:rPr>
          <w:rFonts w:hint="default" w:ascii="Calibri" w:hAnsi="Calibri" w:eastAsia="SimSun" w:cs="Calibri"/>
          <w:b w:val="0"/>
          <w:bCs w:val="0"/>
          <w:sz w:val="22"/>
          <w:szCs w:val="22"/>
        </w:rPr>
        <w:t>Chaque colonne catégorielle a ainsi été convertie en valeurs numériques, ce qui permet de les intégrer avec les variables numériques pour entraîner les modèles.</w:t>
      </w:r>
    </w:p>
    <w:p w14:paraId="74E44D13">
      <w:pPr>
        <w:rPr>
          <w:rStyle w:val="12"/>
          <w:rFonts w:hint="default" w:ascii="Calibri" w:hAnsi="Calibri" w:eastAsia="SimSun" w:cs="Calibri"/>
          <w:b/>
          <w:bCs/>
          <w:color w:val="17375E" w:themeColor="text2" w:themeShade="BF"/>
          <w:sz w:val="24"/>
          <w:szCs w:val="24"/>
        </w:rPr>
      </w:pPr>
      <w:r>
        <w:rPr>
          <w:rFonts w:hint="default" w:ascii="Calibri" w:hAnsi="Calibri" w:eastAsia="SimSun" w:cs="Calibri"/>
          <w:b/>
          <w:bCs/>
          <w:color w:val="17375E" w:themeColor="text2" w:themeShade="BF"/>
          <w:sz w:val="24"/>
          <w:szCs w:val="24"/>
        </w:rPr>
        <w:t xml:space="preserve"> Suppression de la colonne </w:t>
      </w:r>
      <w:r>
        <w:rPr>
          <w:rStyle w:val="12"/>
          <w:rFonts w:hint="default" w:ascii="Calibri" w:hAnsi="Calibri" w:eastAsia="SimSun" w:cs="Calibri"/>
          <w:b/>
          <w:bCs/>
          <w:color w:val="17375E" w:themeColor="text2" w:themeShade="BF"/>
          <w:sz w:val="24"/>
          <w:szCs w:val="24"/>
        </w:rPr>
        <w:t>Loan_ID</w:t>
      </w:r>
    </w:p>
    <w:p w14:paraId="0B9F517F">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 xml:space="preserve">La colonne </w:t>
      </w:r>
      <w:r>
        <w:rPr>
          <w:rStyle w:val="12"/>
          <w:rFonts w:hint="default" w:ascii="Calibri" w:hAnsi="Calibri" w:cs="Calibri"/>
          <w:sz w:val="22"/>
          <w:szCs w:val="22"/>
        </w:rPr>
        <w:t>Loan_ID</w:t>
      </w:r>
      <w:r>
        <w:rPr>
          <w:rFonts w:hint="default" w:ascii="Calibri" w:hAnsi="Calibri" w:cs="Calibri"/>
          <w:sz w:val="22"/>
          <w:szCs w:val="22"/>
        </w:rPr>
        <w:t xml:space="preserve"> contient un identifiant unique pour chaque demande de prêt. Bien qu'elle soit utile pour distinguer les enregistrements, </w:t>
      </w:r>
      <w:r>
        <w:rPr>
          <w:rStyle w:val="13"/>
          <w:rFonts w:hint="default" w:ascii="Calibri" w:hAnsi="Calibri" w:cs="Calibri"/>
          <w:sz w:val="22"/>
          <w:szCs w:val="22"/>
        </w:rPr>
        <w:t>elle ne contient aucune information pertinente pour prédire l’octroi d’un crédit</w:t>
      </w:r>
      <w:r>
        <w:rPr>
          <w:rFonts w:hint="default" w:ascii="Calibri" w:hAnsi="Calibri" w:cs="Calibri"/>
          <w:sz w:val="22"/>
          <w:szCs w:val="22"/>
        </w:rPr>
        <w:t>.</w:t>
      </w:r>
    </w:p>
    <w:p w14:paraId="5F5E856A">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 xml:space="preserve">Nous avons donc choisi de </w:t>
      </w:r>
      <w:r>
        <w:rPr>
          <w:rStyle w:val="13"/>
          <w:rFonts w:hint="default" w:ascii="Calibri" w:hAnsi="Calibri" w:cs="Calibri"/>
          <w:sz w:val="22"/>
          <w:szCs w:val="22"/>
        </w:rPr>
        <w:t>supprimer cette colonne</w:t>
      </w:r>
      <w:r>
        <w:rPr>
          <w:rFonts w:hint="default" w:ascii="Calibri" w:hAnsi="Calibri" w:cs="Calibri"/>
          <w:sz w:val="22"/>
          <w:szCs w:val="22"/>
        </w:rPr>
        <w:t xml:space="preserve"> afin d'éviter qu’elle n’introduise du bruit inutile dans le modèle.</w:t>
      </w:r>
    </w:p>
    <w:p w14:paraId="06E2C0BF">
      <w:pPr>
        <w:pStyle w:val="25"/>
        <w:keepNext w:val="0"/>
        <w:keepLines w:val="0"/>
        <w:widowControl/>
        <w:suppressLineNumbers w:val="0"/>
        <w:rPr>
          <w:rFonts w:ascii="SimSun" w:hAnsi="SimSun" w:eastAsia="SimSun" w:cs="SimSun"/>
          <w:b/>
          <w:bCs/>
          <w:color w:val="17375E" w:themeColor="text2" w:themeShade="BF"/>
          <w:sz w:val="24"/>
          <w:szCs w:val="24"/>
        </w:rPr>
      </w:pPr>
      <w:r>
        <w:rPr>
          <w:rFonts w:ascii="SimSun" w:hAnsi="SimSun" w:eastAsia="SimSun" w:cs="SimSun"/>
          <w:b/>
          <w:bCs/>
          <w:color w:val="17375E" w:themeColor="text2" w:themeShade="BF"/>
          <w:sz w:val="24"/>
          <w:szCs w:val="24"/>
        </w:rPr>
        <w:t>Fusion des données catégorielles et numériques</w:t>
      </w:r>
    </w:p>
    <w:p w14:paraId="548055B6">
      <w:pPr>
        <w:pStyle w:val="25"/>
        <w:keepNext w:val="0"/>
        <w:keepLines w:val="0"/>
        <w:widowControl/>
        <w:suppressLineNumbers w:val="0"/>
        <w:rPr>
          <w:rFonts w:hint="default" w:ascii="Calibri" w:hAnsi="Calibri" w:cs="Calibri"/>
          <w:color w:val="auto"/>
          <w:sz w:val="22"/>
          <w:szCs w:val="22"/>
        </w:rPr>
      </w:pPr>
      <w:r>
        <w:rPr>
          <w:rFonts w:hint="default" w:ascii="Calibri" w:hAnsi="Calibri" w:cs="Calibri"/>
          <w:color w:val="auto"/>
          <w:sz w:val="22"/>
          <w:szCs w:val="22"/>
        </w:rPr>
        <w:t xml:space="preserve">Après avoir traité séparément les données </w:t>
      </w:r>
      <w:r>
        <w:rPr>
          <w:rStyle w:val="13"/>
          <w:rFonts w:hint="default" w:ascii="Calibri" w:hAnsi="Calibri" w:cs="Calibri"/>
          <w:color w:val="auto"/>
          <w:sz w:val="22"/>
          <w:szCs w:val="22"/>
        </w:rPr>
        <w:t>catégorielles</w:t>
      </w:r>
      <w:r>
        <w:rPr>
          <w:rFonts w:hint="default" w:ascii="Calibri" w:hAnsi="Calibri" w:cs="Calibri"/>
          <w:color w:val="auto"/>
          <w:sz w:val="22"/>
          <w:szCs w:val="22"/>
        </w:rPr>
        <w:t xml:space="preserve"> (</w:t>
      </w:r>
      <w:r>
        <w:rPr>
          <w:rStyle w:val="12"/>
          <w:rFonts w:hint="default" w:ascii="Calibri" w:hAnsi="Calibri" w:cs="Calibri"/>
          <w:color w:val="auto"/>
          <w:sz w:val="22"/>
          <w:szCs w:val="22"/>
        </w:rPr>
        <w:t>cat_data</w:t>
      </w:r>
      <w:r>
        <w:rPr>
          <w:rFonts w:hint="default" w:ascii="Calibri" w:hAnsi="Calibri" w:cs="Calibri"/>
          <w:color w:val="auto"/>
          <w:sz w:val="22"/>
          <w:szCs w:val="22"/>
        </w:rPr>
        <w:t xml:space="preserve">) et </w:t>
      </w:r>
      <w:r>
        <w:rPr>
          <w:rStyle w:val="13"/>
          <w:rFonts w:hint="default" w:ascii="Calibri" w:hAnsi="Calibri" w:cs="Calibri"/>
          <w:color w:val="auto"/>
          <w:sz w:val="22"/>
          <w:szCs w:val="22"/>
        </w:rPr>
        <w:t>numériques</w:t>
      </w:r>
      <w:r>
        <w:rPr>
          <w:rFonts w:hint="default" w:ascii="Calibri" w:hAnsi="Calibri" w:cs="Calibri"/>
          <w:color w:val="auto"/>
          <w:sz w:val="22"/>
          <w:szCs w:val="22"/>
        </w:rPr>
        <w:t xml:space="preserve"> (</w:t>
      </w:r>
      <w:r>
        <w:rPr>
          <w:rStyle w:val="12"/>
          <w:rFonts w:hint="default" w:ascii="Calibri" w:hAnsi="Calibri" w:cs="Calibri"/>
          <w:color w:val="auto"/>
          <w:sz w:val="22"/>
          <w:szCs w:val="22"/>
        </w:rPr>
        <w:t>num_data</w:t>
      </w:r>
      <w:r>
        <w:rPr>
          <w:rFonts w:hint="default" w:ascii="Calibri" w:hAnsi="Calibri" w:cs="Calibri"/>
          <w:color w:val="auto"/>
          <w:sz w:val="22"/>
          <w:szCs w:val="22"/>
        </w:rPr>
        <w:t xml:space="preserve">), nous avons procédé à leur </w:t>
      </w:r>
      <w:r>
        <w:rPr>
          <w:rStyle w:val="13"/>
          <w:rFonts w:hint="default" w:ascii="Calibri" w:hAnsi="Calibri" w:cs="Calibri"/>
          <w:color w:val="auto"/>
          <w:sz w:val="22"/>
          <w:szCs w:val="22"/>
        </w:rPr>
        <w:t>fusion</w:t>
      </w:r>
      <w:r>
        <w:rPr>
          <w:rFonts w:hint="default" w:ascii="Calibri" w:hAnsi="Calibri" w:cs="Calibri"/>
          <w:color w:val="auto"/>
          <w:sz w:val="22"/>
          <w:szCs w:val="22"/>
        </w:rPr>
        <w:t xml:space="preserve"> pour obtenir une seule base de données exploitable par les modèles de machine learning.</w:t>
      </w:r>
    </w:p>
    <w:p w14:paraId="17D29351">
      <w:pPr>
        <w:pStyle w:val="25"/>
        <w:keepNext w:val="0"/>
        <w:keepLines w:val="0"/>
        <w:widowControl/>
        <w:suppressLineNumbers w:val="0"/>
        <w:rPr>
          <w:rFonts w:hint="default" w:ascii="Calibri" w:hAnsi="Calibri" w:cs="Calibri"/>
          <w:color w:val="auto"/>
          <w:sz w:val="22"/>
          <w:szCs w:val="22"/>
        </w:rPr>
      </w:pPr>
      <w:r>
        <w:rPr>
          <w:rFonts w:hint="default" w:ascii="Calibri" w:hAnsi="Calibri" w:cs="Calibri"/>
          <w:color w:val="auto"/>
          <w:sz w:val="22"/>
          <w:szCs w:val="22"/>
        </w:rPr>
        <w:t xml:space="preserve">Nous avons également </w:t>
      </w:r>
      <w:r>
        <w:rPr>
          <w:rStyle w:val="13"/>
          <w:rFonts w:hint="default" w:ascii="Calibri" w:hAnsi="Calibri" w:cs="Calibri"/>
          <w:color w:val="auto"/>
          <w:sz w:val="22"/>
          <w:szCs w:val="22"/>
        </w:rPr>
        <w:t xml:space="preserve">spécifié la variable cible </w:t>
      </w:r>
      <w:r>
        <w:rPr>
          <w:rStyle w:val="12"/>
          <w:rFonts w:hint="default" w:ascii="Calibri" w:hAnsi="Calibri" w:cs="Calibri"/>
          <w:color w:val="auto"/>
          <w:sz w:val="22"/>
          <w:szCs w:val="22"/>
        </w:rPr>
        <w:t>y</w:t>
      </w:r>
      <w:r>
        <w:rPr>
          <w:rFonts w:hint="default" w:ascii="Calibri" w:hAnsi="Calibri" w:cs="Calibri"/>
          <w:color w:val="auto"/>
          <w:sz w:val="22"/>
          <w:szCs w:val="22"/>
        </w:rPr>
        <w:t>, qui représente la décision d’octroi du crédit (</w:t>
      </w:r>
      <w:r>
        <w:rPr>
          <w:rStyle w:val="12"/>
          <w:rFonts w:hint="default" w:ascii="Calibri" w:hAnsi="Calibri" w:cs="Calibri"/>
          <w:color w:val="auto"/>
          <w:sz w:val="22"/>
          <w:szCs w:val="22"/>
        </w:rPr>
        <w:t>Loan_Status</w:t>
      </w:r>
      <w:r>
        <w:rPr>
          <w:rFonts w:hint="default" w:ascii="Calibri" w:hAnsi="Calibri" w:cs="Calibri"/>
          <w:color w:val="auto"/>
          <w:sz w:val="22"/>
          <w:szCs w:val="22"/>
        </w:rPr>
        <w:t>, transformée en 0 ou 1).</w:t>
      </w:r>
    </w:p>
    <w:p w14:paraId="3D0D6FE9">
      <w:pPr>
        <w:pStyle w:val="25"/>
        <w:keepNext w:val="0"/>
        <w:keepLines w:val="0"/>
        <w:widowControl/>
        <w:suppressLineNumbers w:val="0"/>
        <w:rPr>
          <w:rFonts w:hint="default" w:ascii="Calibri" w:hAnsi="Calibri" w:cs="Calibri"/>
          <w:color w:val="auto"/>
          <w:sz w:val="22"/>
          <w:szCs w:val="22"/>
          <w:lang w:val="fr-FR"/>
        </w:rPr>
      </w:pPr>
    </w:p>
    <w:p w14:paraId="1EEB88DE">
      <w:pPr>
        <w:pStyle w:val="25"/>
        <w:keepNext w:val="0"/>
        <w:keepLines w:val="0"/>
        <w:widowControl/>
        <w:suppressLineNumbers w:val="0"/>
        <w:rPr>
          <w:rFonts w:hint="default" w:ascii="SimSun" w:hAnsi="SimSun" w:eastAsia="SimSun" w:cs="SimSun"/>
          <w:b/>
          <w:bCs/>
          <w:color w:val="17375E" w:themeColor="text2" w:themeShade="BF"/>
          <w:sz w:val="24"/>
          <w:szCs w:val="24"/>
        </w:rPr>
      </w:pPr>
    </w:p>
    <w:p w14:paraId="3695C92E">
      <w:pPr>
        <w:pStyle w:val="25"/>
        <w:keepNext w:val="0"/>
        <w:keepLines w:val="0"/>
        <w:widowControl/>
        <w:suppressLineNumbers w:val="0"/>
        <w:rPr>
          <w:rFonts w:hint="default" w:ascii="Calibri" w:hAnsi="Calibri" w:cs="Calibri"/>
          <w:sz w:val="22"/>
          <w:szCs w:val="22"/>
        </w:rPr>
      </w:pPr>
      <w:r>
        <w:rPr>
          <w:rFonts w:hint="default" w:ascii="Calibri" w:hAnsi="Calibri" w:cs="Calibri"/>
          <w:color w:val="auto"/>
          <w:sz w:val="22"/>
          <w:szCs w:val="22"/>
          <w:lang w:val="fr-FR"/>
        </w:rPr>
        <w:drawing>
          <wp:inline distT="0" distB="0" distL="114300" distR="114300">
            <wp:extent cx="5485130" cy="3369310"/>
            <wp:effectExtent l="0" t="0" r="1270" b="8890"/>
            <wp:docPr id="13" name="Image 13" descr="Capture d'écran 2025-05-23 02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Capture d'écran 2025-05-23 023003"/>
                    <pic:cNvPicPr>
                      <a:picLocks noChangeAspect="1"/>
                    </pic:cNvPicPr>
                  </pic:nvPicPr>
                  <pic:blipFill>
                    <a:blip r:embed="rId14"/>
                    <a:stretch>
                      <a:fillRect/>
                    </a:stretch>
                  </pic:blipFill>
                  <pic:spPr>
                    <a:xfrm>
                      <a:off x="0" y="0"/>
                      <a:ext cx="5485130" cy="3369310"/>
                    </a:xfrm>
                    <a:prstGeom prst="rect">
                      <a:avLst/>
                    </a:prstGeom>
                  </pic:spPr>
                </pic:pic>
              </a:graphicData>
            </a:graphic>
          </wp:inline>
        </w:drawing>
      </w:r>
    </w:p>
    <w:p w14:paraId="7C20AF94">
      <w:pPr>
        <w:pStyle w:val="2"/>
        <w:numPr>
          <w:numId w:val="0"/>
        </w:numPr>
        <w:rPr>
          <w:rFonts w:hint="default" w:ascii="Calibri" w:hAnsi="Calibri" w:cs="Calibri"/>
        </w:rPr>
      </w:pPr>
      <w:r>
        <w:rPr>
          <w:rFonts w:hint="default" w:ascii="Calibri" w:hAnsi="Calibri" w:cs="Calibri"/>
        </w:rPr>
        <w:t>Analyse Exploratoire</w:t>
      </w:r>
    </w:p>
    <w:p w14:paraId="27FA7AFD">
      <w:pPr>
        <w:rPr>
          <w:rFonts w:ascii="SimSun" w:hAnsi="SimSun" w:eastAsia="SimSun" w:cs="SimSun"/>
          <w:sz w:val="24"/>
          <w:szCs w:val="24"/>
        </w:rPr>
      </w:pPr>
      <w:r>
        <w:rPr>
          <w:rFonts w:hint="default" w:ascii="Calibri" w:hAnsi="Calibri" w:eastAsia="SimSun" w:cs="Calibri"/>
          <w:sz w:val="24"/>
          <w:szCs w:val="24"/>
        </w:rPr>
        <w:t xml:space="preserve">L’analyse exploratoire des données (EDA) a pour objectif de mieux comprendre la distribution des variables et d’identifier les relations potentielles entre les caractéristiques et la variable cible </w:t>
      </w:r>
      <w:r>
        <w:rPr>
          <w:rStyle w:val="12"/>
          <w:rFonts w:hint="default" w:ascii="Calibri" w:hAnsi="Calibri" w:eastAsia="SimSun" w:cs="Calibri"/>
          <w:sz w:val="24"/>
          <w:szCs w:val="24"/>
        </w:rPr>
        <w:t>Loan_Status</w:t>
      </w:r>
      <w:r>
        <w:rPr>
          <w:rFonts w:ascii="SimSun" w:hAnsi="SimSun" w:eastAsia="SimSun" w:cs="SimSun"/>
          <w:sz w:val="24"/>
          <w:szCs w:val="24"/>
        </w:rPr>
        <w:t>.</w:t>
      </w:r>
    </w:p>
    <w:p w14:paraId="436F27C2">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 xml:space="preserve">Nous avons d'abord examiné la répartition des classes de la variable cible </w:t>
      </w:r>
      <w:r>
        <w:rPr>
          <w:rStyle w:val="12"/>
          <w:rFonts w:hint="default" w:ascii="Calibri" w:hAnsi="Calibri" w:cs="Calibri"/>
          <w:sz w:val="22"/>
          <w:szCs w:val="22"/>
        </w:rPr>
        <w:t>Loan_Status</w:t>
      </w:r>
      <w:r>
        <w:rPr>
          <w:rFonts w:hint="default" w:ascii="Calibri" w:hAnsi="Calibri" w:cs="Calibri"/>
          <w:sz w:val="22"/>
          <w:szCs w:val="22"/>
        </w:rPr>
        <w:t xml:space="preserve">. Après transformation, la classe </w:t>
      </w:r>
      <w:r>
        <w:rPr>
          <w:rStyle w:val="12"/>
          <w:rFonts w:hint="default" w:ascii="Calibri" w:hAnsi="Calibri" w:cs="Calibri"/>
          <w:sz w:val="22"/>
          <w:szCs w:val="22"/>
        </w:rPr>
        <w:t>1</w:t>
      </w:r>
      <w:r>
        <w:rPr>
          <w:rFonts w:hint="default" w:ascii="Calibri" w:hAnsi="Calibri" w:cs="Calibri"/>
          <w:sz w:val="22"/>
          <w:szCs w:val="22"/>
        </w:rPr>
        <w:t xml:space="preserve"> correspond aux prêts accordés, et la classe </w:t>
      </w:r>
      <w:r>
        <w:rPr>
          <w:rStyle w:val="12"/>
          <w:rFonts w:hint="default" w:ascii="Calibri" w:hAnsi="Calibri" w:cs="Calibri"/>
          <w:sz w:val="22"/>
          <w:szCs w:val="22"/>
        </w:rPr>
        <w:t>0</w:t>
      </w:r>
      <w:r>
        <w:rPr>
          <w:rFonts w:hint="default" w:ascii="Calibri" w:hAnsi="Calibri" w:cs="Calibri"/>
          <w:sz w:val="22"/>
          <w:szCs w:val="22"/>
        </w:rPr>
        <w:t xml:space="preserve"> aux prêts refusés.</w:t>
      </w:r>
    </w:p>
    <w:p w14:paraId="2BF80BB9">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 xml:space="preserve">La commande </w:t>
      </w:r>
      <w:r>
        <w:rPr>
          <w:rStyle w:val="12"/>
          <w:rFonts w:hint="default" w:ascii="Calibri" w:hAnsi="Calibri" w:cs="Calibri"/>
          <w:sz w:val="22"/>
          <w:szCs w:val="22"/>
        </w:rPr>
        <w:t>target.value_counts()</w:t>
      </w:r>
      <w:r>
        <w:rPr>
          <w:rFonts w:hint="default" w:ascii="Calibri" w:hAnsi="Calibri" w:cs="Calibri"/>
          <w:sz w:val="22"/>
          <w:szCs w:val="22"/>
        </w:rPr>
        <w:t xml:space="preserve"> a permis de constater un </w:t>
      </w:r>
      <w:r>
        <w:rPr>
          <w:rStyle w:val="13"/>
          <w:rFonts w:hint="default" w:ascii="Calibri" w:hAnsi="Calibri" w:cs="Calibri"/>
          <w:sz w:val="22"/>
          <w:szCs w:val="22"/>
        </w:rPr>
        <w:t>déséquilibre</w:t>
      </w:r>
      <w:r>
        <w:rPr>
          <w:rFonts w:hint="default" w:ascii="Calibri" w:hAnsi="Calibri" w:cs="Calibri"/>
          <w:sz w:val="22"/>
          <w:szCs w:val="22"/>
        </w:rPr>
        <w:t xml:space="preserve"> entre les deux classes, avec une majorité de crédits acceptés.</w:t>
      </w:r>
    </w:p>
    <w:p w14:paraId="74055962">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Cela peut influencer la performance des modèles et devra être pris en compte lors du choix des algorithmes ou de l'évaluation (notamment avec la précision ou les métriques comme le F1-score).</w:t>
      </w:r>
    </w:p>
    <w:p w14:paraId="155B3CAD">
      <w:pPr>
        <w:rPr>
          <w:rFonts w:ascii="SimSun" w:hAnsi="SimSun" w:eastAsia="SimSun" w:cs="SimSun"/>
          <w:sz w:val="24"/>
          <w:szCs w:val="24"/>
        </w:rPr>
      </w:pPr>
    </w:p>
    <w:p w14:paraId="08106D4C">
      <w:pPr>
        <w:rPr>
          <w:rFonts w:hint="default" w:ascii="SimSun" w:hAnsi="SimSun" w:eastAsia="SimSun" w:cs="SimSun"/>
          <w:sz w:val="24"/>
          <w:szCs w:val="24"/>
          <w:lang w:val="fr-FR"/>
        </w:rPr>
      </w:pPr>
      <w:r>
        <w:rPr>
          <w:rFonts w:hint="default" w:ascii="SimSun" w:hAnsi="SimSun" w:eastAsia="SimSun" w:cs="SimSun"/>
          <w:sz w:val="24"/>
          <w:szCs w:val="24"/>
          <w:lang w:val="fr-FR"/>
        </w:rPr>
        <w:drawing>
          <wp:inline distT="0" distB="0" distL="114300" distR="114300">
            <wp:extent cx="5483225" cy="1721485"/>
            <wp:effectExtent l="0" t="0" r="3175" b="5715"/>
            <wp:docPr id="14" name="Image 14" descr="Capture d'écran 2025-05-23 03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Capture d'écran 2025-05-23 030411"/>
                    <pic:cNvPicPr>
                      <a:picLocks noChangeAspect="1"/>
                    </pic:cNvPicPr>
                  </pic:nvPicPr>
                  <pic:blipFill>
                    <a:blip r:embed="rId15"/>
                    <a:stretch>
                      <a:fillRect/>
                    </a:stretch>
                  </pic:blipFill>
                  <pic:spPr>
                    <a:xfrm>
                      <a:off x="0" y="0"/>
                      <a:ext cx="5483225" cy="1721485"/>
                    </a:xfrm>
                    <a:prstGeom prst="rect">
                      <a:avLst/>
                    </a:prstGeom>
                  </pic:spPr>
                </pic:pic>
              </a:graphicData>
            </a:graphic>
          </wp:inline>
        </w:drawing>
      </w:r>
    </w:p>
    <w:p w14:paraId="24663B6C">
      <w:pPr>
        <w:rPr>
          <w:rFonts w:hint="default" w:ascii="Calibri" w:hAnsi="Calibri" w:eastAsia="SimSun" w:cs="Calibri"/>
          <w:sz w:val="22"/>
          <w:szCs w:val="22"/>
        </w:rPr>
      </w:pPr>
      <w:r>
        <w:rPr>
          <w:rFonts w:hint="default" w:ascii="Calibri" w:hAnsi="Calibri" w:eastAsia="SimSun" w:cs="Calibri"/>
          <w:sz w:val="22"/>
          <w:szCs w:val="22"/>
        </w:rPr>
        <w:t xml:space="preserve">La variable cible </w:t>
      </w:r>
      <w:r>
        <w:rPr>
          <w:rStyle w:val="12"/>
          <w:rFonts w:hint="default" w:ascii="Calibri" w:hAnsi="Calibri" w:eastAsia="SimSun" w:cs="Calibri"/>
          <w:sz w:val="22"/>
          <w:szCs w:val="22"/>
        </w:rPr>
        <w:t>Loan_Status</w:t>
      </w:r>
      <w:r>
        <w:rPr>
          <w:rFonts w:hint="default" w:ascii="Calibri" w:hAnsi="Calibri" w:eastAsia="SimSun" w:cs="Calibri"/>
          <w:sz w:val="22"/>
          <w:szCs w:val="22"/>
        </w:rPr>
        <w:t xml:space="preserve"> indique si le prêt a été accordé ou non. L’analyse montre que la majorité des prêts sont acceptés, ce qui crée un léger déséquilibre entre les classes. Cette information est importante car elle peut influencer les résultats des modèles de machine learning.</w:t>
      </w:r>
    </w:p>
    <w:p w14:paraId="3F714C3E">
      <w:pPr>
        <w:rPr>
          <w:rFonts w:hint="default" w:ascii="Calibri" w:hAnsi="Calibri" w:eastAsia="SimSun" w:cs="Calibri"/>
          <w:sz w:val="22"/>
          <w:szCs w:val="22"/>
          <w:lang w:val="fr-FR"/>
        </w:rPr>
      </w:pPr>
      <w:r>
        <w:rPr>
          <w:rFonts w:hint="default" w:ascii="Calibri" w:hAnsi="Calibri" w:eastAsia="SimSun" w:cs="Calibri"/>
          <w:sz w:val="22"/>
          <w:szCs w:val="22"/>
          <w:lang w:val="fr-FR"/>
        </w:rPr>
        <w:drawing>
          <wp:inline distT="0" distB="0" distL="114300" distR="114300">
            <wp:extent cx="5483860" cy="3557270"/>
            <wp:effectExtent l="0" t="0" r="2540" b="11430"/>
            <wp:docPr id="15" name="Image 15" descr="Capture d'écran 2025-05-23 03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Capture d'écran 2025-05-23 030909"/>
                    <pic:cNvPicPr>
                      <a:picLocks noChangeAspect="1"/>
                    </pic:cNvPicPr>
                  </pic:nvPicPr>
                  <pic:blipFill>
                    <a:blip r:embed="rId16"/>
                    <a:stretch>
                      <a:fillRect/>
                    </a:stretch>
                  </pic:blipFill>
                  <pic:spPr>
                    <a:xfrm>
                      <a:off x="0" y="0"/>
                      <a:ext cx="5483860" cy="3557270"/>
                    </a:xfrm>
                    <a:prstGeom prst="rect">
                      <a:avLst/>
                    </a:prstGeom>
                  </pic:spPr>
                </pic:pic>
              </a:graphicData>
            </a:graphic>
          </wp:inline>
        </w:drawing>
      </w:r>
    </w:p>
    <w:p w14:paraId="2FC2C4E5">
      <w:pPr>
        <w:rPr>
          <w:rFonts w:hint="default" w:ascii="Calibri" w:hAnsi="Calibri" w:eastAsia="SimSun" w:cs="Calibri"/>
          <w:sz w:val="22"/>
          <w:szCs w:val="22"/>
          <w:lang w:val="fr-FR"/>
        </w:rPr>
      </w:pPr>
    </w:p>
    <w:p w14:paraId="28F28E92">
      <w:pPr>
        <w:pStyle w:val="25"/>
        <w:keepNext w:val="0"/>
        <w:keepLines w:val="0"/>
        <w:widowControl/>
        <w:suppressLineNumbers w:val="0"/>
        <w:rPr>
          <w:rFonts w:hint="default"/>
          <w:lang w:val="fr-FR"/>
        </w:rPr>
      </w:pPr>
      <w:r>
        <w:rPr>
          <w:rFonts w:hint="default" w:ascii="Calibri" w:hAnsi="Calibri" w:cs="Calibri"/>
        </w:rPr>
        <w:t xml:space="preserve">L’étude de la variable </w:t>
      </w:r>
      <w:r>
        <w:rPr>
          <w:rStyle w:val="12"/>
          <w:rFonts w:hint="default" w:ascii="Calibri" w:hAnsi="Calibri" w:cs="Calibri"/>
        </w:rPr>
        <w:t>Credit_History</w:t>
      </w:r>
      <w:r>
        <w:rPr>
          <w:rFonts w:hint="default" w:ascii="Calibri" w:hAnsi="Calibri" w:cs="Calibri"/>
        </w:rPr>
        <w:t xml:space="preserve"> en fonction du statut du prêt (</w:t>
      </w:r>
      <w:r>
        <w:rPr>
          <w:rStyle w:val="12"/>
          <w:rFonts w:hint="default" w:ascii="Calibri" w:hAnsi="Calibri" w:cs="Calibri"/>
        </w:rPr>
        <w:t>Loan_Status</w:t>
      </w:r>
      <w:r>
        <w:rPr>
          <w:rFonts w:hint="default" w:ascii="Calibri" w:hAnsi="Calibri" w:cs="Calibri"/>
        </w:rPr>
        <w:t>) révèle que la majorité des prêts accordés concernent des demandeurs ayant un historique de crédit positif. Cette variable semble donc jouer un rôle important dans la décision d’octroi du cr</w:t>
      </w:r>
      <w:r>
        <w:t>édit.</w:t>
      </w:r>
    </w:p>
    <w:p w14:paraId="1832F959">
      <w:pPr>
        <w:rPr>
          <w:rFonts w:hint="default"/>
          <w:lang w:val="fr-FR"/>
        </w:rPr>
      </w:pPr>
      <w:r>
        <w:rPr>
          <w:rFonts w:hint="default"/>
          <w:lang w:val="fr-FR"/>
        </w:rPr>
        <w:drawing>
          <wp:inline distT="0" distB="0" distL="114300" distR="114300">
            <wp:extent cx="5059045" cy="2434590"/>
            <wp:effectExtent l="0" t="0" r="8255" b="3810"/>
            <wp:docPr id="16" name="Image 16" descr="Capture d'écran 2025-05-23 03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pture d'écran 2025-05-23 031217"/>
                    <pic:cNvPicPr>
                      <a:picLocks noChangeAspect="1"/>
                    </pic:cNvPicPr>
                  </pic:nvPicPr>
                  <pic:blipFill>
                    <a:blip r:embed="rId17"/>
                    <a:stretch>
                      <a:fillRect/>
                    </a:stretch>
                  </pic:blipFill>
                  <pic:spPr>
                    <a:xfrm>
                      <a:off x="0" y="0"/>
                      <a:ext cx="5059045" cy="2434590"/>
                    </a:xfrm>
                    <a:prstGeom prst="rect">
                      <a:avLst/>
                    </a:prstGeom>
                  </pic:spPr>
                </pic:pic>
              </a:graphicData>
            </a:graphic>
          </wp:inline>
        </w:drawing>
      </w:r>
    </w:p>
    <w:p w14:paraId="68F4D669">
      <w:pPr>
        <w:rPr>
          <w:rFonts w:hint="default" w:ascii="Calibri" w:hAnsi="Calibri" w:eastAsia="SimSun" w:cs="Calibri"/>
          <w:sz w:val="24"/>
          <w:szCs w:val="24"/>
        </w:rPr>
      </w:pPr>
      <w:r>
        <w:rPr>
          <w:rFonts w:hint="default" w:ascii="Calibri" w:hAnsi="Calibri" w:eastAsia="SimSun" w:cs="Calibri"/>
          <w:sz w:val="24"/>
          <w:szCs w:val="24"/>
        </w:rPr>
        <w:t>L’analyse de la répartition du genre (</w:t>
      </w:r>
      <w:r>
        <w:rPr>
          <w:rStyle w:val="12"/>
          <w:rFonts w:hint="default" w:ascii="Calibri" w:hAnsi="Calibri" w:eastAsia="SimSun" w:cs="Calibri"/>
          <w:sz w:val="24"/>
          <w:szCs w:val="24"/>
        </w:rPr>
        <w:t>Gender</w:t>
      </w:r>
      <w:r>
        <w:rPr>
          <w:rFonts w:hint="default" w:ascii="Calibri" w:hAnsi="Calibri" w:eastAsia="SimSun" w:cs="Calibri"/>
          <w:sz w:val="24"/>
          <w:szCs w:val="24"/>
        </w:rPr>
        <w:t>) selon le statut du prêt (</w:t>
      </w:r>
      <w:r>
        <w:rPr>
          <w:rStyle w:val="12"/>
          <w:rFonts w:hint="default" w:ascii="Calibri" w:hAnsi="Calibri" w:eastAsia="SimSun" w:cs="Calibri"/>
          <w:sz w:val="24"/>
          <w:szCs w:val="24"/>
        </w:rPr>
        <w:t>Loan_Status</w:t>
      </w:r>
      <w:r>
        <w:rPr>
          <w:rFonts w:hint="default" w:ascii="Calibri" w:hAnsi="Calibri" w:eastAsia="SimSun" w:cs="Calibri"/>
          <w:sz w:val="24"/>
          <w:szCs w:val="24"/>
        </w:rPr>
        <w:t>) montre une légère prédominance des prêts accordés aux hommes par rapport aux femmes. Cependant, la différence n’est pas très marquée, ce qui suggère que le genre pourrait avoir une influence modérée, voire limitée, dans la décision d’octroi du prêt.</w:t>
      </w:r>
    </w:p>
    <w:p w14:paraId="384E2CF9">
      <w:pPr>
        <w:rPr>
          <w:rFonts w:hint="default" w:ascii="Calibri" w:hAnsi="Calibri" w:eastAsia="SimSun" w:cs="Calibri"/>
          <w:sz w:val="24"/>
          <w:szCs w:val="24"/>
          <w:lang w:val="fr-FR"/>
        </w:rPr>
      </w:pPr>
      <w:r>
        <w:rPr>
          <w:rFonts w:hint="default" w:ascii="Calibri" w:hAnsi="Calibri" w:eastAsia="SimSun" w:cs="Calibri"/>
          <w:sz w:val="22"/>
          <w:szCs w:val="22"/>
          <w:lang w:val="fr-FR"/>
        </w:rPr>
        <w:drawing>
          <wp:inline distT="0" distB="0" distL="114300" distR="114300">
            <wp:extent cx="5483860" cy="2850515"/>
            <wp:effectExtent l="0" t="0" r="2540" b="6985"/>
            <wp:docPr id="17" name="Image 17" descr="Capture d'écran 2025-05-23 03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Capture d'écran 2025-05-23 032444"/>
                    <pic:cNvPicPr>
                      <a:picLocks noChangeAspect="1"/>
                    </pic:cNvPicPr>
                  </pic:nvPicPr>
                  <pic:blipFill>
                    <a:blip r:embed="rId18"/>
                    <a:stretch>
                      <a:fillRect/>
                    </a:stretch>
                  </pic:blipFill>
                  <pic:spPr>
                    <a:xfrm>
                      <a:off x="0" y="0"/>
                      <a:ext cx="5483860" cy="2850515"/>
                    </a:xfrm>
                    <a:prstGeom prst="rect">
                      <a:avLst/>
                    </a:prstGeom>
                  </pic:spPr>
                </pic:pic>
              </a:graphicData>
            </a:graphic>
          </wp:inline>
        </w:drawing>
      </w:r>
    </w:p>
    <w:p w14:paraId="28DF739F">
      <w:pPr>
        <w:rPr>
          <w:rFonts w:hint="default" w:ascii="Calibri" w:hAnsi="Calibri" w:eastAsia="SimSun" w:cs="Calibri"/>
          <w:sz w:val="22"/>
          <w:szCs w:val="22"/>
        </w:rPr>
      </w:pPr>
      <w:r>
        <w:rPr>
          <w:rFonts w:hint="default" w:ascii="Calibri" w:hAnsi="Calibri" w:eastAsia="SimSun" w:cs="Calibri"/>
          <w:sz w:val="22"/>
          <w:szCs w:val="22"/>
        </w:rPr>
        <w:t>Le graphique de dispersion entre le revenu du co-demandeur (</w:t>
      </w:r>
      <w:r>
        <w:rPr>
          <w:rStyle w:val="12"/>
          <w:rFonts w:hint="default" w:ascii="Calibri" w:hAnsi="Calibri" w:eastAsia="SimSun" w:cs="Calibri"/>
          <w:sz w:val="22"/>
          <w:szCs w:val="22"/>
        </w:rPr>
        <w:t>CoapplicantIncome</w:t>
      </w:r>
      <w:r>
        <w:rPr>
          <w:rFonts w:hint="default" w:ascii="Calibri" w:hAnsi="Calibri" w:eastAsia="SimSun" w:cs="Calibri"/>
          <w:sz w:val="22"/>
          <w:szCs w:val="22"/>
        </w:rPr>
        <w:t>) et le statut du prêt (</w:t>
      </w:r>
      <w:r>
        <w:rPr>
          <w:rStyle w:val="12"/>
          <w:rFonts w:hint="default" w:ascii="Calibri" w:hAnsi="Calibri" w:eastAsia="SimSun" w:cs="Calibri"/>
          <w:sz w:val="22"/>
          <w:szCs w:val="22"/>
        </w:rPr>
        <w:t>Loan_Status</w:t>
      </w:r>
      <w:r>
        <w:rPr>
          <w:rFonts w:hint="default" w:ascii="Calibri" w:hAnsi="Calibri" w:eastAsia="SimSun" w:cs="Calibri"/>
          <w:sz w:val="22"/>
          <w:szCs w:val="22"/>
        </w:rPr>
        <w:t>) permet d’observer s’il existe une relation entre le niveau de revenu secondaire et l’octroi du prêt. On remarque que les prêts sont accordés pour une large gamme de revenus, sans qu’un seuil clair ne se dégage. Cela suggère que le revenu du co-demandeur seul n’est pas un facteur décisif évident pour l’approbation du prêt.</w:t>
      </w:r>
    </w:p>
    <w:p w14:paraId="0D917D0A">
      <w:pPr>
        <w:rPr>
          <w:rFonts w:hint="default" w:ascii="Calibri" w:hAnsi="Calibri" w:eastAsia="SimSun" w:cs="Calibri"/>
          <w:sz w:val="22"/>
          <w:szCs w:val="22"/>
          <w:lang w:val="fr-FR"/>
        </w:rPr>
      </w:pPr>
      <w:r>
        <w:rPr>
          <w:rFonts w:hint="default" w:ascii="Calibri" w:hAnsi="Calibri" w:eastAsia="SimSun" w:cs="Calibri"/>
          <w:sz w:val="22"/>
          <w:szCs w:val="22"/>
          <w:lang w:val="fr-FR"/>
        </w:rPr>
        <w:drawing>
          <wp:inline distT="0" distB="0" distL="114300" distR="114300">
            <wp:extent cx="5479415" cy="2847975"/>
            <wp:effectExtent l="0" t="0" r="6985" b="9525"/>
            <wp:docPr id="18" name="Image 18" descr="Capture d'écran 2025-05-23 03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Capture d'écran 2025-05-23 032543"/>
                    <pic:cNvPicPr>
                      <a:picLocks noChangeAspect="1"/>
                    </pic:cNvPicPr>
                  </pic:nvPicPr>
                  <pic:blipFill>
                    <a:blip r:embed="rId19"/>
                    <a:stretch>
                      <a:fillRect/>
                    </a:stretch>
                  </pic:blipFill>
                  <pic:spPr>
                    <a:xfrm>
                      <a:off x="0" y="0"/>
                      <a:ext cx="5479415" cy="2847975"/>
                    </a:xfrm>
                    <a:prstGeom prst="rect">
                      <a:avLst/>
                    </a:prstGeom>
                  </pic:spPr>
                </pic:pic>
              </a:graphicData>
            </a:graphic>
          </wp:inline>
        </w:drawing>
      </w:r>
    </w:p>
    <w:p w14:paraId="1A17DD10">
      <w:pPr>
        <w:pStyle w:val="25"/>
        <w:keepNext w:val="0"/>
        <w:keepLines w:val="0"/>
        <w:widowControl/>
        <w:suppressLineNumbers w:val="0"/>
        <w:rPr>
          <w:rFonts w:hint="default" w:ascii="Calibri" w:hAnsi="Calibri" w:cs="Calibri"/>
          <w:sz w:val="22"/>
          <w:szCs w:val="22"/>
        </w:rPr>
      </w:pPr>
      <w:r>
        <w:rPr>
          <w:rFonts w:hint="default" w:ascii="Calibri" w:hAnsi="Calibri" w:cs="Calibri"/>
          <w:sz w:val="22"/>
          <w:szCs w:val="22"/>
        </w:rPr>
        <w:t>Le tableau des médianes groupées par le statut du prêt (</w:t>
      </w:r>
      <w:r>
        <w:rPr>
          <w:rStyle w:val="12"/>
          <w:rFonts w:hint="default" w:ascii="Calibri" w:hAnsi="Calibri" w:cs="Calibri"/>
          <w:sz w:val="22"/>
          <w:szCs w:val="22"/>
        </w:rPr>
        <w:t>Loan_Status</w:t>
      </w:r>
      <w:r>
        <w:rPr>
          <w:rFonts w:hint="default" w:ascii="Calibri" w:hAnsi="Calibri" w:cs="Calibri"/>
          <w:sz w:val="22"/>
          <w:szCs w:val="22"/>
        </w:rPr>
        <w:t>) montre les valeurs centrales des variables numériques selon que le prêt a été accordé ou refusé. Cette analyse permet de comparer les caractéristiques typiques des demandeurs dans chaque groupe, par exemple le revenu du demandeur ou le montant du prêt. On peut ainsi identifier des tendances ou différences marquantes qui influencent la décision d’octroi du crédit.</w:t>
      </w:r>
    </w:p>
    <w:p w14:paraId="63DCD847">
      <w:pPr>
        <w:pStyle w:val="25"/>
        <w:keepNext w:val="0"/>
        <w:keepLines w:val="0"/>
        <w:widowControl/>
        <w:suppressLineNumbers w:val="0"/>
        <w:rPr>
          <w:rFonts w:hint="default" w:ascii="Calibri" w:hAnsi="Calibri" w:cs="Calibri"/>
          <w:sz w:val="22"/>
          <w:szCs w:val="22"/>
          <w:lang w:val="fr-FR"/>
        </w:rPr>
      </w:pPr>
      <w:r>
        <w:rPr>
          <w:rFonts w:hint="default" w:ascii="Calibri" w:hAnsi="Calibri" w:cs="Calibri"/>
          <w:sz w:val="22"/>
          <w:szCs w:val="22"/>
          <w:lang w:val="fr-FR"/>
        </w:rPr>
        <w:drawing>
          <wp:inline distT="0" distB="0" distL="114300" distR="114300">
            <wp:extent cx="5474335" cy="1116330"/>
            <wp:effectExtent l="0" t="0" r="12065" b="1270"/>
            <wp:docPr id="19" name="Image 19" descr="Capture d'écran 2025-05-23 03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Capture d'écran 2025-05-23 033016"/>
                    <pic:cNvPicPr>
                      <a:picLocks noChangeAspect="1"/>
                    </pic:cNvPicPr>
                  </pic:nvPicPr>
                  <pic:blipFill>
                    <a:blip r:embed="rId20"/>
                    <a:stretch>
                      <a:fillRect/>
                    </a:stretch>
                  </pic:blipFill>
                  <pic:spPr>
                    <a:xfrm>
                      <a:off x="0" y="0"/>
                      <a:ext cx="5474335" cy="1116330"/>
                    </a:xfrm>
                    <a:prstGeom prst="rect">
                      <a:avLst/>
                    </a:prstGeom>
                  </pic:spPr>
                </pic:pic>
              </a:graphicData>
            </a:graphic>
          </wp:inline>
        </w:drawing>
      </w:r>
    </w:p>
    <w:p w14:paraId="65D6120A">
      <w:pPr>
        <w:rPr>
          <w:rFonts w:hint="default" w:ascii="Calibri" w:hAnsi="Calibri" w:eastAsia="SimSun" w:cs="Calibri"/>
          <w:sz w:val="22"/>
          <w:szCs w:val="22"/>
          <w:lang w:val="fr-FR"/>
        </w:rPr>
      </w:pPr>
    </w:p>
    <w:p w14:paraId="2EA21E8A">
      <w:pPr>
        <w:rPr>
          <w:rFonts w:hint="default" w:ascii="Calibri" w:hAnsi="Calibri" w:eastAsia="SimSun" w:cs="Calibri"/>
          <w:sz w:val="22"/>
          <w:szCs w:val="22"/>
        </w:rPr>
      </w:pPr>
    </w:p>
    <w:p w14:paraId="1668A497">
      <w:pPr>
        <w:rPr>
          <w:rFonts w:hint="default" w:ascii="Calibri" w:hAnsi="Calibri" w:eastAsia="SimSun" w:cs="Calibri"/>
          <w:sz w:val="22"/>
          <w:szCs w:val="22"/>
        </w:rPr>
      </w:pPr>
    </w:p>
    <w:p w14:paraId="1DAC69EA">
      <w:pPr>
        <w:rPr>
          <w:rFonts w:hint="default" w:ascii="Calibri" w:hAnsi="Calibri" w:eastAsia="SimSun" w:cs="Calibri"/>
          <w:sz w:val="22"/>
          <w:szCs w:val="22"/>
          <w:lang w:val="fr-FR"/>
        </w:rPr>
      </w:pPr>
    </w:p>
    <w:p w14:paraId="5E8A844A">
      <w:pPr>
        <w:rPr>
          <w:rFonts w:hint="default" w:ascii="SimSun" w:hAnsi="SimSun" w:eastAsia="SimSun" w:cs="SimSun"/>
          <w:sz w:val="24"/>
          <w:szCs w:val="24"/>
          <w:lang w:val="fr-FR"/>
        </w:rPr>
      </w:pPr>
    </w:p>
    <w:p w14:paraId="134FF847">
      <w:pPr>
        <w:rPr>
          <w:rFonts w:ascii="SimSun" w:hAnsi="SimSun" w:eastAsia="SimSun" w:cs="SimSun"/>
          <w:sz w:val="24"/>
          <w:szCs w:val="24"/>
        </w:rPr>
      </w:pPr>
    </w:p>
    <w:p w14:paraId="25695DA6">
      <w:pPr>
        <w:rPr>
          <w:rFonts w:ascii="SimSun" w:hAnsi="SimSun" w:eastAsia="SimSun" w:cs="SimSun"/>
          <w:sz w:val="24"/>
          <w:szCs w:val="24"/>
        </w:rPr>
      </w:pPr>
    </w:p>
    <w:p w14:paraId="5D24AE26">
      <w:pPr>
        <w:rPr>
          <w:rFonts w:ascii="SimSun" w:hAnsi="SimSun" w:eastAsia="SimSun" w:cs="SimSun"/>
          <w:sz w:val="24"/>
          <w:szCs w:val="24"/>
        </w:rPr>
      </w:pPr>
    </w:p>
    <w:p w14:paraId="659AB845">
      <w:pPr>
        <w:rPr>
          <w:rFonts w:ascii="SimSun" w:hAnsi="SimSun" w:eastAsia="SimSun" w:cs="SimSun"/>
          <w:sz w:val="24"/>
          <w:szCs w:val="24"/>
        </w:rPr>
      </w:pPr>
    </w:p>
    <w:p w14:paraId="1E705D6C">
      <w:pPr>
        <w:rPr>
          <w:rFonts w:hint="default" w:ascii="SimSun" w:hAnsi="SimSun" w:eastAsia="SimSun" w:cs="SimSun"/>
          <w:sz w:val="24"/>
          <w:szCs w:val="24"/>
        </w:rPr>
      </w:pPr>
    </w:p>
    <w:p w14:paraId="1157FA58">
      <w:pPr>
        <w:pStyle w:val="2"/>
        <w:numPr>
          <w:ilvl w:val="0"/>
          <w:numId w:val="8"/>
        </w:numPr>
        <w:rPr>
          <w:rFonts w:hint="default" w:ascii="Calibri" w:hAnsi="Calibri" w:cs="Calibri"/>
        </w:rPr>
      </w:pPr>
      <w:r>
        <w:rPr>
          <w:rFonts w:hint="default" w:ascii="Calibri" w:hAnsi="Calibri" w:cs="Calibri"/>
        </w:rPr>
        <w:t>Préparation du Modèle</w:t>
      </w:r>
    </w:p>
    <w:p w14:paraId="77FD7ED7">
      <w:pPr>
        <w:numPr>
          <w:numId w:val="0"/>
        </w:numPr>
        <w:rPr>
          <w:rFonts w:hint="default" w:ascii="Calibri" w:hAnsi="Calibri" w:eastAsia="SimSun" w:cs="Calibri"/>
          <w:sz w:val="22"/>
          <w:szCs w:val="22"/>
        </w:rPr>
      </w:pPr>
      <w:r>
        <w:rPr>
          <w:rFonts w:hint="default" w:ascii="Calibri" w:hAnsi="Calibri" w:eastAsia="SimSun" w:cs="Calibri"/>
          <w:sz w:val="22"/>
          <w:szCs w:val="22"/>
        </w:rPr>
        <w:t xml:space="preserve">Les données ont été prétraitées en remplissant les valeurs manquantes des variables catégoriques par la modalité la plus fréquente, et celles des variables numériques par la méthode de remplissage vers l’arrière. La variable cible </w:t>
      </w:r>
      <w:r>
        <w:rPr>
          <w:rStyle w:val="12"/>
          <w:rFonts w:hint="default" w:ascii="Calibri" w:hAnsi="Calibri" w:eastAsia="SimSun" w:cs="Calibri"/>
          <w:sz w:val="22"/>
          <w:szCs w:val="22"/>
        </w:rPr>
        <w:t>Loan_Status</w:t>
      </w:r>
      <w:r>
        <w:rPr>
          <w:rFonts w:hint="default" w:ascii="Calibri" w:hAnsi="Calibri" w:eastAsia="SimSun" w:cs="Calibri"/>
          <w:sz w:val="22"/>
          <w:szCs w:val="22"/>
        </w:rPr>
        <w:t xml:space="preserve"> a été convertie en valeurs binaires (1 pour oui, 0 pour non). Ensuite, les variables catégoriques ont été encodées en valeurs numériques avec un label encoder, et la colonne </w:t>
      </w:r>
      <w:r>
        <w:rPr>
          <w:rStyle w:val="12"/>
          <w:rFonts w:hint="default" w:ascii="Calibri" w:hAnsi="Calibri" w:eastAsia="SimSun" w:cs="Calibri"/>
          <w:sz w:val="22"/>
          <w:szCs w:val="22"/>
        </w:rPr>
        <w:t>Loan_ID</w:t>
      </w:r>
      <w:r>
        <w:rPr>
          <w:rFonts w:hint="default" w:ascii="Calibri" w:hAnsi="Calibri" w:eastAsia="SimSun" w:cs="Calibri"/>
          <w:sz w:val="22"/>
          <w:szCs w:val="22"/>
        </w:rPr>
        <w:t xml:space="preserve"> sans importance a été supprimée. Enfin, les données ont été divisées en ensembles d’entraînement (80 %) et de test (20 %) tout en conservant la même répartition de la variable cible dans chaque ensemble.</w:t>
      </w:r>
    </w:p>
    <w:p w14:paraId="7F659DD6">
      <w:pPr>
        <w:pStyle w:val="25"/>
        <w:keepNext w:val="0"/>
        <w:keepLines w:val="0"/>
        <w:widowControl/>
        <w:suppressLineNumbers w:val="0"/>
        <w:rPr>
          <w:b/>
          <w:bCs/>
          <w:color w:val="1F497D" w:themeColor="text2"/>
          <w14:textFill>
            <w14:solidFill>
              <w14:schemeClr w14:val="tx2"/>
            </w14:solidFill>
          </w14:textFill>
        </w:rPr>
      </w:pPr>
      <w:r>
        <w:rPr>
          <w:rStyle w:val="13"/>
          <w:b/>
          <w:bCs/>
          <w:color w:val="1F497D" w:themeColor="text2"/>
          <w14:textFill>
            <w14:solidFill>
              <w14:schemeClr w14:val="tx2"/>
            </w14:solidFill>
          </w14:textFill>
        </w:rPr>
        <w:t>Division des données en ensembles d’entraînement et de test</w:t>
      </w:r>
    </w:p>
    <w:p w14:paraId="2DC6C451">
      <w:pPr>
        <w:pStyle w:val="25"/>
        <w:keepNext w:val="0"/>
        <w:keepLines w:val="0"/>
        <w:widowControl/>
        <w:suppressLineNumbers w:val="0"/>
      </w:pPr>
      <w:r>
        <w:t>Pour évaluer la performance des modèles, la base de données a été divisée en deux ensembles : un ensemble d’entraînement contenant 80 % des données, et un ensemble de test contenant les 20 % restants. La méthode utilisée, Stratified Shuffle Split, permet de conserver la même proportion de chaque classe de la variable cible dans les deux ensembles, assurant ainsi une répartition équilibrée des catégories.</w:t>
      </w:r>
    </w:p>
    <w:p w14:paraId="10FBC0BE">
      <w:pPr>
        <w:pStyle w:val="25"/>
        <w:keepNext w:val="0"/>
        <w:keepLines w:val="0"/>
        <w:widowControl/>
        <w:suppressLineNumbers w:val="0"/>
        <w:rPr>
          <w:rFonts w:hint="default"/>
          <w:lang w:val="fr-FR"/>
        </w:rPr>
      </w:pPr>
      <w:r>
        <w:rPr>
          <w:rFonts w:hint="default"/>
          <w:lang w:val="fr-FR"/>
        </w:rPr>
        <w:drawing>
          <wp:inline distT="0" distB="0" distL="114300" distR="114300">
            <wp:extent cx="5484495" cy="2103120"/>
            <wp:effectExtent l="0" t="0" r="1905" b="5080"/>
            <wp:docPr id="20" name="Image 20" descr="Capture d'écran 2025-05-23 03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Capture d'écran 2025-05-23 034220"/>
                    <pic:cNvPicPr>
                      <a:picLocks noChangeAspect="1"/>
                    </pic:cNvPicPr>
                  </pic:nvPicPr>
                  <pic:blipFill>
                    <a:blip r:embed="rId21"/>
                    <a:stretch>
                      <a:fillRect/>
                    </a:stretch>
                  </pic:blipFill>
                  <pic:spPr>
                    <a:xfrm>
                      <a:off x="0" y="0"/>
                      <a:ext cx="5484495" cy="2103120"/>
                    </a:xfrm>
                    <a:prstGeom prst="rect">
                      <a:avLst/>
                    </a:prstGeom>
                  </pic:spPr>
                </pic:pic>
              </a:graphicData>
            </a:graphic>
          </wp:inline>
        </w:drawing>
      </w:r>
    </w:p>
    <w:p w14:paraId="1A1008DF">
      <w:pPr>
        <w:numPr>
          <w:numId w:val="0"/>
        </w:numPr>
        <w:rPr>
          <w:rFonts w:hint="default" w:ascii="Calibri" w:hAnsi="Calibri" w:eastAsia="SimSun" w:cs="Calibri"/>
          <w:sz w:val="22"/>
          <w:szCs w:val="22"/>
        </w:rPr>
      </w:pPr>
      <w:r>
        <w:rPr>
          <w:rFonts w:hint="default" w:ascii="Calibri" w:hAnsi="Calibri" w:eastAsia="SimSun" w:cs="Calibri"/>
          <w:sz w:val="22"/>
          <w:szCs w:val="22"/>
        </w:rPr>
        <w:t>La base de données a été divisée en ensembles d’entraînement (80 %) et de test (20 %) en conservant la proportion des classes grâce à la méthode Stratified Shuffle Split. »</w:t>
      </w:r>
    </w:p>
    <w:p w14:paraId="09B8BF5C">
      <w:pPr>
        <w:numPr>
          <w:numId w:val="0"/>
        </w:numPr>
        <w:rPr>
          <w:rFonts w:hint="default" w:ascii="Calibri" w:hAnsi="Calibri" w:eastAsia="SimSun" w:cs="Calibri"/>
          <w:sz w:val="22"/>
          <w:szCs w:val="22"/>
        </w:rPr>
      </w:pPr>
    </w:p>
    <w:p w14:paraId="5FEC8ABA">
      <w:pPr>
        <w:numPr>
          <w:numId w:val="0"/>
        </w:numPr>
        <w:rPr>
          <w:rFonts w:hint="default" w:ascii="Calibri" w:hAnsi="Calibri" w:eastAsia="SimSun" w:cs="Calibri"/>
          <w:sz w:val="22"/>
          <w:szCs w:val="22"/>
        </w:rPr>
      </w:pPr>
    </w:p>
    <w:p w14:paraId="1997092D">
      <w:pPr>
        <w:numPr>
          <w:numId w:val="0"/>
        </w:numPr>
        <w:rPr>
          <w:rFonts w:hint="default" w:ascii="Calibri" w:hAnsi="Calibri" w:eastAsia="SimSun" w:cs="Calibri"/>
          <w:sz w:val="22"/>
          <w:szCs w:val="22"/>
        </w:rPr>
      </w:pPr>
    </w:p>
    <w:p w14:paraId="219170D1">
      <w:pPr>
        <w:numPr>
          <w:numId w:val="0"/>
        </w:numPr>
        <w:rPr>
          <w:rFonts w:hint="default" w:ascii="Calibri" w:hAnsi="Calibri" w:eastAsia="SimSun" w:cs="Calibri"/>
          <w:sz w:val="22"/>
          <w:szCs w:val="22"/>
        </w:rPr>
      </w:pPr>
    </w:p>
    <w:p w14:paraId="65E6D843">
      <w:pPr>
        <w:numPr>
          <w:numId w:val="0"/>
        </w:numPr>
        <w:rPr>
          <w:rFonts w:hint="default" w:ascii="Calibri" w:hAnsi="Calibri" w:eastAsia="SimSun" w:cs="Calibri"/>
          <w:sz w:val="22"/>
          <w:szCs w:val="22"/>
        </w:rPr>
      </w:pPr>
    </w:p>
    <w:p w14:paraId="6545140D">
      <w:pPr>
        <w:numPr>
          <w:numId w:val="0"/>
        </w:numPr>
        <w:rPr>
          <w:rFonts w:hint="default" w:ascii="Calibri" w:hAnsi="Calibri" w:eastAsia="SimSun" w:cs="Calibri"/>
          <w:sz w:val="22"/>
          <w:szCs w:val="22"/>
          <w:lang w:val="fr-FR"/>
        </w:rPr>
      </w:pPr>
      <w:r>
        <w:rPr>
          <w:rFonts w:hint="default" w:ascii="Calibri" w:hAnsi="Calibri" w:eastAsia="SimSun" w:cs="Calibri"/>
          <w:sz w:val="22"/>
          <w:szCs w:val="22"/>
          <w:lang w:val="fr-FR"/>
        </w:rPr>
        <w:drawing>
          <wp:inline distT="0" distB="0" distL="114300" distR="114300">
            <wp:extent cx="5478145" cy="3725545"/>
            <wp:effectExtent l="0" t="0" r="8255" b="8255"/>
            <wp:docPr id="21" name="Image 21" descr="Capture d'écran 2025-05-23 03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Capture d'écran 2025-05-23 034524"/>
                    <pic:cNvPicPr>
                      <a:picLocks noChangeAspect="1"/>
                    </pic:cNvPicPr>
                  </pic:nvPicPr>
                  <pic:blipFill>
                    <a:blip r:embed="rId22"/>
                    <a:stretch>
                      <a:fillRect/>
                    </a:stretch>
                  </pic:blipFill>
                  <pic:spPr>
                    <a:xfrm>
                      <a:off x="0" y="0"/>
                      <a:ext cx="5478145" cy="3725545"/>
                    </a:xfrm>
                    <a:prstGeom prst="rect">
                      <a:avLst/>
                    </a:prstGeom>
                  </pic:spPr>
                </pic:pic>
              </a:graphicData>
            </a:graphic>
          </wp:inline>
        </w:drawing>
      </w:r>
    </w:p>
    <w:p w14:paraId="59716B99">
      <w:pPr>
        <w:numPr>
          <w:numId w:val="0"/>
        </w:numPr>
        <w:rPr>
          <w:rFonts w:ascii="SimSun" w:hAnsi="SimSun" w:eastAsia="SimSun" w:cs="SimSun"/>
          <w:sz w:val="24"/>
          <w:szCs w:val="24"/>
        </w:rPr>
      </w:pPr>
      <w:r>
        <w:rPr>
          <w:rFonts w:hint="default" w:ascii="Calibri" w:hAnsi="Calibri" w:eastAsia="SimSun" w:cs="Calibri"/>
          <w:sz w:val="22"/>
          <w:szCs w:val="22"/>
        </w:rPr>
        <w:t xml:space="preserve">Pour simplifier le modèle, seules les variables </w:t>
      </w:r>
      <w:r>
        <w:rPr>
          <w:rStyle w:val="12"/>
          <w:rFonts w:hint="default" w:ascii="Calibri" w:hAnsi="Calibri" w:eastAsia="SimSun" w:cs="Calibri"/>
          <w:sz w:val="22"/>
          <w:szCs w:val="22"/>
        </w:rPr>
        <w:t>Credit_History</w:t>
      </w:r>
      <w:r>
        <w:rPr>
          <w:rFonts w:hint="default" w:ascii="Calibri" w:hAnsi="Calibri" w:eastAsia="SimSun" w:cs="Calibri"/>
          <w:sz w:val="22"/>
          <w:szCs w:val="22"/>
        </w:rPr>
        <w:t xml:space="preserve">, </w:t>
      </w:r>
      <w:r>
        <w:rPr>
          <w:rStyle w:val="12"/>
          <w:rFonts w:hint="default" w:ascii="Calibri" w:hAnsi="Calibri" w:eastAsia="SimSun" w:cs="Calibri"/>
          <w:sz w:val="22"/>
          <w:szCs w:val="22"/>
        </w:rPr>
        <w:t>Married</w:t>
      </w:r>
      <w:r>
        <w:rPr>
          <w:rFonts w:hint="default" w:ascii="Calibri" w:hAnsi="Calibri" w:eastAsia="SimSun" w:cs="Calibri"/>
          <w:sz w:val="22"/>
          <w:szCs w:val="22"/>
        </w:rPr>
        <w:t xml:space="preserve"> et </w:t>
      </w:r>
      <w:r>
        <w:rPr>
          <w:rStyle w:val="12"/>
          <w:rFonts w:hint="default" w:ascii="Calibri" w:hAnsi="Calibri" w:eastAsia="SimSun" w:cs="Calibri"/>
          <w:sz w:val="22"/>
          <w:szCs w:val="22"/>
        </w:rPr>
        <w:t>CoapplicantIncome</w:t>
      </w:r>
      <w:r>
        <w:rPr>
          <w:rFonts w:hint="default" w:ascii="Calibri" w:hAnsi="Calibri" w:eastAsia="SimSun" w:cs="Calibri"/>
          <w:sz w:val="22"/>
          <w:szCs w:val="22"/>
        </w:rPr>
        <w:t xml:space="preserve"> ont été sélectionnées pour une analyse plus ciblée</w:t>
      </w:r>
      <w:r>
        <w:rPr>
          <w:rFonts w:ascii="SimSun" w:hAnsi="SimSun" w:eastAsia="SimSun" w:cs="SimSun"/>
          <w:sz w:val="24"/>
          <w:szCs w:val="24"/>
        </w:rPr>
        <w:t>.</w:t>
      </w:r>
    </w:p>
    <w:p w14:paraId="7F391F01">
      <w:pPr>
        <w:numPr>
          <w:numId w:val="0"/>
        </w:numPr>
        <w:rPr>
          <w:rFonts w:hint="default" w:ascii="SimSun" w:hAnsi="SimSun" w:eastAsia="SimSun" w:cs="SimSun"/>
          <w:sz w:val="24"/>
          <w:szCs w:val="24"/>
          <w:lang w:val="fr-FR"/>
        </w:rPr>
      </w:pPr>
      <w:r>
        <w:rPr>
          <w:rFonts w:hint="default" w:ascii="SimSun" w:hAnsi="SimSun" w:eastAsia="SimSun" w:cs="SimSun"/>
          <w:sz w:val="24"/>
          <w:szCs w:val="24"/>
          <w:lang w:val="fr-FR"/>
        </w:rPr>
        <w:drawing>
          <wp:inline distT="0" distB="0" distL="114300" distR="114300">
            <wp:extent cx="5485765" cy="806450"/>
            <wp:effectExtent l="0" t="0" r="635" b="6350"/>
            <wp:docPr id="22" name="Image 22" descr="Capture d'écran 2025-05-23 03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Capture d'écran 2025-05-23 034729"/>
                    <pic:cNvPicPr>
                      <a:picLocks noChangeAspect="1"/>
                    </pic:cNvPicPr>
                  </pic:nvPicPr>
                  <pic:blipFill>
                    <a:blip r:embed="rId23"/>
                    <a:stretch>
                      <a:fillRect/>
                    </a:stretch>
                  </pic:blipFill>
                  <pic:spPr>
                    <a:xfrm>
                      <a:off x="0" y="0"/>
                      <a:ext cx="5485765" cy="806450"/>
                    </a:xfrm>
                    <a:prstGeom prst="rect">
                      <a:avLst/>
                    </a:prstGeom>
                  </pic:spPr>
                </pic:pic>
              </a:graphicData>
            </a:graphic>
          </wp:inline>
        </w:drawing>
      </w:r>
    </w:p>
    <w:p w14:paraId="3A127B83">
      <w:pPr>
        <w:numPr>
          <w:numId w:val="0"/>
        </w:numPr>
        <w:rPr>
          <w:rFonts w:hint="default" w:eastAsia="SimSun" w:cs="Calibri"/>
          <w:b/>
          <w:bCs/>
          <w:color w:val="1F497D" w:themeColor="text2"/>
          <w:sz w:val="24"/>
          <w:szCs w:val="24"/>
          <w:lang w:val="fr-FR"/>
          <w14:textFill>
            <w14:solidFill>
              <w14:schemeClr w14:val="tx2"/>
            </w14:solidFill>
          </w14:textFill>
        </w:rPr>
      </w:pPr>
      <w:r>
        <w:rPr>
          <w:rFonts w:hint="default" w:ascii="Calibri" w:hAnsi="Calibri" w:eastAsia="SimSun" w:cs="Calibri"/>
          <w:b/>
          <w:bCs/>
          <w:color w:val="1F497D" w:themeColor="text2"/>
          <w:sz w:val="24"/>
          <w:szCs w:val="24"/>
          <w14:textFill>
            <w14:solidFill>
              <w14:schemeClr w14:val="tx2"/>
            </w14:solidFill>
          </w14:textFill>
        </w:rPr>
        <w:t>Division des données en ensembles d’entraînement et de test (variables sélectionnées)</w:t>
      </w:r>
      <w:r>
        <w:rPr>
          <w:rFonts w:hint="default" w:eastAsia="SimSun" w:cs="Calibri"/>
          <w:b/>
          <w:bCs/>
          <w:color w:val="1F497D" w:themeColor="text2"/>
          <w:sz w:val="24"/>
          <w:szCs w:val="24"/>
          <w:lang w:val="fr-FR"/>
          <w14:textFill>
            <w14:solidFill>
              <w14:schemeClr w14:val="tx2"/>
            </w14:solidFill>
          </w14:textFill>
        </w:rPr>
        <w:t>:</w:t>
      </w:r>
    </w:p>
    <w:p w14:paraId="38E0B0CD">
      <w:pPr>
        <w:numPr>
          <w:numId w:val="0"/>
        </w:numPr>
        <w:rPr>
          <w:rFonts w:hint="default" w:ascii="Calibri" w:hAnsi="Calibri" w:eastAsia="SimSun" w:cs="Calibri"/>
          <w:sz w:val="22"/>
          <w:szCs w:val="22"/>
        </w:rPr>
      </w:pPr>
      <w:r>
        <w:rPr>
          <w:rFonts w:hint="default" w:ascii="Calibri" w:hAnsi="Calibri" w:eastAsia="SimSun" w:cs="Calibri"/>
          <w:sz w:val="22"/>
          <w:szCs w:val="22"/>
        </w:rPr>
        <w:t xml:space="preserve">Pour construire un modèle plus simple, nous avons sélectionné trois variables : </w:t>
      </w:r>
      <w:r>
        <w:rPr>
          <w:rStyle w:val="14"/>
          <w:rFonts w:hint="default" w:ascii="Calibri" w:hAnsi="Calibri" w:eastAsia="SimSun" w:cs="Calibri"/>
          <w:sz w:val="22"/>
          <w:szCs w:val="22"/>
        </w:rPr>
        <w:t>Credit_History</w:t>
      </w:r>
      <w:r>
        <w:rPr>
          <w:rFonts w:hint="default" w:ascii="Calibri" w:hAnsi="Calibri" w:eastAsia="SimSun" w:cs="Calibri"/>
          <w:sz w:val="22"/>
          <w:szCs w:val="22"/>
        </w:rPr>
        <w:t xml:space="preserve">, </w:t>
      </w:r>
      <w:r>
        <w:rPr>
          <w:rStyle w:val="14"/>
          <w:rFonts w:hint="default" w:ascii="Calibri" w:hAnsi="Calibri" w:eastAsia="SimSun" w:cs="Calibri"/>
          <w:sz w:val="22"/>
          <w:szCs w:val="22"/>
        </w:rPr>
        <w:t>Married</w:t>
      </w:r>
      <w:r>
        <w:rPr>
          <w:rFonts w:hint="default" w:ascii="Calibri" w:hAnsi="Calibri" w:eastAsia="SimSun" w:cs="Calibri"/>
          <w:sz w:val="22"/>
          <w:szCs w:val="22"/>
        </w:rPr>
        <w:t xml:space="preserve"> et </w:t>
      </w:r>
      <w:r>
        <w:rPr>
          <w:rStyle w:val="14"/>
          <w:rFonts w:hint="default" w:ascii="Calibri" w:hAnsi="Calibri" w:eastAsia="SimSun" w:cs="Calibri"/>
          <w:sz w:val="22"/>
          <w:szCs w:val="22"/>
        </w:rPr>
        <w:t>CoapplicantIncome</w:t>
      </w:r>
      <w:r>
        <w:rPr>
          <w:rFonts w:hint="default" w:ascii="Calibri" w:hAnsi="Calibri" w:eastAsia="SimSun" w:cs="Calibri"/>
          <w:sz w:val="22"/>
          <w:szCs w:val="22"/>
        </w:rPr>
        <w:t>. Nous avons à nouveau divisé les données en ensembles d’entraînement (80 %) et de test (20 %) en utilisant la méthode Stratified Shuffle Split. Cette méthode garantit que la distribution des classes de la variable cible est conservée dans les deux ensembles, permettant ainsi une évaluation plus fiable des performances du modèle.</w:t>
      </w:r>
    </w:p>
    <w:p w14:paraId="38724706">
      <w:pPr>
        <w:numPr>
          <w:numId w:val="0"/>
        </w:numPr>
        <w:rPr>
          <w:rFonts w:hint="default" w:ascii="Calibri" w:hAnsi="Calibri" w:eastAsia="SimSun" w:cs="Calibri"/>
          <w:sz w:val="22"/>
          <w:szCs w:val="22"/>
          <w:lang w:val="fr-FR"/>
        </w:rPr>
      </w:pPr>
      <w:r>
        <w:rPr>
          <w:rFonts w:hint="default" w:ascii="Calibri" w:hAnsi="Calibri" w:eastAsia="SimSun" w:cs="Calibri"/>
          <w:sz w:val="22"/>
          <w:szCs w:val="22"/>
          <w:lang w:val="fr-FR"/>
        </w:rPr>
        <w:drawing>
          <wp:inline distT="0" distB="0" distL="114300" distR="114300">
            <wp:extent cx="5483225" cy="2698750"/>
            <wp:effectExtent l="0" t="0" r="3175" b="6350"/>
            <wp:docPr id="23" name="Image 23" descr="Capture d'écran 2025-05-23 03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Capture d'écran 2025-05-23 034830"/>
                    <pic:cNvPicPr>
                      <a:picLocks noChangeAspect="1"/>
                    </pic:cNvPicPr>
                  </pic:nvPicPr>
                  <pic:blipFill>
                    <a:blip r:embed="rId24"/>
                    <a:stretch>
                      <a:fillRect/>
                    </a:stretch>
                  </pic:blipFill>
                  <pic:spPr>
                    <a:xfrm>
                      <a:off x="0" y="0"/>
                      <a:ext cx="5483225" cy="2698750"/>
                    </a:xfrm>
                    <a:prstGeom prst="rect">
                      <a:avLst/>
                    </a:prstGeom>
                  </pic:spPr>
                </pic:pic>
              </a:graphicData>
            </a:graphic>
          </wp:inline>
        </w:drawing>
      </w:r>
    </w:p>
    <w:p w14:paraId="4F583427">
      <w:pPr>
        <w:numPr>
          <w:numId w:val="0"/>
        </w:numPr>
        <w:rPr>
          <w:rFonts w:hint="default" w:eastAsia="SimSun" w:cs="Calibri"/>
          <w:b/>
          <w:bCs/>
          <w:color w:val="1F497D" w:themeColor="text2"/>
          <w:sz w:val="22"/>
          <w:szCs w:val="22"/>
          <w:lang w:val="fr-FR"/>
          <w14:textFill>
            <w14:solidFill>
              <w14:schemeClr w14:val="tx2"/>
            </w14:solidFill>
          </w14:textFill>
        </w:rPr>
      </w:pPr>
      <w:r>
        <w:rPr>
          <w:rFonts w:hint="default" w:ascii="Calibri" w:hAnsi="Calibri" w:eastAsia="SimSun" w:cs="Calibri"/>
          <w:b/>
          <w:bCs/>
          <w:color w:val="1F497D" w:themeColor="text2"/>
          <w:sz w:val="22"/>
          <w:szCs w:val="22"/>
          <w14:textFill>
            <w14:solidFill>
              <w14:schemeClr w14:val="tx2"/>
            </w14:solidFill>
          </w14:textFill>
        </w:rPr>
        <w:t>Entraînement et évaluation des modèles</w:t>
      </w:r>
      <w:r>
        <w:rPr>
          <w:rFonts w:hint="default" w:eastAsia="SimSun" w:cs="Calibri"/>
          <w:b/>
          <w:bCs/>
          <w:color w:val="1F497D" w:themeColor="text2"/>
          <w:sz w:val="22"/>
          <w:szCs w:val="22"/>
          <w:lang w:val="fr-FR"/>
          <w14:textFill>
            <w14:solidFill>
              <w14:schemeClr w14:val="tx2"/>
            </w14:solidFill>
          </w14:textFill>
        </w:rPr>
        <w:t>:</w:t>
      </w:r>
    </w:p>
    <w:p w14:paraId="779837F6">
      <w:pPr>
        <w:numPr>
          <w:numId w:val="0"/>
        </w:numPr>
        <w:rPr>
          <w:rFonts w:hint="default" w:ascii="Calibri" w:hAnsi="Calibri" w:eastAsia="SimSun" w:cs="Calibri"/>
          <w:sz w:val="22"/>
          <w:szCs w:val="22"/>
        </w:rPr>
      </w:pPr>
      <w:r>
        <w:rPr>
          <w:rFonts w:hint="default" w:ascii="Calibri" w:hAnsi="Calibri" w:eastAsia="SimSun" w:cs="Calibri"/>
          <w:sz w:val="22"/>
          <w:szCs w:val="22"/>
        </w:rPr>
        <w:t>Nous avons entraîné plusieurs algorithmes de classification (Régression Logistique, K-Nearest Neighbors, et Arbre de décision) sur les données d’entraînement, puis évalué leurs performances sur les données de test en calculant la précision. Cette étape nous a permis de comparer l’efficacité de chaque modèle pour prédire l’octroi de crédit.</w:t>
      </w:r>
    </w:p>
    <w:p w14:paraId="4F2B167D">
      <w:pPr>
        <w:numPr>
          <w:numId w:val="0"/>
        </w:numPr>
        <w:rPr>
          <w:rFonts w:hint="default" w:ascii="Calibri" w:hAnsi="Calibri" w:eastAsia="SimSun" w:cs="Calibri"/>
          <w:sz w:val="22"/>
          <w:szCs w:val="22"/>
          <w:lang w:val="fr-FR"/>
        </w:rPr>
      </w:pPr>
      <w:r>
        <w:rPr>
          <w:rFonts w:hint="default" w:ascii="Calibri" w:hAnsi="Calibri" w:eastAsia="SimSun" w:cs="Calibri"/>
          <w:sz w:val="22"/>
          <w:szCs w:val="22"/>
          <w:lang w:val="fr-FR"/>
        </w:rPr>
        <w:drawing>
          <wp:inline distT="0" distB="0" distL="114300" distR="114300">
            <wp:extent cx="5485765" cy="2096770"/>
            <wp:effectExtent l="0" t="0" r="635" b="11430"/>
            <wp:docPr id="24" name="Image 24" descr="Capture d'écran 2025-05-23 04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Capture d'écran 2025-05-23 040848"/>
                    <pic:cNvPicPr>
                      <a:picLocks noChangeAspect="1"/>
                    </pic:cNvPicPr>
                  </pic:nvPicPr>
                  <pic:blipFill>
                    <a:blip r:embed="rId25"/>
                    <a:stretch>
                      <a:fillRect/>
                    </a:stretch>
                  </pic:blipFill>
                  <pic:spPr>
                    <a:xfrm>
                      <a:off x="0" y="0"/>
                      <a:ext cx="5485765" cy="2096770"/>
                    </a:xfrm>
                    <a:prstGeom prst="rect">
                      <a:avLst/>
                    </a:prstGeom>
                  </pic:spPr>
                </pic:pic>
              </a:graphicData>
            </a:graphic>
          </wp:inline>
        </w:drawing>
      </w:r>
    </w:p>
    <w:p w14:paraId="2D67E4D0">
      <w:pPr>
        <w:numPr>
          <w:numId w:val="0"/>
        </w:numPr>
        <w:rPr>
          <w:rFonts w:hint="default" w:ascii="Calibri" w:hAnsi="Calibri" w:eastAsia="SimSun" w:cs="Calibri"/>
          <w:sz w:val="22"/>
          <w:szCs w:val="22"/>
        </w:rPr>
      </w:pPr>
    </w:p>
    <w:p w14:paraId="07F7181E">
      <w:pPr>
        <w:numPr>
          <w:numId w:val="0"/>
        </w:numPr>
        <w:rPr>
          <w:rFonts w:hint="default" w:ascii="Calibri" w:hAnsi="Calibri" w:eastAsia="SimSun" w:cs="Calibri"/>
          <w:sz w:val="22"/>
          <w:szCs w:val="22"/>
        </w:rPr>
      </w:pPr>
    </w:p>
    <w:p w14:paraId="4702077B">
      <w:pPr>
        <w:numPr>
          <w:numId w:val="0"/>
        </w:numPr>
        <w:rPr>
          <w:rFonts w:hint="default" w:ascii="Calibri" w:hAnsi="Calibri" w:eastAsia="SimSun" w:cs="Calibri"/>
          <w:sz w:val="22"/>
          <w:szCs w:val="22"/>
        </w:rPr>
      </w:pPr>
    </w:p>
    <w:p w14:paraId="3CF98616">
      <w:pPr>
        <w:numPr>
          <w:numId w:val="0"/>
        </w:numPr>
        <w:rPr>
          <w:rFonts w:hint="default" w:ascii="Calibri" w:hAnsi="Calibri" w:eastAsia="SimSun" w:cs="Calibri"/>
          <w:sz w:val="22"/>
          <w:szCs w:val="22"/>
        </w:rPr>
      </w:pPr>
    </w:p>
    <w:p w14:paraId="0C40BDE0">
      <w:pPr>
        <w:numPr>
          <w:numId w:val="0"/>
        </w:numPr>
        <w:rPr>
          <w:rFonts w:hint="default" w:ascii="Calibri" w:hAnsi="Calibri" w:eastAsia="SimSun" w:cs="Calibri"/>
          <w:sz w:val="22"/>
          <w:szCs w:val="22"/>
        </w:rPr>
      </w:pPr>
    </w:p>
    <w:p w14:paraId="653BE5F8">
      <w:pPr>
        <w:pStyle w:val="2"/>
        <w:rPr>
          <w:rFonts w:hint="default" w:ascii="Calibri" w:hAnsi="Calibri" w:cs="Calibri"/>
        </w:rPr>
      </w:pPr>
      <w:r>
        <w:rPr>
          <w:rFonts w:hint="default" w:ascii="Calibri" w:hAnsi="Calibri" w:cs="Calibri"/>
        </w:rPr>
        <w:t>6. Déploiement du Modèle</w:t>
      </w:r>
    </w:p>
    <w:p w14:paraId="7620C24B">
      <w:pPr>
        <w:rPr>
          <w:rFonts w:hint="default" w:ascii="Calibri" w:hAnsi="Calibri" w:cs="Calibri"/>
        </w:rPr>
      </w:pPr>
      <w:r>
        <w:rPr>
          <w:rFonts w:hint="default" w:ascii="Calibri" w:hAnsi="Calibri" w:cs="Calibri"/>
        </w:rPr>
        <w:t>Le meilleur modèle a été sauvegardé à l’aide de la bibliothèque joblib. Il peut être intégré dans une application web ou un service backend pour automatiser le processus de prédiction de crédit.</w:t>
      </w:r>
    </w:p>
    <w:p w14:paraId="69D48374">
      <w:pPr>
        <w:rPr>
          <w:rFonts w:hint="default" w:ascii="Calibri" w:hAnsi="Calibri" w:eastAsia="SimSun" w:cs="Calibri"/>
          <w:b/>
          <w:bCs/>
          <w:color w:val="1F497D" w:themeColor="text2"/>
          <w:sz w:val="24"/>
          <w:szCs w:val="24"/>
          <w14:textFill>
            <w14:solidFill>
              <w14:schemeClr w14:val="tx2"/>
            </w14:solidFill>
          </w14:textFill>
        </w:rPr>
      </w:pPr>
      <w:r>
        <w:rPr>
          <w:rFonts w:hint="default" w:ascii="Calibri" w:hAnsi="Calibri" w:eastAsia="SimSun" w:cs="Calibri"/>
          <w:b/>
          <w:bCs/>
          <w:color w:val="1F497D" w:themeColor="text2"/>
          <w:sz w:val="24"/>
          <w:szCs w:val="24"/>
          <w14:textFill>
            <w14:solidFill>
              <w14:schemeClr w14:val="tx2"/>
            </w14:solidFill>
          </w14:textFill>
        </w:rPr>
        <w:t>Modélisation finale</w:t>
      </w:r>
    </w:p>
    <w:p w14:paraId="3EF88759">
      <w:pPr>
        <w:pStyle w:val="25"/>
        <w:keepNext w:val="0"/>
        <w:keepLines w:val="0"/>
        <w:widowControl/>
        <w:suppressLineNumbers w:val="0"/>
        <w:rPr>
          <w:rFonts w:hint="default" w:ascii="Calibri" w:hAnsi="Calibri" w:cs="Calibri"/>
        </w:rPr>
      </w:pPr>
      <w:r>
        <w:rPr>
          <w:rFonts w:hint="default" w:ascii="Calibri" w:hAnsi="Calibri" w:cs="Calibri"/>
        </w:rPr>
        <w:t>Après avoir évalué les différents modèles, nous avons choisi d’entraîner une régression logistique sur l’ensemble complet des données en utilisant les variables sélectionnées (</w:t>
      </w:r>
      <w:r>
        <w:rPr>
          <w:rStyle w:val="12"/>
          <w:rFonts w:hint="default" w:ascii="Calibri" w:hAnsi="Calibri" w:cs="Calibri"/>
        </w:rPr>
        <w:t>Credit_History</w:t>
      </w:r>
      <w:r>
        <w:rPr>
          <w:rFonts w:hint="default" w:ascii="Calibri" w:hAnsi="Calibri" w:cs="Calibri"/>
        </w:rPr>
        <w:t xml:space="preserve">, </w:t>
      </w:r>
      <w:r>
        <w:rPr>
          <w:rStyle w:val="12"/>
          <w:rFonts w:hint="default" w:ascii="Calibri" w:hAnsi="Calibri" w:cs="Calibri"/>
        </w:rPr>
        <w:t>Married</w:t>
      </w:r>
      <w:r>
        <w:rPr>
          <w:rFonts w:hint="default" w:ascii="Calibri" w:hAnsi="Calibri" w:cs="Calibri"/>
        </w:rPr>
        <w:t xml:space="preserve"> et </w:t>
      </w:r>
      <w:r>
        <w:rPr>
          <w:rStyle w:val="12"/>
          <w:rFonts w:hint="default" w:ascii="Calibri" w:hAnsi="Calibri" w:cs="Calibri"/>
        </w:rPr>
        <w:t>CoapplicantIncome</w:t>
      </w:r>
      <w:r>
        <w:rPr>
          <w:rFonts w:hint="default" w:ascii="Calibri" w:hAnsi="Calibri" w:cs="Calibri"/>
        </w:rPr>
        <w:t>). Ce modèle sera ensuite utilisé pour prédire l’octroi de crédit sur de nouvelles données.</w:t>
      </w:r>
    </w:p>
    <w:p w14:paraId="3ACEC947">
      <w:pPr>
        <w:pStyle w:val="25"/>
        <w:keepNext w:val="0"/>
        <w:keepLines w:val="0"/>
        <w:widowControl/>
        <w:suppressLineNumbers w:val="0"/>
        <w:rPr>
          <w:rFonts w:hint="default" w:ascii="Calibri" w:hAnsi="Calibri" w:cs="Calibri"/>
          <w:lang w:val="fr-FR"/>
        </w:rPr>
      </w:pPr>
      <w:r>
        <w:rPr>
          <w:rFonts w:hint="default" w:ascii="Calibri" w:hAnsi="Calibri" w:cs="Calibri"/>
          <w:lang w:val="fr-FR"/>
        </w:rPr>
        <w:drawing>
          <wp:inline distT="0" distB="0" distL="114300" distR="114300">
            <wp:extent cx="5484495" cy="1212215"/>
            <wp:effectExtent l="0" t="0" r="1905" b="6985"/>
            <wp:docPr id="26" name="Image 26" descr="Capture d'écran 2025-05-23 04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Capture d'écran 2025-05-23 041508"/>
                    <pic:cNvPicPr>
                      <a:picLocks noChangeAspect="1"/>
                    </pic:cNvPicPr>
                  </pic:nvPicPr>
                  <pic:blipFill>
                    <a:blip r:embed="rId26"/>
                    <a:stretch>
                      <a:fillRect/>
                    </a:stretch>
                  </pic:blipFill>
                  <pic:spPr>
                    <a:xfrm>
                      <a:off x="0" y="0"/>
                      <a:ext cx="5484495" cy="1212215"/>
                    </a:xfrm>
                    <a:prstGeom prst="rect">
                      <a:avLst/>
                    </a:prstGeom>
                  </pic:spPr>
                </pic:pic>
              </a:graphicData>
            </a:graphic>
          </wp:inline>
        </w:drawing>
      </w:r>
    </w:p>
    <w:p w14:paraId="11029565">
      <w:pPr>
        <w:rPr>
          <w:rFonts w:hint="default" w:ascii="Calibri" w:hAnsi="Calibri" w:eastAsia="SimSun" w:cs="Calibri"/>
          <w:b/>
          <w:bCs/>
          <w:color w:val="1F497D" w:themeColor="text2"/>
          <w:sz w:val="24"/>
          <w:szCs w:val="24"/>
          <w14:textFill>
            <w14:solidFill>
              <w14:schemeClr w14:val="tx2"/>
            </w14:solidFill>
          </w14:textFill>
        </w:rPr>
      </w:pPr>
      <w:r>
        <w:rPr>
          <w:rFonts w:hint="default" w:ascii="Calibri" w:hAnsi="Calibri" w:eastAsia="SimSun" w:cs="Calibri"/>
          <w:b/>
          <w:bCs/>
          <w:color w:val="1F497D" w:themeColor="text2"/>
          <w:sz w:val="24"/>
          <w:szCs w:val="24"/>
          <w14:textFill>
            <w14:solidFill>
              <w14:schemeClr w14:val="tx2"/>
            </w14:solidFill>
          </w14:textFill>
        </w:rPr>
        <w:t>Conclusion</w:t>
      </w:r>
    </w:p>
    <w:p w14:paraId="21C09F02">
      <w:pPr>
        <w:rPr>
          <w:rFonts w:hint="default" w:ascii="Calibri" w:hAnsi="Calibri" w:eastAsia="SimSun" w:cs="Calibri"/>
          <w:b/>
          <w:bCs/>
          <w:color w:val="1F497D" w:themeColor="text2"/>
          <w:sz w:val="24"/>
          <w:szCs w:val="24"/>
          <w14:textFill>
            <w14:solidFill>
              <w14:schemeClr w14:val="tx2"/>
            </w14:solidFill>
          </w14:textFill>
        </w:rPr>
      </w:pPr>
      <w:r>
        <w:rPr>
          <w:rFonts w:hint="default" w:ascii="Calibri" w:hAnsi="Calibri" w:eastAsia="SimSun" w:cs="Calibri"/>
          <w:sz w:val="22"/>
          <w:szCs w:val="22"/>
          <w:lang w:val="fr-FR"/>
        </w:rPr>
        <w:t>C</w:t>
      </w:r>
      <w:r>
        <w:rPr>
          <w:rFonts w:hint="default" w:ascii="Calibri" w:hAnsi="Calibri" w:eastAsia="SimSun" w:cs="Calibri"/>
          <w:sz w:val="22"/>
          <w:szCs w:val="22"/>
        </w:rPr>
        <w:t>e projet a permis de construire un modèle de prédiction de l’octroi de crédit à partir d’un jeu de données clients. Après un prétraitement rigoureux des données, une analyse exploratoire approfondie a révélé les variables les plus influentes. Plusieurs modèles ont été entraînés et évalués, avec une performance satisfaisante obtenue notamment par la régression logistique. Ce travail démontre l’importance du nettoyage des données et du choix des variables dans la qualité des prédictions. Le modèle final pourra être utilisé pour aider à la prise de décision dans le domaine du crédit bancaire</w:t>
      </w:r>
      <w:r>
        <w:rPr>
          <w:rFonts w:hint="default" w:ascii="Calibri" w:hAnsi="Calibri" w:eastAsia="SimSun" w:cs="Calibri"/>
          <w:sz w:val="24"/>
          <w:szCs w:val="24"/>
        </w:rPr>
        <w:t>.</w:t>
      </w:r>
    </w:p>
    <w:sectPr>
      <w:headerReference r:id="rId5" w:type="default"/>
      <w:pgSz w:w="12240" w:h="15840"/>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Display 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Segoe UI Variable Text Semibold">
    <w:panose1 w:val="00000000000000000000"/>
    <w:charset w:val="00"/>
    <w:family w:val="auto"/>
    <w:pitch w:val="default"/>
    <w:sig w:usb0="A00002FF" w:usb1="0000000B" w:usb2="00000000" w:usb3="00000000" w:csb0="2000019F" w:csb1="00000000"/>
  </w:font>
  <w:font w:name="SimSun-ExtG">
    <w:panose1 w:val="02010609060101010101"/>
    <w:charset w:val="86"/>
    <w:family w:val="auto"/>
    <w:pitch w:val="default"/>
    <w:sig w:usb0="00000001" w:usb1="02000000" w:usb2="00000000" w:usb3="00000000" w:csb0="00040001" w:csb1="00000000"/>
  </w:font>
  <w:font w:name="Sitka Banner">
    <w:panose1 w:val="00000000000000000000"/>
    <w:charset w:val="00"/>
    <w:family w:val="auto"/>
    <w:pitch w:val="default"/>
    <w:sig w:usb0="A00002EF" w:usb1="4000204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SimSun-ExtB">
    <w:panose1 w:val="02010609060101010101"/>
    <w:charset w:val="86"/>
    <w:family w:val="auto"/>
    <w:pitch w:val="default"/>
    <w:sig w:usb0="00000001" w:usb1="02000000" w:usb2="00000000" w:usb3="00000000" w:csb0="00040001" w:csb1="00000000"/>
  </w:font>
  <w:font w:name="Segoe UI Variable Small Light">
    <w:panose1 w:val="00000000000000000000"/>
    <w:charset w:val="00"/>
    <w:family w:val="auto"/>
    <w:pitch w:val="default"/>
    <w:sig w:usb0="A00002FF" w:usb1="0000000B" w:usb2="00000000" w:usb3="00000000" w:csb0="2000019F" w:csb1="00000000"/>
  </w:font>
  <w:font w:name="Sitka Banner Semibold">
    <w:panose1 w:val="00000000000000000000"/>
    <w:charset w:val="00"/>
    <w:family w:val="auto"/>
    <w:pitch w:val="default"/>
    <w:sig w:usb0="A00002EF" w:usb1="400020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F609CD">
    <w:pPr>
      <w:pStyle w:val="28"/>
    </w:pPr>
    <w:r>
      <w:rPr>
        <w:sz w:val="22"/>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28AC096">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qhNw3XAgAAKgYAAA4AAABkcnMvZTJvRG9jLnhtbK1UbWvbMBD+Pth/&#10;EPru2s6c1Al1ShrXYxDWQjcG+6bIciwmS0JSXrqx/76THCdtN0YZywfnpDvd3fPcy9X1oRNox4zl&#10;ShY4vUgwYpKqmstNgT9/qqIcI+uIrIlQkhX4kVl8PX/75mqvZ2ykWiVqZhA4kXa21wVundOzOLa0&#10;ZR2xF0ozCcpGmY44OJpNXBuyB++diEdJMon3ytTaKMqshduyV+KjR/Mah6ppOGWlotuOSdd7NUwQ&#10;B5Bsy7XF85Bt0zDq7prGModEgQGpC18IAvLaf+P5FZltDNEtp8cUyGtSeIGpI1xC0JOrkjiCtob/&#10;5qrj1CirGndBVRf3QAIjgCJNXnDz0BLNAhag2uoT6fb/uaUfd/cG8brAozFGknRQ8a9Qd1Qz5NjB&#10;MQT3QNJe2xnYPmiwdocbdYDWGe4tXHrsh8Z0/h9QIdADxY8nisEVov5RPsrzBFQUdMMB/Mfn59pY&#10;956pDnmhwAZqGKglu5V1velg4qNJVXEhQh2FRPsCT96Nk/DgpAHnQnpbyAJ8HKW+Pj+myfQ2v82z&#10;KBtNbqMsKctoUS2zaFKll+PyXblclulP7y/NZi2vayZ9vKFX0ux1tTj2S1/lU7dYJXjt3fmUrNms&#10;l8KgHYFercLPMwzJPzGLn6cR1IDqBaR0lCU3o2lUTfLLKKuycTS9TPIoSac300mSTbOyeg5pxaHk&#10;/UxDgH+F9Iz9J0mTmS/YCdtaEPrtr9B8OmdowMBQuNj3Yd9vXnKH9QEo8uJa1Y/Qm0ZBy0B7WU0r&#10;DkFXxLp7YmCm4RK2nruDTyMU9Ik6Shi1ynz/0723By5Ai9EedkSBJYwGRuKDhBEEh24QzCCsB0Fu&#10;u6WCQqYhlyDCA+PEIDZGdV9gFS58DFARSSFSgd0gLl2/p2CVUrZYBKOtNnzT9g9ggWjiVvJBUx8m&#10;tJBebB3MQxiTMytApT/ACgmkHted31FPz8HqvOL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z&#10;SVju0AAAAAUBAAAPAAAAAAAAAAEAIAAAACIAAABkcnMvZG93bnJldi54bWxQSwECFAAUAAAACACH&#10;TuJAmqE3DdcCAAAqBgAADgAAAAAAAAABACAAAAAfAQAAZHJzL2Uyb0RvYy54bWxQSwUGAAAAAAYA&#10;BgBZAQAAaAYAAAAA&#10;">
              <v:fill on="f" focussize="0,0"/>
              <v:stroke on="f" weight="0.5pt"/>
              <v:imagedata o:title=""/>
              <o:lock v:ext="edit" aspectratio="f"/>
              <v:textbox inset="0mm,0mm,0mm,0mm" style="mso-fit-shape-to-text:t;">
                <w:txbxContent>
                  <w:p w14:paraId="428AC096">
                    <w:pPr>
                      <w:pStyle w:val="28"/>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3B303F"/>
    <w:multiLevelType w:val="singleLevel"/>
    <w:tmpl w:val="873B30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E99359F"/>
    <w:multiLevelType w:val="singleLevel"/>
    <w:tmpl w:val="EE99359F"/>
    <w:lvl w:ilvl="0" w:tentative="0">
      <w:start w:val="5"/>
      <w:numFmt w:val="decimal"/>
      <w:suff w:val="space"/>
      <w:lvlText w:val="%1."/>
      <w:lvlJc w:val="left"/>
    </w:lvl>
  </w:abstractNum>
  <w:abstractNum w:abstractNumId="2">
    <w:nsid w:val="FFFFFF7E"/>
    <w:multiLevelType w:val="singleLevel"/>
    <w:tmpl w:val="FFFFFF7E"/>
    <w:lvl w:ilvl="0" w:tentative="0">
      <w:start w:val="1"/>
      <w:numFmt w:val="decimal"/>
      <w:pStyle w:val="18"/>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4">
    <w:nsid w:val="FFFFFF82"/>
    <w:multiLevelType w:val="singleLevel"/>
    <w:tmpl w:val="FFFFFF82"/>
    <w:lvl w:ilvl="0" w:tentative="0">
      <w:start w:val="1"/>
      <w:numFmt w:val="bullet"/>
      <w:pStyle w:val="32"/>
      <w:lvlText w:val=""/>
      <w:lvlJc w:val="left"/>
      <w:pPr>
        <w:tabs>
          <w:tab w:val="left" w:pos="1080"/>
        </w:tabs>
        <w:ind w:left="1080" w:hanging="360"/>
      </w:pPr>
      <w:rPr>
        <w:rFonts w:hint="default" w:ascii="Symbol" w:hAnsi="Symbol"/>
      </w:rPr>
    </w:lvl>
  </w:abstractNum>
  <w:abstractNum w:abstractNumId="5">
    <w:nsid w:val="FFFFFF83"/>
    <w:multiLevelType w:val="singleLevel"/>
    <w:tmpl w:val="FFFFFF83"/>
    <w:lvl w:ilvl="0" w:tentative="0">
      <w:start w:val="1"/>
      <w:numFmt w:val="bullet"/>
      <w:pStyle w:val="16"/>
      <w:lvlText w:val=""/>
      <w:lvlJc w:val="left"/>
      <w:pPr>
        <w:tabs>
          <w:tab w:val="left" w:pos="720"/>
        </w:tabs>
        <w:ind w:left="720" w:hanging="360"/>
      </w:pPr>
      <w:rPr>
        <w:rFonts w:hint="default" w:ascii="Symbol" w:hAnsi="Symbol"/>
      </w:rPr>
    </w:lvl>
  </w:abstractNum>
  <w:abstractNum w:abstractNumId="6">
    <w:nsid w:val="FFFFFF88"/>
    <w:multiLevelType w:val="singleLevel"/>
    <w:tmpl w:val="FFFFFF88"/>
    <w:lvl w:ilvl="0" w:tentative="0">
      <w:start w:val="1"/>
      <w:numFmt w:val="decimal"/>
      <w:pStyle w:val="21"/>
      <w:lvlText w:val="%1."/>
      <w:lvlJc w:val="left"/>
      <w:pPr>
        <w:tabs>
          <w:tab w:val="left" w:pos="360"/>
        </w:tabs>
        <w:ind w:left="360" w:hanging="360"/>
      </w:pPr>
    </w:lvl>
  </w:abstractNum>
  <w:abstractNum w:abstractNumId="7">
    <w:nsid w:val="FFFFFF89"/>
    <w:multiLevelType w:val="singleLevel"/>
    <w:tmpl w:val="FFFFFF89"/>
    <w:lvl w:ilvl="0" w:tentative="0">
      <w:start w:val="1"/>
      <w:numFmt w:val="bullet"/>
      <w:pStyle w:val="35"/>
      <w:lvlText w:val=""/>
      <w:lvlJc w:val="left"/>
      <w:pPr>
        <w:tabs>
          <w:tab w:val="left" w:pos="360"/>
        </w:tabs>
        <w:ind w:left="360" w:hanging="360"/>
      </w:pPr>
      <w:rPr>
        <w:rFonts w:hint="default" w:ascii="Symbol" w:hAnsi="Symbol"/>
      </w:rPr>
    </w:lvl>
  </w:abstractNum>
  <w:num w:numId="1">
    <w:abstractNumId w:val="5"/>
  </w:num>
  <w:num w:numId="2">
    <w:abstractNumId w:val="2"/>
  </w:num>
  <w:num w:numId="3">
    <w:abstractNumId w:val="6"/>
  </w:num>
  <w:num w:numId="4">
    <w:abstractNumId w:val="3"/>
  </w:num>
  <w:num w:numId="5">
    <w:abstractNumId w:val="4"/>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1292723A"/>
    <w:rsid w:val="4C795E35"/>
    <w:rsid w:val="5B9D42DA"/>
    <w:rsid w:val="5FE8663E"/>
    <w:rsid w:val="75B9098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Balloon Text"/>
    <w:lsdException w:qFormat="1" w:unhideWhenUsed="0" w:uiPriority="59" w:semiHidden="0" w:name="Table Grid"/>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heme="minorEastAsia" w:cstheme="minorBidi"/>
      <w:sz w:val="22"/>
      <w:szCs w:val="22"/>
      <w:lang w:val="en-US" w:eastAsia="en-US" w:bidi="ar-SA"/>
    </w:rPr>
  </w:style>
  <w:style w:type="paragraph" w:styleId="2">
    <w:name w:val="heading 1"/>
    <w:basedOn w:val="1"/>
    <w:next w:val="1"/>
    <w:link w:val="4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5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54"/>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55"/>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56"/>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57"/>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58"/>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37">
    <w:name w:val="Normal Table"/>
    <w:semiHidden/>
    <w:unhideWhenUsed/>
    <w:uiPriority w:val="99"/>
    <w:tblPr>
      <w:tblCellMar>
        <w:top w:w="0" w:type="dxa"/>
        <w:left w:w="108" w:type="dxa"/>
        <w:bottom w:w="0" w:type="dxa"/>
        <w:right w:w="108" w:type="dxa"/>
      </w:tblCellMar>
    </w:tblPr>
  </w:style>
  <w:style w:type="character" w:styleId="12">
    <w:name w:val="HTML Code"/>
    <w:semiHidden/>
    <w:unhideWhenUsed/>
    <w:uiPriority w:val="99"/>
    <w:rPr>
      <w:rFonts w:ascii="Courier New" w:hAnsi="Courier New" w:cs="Courier New"/>
      <w:sz w:val="20"/>
      <w:szCs w:val="20"/>
    </w:rPr>
  </w:style>
  <w:style w:type="character" w:styleId="13">
    <w:name w:val="Strong"/>
    <w:basedOn w:val="11"/>
    <w:qFormat/>
    <w:uiPriority w:val="22"/>
    <w:rPr>
      <w:b/>
      <w:bCs/>
    </w:rPr>
  </w:style>
  <w:style w:type="character" w:styleId="14">
    <w:name w:val="Emphasis"/>
    <w:basedOn w:val="11"/>
    <w:qFormat/>
    <w:uiPriority w:val="20"/>
    <w:rPr>
      <w:i/>
      <w:iCs/>
    </w:rPr>
  </w:style>
  <w:style w:type="paragraph" w:styleId="15">
    <w:name w:val="Subtitle"/>
    <w:basedOn w:val="1"/>
    <w:next w:val="1"/>
    <w:link w:val="4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6">
    <w:name w:val="List Bullet 2"/>
    <w:basedOn w:val="1"/>
    <w:unhideWhenUsed/>
    <w:qFormat/>
    <w:uiPriority w:val="99"/>
    <w:pPr>
      <w:numPr>
        <w:ilvl w:val="0"/>
        <w:numId w:val="1"/>
      </w:numPr>
      <w:contextualSpacing/>
    </w:pPr>
  </w:style>
  <w:style w:type="paragraph" w:styleId="17">
    <w:name w:val="List Continue 2"/>
    <w:basedOn w:val="1"/>
    <w:unhideWhenUsed/>
    <w:qFormat/>
    <w:uiPriority w:val="99"/>
    <w:pPr>
      <w:spacing w:after="120"/>
      <w:ind w:left="720"/>
      <w:contextualSpacing/>
    </w:pPr>
  </w:style>
  <w:style w:type="paragraph" w:styleId="18">
    <w:name w:val="List Number 3"/>
    <w:basedOn w:val="1"/>
    <w:unhideWhenUsed/>
    <w:qFormat/>
    <w:uiPriority w:val="99"/>
    <w:pPr>
      <w:numPr>
        <w:ilvl w:val="0"/>
        <w:numId w:val="2"/>
      </w:numPr>
      <w:contextualSpacing/>
    </w:pPr>
  </w:style>
  <w:style w:type="paragraph" w:styleId="19">
    <w:name w:val="Body Text 3"/>
    <w:basedOn w:val="1"/>
    <w:link w:val="49"/>
    <w:unhideWhenUsed/>
    <w:qFormat/>
    <w:uiPriority w:val="99"/>
    <w:pPr>
      <w:spacing w:after="120"/>
    </w:pPr>
    <w:rPr>
      <w:sz w:val="16"/>
      <w:szCs w:val="16"/>
    </w:rPr>
  </w:style>
  <w:style w:type="paragraph" w:styleId="20">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21">
    <w:name w:val="List Number"/>
    <w:basedOn w:val="1"/>
    <w:unhideWhenUsed/>
    <w:qFormat/>
    <w:uiPriority w:val="99"/>
    <w:pPr>
      <w:numPr>
        <w:ilvl w:val="0"/>
        <w:numId w:val="3"/>
      </w:numPr>
      <w:contextualSpacing/>
    </w:pPr>
  </w:style>
  <w:style w:type="paragraph" w:styleId="22">
    <w:name w:val="Body Text"/>
    <w:basedOn w:val="1"/>
    <w:link w:val="47"/>
    <w:unhideWhenUsed/>
    <w:qFormat/>
    <w:uiPriority w:val="99"/>
    <w:pPr>
      <w:spacing w:after="120"/>
    </w:pPr>
  </w:style>
  <w:style w:type="paragraph" w:styleId="23">
    <w:name w:val="List 3"/>
    <w:basedOn w:val="1"/>
    <w:unhideWhenUsed/>
    <w:qFormat/>
    <w:uiPriority w:val="99"/>
    <w:pPr>
      <w:ind w:left="1080" w:hanging="360"/>
      <w:contextualSpacing/>
    </w:pPr>
  </w:style>
  <w:style w:type="paragraph" w:styleId="24">
    <w:name w:val="Body Text 2"/>
    <w:basedOn w:val="1"/>
    <w:link w:val="48"/>
    <w:unhideWhenUsed/>
    <w:qFormat/>
    <w:uiPriority w:val="99"/>
    <w:pPr>
      <w:spacing w:after="120" w:line="480" w:lineRule="auto"/>
    </w:pPr>
  </w:style>
  <w:style w:type="paragraph" w:styleId="25">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26">
    <w:name w:val="footer"/>
    <w:basedOn w:val="1"/>
    <w:link w:val="39"/>
    <w:unhideWhenUsed/>
    <w:uiPriority w:val="99"/>
    <w:pPr>
      <w:tabs>
        <w:tab w:val="center" w:pos="4680"/>
        <w:tab w:val="right" w:pos="9360"/>
      </w:tabs>
      <w:spacing w:after="0" w:line="240" w:lineRule="auto"/>
    </w:pPr>
  </w:style>
  <w:style w:type="paragraph" w:styleId="27">
    <w:name w:val="List"/>
    <w:basedOn w:val="1"/>
    <w:unhideWhenUsed/>
    <w:qFormat/>
    <w:uiPriority w:val="99"/>
    <w:pPr>
      <w:ind w:left="360" w:hanging="360"/>
      <w:contextualSpacing/>
    </w:pPr>
  </w:style>
  <w:style w:type="paragraph" w:styleId="28">
    <w:name w:val="header"/>
    <w:basedOn w:val="1"/>
    <w:link w:val="38"/>
    <w:unhideWhenUsed/>
    <w:qFormat/>
    <w:uiPriority w:val="99"/>
    <w:pPr>
      <w:tabs>
        <w:tab w:val="center" w:pos="4680"/>
        <w:tab w:val="right" w:pos="9360"/>
      </w:tabs>
      <w:spacing w:after="0" w:line="240" w:lineRule="auto"/>
    </w:pPr>
  </w:style>
  <w:style w:type="paragraph" w:styleId="29">
    <w:name w:val="macro"/>
    <w:link w:val="50"/>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0">
    <w:name w:val="List Continue 3"/>
    <w:basedOn w:val="1"/>
    <w:unhideWhenUsed/>
    <w:qFormat/>
    <w:uiPriority w:val="99"/>
    <w:pPr>
      <w:spacing w:after="120"/>
      <w:ind w:left="1080"/>
      <w:contextualSpacing/>
    </w:pPr>
  </w:style>
  <w:style w:type="paragraph" w:styleId="31">
    <w:name w:val="List Number 2"/>
    <w:basedOn w:val="1"/>
    <w:unhideWhenUsed/>
    <w:qFormat/>
    <w:uiPriority w:val="99"/>
    <w:pPr>
      <w:numPr>
        <w:ilvl w:val="0"/>
        <w:numId w:val="4"/>
      </w:numPr>
      <w:contextualSpacing/>
    </w:pPr>
  </w:style>
  <w:style w:type="paragraph" w:styleId="32">
    <w:name w:val="List Bullet 3"/>
    <w:basedOn w:val="1"/>
    <w:unhideWhenUsed/>
    <w:qFormat/>
    <w:uiPriority w:val="99"/>
    <w:pPr>
      <w:numPr>
        <w:ilvl w:val="0"/>
        <w:numId w:val="5"/>
      </w:numPr>
      <w:contextualSpacing/>
    </w:pPr>
  </w:style>
  <w:style w:type="paragraph" w:styleId="33">
    <w:name w:val="List 2"/>
    <w:basedOn w:val="1"/>
    <w:unhideWhenUsed/>
    <w:qFormat/>
    <w:uiPriority w:val="99"/>
    <w:pPr>
      <w:ind w:left="720" w:hanging="360"/>
      <w:contextualSpacing/>
    </w:pPr>
  </w:style>
  <w:style w:type="paragraph" w:styleId="34">
    <w:name w:val="List Continue"/>
    <w:basedOn w:val="1"/>
    <w:unhideWhenUsed/>
    <w:qFormat/>
    <w:uiPriority w:val="99"/>
    <w:pPr>
      <w:spacing w:after="120"/>
      <w:ind w:left="360"/>
      <w:contextualSpacing/>
    </w:pPr>
  </w:style>
  <w:style w:type="paragraph" w:styleId="35">
    <w:name w:val="List Bullet"/>
    <w:basedOn w:val="1"/>
    <w:unhideWhenUsed/>
    <w:qFormat/>
    <w:uiPriority w:val="99"/>
    <w:pPr>
      <w:numPr>
        <w:ilvl w:val="0"/>
        <w:numId w:val="6"/>
      </w:numPr>
      <w:contextualSpacing/>
    </w:pPr>
  </w:style>
  <w:style w:type="paragraph" w:styleId="36">
    <w:name w:val="Title"/>
    <w:basedOn w:val="1"/>
    <w:next w:val="1"/>
    <w:link w:val="4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character" w:customStyle="1" w:styleId="38">
    <w:name w:val="Header Char"/>
    <w:basedOn w:val="11"/>
    <w:link w:val="28"/>
    <w:uiPriority w:val="99"/>
  </w:style>
  <w:style w:type="character" w:customStyle="1" w:styleId="39">
    <w:name w:val="Footer Char"/>
    <w:basedOn w:val="11"/>
    <w:link w:val="26"/>
    <w:qFormat/>
    <w:uiPriority w:val="99"/>
  </w:style>
  <w:style w:type="paragraph" w:styleId="4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1">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42">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3">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44">
    <w:name w:val="Title Char"/>
    <w:basedOn w:val="11"/>
    <w:link w:val="3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45">
    <w:name w:val="Subtitle Char"/>
    <w:basedOn w:val="11"/>
    <w:link w:val="1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46">
    <w:name w:val="List Paragraph"/>
    <w:basedOn w:val="1"/>
    <w:qFormat/>
    <w:uiPriority w:val="34"/>
    <w:pPr>
      <w:ind w:left="720"/>
      <w:contextualSpacing/>
    </w:pPr>
  </w:style>
  <w:style w:type="character" w:customStyle="1" w:styleId="47">
    <w:name w:val="Body Text Char"/>
    <w:basedOn w:val="11"/>
    <w:link w:val="22"/>
    <w:qFormat/>
    <w:uiPriority w:val="99"/>
  </w:style>
  <w:style w:type="character" w:customStyle="1" w:styleId="48">
    <w:name w:val="Body Text 2 Char"/>
    <w:basedOn w:val="11"/>
    <w:link w:val="24"/>
    <w:qFormat/>
    <w:uiPriority w:val="99"/>
  </w:style>
  <w:style w:type="character" w:customStyle="1" w:styleId="49">
    <w:name w:val="Body Text 3 Char"/>
    <w:basedOn w:val="11"/>
    <w:link w:val="19"/>
    <w:qFormat/>
    <w:uiPriority w:val="99"/>
    <w:rPr>
      <w:sz w:val="16"/>
      <w:szCs w:val="16"/>
    </w:rPr>
  </w:style>
  <w:style w:type="character" w:customStyle="1" w:styleId="50">
    <w:name w:val="Macro Text Char"/>
    <w:basedOn w:val="11"/>
    <w:link w:val="29"/>
    <w:qFormat/>
    <w:uiPriority w:val="99"/>
    <w:rPr>
      <w:rFonts w:ascii="Courier" w:hAnsi="Courier"/>
      <w:sz w:val="20"/>
      <w:szCs w:val="20"/>
    </w:rPr>
  </w:style>
  <w:style w:type="paragraph" w:styleId="51">
    <w:name w:val="Quote"/>
    <w:basedOn w:val="1"/>
    <w:next w:val="1"/>
    <w:link w:val="52"/>
    <w:qFormat/>
    <w:uiPriority w:val="29"/>
    <w:rPr>
      <w:i/>
      <w:iCs/>
      <w:color w:val="000000" w:themeColor="text1"/>
      <w14:textFill>
        <w14:solidFill>
          <w14:schemeClr w14:val="tx1"/>
        </w14:solidFill>
      </w14:textFill>
    </w:rPr>
  </w:style>
  <w:style w:type="character" w:customStyle="1" w:styleId="52">
    <w:name w:val="Quote Char"/>
    <w:basedOn w:val="11"/>
    <w:link w:val="51"/>
    <w:qFormat/>
    <w:uiPriority w:val="29"/>
    <w:rPr>
      <w:i/>
      <w:iCs/>
      <w:color w:val="000000" w:themeColor="text1"/>
      <w14:textFill>
        <w14:solidFill>
          <w14:schemeClr w14:val="tx1"/>
        </w14:solidFill>
      </w14:textFill>
    </w:rPr>
  </w:style>
  <w:style w:type="character" w:customStyle="1" w:styleId="53">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54">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55">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56">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57">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58">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59">
    <w:name w:val="Intense Quote"/>
    <w:basedOn w:val="1"/>
    <w:next w:val="1"/>
    <w:link w:val="60"/>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60">
    <w:name w:val="Intense Quote Char"/>
    <w:basedOn w:val="11"/>
    <w:link w:val="59"/>
    <w:qFormat/>
    <w:uiPriority w:val="30"/>
    <w:rPr>
      <w:b/>
      <w:bCs/>
      <w:i/>
      <w:iCs/>
      <w:color w:val="4F81BD" w:themeColor="accent1"/>
      <w14:textFill>
        <w14:solidFill>
          <w14:schemeClr w14:val="accent1"/>
        </w14:solidFill>
      </w14:textFill>
    </w:rPr>
  </w:style>
  <w:style w:type="character" w:customStyle="1" w:styleId="61">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62">
    <w:name w:val="Intense Emphasis"/>
    <w:basedOn w:val="11"/>
    <w:qFormat/>
    <w:uiPriority w:val="21"/>
    <w:rPr>
      <w:b/>
      <w:bCs/>
      <w:i/>
      <w:iCs/>
      <w:color w:val="4F81BD" w:themeColor="accent1"/>
      <w14:textFill>
        <w14:solidFill>
          <w14:schemeClr w14:val="accent1"/>
        </w14:solidFill>
      </w14:textFill>
    </w:rPr>
  </w:style>
  <w:style w:type="character" w:customStyle="1" w:styleId="63">
    <w:name w:val="Subtle Reference"/>
    <w:basedOn w:val="11"/>
    <w:qFormat/>
    <w:uiPriority w:val="31"/>
    <w:rPr>
      <w:smallCaps/>
      <w:color w:val="C0504D" w:themeColor="accent2"/>
      <w:u w:val="single"/>
      <w14:textFill>
        <w14:solidFill>
          <w14:schemeClr w14:val="accent2"/>
        </w14:solidFill>
      </w14:textFill>
    </w:rPr>
  </w:style>
  <w:style w:type="character" w:customStyle="1" w:styleId="64">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65">
    <w:name w:val="Book Title"/>
    <w:basedOn w:val="11"/>
    <w:qFormat/>
    <w:uiPriority w:val="33"/>
    <w:rPr>
      <w:b/>
      <w:bCs/>
      <w:smallCaps/>
      <w:spacing w:val="5"/>
    </w:rPr>
  </w:style>
  <w:style w:type="paragraph" w:customStyle="1" w:styleId="66">
    <w:name w:val="TOC Heading"/>
    <w:basedOn w:val="2"/>
    <w:next w:val="1"/>
    <w:semiHidden/>
    <w:unhideWhenUsed/>
    <w:qFormat/>
    <w:uiPriority w:val="39"/>
    <w:pPr>
      <w:outlineLvl w:val="9"/>
    </w:pPr>
  </w:style>
  <w:style w:type="table" w:styleId="67">
    <w:name w:val="Table Grid"/>
    <w:basedOn w:val="3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68">
    <w:name w:val="Light Shading"/>
    <w:basedOn w:val="37"/>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styleId="69">
    <w:name w:val="Light Shading Accent 1"/>
    <w:basedOn w:val="37"/>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styleId="70">
    <w:name w:val="Light Shading Accent 2"/>
    <w:basedOn w:val="37"/>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FD3D3" w:themeFill="accent2" w:themeFillTint="3F"/>
      </w:tcPr>
    </w:tblStylePr>
    <w:tblStylePr w:type="band1Horz">
      <w:tcPr>
        <w:tcBorders>
          <w:left w:val="nil"/>
          <w:right w:val="nil"/>
          <w:insideH w:val="nil"/>
          <w:insideV w:val="nil"/>
        </w:tcBorders>
        <w:shd w:val="clear" w:color="auto" w:fill="EFD3D3" w:themeFill="accent2" w:themeFillTint="3F"/>
      </w:tcPr>
    </w:tblStylePr>
  </w:style>
  <w:style w:type="table" w:styleId="71">
    <w:name w:val="Light Shading Accent 3"/>
    <w:basedOn w:val="37"/>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6EED5" w:themeFill="accent3" w:themeFillTint="3F"/>
      </w:tcPr>
    </w:tblStylePr>
    <w:tblStylePr w:type="band1Horz">
      <w:tcPr>
        <w:tcBorders>
          <w:left w:val="nil"/>
          <w:right w:val="nil"/>
          <w:insideH w:val="nil"/>
          <w:insideV w:val="nil"/>
        </w:tcBorders>
        <w:shd w:val="clear" w:color="auto" w:fill="E6EED5" w:themeFill="accent3" w:themeFillTint="3F"/>
      </w:tcPr>
    </w:tblStylePr>
  </w:style>
  <w:style w:type="table" w:styleId="72">
    <w:name w:val="Light Shading Accent 4"/>
    <w:basedOn w:val="37"/>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FD8E8" w:themeFill="accent4" w:themeFillTint="3F"/>
      </w:tcPr>
    </w:tblStylePr>
    <w:tblStylePr w:type="band1Horz">
      <w:tcPr>
        <w:tcBorders>
          <w:left w:val="nil"/>
          <w:right w:val="nil"/>
          <w:insideH w:val="nil"/>
          <w:insideV w:val="nil"/>
        </w:tcBorders>
        <w:shd w:val="clear" w:color="auto" w:fill="DFD8E8" w:themeFill="accent4" w:themeFillTint="3F"/>
      </w:tcPr>
    </w:tblStylePr>
  </w:style>
  <w:style w:type="table" w:styleId="73">
    <w:name w:val="Light Shading Accent 5"/>
    <w:basedOn w:val="37"/>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0" w:themeFill="accent5" w:themeFillTint="3F"/>
      </w:tcPr>
    </w:tblStylePr>
    <w:tblStylePr w:type="band1Horz">
      <w:tcPr>
        <w:tcBorders>
          <w:left w:val="nil"/>
          <w:right w:val="nil"/>
          <w:insideH w:val="nil"/>
          <w:insideV w:val="nil"/>
        </w:tcBorders>
        <w:shd w:val="clear" w:color="auto" w:fill="D2EAF0" w:themeFill="accent5" w:themeFillTint="3F"/>
      </w:tcPr>
    </w:tblStylePr>
  </w:style>
  <w:style w:type="table" w:styleId="74">
    <w:name w:val="Light Shading Accent 6"/>
    <w:basedOn w:val="37"/>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FDE5D1" w:themeFill="accent6" w:themeFillTint="3F"/>
      </w:tcPr>
    </w:tblStylePr>
    <w:tblStylePr w:type="band1Horz">
      <w:tcPr>
        <w:tcBorders>
          <w:left w:val="nil"/>
          <w:right w:val="nil"/>
          <w:insideH w:val="nil"/>
          <w:insideV w:val="nil"/>
        </w:tcBorders>
        <w:shd w:val="clear" w:color="auto" w:fill="FDE5D1" w:themeFill="accent6" w:themeFillTint="3F"/>
      </w:tcPr>
    </w:tblStylePr>
  </w:style>
  <w:style w:type="table" w:styleId="75">
    <w:name w:val="Light List"/>
    <w:basedOn w:val="37"/>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76">
    <w:name w:val="Light List Accent 1"/>
    <w:basedOn w:val="37"/>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77">
    <w:name w:val="Light List Accent 2"/>
    <w:basedOn w:val="37"/>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C0504D" w:themeFill="accent2"/>
      </w:tcPr>
    </w:tblStylePr>
    <w:tblStylePr w:type="lastRow">
      <w:pPr>
        <w:spacing w:before="0" w:after="0" w:line="240" w:lineRule="auto"/>
      </w:pPr>
      <w:rPr>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78">
    <w:name w:val="Light List Accent 3"/>
    <w:basedOn w:val="37"/>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9BBB59" w:themeFill="accent3"/>
      </w:tcPr>
    </w:tblStylePr>
    <w:tblStylePr w:type="lastRow">
      <w:pPr>
        <w:spacing w:before="0" w:after="0" w:line="240" w:lineRule="auto"/>
      </w:pPr>
      <w:rPr>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79">
    <w:name w:val="Light List Accent 4"/>
    <w:basedOn w:val="37"/>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8064A2" w:themeFill="accent4"/>
      </w:tcPr>
    </w:tblStylePr>
    <w:tblStylePr w:type="lastRow">
      <w:pPr>
        <w:spacing w:before="0" w:after="0" w:line="240" w:lineRule="auto"/>
      </w:pPr>
      <w:rPr>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80">
    <w:name w:val="Light List Accent 5"/>
    <w:basedOn w:val="37"/>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4BACC6" w:themeFill="accent5"/>
      </w:tcPr>
    </w:tblStylePr>
    <w:tblStylePr w:type="lastRow">
      <w:pPr>
        <w:spacing w:before="0" w:after="0" w:line="240" w:lineRule="auto"/>
      </w:pPr>
      <w:rPr>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81">
    <w:name w:val="Light List Accent 6"/>
    <w:basedOn w:val="37"/>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F79646" w:themeFill="accent6"/>
      </w:tcPr>
    </w:tblStylePr>
    <w:tblStylePr w:type="lastRow">
      <w:pPr>
        <w:spacing w:before="0" w:after="0" w:line="240" w:lineRule="auto"/>
      </w:pPr>
      <w:rPr>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82">
    <w:name w:val="Light Grid"/>
    <w:basedOn w:val="37"/>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83">
    <w:name w:val="Light Grid Accent 1"/>
    <w:basedOn w:val="37"/>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84">
    <w:name w:val="Light Grid Accent 2"/>
    <w:basedOn w:val="37"/>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85">
    <w:name w:val="Light Grid Accent 3"/>
    <w:basedOn w:val="37"/>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86">
    <w:name w:val="Light Grid Accent 4"/>
    <w:basedOn w:val="37"/>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87">
    <w:name w:val="Light Grid Accent 5"/>
    <w:basedOn w:val="37"/>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88">
    <w:name w:val="Light Grid Accent 6"/>
    <w:basedOn w:val="37"/>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89">
    <w:name w:val="Medium Shading 1"/>
    <w:basedOn w:val="37"/>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table" w:styleId="90">
    <w:name w:val="Medium Shading 1 Accent 1"/>
    <w:basedOn w:val="37"/>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cPr>
        <w:shd w:val="clear" w:color="auto" w:fill="D3DFEE" w:themeFill="accent1" w:themeFillTint="3F"/>
      </w:tcPr>
    </w:tblStylePr>
    <w:tblStylePr w:type="band1Horz">
      <w:tcPr>
        <w:tcBorders>
          <w:insideH w:val="nil"/>
          <w:insideV w:val="nil"/>
        </w:tcBorders>
        <w:shd w:val="clear" w:color="auto" w:fill="D3DFEE" w:themeFill="accent1" w:themeFillTint="3F"/>
      </w:tcPr>
    </w:tblStylePr>
    <w:tblStylePr w:type="band2Horz">
      <w:tcPr>
        <w:tcBorders>
          <w:insideH w:val="nil"/>
          <w:insideV w:val="nil"/>
        </w:tcBorders>
      </w:tcPr>
    </w:tblStylePr>
  </w:style>
  <w:style w:type="table" w:styleId="91">
    <w:name w:val="Medium Shading 1 Accent 2"/>
    <w:basedOn w:val="37"/>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cPr>
        <w:shd w:val="clear" w:color="auto" w:fill="EFD3D3" w:themeFill="accent2" w:themeFillTint="3F"/>
      </w:tcPr>
    </w:tblStylePr>
    <w:tblStylePr w:type="band1Horz">
      <w:tcPr>
        <w:tcBorders>
          <w:insideH w:val="nil"/>
          <w:insideV w:val="nil"/>
        </w:tcBorders>
        <w:shd w:val="clear" w:color="auto" w:fill="EFD3D3" w:themeFill="accent2" w:themeFillTint="3F"/>
      </w:tcPr>
    </w:tblStylePr>
    <w:tblStylePr w:type="band2Horz">
      <w:tcPr>
        <w:tcBorders>
          <w:insideH w:val="nil"/>
          <w:insideV w:val="nil"/>
        </w:tcBorders>
      </w:tcPr>
    </w:tblStylePr>
  </w:style>
  <w:style w:type="table" w:styleId="92">
    <w:name w:val="Medium Shading 1 Accent 3"/>
    <w:basedOn w:val="37"/>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cPr>
        <w:shd w:val="clear" w:color="auto" w:fill="E6EED5" w:themeFill="accent3" w:themeFillTint="3F"/>
      </w:tcPr>
    </w:tblStylePr>
    <w:tblStylePr w:type="band1Horz">
      <w:tcPr>
        <w:tcBorders>
          <w:insideH w:val="nil"/>
          <w:insideV w:val="nil"/>
        </w:tcBorders>
        <w:shd w:val="clear" w:color="auto" w:fill="E6EED5" w:themeFill="accent3" w:themeFillTint="3F"/>
      </w:tcPr>
    </w:tblStylePr>
    <w:tblStylePr w:type="band2Horz">
      <w:tcPr>
        <w:tcBorders>
          <w:insideH w:val="nil"/>
          <w:insideV w:val="nil"/>
        </w:tcBorders>
      </w:tcPr>
    </w:tblStylePr>
  </w:style>
  <w:style w:type="table" w:styleId="93">
    <w:name w:val="Medium Shading 1 Accent 4"/>
    <w:basedOn w:val="37"/>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cPr>
        <w:shd w:val="clear" w:color="auto" w:fill="DFD8E8" w:themeFill="accent4" w:themeFillTint="3F"/>
      </w:tcPr>
    </w:tblStylePr>
    <w:tblStylePr w:type="band1Horz">
      <w:tcPr>
        <w:tcBorders>
          <w:insideH w:val="nil"/>
          <w:insideV w:val="nil"/>
        </w:tcBorders>
        <w:shd w:val="clear" w:color="auto" w:fill="DFD8E8" w:themeFill="accent4" w:themeFillTint="3F"/>
      </w:tcPr>
    </w:tblStylePr>
    <w:tblStylePr w:type="band2Horz">
      <w:tcPr>
        <w:tcBorders>
          <w:insideH w:val="nil"/>
          <w:insideV w:val="nil"/>
        </w:tcBorders>
      </w:tcPr>
    </w:tblStylePr>
  </w:style>
  <w:style w:type="table" w:styleId="94">
    <w:name w:val="Medium Shading 1 Accent 5"/>
    <w:basedOn w:val="37"/>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cPr>
        <w:shd w:val="clear" w:color="auto" w:fill="D2EAF0" w:themeFill="accent5" w:themeFillTint="3F"/>
      </w:tcPr>
    </w:tblStylePr>
    <w:tblStylePr w:type="band1Horz">
      <w:tcPr>
        <w:tcBorders>
          <w:insideH w:val="nil"/>
          <w:insideV w:val="nil"/>
        </w:tcBorders>
        <w:shd w:val="clear" w:color="auto" w:fill="D2EAF0" w:themeFill="accent5" w:themeFillTint="3F"/>
      </w:tcPr>
    </w:tblStylePr>
    <w:tblStylePr w:type="band2Horz">
      <w:tcPr>
        <w:tcBorders>
          <w:insideH w:val="nil"/>
          <w:insideV w:val="nil"/>
        </w:tcBorders>
      </w:tcPr>
    </w:tblStylePr>
  </w:style>
  <w:style w:type="table" w:styleId="95">
    <w:name w:val="Medium Shading 1 Accent 6"/>
    <w:basedOn w:val="37"/>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cPr>
        <w:shd w:val="clear" w:color="auto" w:fill="FDE5D1" w:themeFill="accent6" w:themeFillTint="3F"/>
      </w:tcPr>
    </w:tblStylePr>
    <w:tblStylePr w:type="band1Horz">
      <w:tcPr>
        <w:tcBorders>
          <w:insideH w:val="nil"/>
          <w:insideV w:val="nil"/>
        </w:tcBorders>
        <w:shd w:val="clear" w:color="auto" w:fill="FDE5D1" w:themeFill="accent6" w:themeFillTint="3F"/>
      </w:tcPr>
    </w:tblStylePr>
    <w:tblStylePr w:type="band2Horz">
      <w:tcPr>
        <w:tcBorders>
          <w:insideH w:val="nil"/>
          <w:insideV w:val="nil"/>
        </w:tcBorders>
      </w:tcPr>
    </w:tblStylePr>
  </w:style>
  <w:style w:type="table" w:styleId="96">
    <w:name w:val="Medium Shading 2"/>
    <w:basedOn w:val="37"/>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000000" w:themeFill="tex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7">
    <w:name w:val="Medium Shading 2 Accent 1"/>
    <w:basedOn w:val="37"/>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4F81BD" w:themeFill="accen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8">
    <w:name w:val="Medium Shading 2 Accent 2"/>
    <w:basedOn w:val="37"/>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C0504D" w:themeFill="accent2"/>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9">
    <w:name w:val="Medium Shading 2 Accent 3"/>
    <w:basedOn w:val="37"/>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9BBB59" w:themeFill="accent3"/>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0">
    <w:name w:val="Medium Shading 2 Accent 4"/>
    <w:basedOn w:val="37"/>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8064A2" w:themeFill="accent4"/>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1">
    <w:name w:val="Medium Shading 2 Accent 5"/>
    <w:basedOn w:val="37"/>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4BACC6" w:themeFill="accent5"/>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2">
    <w:name w:val="Medium Shading 2 Accent 6"/>
    <w:basedOn w:val="37"/>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F79646" w:themeFill="accent6"/>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3">
    <w:name w:val="Medium List 1"/>
    <w:basedOn w:val="37"/>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000000" w:themeColor="text1" w:sz="8" w:space="0"/>
        </w:tcBorders>
      </w:tcPr>
    </w:tblStylePr>
    <w:tblStylePr w:type="lastRow">
      <w:rPr>
        <w:b/>
        <w:bCs/>
        <w:color w:val="1F497D" w:themeColor="text2"/>
        <w14:textFill>
          <w14:solidFill>
            <w14:schemeClr w14:val="tx2"/>
          </w14:solidFill>
        </w14:textFill>
      </w:rPr>
      <w:tcPr>
        <w:tcBorders>
          <w:top w:val="single" w:color="000000" w:themeColor="text1" w:sz="8" w:space="0"/>
          <w:bottom w:val="single" w:color="000000" w:themeColor="text1" w:sz="8" w:space="0"/>
        </w:tcBorders>
      </w:tcPr>
    </w:tblStylePr>
    <w:tblStylePr w:type="firstCol">
      <w:rPr>
        <w:b/>
        <w:bCs/>
      </w:rPr>
    </w:tblStylePr>
    <w:tblStylePr w:type="lastCol">
      <w:rPr>
        <w:b/>
        <w:bCs/>
      </w:rPr>
      <w:tcPr>
        <w:tcBorders>
          <w:top w:val="single" w:color="000000" w:themeColor="text1" w:sz="8" w:space="0"/>
          <w:bottom w:val="single" w:color="000000" w:themeColor="text1" w:sz="8" w:space="0"/>
        </w:tcBorders>
      </w:tcPr>
    </w:tblStylePr>
    <w:tblStylePr w:type="band1Vert">
      <w:tcPr>
        <w:shd w:val="clear" w:color="auto" w:fill="BFBFBF" w:themeFill="text1" w:themeFillTint="3F"/>
      </w:tcPr>
    </w:tblStylePr>
    <w:tblStylePr w:type="band1Horz">
      <w:tcPr>
        <w:shd w:val="clear" w:color="auto" w:fill="BFBFBF" w:themeFill="text1" w:themeFillTint="3F"/>
      </w:tcPr>
    </w:tblStylePr>
  </w:style>
  <w:style w:type="table" w:styleId="104">
    <w:name w:val="Medium List 1 Accent 1"/>
    <w:basedOn w:val="37"/>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4F81BD" w:themeColor="accent1" w:sz="8" w:space="0"/>
        </w:tcBorders>
      </w:tcPr>
    </w:tblStylePr>
    <w:tblStylePr w:type="lastRow">
      <w:rPr>
        <w:b/>
        <w:bCs/>
        <w:color w:val="1F497D" w:themeColor="text2"/>
        <w14:textFill>
          <w14:solidFill>
            <w14:schemeClr w14:val="tx2"/>
          </w14:solidFill>
        </w14:textFill>
      </w:rPr>
      <w:tcPr>
        <w:tcBorders>
          <w:top w:val="single" w:color="4F81BD" w:themeColor="accent1" w:sz="8" w:space="0"/>
          <w:bottom w:val="single" w:color="4F81BD" w:themeColor="accent1" w:sz="8" w:space="0"/>
        </w:tcBorders>
      </w:tcPr>
    </w:tblStylePr>
    <w:tblStylePr w:type="firstCol">
      <w:rPr>
        <w:b/>
        <w:bCs/>
      </w:rPr>
    </w:tblStylePr>
    <w:tblStylePr w:type="lastCol">
      <w:rPr>
        <w:b/>
        <w:bCs/>
      </w:rPr>
      <w:tcPr>
        <w:tcBorders>
          <w:top w:val="single" w:color="4F81BD" w:themeColor="accent1" w:sz="8" w:space="0"/>
          <w:bottom w:val="single" w:color="4F81BD" w:themeColor="accent1" w:sz="8" w:space="0"/>
        </w:tcBorders>
      </w:tcPr>
    </w:tblStylePr>
    <w:tblStylePr w:type="band1Vert">
      <w:tcPr>
        <w:shd w:val="clear" w:color="auto" w:fill="D3DFEE" w:themeFill="accent1" w:themeFillTint="3F"/>
      </w:tcPr>
    </w:tblStylePr>
    <w:tblStylePr w:type="band1Horz">
      <w:tcPr>
        <w:shd w:val="clear" w:color="auto" w:fill="D3DFEE" w:themeFill="accent1" w:themeFillTint="3F"/>
      </w:tcPr>
    </w:tblStylePr>
  </w:style>
  <w:style w:type="table" w:styleId="105">
    <w:name w:val="Medium List 1 Accent 2"/>
    <w:basedOn w:val="37"/>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C0504D" w:themeColor="accent2" w:sz="8" w:space="0"/>
        </w:tcBorders>
      </w:tcPr>
    </w:tblStylePr>
    <w:tblStylePr w:type="lastRow">
      <w:rPr>
        <w:b/>
        <w:bCs/>
        <w:color w:val="1F497D" w:themeColor="text2"/>
        <w14:textFill>
          <w14:solidFill>
            <w14:schemeClr w14:val="tx2"/>
          </w14:solidFill>
        </w14:textFill>
      </w:rPr>
      <w:tcPr>
        <w:tcBorders>
          <w:top w:val="single" w:color="C0504D" w:themeColor="accent2" w:sz="8" w:space="0"/>
          <w:bottom w:val="single" w:color="C0504D" w:themeColor="accent2" w:sz="8" w:space="0"/>
        </w:tcBorders>
      </w:tcPr>
    </w:tblStylePr>
    <w:tblStylePr w:type="firstCol">
      <w:rPr>
        <w:b/>
        <w:bCs/>
      </w:rPr>
    </w:tblStylePr>
    <w:tblStylePr w:type="lastCol">
      <w:rPr>
        <w:b/>
        <w:bCs/>
      </w:rPr>
      <w:tcPr>
        <w:tcBorders>
          <w:top w:val="single" w:color="C0504D" w:themeColor="accent2" w:sz="8" w:space="0"/>
          <w:bottom w:val="single" w:color="C0504D" w:themeColor="accent2" w:sz="8" w:space="0"/>
        </w:tcBorders>
      </w:tcPr>
    </w:tblStylePr>
    <w:tblStylePr w:type="band1Vert">
      <w:tcPr>
        <w:shd w:val="clear" w:color="auto" w:fill="EFD3D3" w:themeFill="accent2" w:themeFillTint="3F"/>
      </w:tcPr>
    </w:tblStylePr>
    <w:tblStylePr w:type="band1Horz">
      <w:tcPr>
        <w:shd w:val="clear" w:color="auto" w:fill="EFD3D3" w:themeFill="accent2" w:themeFillTint="3F"/>
      </w:tcPr>
    </w:tblStylePr>
  </w:style>
  <w:style w:type="table" w:styleId="106">
    <w:name w:val="Medium List 1 Accent 3"/>
    <w:basedOn w:val="37"/>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9BBB59" w:themeColor="accent3" w:sz="8" w:space="0"/>
        </w:tcBorders>
      </w:tcPr>
    </w:tblStylePr>
    <w:tblStylePr w:type="lastRow">
      <w:rPr>
        <w:b/>
        <w:bCs/>
        <w:color w:val="1F497D" w:themeColor="text2"/>
        <w14:textFill>
          <w14:solidFill>
            <w14:schemeClr w14:val="tx2"/>
          </w14:solidFill>
        </w14:textFill>
      </w:rPr>
      <w:tcPr>
        <w:tcBorders>
          <w:top w:val="single" w:color="9BBB59" w:themeColor="accent3" w:sz="8" w:space="0"/>
          <w:bottom w:val="single" w:color="9BBB59" w:themeColor="accent3" w:sz="8" w:space="0"/>
        </w:tcBorders>
      </w:tcPr>
    </w:tblStylePr>
    <w:tblStylePr w:type="firstCol">
      <w:rPr>
        <w:b/>
        <w:bCs/>
      </w:rPr>
    </w:tblStylePr>
    <w:tblStylePr w:type="lastCol">
      <w:rPr>
        <w:b/>
        <w:bCs/>
      </w:rPr>
      <w:tcPr>
        <w:tcBorders>
          <w:top w:val="single" w:color="9BBB59" w:themeColor="accent3" w:sz="8" w:space="0"/>
          <w:bottom w:val="single" w:color="9BBB59" w:themeColor="accent3" w:sz="8" w:space="0"/>
        </w:tcBorders>
      </w:tcPr>
    </w:tblStylePr>
    <w:tblStylePr w:type="band1Vert">
      <w:tcPr>
        <w:shd w:val="clear" w:color="auto" w:fill="E6EED5" w:themeFill="accent3" w:themeFillTint="3F"/>
      </w:tcPr>
    </w:tblStylePr>
    <w:tblStylePr w:type="band1Horz">
      <w:tcPr>
        <w:shd w:val="clear" w:color="auto" w:fill="E6EED5" w:themeFill="accent3" w:themeFillTint="3F"/>
      </w:tcPr>
    </w:tblStylePr>
  </w:style>
  <w:style w:type="table" w:styleId="107">
    <w:name w:val="Medium List 1 Accent 4"/>
    <w:basedOn w:val="37"/>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8064A2" w:themeColor="accent4" w:sz="8" w:space="0"/>
        </w:tcBorders>
      </w:tcPr>
    </w:tblStylePr>
    <w:tblStylePr w:type="lastRow">
      <w:rPr>
        <w:b/>
        <w:bCs/>
        <w:color w:val="1F497D" w:themeColor="text2"/>
        <w14:textFill>
          <w14:solidFill>
            <w14:schemeClr w14:val="tx2"/>
          </w14:solidFill>
        </w14:textFill>
      </w:rPr>
      <w:tcPr>
        <w:tcBorders>
          <w:top w:val="single" w:color="8064A2" w:themeColor="accent4" w:sz="8" w:space="0"/>
          <w:bottom w:val="single" w:color="8064A2" w:themeColor="accent4" w:sz="8" w:space="0"/>
        </w:tcBorders>
      </w:tcPr>
    </w:tblStylePr>
    <w:tblStylePr w:type="firstCol">
      <w:rPr>
        <w:b/>
        <w:bCs/>
      </w:rPr>
    </w:tblStylePr>
    <w:tblStylePr w:type="lastCol">
      <w:rPr>
        <w:b/>
        <w:bCs/>
      </w:rPr>
      <w:tcPr>
        <w:tcBorders>
          <w:top w:val="single" w:color="8064A2" w:themeColor="accent4" w:sz="8" w:space="0"/>
          <w:bottom w:val="single" w:color="8064A2" w:themeColor="accent4" w:sz="8" w:space="0"/>
        </w:tcBorders>
      </w:tcPr>
    </w:tblStylePr>
    <w:tblStylePr w:type="band1Vert">
      <w:tcPr>
        <w:shd w:val="clear" w:color="auto" w:fill="DFD8E8" w:themeFill="accent4" w:themeFillTint="3F"/>
      </w:tcPr>
    </w:tblStylePr>
    <w:tblStylePr w:type="band1Horz">
      <w:tcPr>
        <w:shd w:val="clear" w:color="auto" w:fill="DFD8E8" w:themeFill="accent4" w:themeFillTint="3F"/>
      </w:tcPr>
    </w:tblStylePr>
  </w:style>
  <w:style w:type="table" w:styleId="108">
    <w:name w:val="Medium List 1 Accent 5"/>
    <w:basedOn w:val="37"/>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4BACC6" w:themeColor="accent5" w:sz="8" w:space="0"/>
        </w:tcBorders>
      </w:tcPr>
    </w:tblStylePr>
    <w:tblStylePr w:type="lastRow">
      <w:rPr>
        <w:b/>
        <w:bCs/>
        <w:color w:val="1F497D" w:themeColor="text2"/>
        <w14:textFill>
          <w14:solidFill>
            <w14:schemeClr w14:val="tx2"/>
          </w14:solidFill>
        </w14:textFill>
      </w:rPr>
      <w:tcPr>
        <w:tcBorders>
          <w:top w:val="single" w:color="4BACC6" w:themeColor="accent5" w:sz="8" w:space="0"/>
          <w:bottom w:val="single" w:color="4BACC6" w:themeColor="accent5" w:sz="8" w:space="0"/>
        </w:tcBorders>
      </w:tcPr>
    </w:tblStylePr>
    <w:tblStylePr w:type="firstCol">
      <w:rPr>
        <w:b/>
        <w:bCs/>
      </w:rPr>
    </w:tblStylePr>
    <w:tblStylePr w:type="lastCol">
      <w:rPr>
        <w:b/>
        <w:bCs/>
      </w:rPr>
      <w:tcPr>
        <w:tcBorders>
          <w:top w:val="single" w:color="4BACC6" w:themeColor="accent5" w:sz="8" w:space="0"/>
          <w:bottom w:val="single" w:color="4BACC6" w:themeColor="accent5" w:sz="8" w:space="0"/>
        </w:tcBorders>
      </w:tcPr>
    </w:tblStylePr>
    <w:tblStylePr w:type="band1Vert">
      <w:tcPr>
        <w:shd w:val="clear" w:color="auto" w:fill="D2EAF0" w:themeFill="accent5" w:themeFillTint="3F"/>
      </w:tcPr>
    </w:tblStylePr>
    <w:tblStylePr w:type="band1Horz">
      <w:tcPr>
        <w:shd w:val="clear" w:color="auto" w:fill="D2EAF0" w:themeFill="accent5" w:themeFillTint="3F"/>
      </w:tcPr>
    </w:tblStylePr>
  </w:style>
  <w:style w:type="table" w:styleId="109">
    <w:name w:val="Medium List 1 Accent 6"/>
    <w:basedOn w:val="37"/>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F79646" w:themeColor="accent6" w:sz="8" w:space="0"/>
        </w:tcBorders>
      </w:tcPr>
    </w:tblStylePr>
    <w:tblStylePr w:type="lastRow">
      <w:rPr>
        <w:b/>
        <w:bCs/>
        <w:color w:val="1F497D" w:themeColor="text2"/>
        <w14:textFill>
          <w14:solidFill>
            <w14:schemeClr w14:val="tx2"/>
          </w14:solidFill>
        </w14:textFill>
      </w:rPr>
      <w:tcPr>
        <w:tcBorders>
          <w:top w:val="single" w:color="F79646" w:themeColor="accent6" w:sz="8" w:space="0"/>
          <w:bottom w:val="single" w:color="F79646" w:themeColor="accent6" w:sz="8" w:space="0"/>
        </w:tcBorders>
      </w:tcPr>
    </w:tblStylePr>
    <w:tblStylePr w:type="firstCol">
      <w:rPr>
        <w:b/>
        <w:bCs/>
      </w:rPr>
    </w:tblStylePr>
    <w:tblStylePr w:type="lastCol">
      <w:rPr>
        <w:b/>
        <w:bCs/>
      </w:rPr>
      <w:tcPr>
        <w:tcBorders>
          <w:top w:val="single" w:color="F79646" w:themeColor="accent6" w:sz="8" w:space="0"/>
          <w:bottom w:val="single" w:color="F79646" w:themeColor="accent6" w:sz="8" w:space="0"/>
        </w:tcBorders>
      </w:tcPr>
    </w:tblStylePr>
    <w:tblStylePr w:type="band1Vert">
      <w:tcPr>
        <w:shd w:val="clear" w:color="auto" w:fill="FDE5D1" w:themeFill="accent6" w:themeFillTint="3F"/>
      </w:tcPr>
    </w:tblStylePr>
    <w:tblStylePr w:type="band1Horz">
      <w:tcPr>
        <w:shd w:val="clear" w:color="auto" w:fill="FDE5D1" w:themeFill="accent6" w:themeFillTint="3F"/>
      </w:tcPr>
    </w:tblStylePr>
  </w:style>
  <w:style w:type="table" w:styleId="110">
    <w:name w:val="Medium List 2"/>
    <w:basedOn w:val="37"/>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cPr>
        <w:tcBorders>
          <w:top w:val="nil"/>
          <w:left w:val="nil"/>
          <w:bottom w:val="single" w:color="000000" w:themeColor="text1" w:sz="24" w:space="0"/>
          <w:right w:val="nil"/>
          <w:insideH w:val="nil"/>
          <w:insideV w:val="nil"/>
        </w:tcBorders>
        <w:shd w:val="clear" w:color="auto" w:fill="FFFFFF" w:themeFill="background1"/>
      </w:tcPr>
    </w:tblStylePr>
    <w:tblStylePr w:type="lastRow">
      <w:tcPr>
        <w:tcBorders>
          <w:top w:val="single" w:color="000000" w:themeColor="text1"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000000" w:themeColor="text1" w:sz="8" w:space="0"/>
          <w:insideH w:val="nil"/>
          <w:insideV w:val="nil"/>
        </w:tcBorders>
        <w:shd w:val="clear" w:color="auto" w:fill="FFFFFF" w:themeFill="background1"/>
      </w:tcPr>
    </w:tblStylePr>
    <w:tblStylePr w:type="lastCol">
      <w:tcPr>
        <w:tcBorders>
          <w:top w:val="nil"/>
          <w:left w:val="single" w:color="000000" w:themeColor="text1"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BFBFBF" w:themeFill="text1" w:themeFillTint="3F"/>
      </w:tcPr>
    </w:tblStylePr>
    <w:tblStylePr w:type="band1Horz">
      <w:tcPr>
        <w:tcBorders>
          <w:top w:val="nil"/>
          <w:bottom w:val="nil"/>
          <w:insideH w:val="nil"/>
          <w:insideV w:val="nil"/>
        </w:tcBorders>
        <w:shd w:val="clear" w:color="auto" w:fill="BFBFBF" w:themeFill="text1" w:themeFillTint="3F"/>
      </w:tcPr>
    </w:tblStylePr>
    <w:tblStylePr w:type="nwCell">
      <w:tcPr>
        <w:shd w:val="clear" w:color="auto" w:fill="FFFFFF" w:themeFill="background1"/>
      </w:tcPr>
    </w:tblStylePr>
    <w:tblStylePr w:type="swCell">
      <w:tcPr>
        <w:tcBorders>
          <w:top w:val="nil"/>
        </w:tcBorders>
      </w:tcPr>
    </w:tblStylePr>
  </w:style>
  <w:style w:type="table" w:styleId="111">
    <w:name w:val="Medium List 2 Accent 1"/>
    <w:basedOn w:val="37"/>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cPr>
        <w:tcBorders>
          <w:top w:val="nil"/>
          <w:left w:val="nil"/>
          <w:bottom w:val="single" w:color="4F81BD" w:themeColor="accent1" w:sz="24" w:space="0"/>
          <w:right w:val="nil"/>
          <w:insideH w:val="nil"/>
          <w:insideV w:val="nil"/>
        </w:tcBorders>
        <w:shd w:val="clear" w:color="auto" w:fill="FFFFFF" w:themeFill="background1"/>
      </w:tcPr>
    </w:tblStylePr>
    <w:tblStylePr w:type="lastRow">
      <w:tcPr>
        <w:tcBorders>
          <w:top w:val="single" w:color="4F81BD" w:themeColor="accent1"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4F81BD" w:themeColor="accent1" w:sz="8" w:space="0"/>
          <w:insideH w:val="nil"/>
          <w:insideV w:val="nil"/>
        </w:tcBorders>
        <w:shd w:val="clear" w:color="auto" w:fill="FFFFFF" w:themeFill="background1"/>
      </w:tcPr>
    </w:tblStylePr>
    <w:tblStylePr w:type="lastCol">
      <w:tcPr>
        <w:tcBorders>
          <w:top w:val="nil"/>
          <w:left w:val="single" w:color="4F81BD" w:themeColor="accent1"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3DFEE" w:themeFill="accent1" w:themeFillTint="3F"/>
      </w:tcPr>
    </w:tblStylePr>
    <w:tblStylePr w:type="band1Horz">
      <w:tcPr>
        <w:tcBorders>
          <w:top w:val="nil"/>
          <w:bottom w:val="nil"/>
          <w:insideH w:val="nil"/>
          <w:insideV w:val="nil"/>
        </w:tcBorders>
        <w:shd w:val="clear" w:color="auto" w:fill="D3DFEE" w:themeFill="accent1" w:themeFillTint="3F"/>
      </w:tcPr>
    </w:tblStylePr>
    <w:tblStylePr w:type="nwCell">
      <w:tcPr>
        <w:shd w:val="clear" w:color="auto" w:fill="FFFFFF" w:themeFill="background1"/>
      </w:tcPr>
    </w:tblStylePr>
    <w:tblStylePr w:type="swCell">
      <w:tcPr>
        <w:tcBorders>
          <w:top w:val="nil"/>
        </w:tcBorders>
      </w:tcPr>
    </w:tblStylePr>
  </w:style>
  <w:style w:type="table" w:styleId="112">
    <w:name w:val="Medium List 2 Accent 2"/>
    <w:basedOn w:val="37"/>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cPr>
        <w:tcBorders>
          <w:top w:val="nil"/>
          <w:left w:val="nil"/>
          <w:bottom w:val="single" w:color="C0504D" w:themeColor="accent2" w:sz="24" w:space="0"/>
          <w:right w:val="nil"/>
          <w:insideH w:val="nil"/>
          <w:insideV w:val="nil"/>
        </w:tcBorders>
        <w:shd w:val="clear" w:color="auto" w:fill="FFFFFF" w:themeFill="background1"/>
      </w:tcPr>
    </w:tblStylePr>
    <w:tblStylePr w:type="lastRow">
      <w:tcPr>
        <w:tcBorders>
          <w:top w:val="single" w:color="C0504D" w:themeColor="accent2"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C0504D" w:themeColor="accent2" w:sz="8" w:space="0"/>
          <w:insideH w:val="nil"/>
          <w:insideV w:val="nil"/>
        </w:tcBorders>
        <w:shd w:val="clear" w:color="auto" w:fill="FFFFFF" w:themeFill="background1"/>
      </w:tcPr>
    </w:tblStylePr>
    <w:tblStylePr w:type="lastCol">
      <w:tcPr>
        <w:tcBorders>
          <w:top w:val="nil"/>
          <w:left w:val="single" w:color="C0504D" w:themeColor="accent2"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EFD3D3" w:themeFill="accent2" w:themeFillTint="3F"/>
      </w:tcPr>
    </w:tblStylePr>
    <w:tblStylePr w:type="band1Horz">
      <w:tcPr>
        <w:tcBorders>
          <w:top w:val="nil"/>
          <w:bottom w:val="nil"/>
          <w:insideH w:val="nil"/>
          <w:insideV w:val="nil"/>
        </w:tcBorders>
        <w:shd w:val="clear" w:color="auto" w:fill="EFD3D3" w:themeFill="accent2" w:themeFillTint="3F"/>
      </w:tcPr>
    </w:tblStylePr>
    <w:tblStylePr w:type="nwCell">
      <w:tcPr>
        <w:shd w:val="clear" w:color="auto" w:fill="FFFFFF" w:themeFill="background1"/>
      </w:tcPr>
    </w:tblStylePr>
    <w:tblStylePr w:type="swCell">
      <w:tcPr>
        <w:tcBorders>
          <w:top w:val="nil"/>
        </w:tcBorders>
      </w:tcPr>
    </w:tblStylePr>
  </w:style>
  <w:style w:type="table" w:styleId="113">
    <w:name w:val="Medium List 2 Accent 3"/>
    <w:basedOn w:val="37"/>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cPr>
        <w:tcBorders>
          <w:top w:val="nil"/>
          <w:left w:val="nil"/>
          <w:bottom w:val="single" w:color="9BBB59" w:themeColor="accent3" w:sz="24" w:space="0"/>
          <w:right w:val="nil"/>
          <w:insideH w:val="nil"/>
          <w:insideV w:val="nil"/>
        </w:tcBorders>
        <w:shd w:val="clear" w:color="auto" w:fill="FFFFFF" w:themeFill="background1"/>
      </w:tcPr>
    </w:tblStylePr>
    <w:tblStylePr w:type="lastRow">
      <w:tcPr>
        <w:tcBorders>
          <w:top w:val="single" w:color="9BBB59" w:themeColor="accent3"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9BBB59" w:themeColor="accent3" w:sz="8" w:space="0"/>
          <w:insideH w:val="nil"/>
          <w:insideV w:val="nil"/>
        </w:tcBorders>
        <w:shd w:val="clear" w:color="auto" w:fill="FFFFFF" w:themeFill="background1"/>
      </w:tcPr>
    </w:tblStylePr>
    <w:tblStylePr w:type="lastCol">
      <w:tcPr>
        <w:tcBorders>
          <w:top w:val="nil"/>
          <w:left w:val="single" w:color="9BBB59" w:themeColor="accent3"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E6EED5" w:themeFill="accent3" w:themeFillTint="3F"/>
      </w:tcPr>
    </w:tblStylePr>
    <w:tblStylePr w:type="band1Horz">
      <w:tcPr>
        <w:tcBorders>
          <w:top w:val="nil"/>
          <w:bottom w:val="nil"/>
          <w:insideH w:val="nil"/>
          <w:insideV w:val="nil"/>
        </w:tcBorders>
        <w:shd w:val="clear" w:color="auto" w:fill="E6EED5" w:themeFill="accent3" w:themeFillTint="3F"/>
      </w:tcPr>
    </w:tblStylePr>
    <w:tblStylePr w:type="nwCell">
      <w:tcPr>
        <w:shd w:val="clear" w:color="auto" w:fill="FFFFFF" w:themeFill="background1"/>
      </w:tcPr>
    </w:tblStylePr>
    <w:tblStylePr w:type="swCell">
      <w:tcPr>
        <w:tcBorders>
          <w:top w:val="nil"/>
        </w:tcBorders>
      </w:tcPr>
    </w:tblStylePr>
  </w:style>
  <w:style w:type="table" w:styleId="114">
    <w:name w:val="Medium List 2 Accent 4"/>
    <w:basedOn w:val="37"/>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cPr>
        <w:tcBorders>
          <w:top w:val="nil"/>
          <w:left w:val="nil"/>
          <w:bottom w:val="single" w:color="8064A2" w:themeColor="accent4" w:sz="24" w:space="0"/>
          <w:right w:val="nil"/>
          <w:insideH w:val="nil"/>
          <w:insideV w:val="nil"/>
        </w:tcBorders>
        <w:shd w:val="clear" w:color="auto" w:fill="FFFFFF" w:themeFill="background1"/>
      </w:tcPr>
    </w:tblStylePr>
    <w:tblStylePr w:type="lastRow">
      <w:tcPr>
        <w:tcBorders>
          <w:top w:val="single" w:color="8064A2" w:themeColor="accent4"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8064A2" w:themeColor="accent4" w:sz="8" w:space="0"/>
          <w:insideH w:val="nil"/>
          <w:insideV w:val="nil"/>
        </w:tcBorders>
        <w:shd w:val="clear" w:color="auto" w:fill="FFFFFF" w:themeFill="background1"/>
      </w:tcPr>
    </w:tblStylePr>
    <w:tblStylePr w:type="lastCol">
      <w:tcPr>
        <w:tcBorders>
          <w:top w:val="nil"/>
          <w:left w:val="single" w:color="8064A2" w:themeColor="accent4"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FD8E8" w:themeFill="accent4" w:themeFillTint="3F"/>
      </w:tcPr>
    </w:tblStylePr>
    <w:tblStylePr w:type="band1Horz">
      <w:tcPr>
        <w:tcBorders>
          <w:top w:val="nil"/>
          <w:bottom w:val="nil"/>
          <w:insideH w:val="nil"/>
          <w:insideV w:val="nil"/>
        </w:tcBorders>
        <w:shd w:val="clear" w:color="auto" w:fill="DFD8E8" w:themeFill="accent4" w:themeFillTint="3F"/>
      </w:tcPr>
    </w:tblStylePr>
    <w:tblStylePr w:type="nwCell">
      <w:tcPr>
        <w:shd w:val="clear" w:color="auto" w:fill="FFFFFF" w:themeFill="background1"/>
      </w:tcPr>
    </w:tblStylePr>
    <w:tblStylePr w:type="swCell">
      <w:tcPr>
        <w:tcBorders>
          <w:top w:val="nil"/>
        </w:tcBorders>
      </w:tcPr>
    </w:tblStylePr>
  </w:style>
  <w:style w:type="table" w:styleId="115">
    <w:name w:val="Medium List 2 Accent 5"/>
    <w:basedOn w:val="37"/>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cPr>
        <w:tcBorders>
          <w:top w:val="nil"/>
          <w:left w:val="nil"/>
          <w:bottom w:val="single" w:color="4BACC6" w:themeColor="accent5" w:sz="24" w:space="0"/>
          <w:right w:val="nil"/>
          <w:insideH w:val="nil"/>
          <w:insideV w:val="nil"/>
        </w:tcBorders>
        <w:shd w:val="clear" w:color="auto" w:fill="FFFFFF" w:themeFill="background1"/>
      </w:tcPr>
    </w:tblStylePr>
    <w:tblStylePr w:type="lastRow">
      <w:tcPr>
        <w:tcBorders>
          <w:top w:val="single" w:color="4BACC6" w:themeColor="accent5"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4BACC6" w:themeColor="accent5" w:sz="8" w:space="0"/>
          <w:insideH w:val="nil"/>
          <w:insideV w:val="nil"/>
        </w:tcBorders>
        <w:shd w:val="clear" w:color="auto" w:fill="FFFFFF" w:themeFill="background1"/>
      </w:tcPr>
    </w:tblStylePr>
    <w:tblStylePr w:type="lastCol">
      <w:tcPr>
        <w:tcBorders>
          <w:top w:val="nil"/>
          <w:left w:val="single" w:color="4BACC6" w:themeColor="accent5"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2EAF0" w:themeFill="accent5" w:themeFillTint="3F"/>
      </w:tcPr>
    </w:tblStylePr>
    <w:tblStylePr w:type="band1Horz">
      <w:tcPr>
        <w:tcBorders>
          <w:top w:val="nil"/>
          <w:bottom w:val="nil"/>
          <w:insideH w:val="nil"/>
          <w:insideV w:val="nil"/>
        </w:tcBorders>
        <w:shd w:val="clear" w:color="auto" w:fill="D2EAF0" w:themeFill="accent5" w:themeFillTint="3F"/>
      </w:tcPr>
    </w:tblStylePr>
    <w:tblStylePr w:type="nwCell">
      <w:tcPr>
        <w:shd w:val="clear" w:color="auto" w:fill="FFFFFF" w:themeFill="background1"/>
      </w:tcPr>
    </w:tblStylePr>
    <w:tblStylePr w:type="swCell">
      <w:tcPr>
        <w:tcBorders>
          <w:top w:val="nil"/>
        </w:tcBorders>
      </w:tcPr>
    </w:tblStylePr>
  </w:style>
  <w:style w:type="table" w:styleId="116">
    <w:name w:val="Medium List 2 Accent 6"/>
    <w:basedOn w:val="37"/>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cPr>
        <w:tcBorders>
          <w:top w:val="nil"/>
          <w:left w:val="nil"/>
          <w:bottom w:val="single" w:color="F79646" w:themeColor="accent6" w:sz="24" w:space="0"/>
          <w:right w:val="nil"/>
          <w:insideH w:val="nil"/>
          <w:insideV w:val="nil"/>
        </w:tcBorders>
        <w:shd w:val="clear" w:color="auto" w:fill="FFFFFF" w:themeFill="background1"/>
      </w:tcPr>
    </w:tblStylePr>
    <w:tblStylePr w:type="lastRow">
      <w:tcPr>
        <w:tcBorders>
          <w:top w:val="single" w:color="F79646" w:themeColor="accent6"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F79646" w:themeColor="accent6" w:sz="8" w:space="0"/>
          <w:insideH w:val="nil"/>
          <w:insideV w:val="nil"/>
        </w:tcBorders>
        <w:shd w:val="clear" w:color="auto" w:fill="FFFFFF" w:themeFill="background1"/>
      </w:tcPr>
    </w:tblStylePr>
    <w:tblStylePr w:type="lastCol">
      <w:tcPr>
        <w:tcBorders>
          <w:top w:val="nil"/>
          <w:left w:val="single" w:color="F79646" w:themeColor="accent6"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FDE5D1" w:themeFill="accent6" w:themeFillTint="3F"/>
      </w:tcPr>
    </w:tblStylePr>
    <w:tblStylePr w:type="band1Horz">
      <w:tcPr>
        <w:tcBorders>
          <w:top w:val="nil"/>
          <w:bottom w:val="nil"/>
          <w:insideH w:val="nil"/>
          <w:insideV w:val="nil"/>
        </w:tcBorders>
        <w:shd w:val="clear" w:color="auto" w:fill="FDE5D1" w:themeFill="accent6" w:themeFillTint="3F"/>
      </w:tcPr>
    </w:tblStylePr>
    <w:tblStylePr w:type="nwCell">
      <w:tcPr>
        <w:shd w:val="clear" w:color="auto" w:fill="FFFFFF" w:themeFill="background1"/>
      </w:tcPr>
    </w:tblStylePr>
    <w:tblStylePr w:type="swCell">
      <w:tcPr>
        <w:tcBorders>
          <w:top w:val="nil"/>
        </w:tcBorders>
      </w:tcPr>
    </w:tblStylePr>
  </w:style>
  <w:style w:type="table" w:styleId="117">
    <w:name w:val="Medium Grid 1"/>
    <w:basedOn w:val="37"/>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cPr>
        <w:tcBorders>
          <w:top w:val="single" w:color="3F3F3F" w:themeColor="text1" w:themeTint="BF" w:sz="18" w:space="0"/>
        </w:tcBorders>
      </w:tcPr>
    </w:tblStylePr>
    <w:tblStylePr w:type="firstCol">
      <w:rPr>
        <w:b/>
        <w:bCs/>
      </w:rPr>
    </w:tblStylePr>
    <w:tblStylePr w:type="lastCol">
      <w:rPr>
        <w:b/>
        <w:bCs/>
      </w:rPr>
    </w:tblStylePr>
    <w:tblStylePr w:type="band1Vert">
      <w:tcPr>
        <w:shd w:val="clear" w:color="auto" w:fill="7F7F7F" w:themeFill="text1" w:themeFillTint="7F"/>
      </w:tcPr>
    </w:tblStylePr>
    <w:tblStylePr w:type="band1Horz">
      <w:tcPr>
        <w:shd w:val="clear" w:color="auto" w:fill="7F7F7F" w:themeFill="text1" w:themeFillTint="7F"/>
      </w:tcPr>
    </w:tblStylePr>
  </w:style>
  <w:style w:type="table" w:styleId="118">
    <w:name w:val="Medium Grid 1 Accent 1"/>
    <w:basedOn w:val="37"/>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cPr>
        <w:tcBorders>
          <w:top w:val="single" w:color="7BA0CD" w:themeColor="accent1" w:themeTint="BF" w:sz="18" w:space="0"/>
        </w:tcBorders>
      </w:tcPr>
    </w:tblStylePr>
    <w:tblStylePr w:type="firstCol">
      <w:rPr>
        <w:b/>
        <w:bCs/>
      </w:rPr>
    </w:tblStylePr>
    <w:tblStylePr w:type="lastCol">
      <w:rPr>
        <w:b/>
        <w:bCs/>
      </w:rPr>
    </w:tblStylePr>
    <w:tblStylePr w:type="band1Vert">
      <w:tcPr>
        <w:shd w:val="clear" w:color="auto" w:fill="A7C0DE" w:themeFill="accent1" w:themeFillTint="7F"/>
      </w:tcPr>
    </w:tblStylePr>
    <w:tblStylePr w:type="band1Horz">
      <w:tcPr>
        <w:shd w:val="clear" w:color="auto" w:fill="A7C0DE" w:themeFill="accent1" w:themeFillTint="7F"/>
      </w:tcPr>
    </w:tblStylePr>
  </w:style>
  <w:style w:type="table" w:styleId="119">
    <w:name w:val="Medium Grid 1 Accent 2"/>
    <w:basedOn w:val="37"/>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cPr>
        <w:tcBorders>
          <w:top w:val="single" w:color="CF7B79" w:themeColor="accent2" w:themeTint="BF" w:sz="18" w:space="0"/>
        </w:tcBorders>
      </w:tcPr>
    </w:tblStylePr>
    <w:tblStylePr w:type="firstCol">
      <w:rPr>
        <w:b/>
        <w:bCs/>
      </w:rPr>
    </w:tblStylePr>
    <w:tblStylePr w:type="lastCol">
      <w:rPr>
        <w:b/>
        <w:bCs/>
      </w:rPr>
    </w:tblStylePr>
    <w:tblStylePr w:type="band1Vert">
      <w:tcPr>
        <w:shd w:val="clear" w:color="auto" w:fill="DFA7A6" w:themeFill="accent2" w:themeFillTint="7F"/>
      </w:tcPr>
    </w:tblStylePr>
    <w:tblStylePr w:type="band1Horz">
      <w:tcPr>
        <w:shd w:val="clear" w:color="auto" w:fill="DFA7A6" w:themeFill="accent2" w:themeFillTint="7F"/>
      </w:tcPr>
    </w:tblStylePr>
  </w:style>
  <w:style w:type="table" w:styleId="120">
    <w:name w:val="Medium Grid 1 Accent 3"/>
    <w:basedOn w:val="37"/>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cPr>
        <w:tcBorders>
          <w:top w:val="single" w:color="B4CC82" w:themeColor="accent3" w:themeTint="BF" w:sz="18" w:space="0"/>
        </w:tcBorders>
      </w:tcPr>
    </w:tblStylePr>
    <w:tblStylePr w:type="firstCol">
      <w:rPr>
        <w:b/>
        <w:bCs/>
      </w:rPr>
    </w:tblStylePr>
    <w:tblStylePr w:type="lastCol">
      <w:rPr>
        <w:b/>
        <w:bCs/>
      </w:rPr>
    </w:tblStylePr>
    <w:tblStylePr w:type="band1Vert">
      <w:tcPr>
        <w:shd w:val="clear" w:color="auto" w:fill="CDDDAC" w:themeFill="accent3" w:themeFillTint="7F"/>
      </w:tcPr>
    </w:tblStylePr>
    <w:tblStylePr w:type="band1Horz">
      <w:tcPr>
        <w:shd w:val="clear" w:color="auto" w:fill="CDDDAC" w:themeFill="accent3" w:themeFillTint="7F"/>
      </w:tcPr>
    </w:tblStylePr>
  </w:style>
  <w:style w:type="table" w:styleId="121">
    <w:name w:val="Medium Grid 1 Accent 4"/>
    <w:basedOn w:val="37"/>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cPr>
        <w:tcBorders>
          <w:top w:val="single" w:color="9F8AB9" w:themeColor="accent4" w:themeTint="BF" w:sz="18" w:space="0"/>
        </w:tcBorders>
      </w:tcPr>
    </w:tblStylePr>
    <w:tblStylePr w:type="firstCol">
      <w:rPr>
        <w:b/>
        <w:bCs/>
      </w:rPr>
    </w:tblStylePr>
    <w:tblStylePr w:type="lastCol">
      <w:rPr>
        <w:b/>
        <w:bCs/>
      </w:rPr>
    </w:tblStylePr>
    <w:tblStylePr w:type="band1Vert">
      <w:tcPr>
        <w:shd w:val="clear" w:color="auto" w:fill="BFB1D0" w:themeFill="accent4" w:themeFillTint="7F"/>
      </w:tcPr>
    </w:tblStylePr>
    <w:tblStylePr w:type="band1Horz">
      <w:tcPr>
        <w:shd w:val="clear" w:color="auto" w:fill="BFB1D0" w:themeFill="accent4" w:themeFillTint="7F"/>
      </w:tcPr>
    </w:tblStylePr>
  </w:style>
  <w:style w:type="table" w:styleId="122">
    <w:name w:val="Medium Grid 1 Accent 5"/>
    <w:basedOn w:val="37"/>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cPr>
        <w:tcBorders>
          <w:top w:val="single" w:color="78C0D4" w:themeColor="accent5" w:themeTint="BF" w:sz="18" w:space="0"/>
        </w:tcBorders>
      </w:tcPr>
    </w:tblStylePr>
    <w:tblStylePr w:type="firstCol">
      <w:rPr>
        <w:b/>
        <w:bCs/>
      </w:rPr>
    </w:tblStylePr>
    <w:tblStylePr w:type="lastCol">
      <w:rPr>
        <w:b/>
        <w:bCs/>
      </w:rPr>
    </w:tblStylePr>
    <w:tblStylePr w:type="band1Vert">
      <w:tcPr>
        <w:shd w:val="clear" w:color="auto" w:fill="A5D5E2" w:themeFill="accent5" w:themeFillTint="7F"/>
      </w:tcPr>
    </w:tblStylePr>
    <w:tblStylePr w:type="band1Horz">
      <w:tcPr>
        <w:shd w:val="clear" w:color="auto" w:fill="A5D5E2" w:themeFill="accent5" w:themeFillTint="7F"/>
      </w:tcPr>
    </w:tblStylePr>
  </w:style>
  <w:style w:type="table" w:styleId="123">
    <w:name w:val="Medium Grid 1 Accent 6"/>
    <w:basedOn w:val="37"/>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cPr>
        <w:tcBorders>
          <w:top w:val="single" w:color="F9B074" w:themeColor="accent6" w:themeTint="BF" w:sz="18" w:space="0"/>
        </w:tcBorders>
      </w:tcPr>
    </w:tblStylePr>
    <w:tblStylePr w:type="firstCol">
      <w:rPr>
        <w:b/>
        <w:bCs/>
      </w:rPr>
    </w:tblStylePr>
    <w:tblStylePr w:type="lastCol">
      <w:rPr>
        <w:b/>
        <w:bCs/>
      </w:rPr>
    </w:tblStylePr>
    <w:tblStylePr w:type="band1Vert">
      <w:tcPr>
        <w:shd w:val="clear" w:color="auto" w:fill="FBCAA2" w:themeFill="accent6" w:themeFillTint="7F"/>
      </w:tcPr>
    </w:tblStylePr>
    <w:tblStylePr w:type="band1Horz">
      <w:tcPr>
        <w:shd w:val="clear" w:color="auto" w:fill="FBCAA2" w:themeFill="accent6" w:themeFillTint="7F"/>
      </w:tcPr>
    </w:tblStylePr>
  </w:style>
  <w:style w:type="table" w:styleId="124">
    <w:name w:val="Medium Grid 2"/>
    <w:basedOn w:val="37"/>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cPr>
        <w:shd w:val="clear" w:color="auto" w:fill="E5E5E5" w:themeFill="text1"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CCCCCC" w:themeFill="text1" w:themeFillTint="33"/>
      </w:tcPr>
    </w:tblStylePr>
    <w:tblStylePr w:type="band1Vert">
      <w:tcPr>
        <w:shd w:val="clear" w:color="auto" w:fill="7F7F7F" w:themeFill="text1" w:themeFillTint="7F"/>
      </w:tcPr>
    </w:tblStylePr>
    <w:tblStylePr w:type="band1Horz">
      <w:tcPr>
        <w:tcBorders>
          <w:insideH w:val="single" w:sz="6" w:space="0"/>
          <w:insideV w:val="single" w:sz="6" w:space="0"/>
        </w:tcBorders>
        <w:shd w:val="clear" w:color="auto" w:fill="7F7F7F" w:themeFill="text1" w:themeFillTint="7F"/>
      </w:tcPr>
    </w:tblStylePr>
    <w:tblStylePr w:type="nwCell">
      <w:tcPr>
        <w:shd w:val="clear" w:color="auto" w:fill="FFFFFF" w:themeFill="background1"/>
      </w:tcPr>
    </w:tblStylePr>
  </w:style>
  <w:style w:type="table" w:styleId="125">
    <w:name w:val="Medium Grid 2 Accent 1"/>
    <w:basedOn w:val="37"/>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cPr>
        <w:shd w:val="clear" w:color="auto" w:fill="EDF2F8" w:themeFill="accent1"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DBE5F1" w:themeFill="accent1" w:themeFillTint="33"/>
      </w:tcPr>
    </w:tblStylePr>
    <w:tblStylePr w:type="band1Vert">
      <w:tcPr>
        <w:shd w:val="clear" w:color="auto" w:fill="A7C0DE" w:themeFill="accent1" w:themeFillTint="7F"/>
      </w:tcPr>
    </w:tblStylePr>
    <w:tblStylePr w:type="band1Horz">
      <w:tcPr>
        <w:tcBorders>
          <w:insideH w:val="single" w:sz="6" w:space="0"/>
          <w:insideV w:val="single" w:sz="6" w:space="0"/>
        </w:tcBorders>
        <w:shd w:val="clear" w:color="auto" w:fill="A7C0DE" w:themeFill="accent1" w:themeFillTint="7F"/>
      </w:tcPr>
    </w:tblStylePr>
    <w:tblStylePr w:type="nwCell">
      <w:tcPr>
        <w:shd w:val="clear" w:color="auto" w:fill="FFFFFF" w:themeFill="background1"/>
      </w:tcPr>
    </w:tblStylePr>
  </w:style>
  <w:style w:type="table" w:styleId="126">
    <w:name w:val="Medium Grid 2 Accent 2"/>
    <w:basedOn w:val="37"/>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cPr>
        <w:shd w:val="clear" w:color="auto" w:fill="F8EDED" w:themeFill="accent2"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F2DBDB" w:themeFill="accent2" w:themeFillTint="33"/>
      </w:tcPr>
    </w:tblStylePr>
    <w:tblStylePr w:type="band1Vert">
      <w:tcPr>
        <w:shd w:val="clear" w:color="auto" w:fill="DFA7A6" w:themeFill="accent2" w:themeFillTint="7F"/>
      </w:tcPr>
    </w:tblStylePr>
    <w:tblStylePr w:type="band1Horz">
      <w:tcPr>
        <w:tcBorders>
          <w:insideH w:val="single" w:sz="6" w:space="0"/>
          <w:insideV w:val="single" w:sz="6" w:space="0"/>
        </w:tcBorders>
        <w:shd w:val="clear" w:color="auto" w:fill="DFA7A6" w:themeFill="accent2" w:themeFillTint="7F"/>
      </w:tcPr>
    </w:tblStylePr>
    <w:tblStylePr w:type="nwCell">
      <w:tcPr>
        <w:shd w:val="clear" w:color="auto" w:fill="FFFFFF" w:themeFill="background1"/>
      </w:tcPr>
    </w:tblStylePr>
  </w:style>
  <w:style w:type="table" w:styleId="127">
    <w:name w:val="Medium Grid 2 Accent 3"/>
    <w:basedOn w:val="37"/>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cPr>
        <w:shd w:val="clear" w:color="auto" w:fill="F5F8EE" w:themeFill="accent3"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EAF1DD" w:themeFill="accent3" w:themeFillTint="33"/>
      </w:tcPr>
    </w:tblStylePr>
    <w:tblStylePr w:type="band1Vert">
      <w:tcPr>
        <w:shd w:val="clear" w:color="auto" w:fill="CDDDAC" w:themeFill="accent3" w:themeFillTint="7F"/>
      </w:tcPr>
    </w:tblStylePr>
    <w:tblStylePr w:type="band1Horz">
      <w:tcPr>
        <w:tcBorders>
          <w:insideH w:val="single" w:sz="6" w:space="0"/>
          <w:insideV w:val="single" w:sz="6" w:space="0"/>
        </w:tcBorders>
        <w:shd w:val="clear" w:color="auto" w:fill="CDDDAC" w:themeFill="accent3" w:themeFillTint="7F"/>
      </w:tcPr>
    </w:tblStylePr>
    <w:tblStylePr w:type="nwCell">
      <w:tcPr>
        <w:shd w:val="clear" w:color="auto" w:fill="FFFFFF" w:themeFill="background1"/>
      </w:tcPr>
    </w:tblStylePr>
  </w:style>
  <w:style w:type="table" w:styleId="128">
    <w:name w:val="Medium Grid 2 Accent 4"/>
    <w:basedOn w:val="37"/>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cPr>
        <w:shd w:val="clear" w:color="auto" w:fill="F2EFF5" w:themeFill="accent4"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E5DFEC" w:themeFill="accent4" w:themeFillTint="33"/>
      </w:tcPr>
    </w:tblStylePr>
    <w:tblStylePr w:type="band1Vert">
      <w:tcPr>
        <w:shd w:val="clear" w:color="auto" w:fill="BFB1D0" w:themeFill="accent4" w:themeFillTint="7F"/>
      </w:tcPr>
    </w:tblStylePr>
    <w:tblStylePr w:type="band1Horz">
      <w:tcPr>
        <w:tcBorders>
          <w:insideH w:val="single" w:sz="6" w:space="0"/>
          <w:insideV w:val="single" w:sz="6" w:space="0"/>
        </w:tcBorders>
        <w:shd w:val="clear" w:color="auto" w:fill="BFB1D0" w:themeFill="accent4" w:themeFillTint="7F"/>
      </w:tcPr>
    </w:tblStylePr>
    <w:tblStylePr w:type="nwCell">
      <w:tcPr>
        <w:shd w:val="clear" w:color="auto" w:fill="FFFFFF" w:themeFill="background1"/>
      </w:tcPr>
    </w:tblStylePr>
  </w:style>
  <w:style w:type="table" w:styleId="129">
    <w:name w:val="Medium Grid 2 Accent 5"/>
    <w:basedOn w:val="37"/>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cPr>
        <w:shd w:val="clear" w:color="auto" w:fill="EDF6F9" w:themeFill="accent5"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DAEEF3" w:themeFill="accent5" w:themeFillTint="33"/>
      </w:tcPr>
    </w:tblStylePr>
    <w:tblStylePr w:type="band1Vert">
      <w:tcPr>
        <w:shd w:val="clear" w:color="auto" w:fill="A5D5E2" w:themeFill="accent5" w:themeFillTint="7F"/>
      </w:tcPr>
    </w:tblStylePr>
    <w:tblStylePr w:type="band1Horz">
      <w:tcPr>
        <w:tcBorders>
          <w:insideH w:val="single" w:sz="6" w:space="0"/>
          <w:insideV w:val="single" w:sz="6" w:space="0"/>
        </w:tcBorders>
        <w:shd w:val="clear" w:color="auto" w:fill="A5D5E2" w:themeFill="accent5" w:themeFillTint="7F"/>
      </w:tcPr>
    </w:tblStylePr>
    <w:tblStylePr w:type="nwCell">
      <w:tcPr>
        <w:shd w:val="clear" w:color="auto" w:fill="FFFFFF" w:themeFill="background1"/>
      </w:tcPr>
    </w:tblStylePr>
  </w:style>
  <w:style w:type="table" w:styleId="130">
    <w:name w:val="Medium Grid 2 Accent 6"/>
    <w:basedOn w:val="37"/>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cPr>
        <w:shd w:val="clear" w:color="auto" w:fill="FEF4EC" w:themeFill="accent6"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FDE9D9" w:themeFill="accent6" w:themeFillTint="33"/>
      </w:tcPr>
    </w:tblStylePr>
    <w:tblStylePr w:type="band1Vert">
      <w:tcPr>
        <w:shd w:val="clear" w:color="auto" w:fill="FBCAA2" w:themeFill="accent6" w:themeFillTint="7F"/>
      </w:tcPr>
    </w:tblStylePr>
    <w:tblStylePr w:type="band1Horz">
      <w:tcPr>
        <w:tcBorders>
          <w:insideH w:val="single" w:sz="6" w:space="0"/>
          <w:insideV w:val="single" w:sz="6" w:space="0"/>
        </w:tcBorders>
        <w:shd w:val="clear" w:color="auto" w:fill="FBCAA2" w:themeFill="accent6" w:themeFillTint="7F"/>
      </w:tcPr>
    </w:tblStylePr>
    <w:tblStylePr w:type="nwCell">
      <w:tcPr>
        <w:shd w:val="clear" w:color="auto" w:fill="FFFFFF" w:themeFill="background1"/>
      </w:tcPr>
    </w:tblStylePr>
  </w:style>
  <w:style w:type="table" w:styleId="131">
    <w:name w:val="Medium Grid 3"/>
    <w:basedOn w:val="37"/>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000000" w:themeFill="text1"/>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32">
    <w:name w:val="Medium Grid 3 Accent 1"/>
    <w:basedOn w:val="37"/>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4F81BD" w:themeFill="accent1"/>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33">
    <w:name w:val="Medium Grid 3 Accent 2"/>
    <w:basedOn w:val="37"/>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C0504D" w:themeFill="accent2"/>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34">
    <w:name w:val="Medium Grid 3 Accent 3"/>
    <w:basedOn w:val="37"/>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9BBB59" w:themeFill="accent3"/>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35">
    <w:name w:val="Medium Grid 3 Accent 4"/>
    <w:basedOn w:val="37"/>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8064A2" w:themeFill="accent4"/>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36">
    <w:name w:val="Medium Grid 3 Accent 5"/>
    <w:basedOn w:val="37"/>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4BACC6" w:themeFill="accent5"/>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37">
    <w:name w:val="Medium Grid 3 Accent 6"/>
    <w:basedOn w:val="37"/>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F79646" w:themeFill="accent6"/>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38">
    <w:name w:val="Dark List"/>
    <w:basedOn w:val="37"/>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cPr>
        <w:tcBorders>
          <w:top w:val="nil"/>
          <w:left w:val="nil"/>
          <w:bottom w:val="nil"/>
          <w:right w:val="nil"/>
          <w:insideH w:val="nil"/>
          <w:insideV w:val="nil"/>
        </w:tcBorders>
        <w:shd w:val="clear" w:color="auto" w:fill="000000" w:themeFill="text1" w:themeFillShade="BF"/>
      </w:tcPr>
    </w:tblStylePr>
    <w:tblStylePr w:type="band1Horz">
      <w:tcPr>
        <w:tcBorders>
          <w:top w:val="nil"/>
          <w:left w:val="nil"/>
          <w:bottom w:val="nil"/>
          <w:right w:val="nil"/>
          <w:insideH w:val="nil"/>
          <w:insideV w:val="nil"/>
        </w:tcBorders>
        <w:shd w:val="clear" w:color="auto" w:fill="000000" w:themeFill="text1" w:themeFillShade="BF"/>
      </w:tcPr>
    </w:tblStylePr>
  </w:style>
  <w:style w:type="table" w:styleId="139">
    <w:name w:val="Dark List Accent 1"/>
    <w:basedOn w:val="37"/>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cPr>
        <w:tcBorders>
          <w:top w:val="nil"/>
          <w:left w:val="nil"/>
          <w:bottom w:val="nil"/>
          <w:right w:val="nil"/>
          <w:insideH w:val="nil"/>
          <w:insideV w:val="nil"/>
        </w:tcBorders>
        <w:shd w:val="clear" w:color="auto" w:fill="366091" w:themeFill="accent1" w:themeFillShade="BF"/>
      </w:tcPr>
    </w:tblStylePr>
    <w:tblStylePr w:type="band1Horz">
      <w:tcPr>
        <w:tcBorders>
          <w:top w:val="nil"/>
          <w:left w:val="nil"/>
          <w:bottom w:val="nil"/>
          <w:right w:val="nil"/>
          <w:insideH w:val="nil"/>
          <w:insideV w:val="nil"/>
        </w:tcBorders>
        <w:shd w:val="clear" w:color="auto" w:fill="366091" w:themeFill="accent1" w:themeFillShade="BF"/>
      </w:tcPr>
    </w:tblStylePr>
  </w:style>
  <w:style w:type="table" w:styleId="140">
    <w:name w:val="Dark List Accent 2"/>
    <w:basedOn w:val="37"/>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cPr>
        <w:tcBorders>
          <w:top w:val="nil"/>
          <w:left w:val="nil"/>
          <w:bottom w:val="nil"/>
          <w:right w:val="nil"/>
          <w:insideH w:val="nil"/>
          <w:insideV w:val="nil"/>
        </w:tcBorders>
        <w:shd w:val="clear" w:color="auto" w:fill="943734" w:themeFill="accent2" w:themeFillShade="BF"/>
      </w:tcPr>
    </w:tblStylePr>
    <w:tblStylePr w:type="band1Horz">
      <w:tcPr>
        <w:tcBorders>
          <w:top w:val="nil"/>
          <w:left w:val="nil"/>
          <w:bottom w:val="nil"/>
          <w:right w:val="nil"/>
          <w:insideH w:val="nil"/>
          <w:insideV w:val="nil"/>
        </w:tcBorders>
        <w:shd w:val="clear" w:color="auto" w:fill="943734" w:themeFill="accent2" w:themeFillShade="BF"/>
      </w:tcPr>
    </w:tblStylePr>
  </w:style>
  <w:style w:type="table" w:styleId="141">
    <w:name w:val="Dark List Accent 3"/>
    <w:basedOn w:val="37"/>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cPr>
        <w:tcBorders>
          <w:top w:val="nil"/>
          <w:left w:val="nil"/>
          <w:bottom w:val="nil"/>
          <w:right w:val="nil"/>
          <w:insideH w:val="nil"/>
          <w:insideV w:val="nil"/>
        </w:tcBorders>
        <w:shd w:val="clear" w:color="auto" w:fill="76923C" w:themeFill="accent3" w:themeFillShade="BF"/>
      </w:tcPr>
    </w:tblStylePr>
    <w:tblStylePr w:type="band1Horz">
      <w:tcPr>
        <w:tcBorders>
          <w:top w:val="nil"/>
          <w:left w:val="nil"/>
          <w:bottom w:val="nil"/>
          <w:right w:val="nil"/>
          <w:insideH w:val="nil"/>
          <w:insideV w:val="nil"/>
        </w:tcBorders>
        <w:shd w:val="clear" w:color="auto" w:fill="76923C" w:themeFill="accent3" w:themeFillShade="BF"/>
      </w:tcPr>
    </w:tblStylePr>
  </w:style>
  <w:style w:type="table" w:styleId="142">
    <w:name w:val="Dark List Accent 4"/>
    <w:basedOn w:val="37"/>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cPr>
        <w:tcBorders>
          <w:top w:val="nil"/>
          <w:left w:val="nil"/>
          <w:bottom w:val="nil"/>
          <w:right w:val="nil"/>
          <w:insideH w:val="nil"/>
          <w:insideV w:val="nil"/>
        </w:tcBorders>
        <w:shd w:val="clear" w:color="auto" w:fill="5F497A" w:themeFill="accent4" w:themeFillShade="BF"/>
      </w:tcPr>
    </w:tblStylePr>
    <w:tblStylePr w:type="band1Horz">
      <w:tcPr>
        <w:tcBorders>
          <w:top w:val="nil"/>
          <w:left w:val="nil"/>
          <w:bottom w:val="nil"/>
          <w:right w:val="nil"/>
          <w:insideH w:val="nil"/>
          <w:insideV w:val="nil"/>
        </w:tcBorders>
        <w:shd w:val="clear" w:color="auto" w:fill="5F497A" w:themeFill="accent4" w:themeFillShade="BF"/>
      </w:tcPr>
    </w:tblStylePr>
  </w:style>
  <w:style w:type="table" w:styleId="143">
    <w:name w:val="Dark List Accent 5"/>
    <w:basedOn w:val="37"/>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cPr>
        <w:tcBorders>
          <w:top w:val="nil"/>
          <w:left w:val="nil"/>
          <w:bottom w:val="nil"/>
          <w:right w:val="nil"/>
          <w:insideH w:val="nil"/>
          <w:insideV w:val="nil"/>
        </w:tcBorders>
        <w:shd w:val="clear" w:color="auto" w:fill="31849B" w:themeFill="accent5" w:themeFillShade="BF"/>
      </w:tcPr>
    </w:tblStylePr>
    <w:tblStylePr w:type="band1Horz">
      <w:tcPr>
        <w:tcBorders>
          <w:top w:val="nil"/>
          <w:left w:val="nil"/>
          <w:bottom w:val="nil"/>
          <w:right w:val="nil"/>
          <w:insideH w:val="nil"/>
          <w:insideV w:val="nil"/>
        </w:tcBorders>
        <w:shd w:val="clear" w:color="auto" w:fill="31849B" w:themeFill="accent5" w:themeFillShade="BF"/>
      </w:tcPr>
    </w:tblStylePr>
  </w:style>
  <w:style w:type="table" w:styleId="144">
    <w:name w:val="Dark List Accent 6"/>
    <w:basedOn w:val="37"/>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cPr>
        <w:tcBorders>
          <w:top w:val="nil"/>
          <w:left w:val="nil"/>
          <w:bottom w:val="nil"/>
          <w:right w:val="nil"/>
          <w:insideH w:val="nil"/>
          <w:insideV w:val="nil"/>
        </w:tcBorders>
        <w:shd w:val="clear" w:color="auto" w:fill="E36C09" w:themeFill="accent6" w:themeFillShade="BF"/>
      </w:tcPr>
    </w:tblStylePr>
    <w:tblStylePr w:type="band1Horz">
      <w:tcPr>
        <w:tcBorders>
          <w:top w:val="nil"/>
          <w:left w:val="nil"/>
          <w:bottom w:val="nil"/>
          <w:right w:val="nil"/>
          <w:insideH w:val="nil"/>
          <w:insideV w:val="nil"/>
        </w:tcBorders>
        <w:shd w:val="clear" w:color="auto" w:fill="E36C09" w:themeFill="accent6" w:themeFillShade="BF"/>
      </w:tcPr>
    </w:tblStylePr>
  </w:style>
  <w:style w:type="table" w:styleId="145">
    <w:name w:val="Colorful Shading"/>
    <w:basedOn w:val="37"/>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000000" w:themeFill="text1" w:themeFillShade="BF"/>
      </w:tcPr>
    </w:tblStylePr>
    <w:tblStylePr w:type="band1Vert">
      <w:tcPr>
        <w:shd w:val="clear" w:color="auto" w:fill="999999" w:themeFill="text1" w:themeFillTint="66"/>
      </w:tcPr>
    </w:tblStylePr>
    <w:tblStylePr w:type="band1Horz">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6">
    <w:name w:val="Colorful Shading Accent 1"/>
    <w:basedOn w:val="37"/>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2B4D74" w:themeFill="accent1" w:themeFillShade="99"/>
      </w:tcPr>
    </w:tblStylePr>
    <w:tblStylePr w:type="band1Vert">
      <w:tcPr>
        <w:shd w:val="clear" w:color="auto" w:fill="B8CCE4" w:themeFill="accent1" w:themeFillTint="66"/>
      </w:tcPr>
    </w:tblStylePr>
    <w:tblStylePr w:type="band1Horz">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7">
    <w:name w:val="Colorful Shading Accent 2"/>
    <w:basedOn w:val="37"/>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772C2A" w:themeFill="accent2" w:themeFillShade="99"/>
      </w:tcPr>
    </w:tblStylePr>
    <w:tblStylePr w:type="band1Vert">
      <w:tcPr>
        <w:shd w:val="clear" w:color="auto" w:fill="E5B8B7" w:themeFill="accent2" w:themeFillTint="66"/>
      </w:tcPr>
    </w:tblStylePr>
    <w:tblStylePr w:type="band1Horz">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8">
    <w:name w:val="Colorful Shading Accent 3"/>
    <w:basedOn w:val="37"/>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5E7530" w:themeFill="accent3" w:themeFillShade="99"/>
      </w:tcPr>
    </w:tblStylePr>
    <w:tblStylePr w:type="band1Vert">
      <w:tcPr>
        <w:shd w:val="clear" w:color="auto" w:fill="D6E3BC" w:themeFill="accent3" w:themeFillTint="66"/>
      </w:tcPr>
    </w:tblStylePr>
    <w:tblStylePr w:type="band1Horz">
      <w:tcPr>
        <w:shd w:val="clear" w:color="auto" w:fill="CDDDAC" w:themeFill="accent3" w:themeFillTint="7F"/>
      </w:tcPr>
    </w:tblStylePr>
  </w:style>
  <w:style w:type="table" w:styleId="149">
    <w:name w:val="Colorful Shading Accent 4"/>
    <w:basedOn w:val="37"/>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4C3A62" w:themeFill="accent4" w:themeFillShade="99"/>
      </w:tcPr>
    </w:tblStylePr>
    <w:tblStylePr w:type="band1Vert">
      <w:tcPr>
        <w:shd w:val="clear" w:color="auto" w:fill="CCC0D9" w:themeFill="accent4" w:themeFillTint="66"/>
      </w:tcPr>
    </w:tblStylePr>
    <w:tblStylePr w:type="band1Horz">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50">
    <w:name w:val="Colorful Shading Accent 5"/>
    <w:basedOn w:val="37"/>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276A7C" w:themeFill="accent5" w:themeFillShade="99"/>
      </w:tcPr>
    </w:tblStylePr>
    <w:tblStylePr w:type="band1Vert">
      <w:tcPr>
        <w:shd w:val="clear" w:color="auto" w:fill="B6DDE8" w:themeFill="accent5" w:themeFillTint="66"/>
      </w:tcPr>
    </w:tblStylePr>
    <w:tblStylePr w:type="band1Horz">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51">
    <w:name w:val="Colorful Shading Accent 6"/>
    <w:basedOn w:val="37"/>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B65607" w:themeFill="accent6" w:themeFillShade="99"/>
      </w:tcPr>
    </w:tblStylePr>
    <w:tblStylePr w:type="band1Vert">
      <w:tcPr>
        <w:shd w:val="clear" w:color="auto" w:fill="FBD4B4" w:themeFill="accent6" w:themeFillTint="66"/>
      </w:tcPr>
    </w:tblStylePr>
    <w:tblStylePr w:type="band1Horz">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52">
    <w:name w:val="Colorful List"/>
    <w:basedOn w:val="37"/>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BFBFBF" w:themeFill="text1" w:themeFillTint="3F"/>
      </w:tcPr>
    </w:tblStylePr>
    <w:tblStylePr w:type="band1Horz">
      <w:tcPr>
        <w:shd w:val="clear" w:color="auto" w:fill="CCCCCC" w:themeFill="text1" w:themeFillTint="33"/>
      </w:tcPr>
    </w:tblStylePr>
  </w:style>
  <w:style w:type="table" w:styleId="153">
    <w:name w:val="Colorful List Accent 1"/>
    <w:basedOn w:val="37"/>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3DFEE" w:themeFill="accent1" w:themeFillTint="3F"/>
      </w:tcPr>
    </w:tblStylePr>
    <w:tblStylePr w:type="band1Horz">
      <w:tcPr>
        <w:shd w:val="clear" w:color="auto" w:fill="DBE5F1" w:themeFill="accent1" w:themeFillTint="33"/>
      </w:tcPr>
    </w:tblStylePr>
  </w:style>
  <w:style w:type="table" w:styleId="154">
    <w:name w:val="Colorful List Accent 2"/>
    <w:basedOn w:val="37"/>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EFD3D3" w:themeFill="accent2" w:themeFillTint="3F"/>
      </w:tcPr>
    </w:tblStylePr>
    <w:tblStylePr w:type="band1Horz">
      <w:tcPr>
        <w:shd w:val="clear" w:color="auto" w:fill="F2DBDB" w:themeFill="accent2" w:themeFillTint="33"/>
      </w:tcPr>
    </w:tblStylePr>
  </w:style>
  <w:style w:type="table" w:styleId="155">
    <w:name w:val="Colorful List Accent 3"/>
    <w:basedOn w:val="37"/>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E6EED5" w:themeFill="accent3" w:themeFillTint="3F"/>
      </w:tcPr>
    </w:tblStylePr>
    <w:tblStylePr w:type="band1Horz">
      <w:tcPr>
        <w:shd w:val="clear" w:color="auto" w:fill="EAF1DD" w:themeFill="accent3" w:themeFillTint="33"/>
      </w:tcPr>
    </w:tblStylePr>
  </w:style>
  <w:style w:type="table" w:styleId="156">
    <w:name w:val="Colorful List Accent 4"/>
    <w:basedOn w:val="37"/>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FD8E8" w:themeFill="accent4" w:themeFillTint="3F"/>
      </w:tcPr>
    </w:tblStylePr>
    <w:tblStylePr w:type="band1Horz">
      <w:tcPr>
        <w:shd w:val="clear" w:color="auto" w:fill="E5DFEC" w:themeFill="accent4" w:themeFillTint="33"/>
      </w:tcPr>
    </w:tblStylePr>
  </w:style>
  <w:style w:type="table" w:styleId="157">
    <w:name w:val="Colorful List Accent 5"/>
    <w:basedOn w:val="37"/>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2EAF0" w:themeFill="accent5" w:themeFillTint="3F"/>
      </w:tcPr>
    </w:tblStylePr>
    <w:tblStylePr w:type="band1Horz">
      <w:tcPr>
        <w:shd w:val="clear" w:color="auto" w:fill="DAEEF3" w:themeFill="accent5" w:themeFillTint="33"/>
      </w:tcPr>
    </w:tblStylePr>
  </w:style>
  <w:style w:type="table" w:styleId="158">
    <w:name w:val="Colorful List Accent 6"/>
    <w:basedOn w:val="37"/>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FDE5D1" w:themeFill="accent6" w:themeFillTint="3F"/>
      </w:tcPr>
    </w:tblStylePr>
    <w:tblStylePr w:type="band1Horz">
      <w:tcPr>
        <w:shd w:val="clear" w:color="auto" w:fill="FDE9D9" w:themeFill="accent6" w:themeFillTint="33"/>
      </w:tcPr>
    </w:tblStylePr>
  </w:style>
  <w:style w:type="table" w:styleId="159">
    <w:name w:val="Colorful Grid"/>
    <w:basedOn w:val="37"/>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cPr>
        <w:shd w:val="clear" w:color="auto" w:fill="999999" w:themeFill="text1" w:themeFillTint="66"/>
      </w:tcPr>
    </w:tblStylePr>
    <w:tblStylePr w:type="lastRow">
      <w:rPr>
        <w:b/>
        <w:bCs/>
        <w:color w:val="000000" w:themeColor="text1"/>
        <w14:textFill>
          <w14:solidFill>
            <w14:schemeClr w14:val="tx1"/>
          </w14:solidFill>
        </w14:textFill>
      </w:rPr>
      <w:tcPr>
        <w:shd w:val="clear" w:color="auto" w:fill="999999" w:themeFill="text1" w:themeFillTint="66"/>
      </w:tcPr>
    </w:tblStylePr>
    <w:tblStylePr w:type="firstCol">
      <w:rPr>
        <w:color w:val="FFFFFF" w:themeColor="background1"/>
        <w14:textFill>
          <w14:solidFill>
            <w14:schemeClr w14:val="bg1"/>
          </w14:solidFill>
        </w14:textFill>
      </w:rPr>
      <w:tcPr>
        <w:shd w:val="clear" w:color="auto" w:fill="000000" w:themeFill="text1" w:themeFillShade="BF"/>
      </w:tcPr>
    </w:tblStylePr>
    <w:tblStylePr w:type="lastCol">
      <w:rPr>
        <w:color w:val="FFFFFF" w:themeColor="background1"/>
        <w14:textFill>
          <w14:solidFill>
            <w14:schemeClr w14:val="bg1"/>
          </w14:solidFill>
        </w14:textFill>
      </w:rPr>
      <w:tcPr>
        <w:shd w:val="clear" w:color="auto" w:fill="000000" w:themeFill="text1" w:themeFillShade="BF"/>
      </w:tcPr>
    </w:tblStylePr>
    <w:tblStylePr w:type="band1Vert">
      <w:tcPr>
        <w:shd w:val="clear" w:color="auto" w:fill="7F7F7F" w:themeFill="text1" w:themeFillTint="7F"/>
      </w:tcPr>
    </w:tblStylePr>
    <w:tblStylePr w:type="band1Horz">
      <w:tcPr>
        <w:shd w:val="clear" w:color="auto" w:fill="7F7F7F" w:themeFill="text1" w:themeFillTint="7F"/>
      </w:tcPr>
    </w:tblStylePr>
  </w:style>
  <w:style w:type="table" w:styleId="160">
    <w:name w:val="Colorful Grid Accent 1"/>
    <w:basedOn w:val="37"/>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cPr>
        <w:shd w:val="clear" w:color="auto" w:fill="B8CCE4" w:themeFill="accent1" w:themeFillTint="66"/>
      </w:tcPr>
    </w:tblStylePr>
    <w:tblStylePr w:type="lastRow">
      <w:rPr>
        <w:b/>
        <w:bCs/>
        <w:color w:val="000000" w:themeColor="text1"/>
        <w14:textFill>
          <w14:solidFill>
            <w14:schemeClr w14:val="tx1"/>
          </w14:solidFill>
        </w14:textFill>
      </w:rPr>
      <w:tcPr>
        <w:shd w:val="clear" w:color="auto" w:fill="B8CCE4" w:themeFill="accent1" w:themeFillTint="66"/>
      </w:tcPr>
    </w:tblStylePr>
    <w:tblStylePr w:type="firstCol">
      <w:rPr>
        <w:color w:val="FFFFFF" w:themeColor="background1"/>
        <w14:textFill>
          <w14:solidFill>
            <w14:schemeClr w14:val="bg1"/>
          </w14:solidFill>
        </w14:textFill>
      </w:rPr>
      <w:tcPr>
        <w:shd w:val="clear" w:color="auto" w:fill="366091" w:themeFill="accent1" w:themeFillShade="BF"/>
      </w:tcPr>
    </w:tblStylePr>
    <w:tblStylePr w:type="lastCol">
      <w:rPr>
        <w:color w:val="FFFFFF" w:themeColor="background1"/>
        <w14:textFill>
          <w14:solidFill>
            <w14:schemeClr w14:val="bg1"/>
          </w14:solidFill>
        </w14:textFill>
      </w:rPr>
      <w:tcPr>
        <w:shd w:val="clear" w:color="auto" w:fill="366091" w:themeFill="accent1" w:themeFillShade="BF"/>
      </w:tcPr>
    </w:tblStylePr>
    <w:tblStylePr w:type="band1Vert">
      <w:tcPr>
        <w:shd w:val="clear" w:color="auto" w:fill="A7C0DE" w:themeFill="accent1" w:themeFillTint="7F"/>
      </w:tcPr>
    </w:tblStylePr>
    <w:tblStylePr w:type="band1Horz">
      <w:tcPr>
        <w:shd w:val="clear" w:color="auto" w:fill="A7C0DE" w:themeFill="accent1" w:themeFillTint="7F"/>
      </w:tcPr>
    </w:tblStylePr>
  </w:style>
  <w:style w:type="table" w:styleId="161">
    <w:name w:val="Colorful Grid Accent 2"/>
    <w:basedOn w:val="37"/>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cPr>
        <w:shd w:val="clear" w:color="auto" w:fill="E5B8B7" w:themeFill="accent2" w:themeFillTint="66"/>
      </w:tcPr>
    </w:tblStylePr>
    <w:tblStylePr w:type="lastRow">
      <w:rPr>
        <w:b/>
        <w:bCs/>
        <w:color w:val="000000" w:themeColor="text1"/>
        <w14:textFill>
          <w14:solidFill>
            <w14:schemeClr w14:val="tx1"/>
          </w14:solidFill>
        </w14:textFill>
      </w:rPr>
      <w:tcPr>
        <w:shd w:val="clear" w:color="auto" w:fill="E5B8B7" w:themeFill="accent2" w:themeFillTint="66"/>
      </w:tcPr>
    </w:tblStylePr>
    <w:tblStylePr w:type="firstCol">
      <w:rPr>
        <w:color w:val="FFFFFF" w:themeColor="background1"/>
        <w14:textFill>
          <w14:solidFill>
            <w14:schemeClr w14:val="bg1"/>
          </w14:solidFill>
        </w14:textFill>
      </w:rPr>
      <w:tcPr>
        <w:shd w:val="clear" w:color="auto" w:fill="943734" w:themeFill="accent2" w:themeFillShade="BF"/>
      </w:tcPr>
    </w:tblStylePr>
    <w:tblStylePr w:type="lastCol">
      <w:rPr>
        <w:color w:val="FFFFFF" w:themeColor="background1"/>
        <w14:textFill>
          <w14:solidFill>
            <w14:schemeClr w14:val="bg1"/>
          </w14:solidFill>
        </w14:textFill>
      </w:rPr>
      <w:tcPr>
        <w:shd w:val="clear" w:color="auto" w:fill="943734" w:themeFill="accent2" w:themeFillShade="BF"/>
      </w:tcPr>
    </w:tblStylePr>
    <w:tblStylePr w:type="band1Vert">
      <w:tcPr>
        <w:shd w:val="clear" w:color="auto" w:fill="DFA7A6" w:themeFill="accent2" w:themeFillTint="7F"/>
      </w:tcPr>
    </w:tblStylePr>
    <w:tblStylePr w:type="band1Horz">
      <w:tcPr>
        <w:shd w:val="clear" w:color="auto" w:fill="DFA7A6" w:themeFill="accent2" w:themeFillTint="7F"/>
      </w:tcPr>
    </w:tblStylePr>
  </w:style>
  <w:style w:type="table" w:styleId="162">
    <w:name w:val="Colorful Grid Accent 3"/>
    <w:basedOn w:val="37"/>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cPr>
        <w:shd w:val="clear" w:color="auto" w:fill="D6E3BC" w:themeFill="accent3" w:themeFillTint="66"/>
      </w:tcPr>
    </w:tblStylePr>
    <w:tblStylePr w:type="lastRow">
      <w:rPr>
        <w:b/>
        <w:bCs/>
        <w:color w:val="000000" w:themeColor="text1"/>
        <w14:textFill>
          <w14:solidFill>
            <w14:schemeClr w14:val="tx1"/>
          </w14:solidFill>
        </w14:textFill>
      </w:rPr>
      <w:tcPr>
        <w:shd w:val="clear" w:color="auto" w:fill="D6E3BC" w:themeFill="accent3" w:themeFillTint="66"/>
      </w:tcPr>
    </w:tblStylePr>
    <w:tblStylePr w:type="firstCol">
      <w:rPr>
        <w:color w:val="FFFFFF" w:themeColor="background1"/>
        <w14:textFill>
          <w14:solidFill>
            <w14:schemeClr w14:val="bg1"/>
          </w14:solidFill>
        </w14:textFill>
      </w:rPr>
      <w:tcPr>
        <w:shd w:val="clear" w:color="auto" w:fill="76923C" w:themeFill="accent3" w:themeFillShade="BF"/>
      </w:tcPr>
    </w:tblStylePr>
    <w:tblStylePr w:type="lastCol">
      <w:rPr>
        <w:color w:val="FFFFFF" w:themeColor="background1"/>
        <w14:textFill>
          <w14:solidFill>
            <w14:schemeClr w14:val="bg1"/>
          </w14:solidFill>
        </w14:textFill>
      </w:rPr>
      <w:tcPr>
        <w:shd w:val="clear" w:color="auto" w:fill="76923C" w:themeFill="accent3" w:themeFillShade="BF"/>
      </w:tcPr>
    </w:tblStylePr>
    <w:tblStylePr w:type="band1Vert">
      <w:tcPr>
        <w:shd w:val="clear" w:color="auto" w:fill="CDDDAC" w:themeFill="accent3" w:themeFillTint="7F"/>
      </w:tcPr>
    </w:tblStylePr>
    <w:tblStylePr w:type="band1Horz">
      <w:tcPr>
        <w:shd w:val="clear" w:color="auto" w:fill="CDDDAC" w:themeFill="accent3" w:themeFillTint="7F"/>
      </w:tcPr>
    </w:tblStylePr>
  </w:style>
  <w:style w:type="table" w:styleId="163">
    <w:name w:val="Colorful Grid Accent 4"/>
    <w:basedOn w:val="37"/>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cPr>
        <w:shd w:val="clear" w:color="auto" w:fill="CCC0D9" w:themeFill="accent4" w:themeFillTint="66"/>
      </w:tcPr>
    </w:tblStylePr>
    <w:tblStylePr w:type="lastRow">
      <w:rPr>
        <w:b/>
        <w:bCs/>
        <w:color w:val="000000" w:themeColor="text1"/>
        <w14:textFill>
          <w14:solidFill>
            <w14:schemeClr w14:val="tx1"/>
          </w14:solidFill>
        </w14:textFill>
      </w:rPr>
      <w:tcPr>
        <w:shd w:val="clear" w:color="auto" w:fill="CCC0D9" w:themeFill="accent4" w:themeFillTint="66"/>
      </w:tcPr>
    </w:tblStylePr>
    <w:tblStylePr w:type="firstCol">
      <w:rPr>
        <w:color w:val="FFFFFF" w:themeColor="background1"/>
        <w14:textFill>
          <w14:solidFill>
            <w14:schemeClr w14:val="bg1"/>
          </w14:solidFill>
        </w14:textFill>
      </w:rPr>
      <w:tcPr>
        <w:shd w:val="clear" w:color="auto" w:fill="5F497A" w:themeFill="accent4" w:themeFillShade="BF"/>
      </w:tcPr>
    </w:tblStylePr>
    <w:tblStylePr w:type="lastCol">
      <w:rPr>
        <w:color w:val="FFFFFF" w:themeColor="background1"/>
        <w14:textFill>
          <w14:solidFill>
            <w14:schemeClr w14:val="bg1"/>
          </w14:solidFill>
        </w14:textFill>
      </w:rPr>
      <w:tcPr>
        <w:shd w:val="clear" w:color="auto" w:fill="5F497A" w:themeFill="accent4" w:themeFillShade="BF"/>
      </w:tcPr>
    </w:tblStylePr>
    <w:tblStylePr w:type="band1Vert">
      <w:tcPr>
        <w:shd w:val="clear" w:color="auto" w:fill="BFB1D0" w:themeFill="accent4" w:themeFillTint="7F"/>
      </w:tcPr>
    </w:tblStylePr>
    <w:tblStylePr w:type="band1Horz">
      <w:tcPr>
        <w:shd w:val="clear" w:color="auto" w:fill="BFB1D0" w:themeFill="accent4" w:themeFillTint="7F"/>
      </w:tcPr>
    </w:tblStylePr>
  </w:style>
  <w:style w:type="table" w:styleId="164">
    <w:name w:val="Colorful Grid Accent 5"/>
    <w:basedOn w:val="37"/>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cPr>
        <w:shd w:val="clear" w:color="auto" w:fill="B6DDE8" w:themeFill="accent5" w:themeFillTint="66"/>
      </w:tcPr>
    </w:tblStylePr>
    <w:tblStylePr w:type="lastRow">
      <w:rPr>
        <w:b/>
        <w:bCs/>
        <w:color w:val="000000" w:themeColor="text1"/>
        <w14:textFill>
          <w14:solidFill>
            <w14:schemeClr w14:val="tx1"/>
          </w14:solidFill>
        </w14:textFill>
      </w:rPr>
      <w:tcPr>
        <w:shd w:val="clear" w:color="auto" w:fill="B6DDE8" w:themeFill="accent5" w:themeFillTint="66"/>
      </w:tcPr>
    </w:tblStylePr>
    <w:tblStylePr w:type="firstCol">
      <w:rPr>
        <w:color w:val="FFFFFF" w:themeColor="background1"/>
        <w14:textFill>
          <w14:solidFill>
            <w14:schemeClr w14:val="bg1"/>
          </w14:solidFill>
        </w14:textFill>
      </w:rPr>
      <w:tcPr>
        <w:shd w:val="clear" w:color="auto" w:fill="31849B" w:themeFill="accent5" w:themeFillShade="BF"/>
      </w:tcPr>
    </w:tblStylePr>
    <w:tblStylePr w:type="lastCol">
      <w:rPr>
        <w:color w:val="FFFFFF" w:themeColor="background1"/>
        <w14:textFill>
          <w14:solidFill>
            <w14:schemeClr w14:val="bg1"/>
          </w14:solidFill>
        </w14:textFill>
      </w:rPr>
      <w:tcPr>
        <w:shd w:val="clear" w:color="auto" w:fill="31849B" w:themeFill="accent5" w:themeFillShade="BF"/>
      </w:tcPr>
    </w:tblStylePr>
    <w:tblStylePr w:type="band1Vert">
      <w:tcPr>
        <w:shd w:val="clear" w:color="auto" w:fill="A5D5E2" w:themeFill="accent5" w:themeFillTint="7F"/>
      </w:tcPr>
    </w:tblStylePr>
    <w:tblStylePr w:type="band1Horz">
      <w:tcPr>
        <w:shd w:val="clear" w:color="auto" w:fill="A5D5E2" w:themeFill="accent5" w:themeFillTint="7F"/>
      </w:tcPr>
    </w:tblStylePr>
  </w:style>
  <w:style w:type="table" w:styleId="165">
    <w:name w:val="Colorful Grid Accent 6"/>
    <w:basedOn w:val="37"/>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cPr>
        <w:shd w:val="clear" w:color="auto" w:fill="FBD4B4" w:themeFill="accent6" w:themeFillTint="66"/>
      </w:tcPr>
    </w:tblStylePr>
    <w:tblStylePr w:type="lastRow">
      <w:rPr>
        <w:b/>
        <w:bCs/>
        <w:color w:val="000000" w:themeColor="text1"/>
        <w14:textFill>
          <w14:solidFill>
            <w14:schemeClr w14:val="tx1"/>
          </w14:solidFill>
        </w14:textFill>
      </w:rPr>
      <w:tcPr>
        <w:shd w:val="clear" w:color="auto" w:fill="FBD4B4" w:themeFill="accent6" w:themeFillTint="66"/>
      </w:tcPr>
    </w:tblStylePr>
    <w:tblStylePr w:type="firstCol">
      <w:rPr>
        <w:color w:val="FFFFFF" w:themeColor="background1"/>
        <w14:textFill>
          <w14:solidFill>
            <w14:schemeClr w14:val="bg1"/>
          </w14:solidFill>
        </w14:textFill>
      </w:rPr>
      <w:tcPr>
        <w:shd w:val="clear" w:color="auto" w:fill="E36C09" w:themeFill="accent6" w:themeFillShade="BF"/>
      </w:tcPr>
    </w:tblStylePr>
    <w:tblStylePr w:type="lastCol">
      <w:rPr>
        <w:color w:val="FFFFFF" w:themeColor="background1"/>
        <w14:textFill>
          <w14:solidFill>
            <w14:schemeClr w14:val="bg1"/>
          </w14:solidFill>
        </w14:textFill>
      </w:rPr>
      <w:tcPr>
        <w:shd w:val="clear" w:color="auto" w:fill="E36C09" w:themeFill="accent6" w:themeFillShade="BF"/>
      </w:tcPr>
    </w:tblStylePr>
    <w:tblStylePr w:type="band1Vert">
      <w:tcPr>
        <w:shd w:val="clear" w:color="auto" w:fill="FBCAA2" w:themeFill="accent6" w:themeFillTint="7F"/>
      </w:tcPr>
    </w:tblStylePr>
    <w:tblStylePr w:type="band1Horz">
      <w:tcPr>
        <w:shd w:val="clear" w:color="auto" w:fill="FBCAA2" w:themeFill="accent6" w:themeFillTint="7F"/>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3197</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PC</cp:lastModifiedBy>
  <dcterms:modified xsi:type="dcterms:W3CDTF">2025-05-25T00:34:59Z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1036-12.2.0.21179</vt:lpwstr>
  </property>
  <property fmtid="{D5CDD505-2E9C-101B-9397-08002B2CF9AE}" pid="3" name="ICV">
    <vt:lpwstr>7EB181BC00244734B9DA7211BA9A1A51_13</vt:lpwstr>
  </property>
</Properties>
</file>