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Calibri" w:cs="Calibri" w:eastAsia="Calibri" w:hAnsi="Calibri"/>
          <w:b/>
          <w:bCs/>
          <w:color w:val="1B2A4A"/>
          <w:sz w:val="60"/>
          <w:szCs w:val="60"/>
        </w:rPr>
        <w:t xml:space="preserve">AI Job Market Intelligence</w:t>
      </w:r>
    </w:p>
    <w:p>
      <w:pPr>
        <w:spacing w:before="0" w:after="80"/>
        <w:jc w:val="center"/>
      </w:pPr>
      <w:r>
        <w:rPr>
          <w:rFonts w:ascii="Calibri" w:cs="Calibri" w:eastAsia="Calibri" w:hAnsi="Calibri"/>
          <w:color w:val="4A7FB5"/>
          <w:sz w:val="30"/>
          <w:szCs w:val="30"/>
        </w:rPr>
        <w:t xml:space="preserve">Preprocessing and Feature Engineering Documentation</w:t>
      </w:r>
    </w:p>
    <w:p>
      <w:pPr>
        <w:spacing w:before="0" w:after="600"/>
        <w:jc w:val="center"/>
      </w:pPr>
      <w:r>
        <w:rPr>
          <w:rFonts w:ascii="Calibri" w:cs="Calibri" w:eastAsia="Calibri" w:hAnsi="Calibri"/>
          <w:color w:val="5A6478"/>
          <w:sz w:val="22"/>
          <w:szCs w:val="22"/>
        </w:rPr>
        <w:t xml:space="preserve">salaries_enhanced.csv  |  147,348 rows  x  27 columns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Dataset Source</w:t>
            </w:r>
          </w:p>
        </w:tc>
        <w:tc>
          <w:tcPr>
            <w:tcW w:type="dxa" w:w="48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aijobs.net and foorilla.com (CC0 Public Domain)</w:t>
            </w:r>
          </w:p>
        </w:tc>
      </w:tr>
      <w:tr>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Raw File</w:t>
            </w:r>
          </w:p>
        </w:tc>
        <w:tc>
          <w:tcPr>
            <w:tcW w:type="dxa" w:w="48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salaries.csv  |  151,445 rows  x  11 columns</w:t>
            </w:r>
          </w:p>
        </w:tc>
      </w:tr>
      <w:tr>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After Cleaning</w:t>
            </w:r>
          </w:p>
        </w:tc>
        <w:tc>
          <w:tcPr>
            <w:tcW w:type="dxa" w:w="48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salaries_clean_final.csv  |  147,348 rows  x  15 columns</w:t>
            </w:r>
          </w:p>
        </w:tc>
      </w:tr>
      <w:tr>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After Engineering</w:t>
            </w:r>
          </w:p>
        </w:tc>
        <w:tc>
          <w:tcPr>
            <w:tcW w:type="dxa" w:w="48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salaries_enhanced.csv  |  147,348 rows  x  27 columns</w:t>
            </w:r>
          </w:p>
        </w:tc>
      </w:tr>
      <w:tr>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Project</w:t>
            </w:r>
          </w:p>
        </w:tc>
        <w:tc>
          <w:tcPr>
            <w:tcW w:type="dxa" w:w="48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CS3012 Data Visualization  |  Group 8  |  FAST-NUCES Islamabad  |  Spring 2026</w:t>
            </w:r>
          </w:p>
        </w:tc>
      </w:tr>
    </w:tbl>
    <w:p>
      <w:pPr>
        <w:spacing w:before="200" w:after="0"/>
      </w:pPr>
      <w:r>
        <w:t xml:space="preserve"/>
      </w:r>
    </w:p>
    <w:p>
      <w:r>
        <w:br w:type="page"/>
      </w:r>
    </w:p>
    <w:p>
      <w:pPr>
        <w:pBdr>
          <w:bottom w:val="single" w:color="4A7FB5" w:sz="10" w:space="4"/>
        </w:pBdr>
        <w:spacing w:before="400" w:after="160"/>
      </w:pPr>
      <w:r>
        <w:rPr>
          <w:rFonts w:ascii="Calibri" w:cs="Calibri" w:eastAsia="Calibri" w:hAnsi="Calibri"/>
          <w:b/>
          <w:bCs/>
          <w:color w:val="1B2A4A"/>
          <w:sz w:val="32"/>
          <w:szCs w:val="32"/>
        </w:rPr>
        <w:t xml:space="preserve">1.   End-to-End Preprocessing Pipeline</w:t>
      </w:r>
    </w:p>
    <w:p>
      <w:pPr>
        <w:spacing w:before="80" w:after="160"/>
        <w:jc w:val="both"/>
      </w:pPr>
      <w:r>
        <w:rPr>
          <w:rFonts w:ascii="Calibri" w:cs="Calibri" w:eastAsia="Calibri" w:hAnsi="Calibri"/>
          <w:b w:val="false"/>
          <w:bCs w:val="false"/>
          <w:color w:val="1A1A1A"/>
          <w:sz w:val="22"/>
          <w:szCs w:val="22"/>
        </w:rPr>
        <w:t xml:space="preserve">The raw aijobs.net dataset was processed through three sequential stages before being connected to Tableau. No synthetic data was introduced at any stage. Every row in the final output file is a genuine salary submission from a real professional.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126"/>
        <w:gridCol w:w="2700"/>
      </w:tblGrid>
      <w:tr>
        <w:tc>
          <w:tcPr>
            <w:tcW w:type="dxa" w:w="10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Stage</w:t>
            </w:r>
          </w:p>
        </w:tc>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Script</w:t>
            </w:r>
          </w:p>
        </w:tc>
        <w:tc>
          <w:tcPr>
            <w:tcW w:type="dxa" w:w="312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Action</w:t>
            </w:r>
          </w:p>
        </w:tc>
        <w:tc>
          <w:tcPr>
            <w:tcW w:type="dxa" w:w="27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Result</w:t>
            </w:r>
          </w:p>
        </w:tc>
      </w:tr>
      <w:tr>
        <w:tc>
          <w:tcPr>
            <w:tcW w:type="dxa" w:w="1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Stage 1</w:t>
            </w:r>
          </w:p>
        </w:tc>
        <w:tc>
          <w:tcPr>
            <w:tcW w:type="dxa" w:w="22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9"/>
                <w:szCs w:val="19"/>
              </w:rPr>
              <w:t xml:space="preserve">02_clean.py</w:t>
            </w:r>
          </w:p>
        </w:tc>
        <w:tc>
          <w:tcPr>
            <w:tcW w:type="dxa" w:w="312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Three cleaning steps to remove noise rows</w:t>
            </w:r>
          </w:p>
        </w:tc>
        <w:tc>
          <w:tcPr>
            <w:tcW w:type="dxa" w:w="27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151,445 rows reduced to 147,348</w:t>
            </w:r>
          </w:p>
        </w:tc>
      </w:tr>
      <w:tr>
        <w:tc>
          <w:tcPr>
            <w:tcW w:type="dxa" w:w="1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Stage 2</w:t>
            </w:r>
          </w:p>
        </w:tc>
        <w:tc>
          <w:tcPr>
            <w:tcW w:type="dxa" w:w="22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9"/>
                <w:szCs w:val="19"/>
              </w:rPr>
              <w:t xml:space="preserve">03_title_grouping.py</w:t>
            </w:r>
          </w:p>
        </w:tc>
        <w:tc>
          <w:tcPr>
            <w:tcW w:type="dxa" w:w="312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Four readable label columns added</w:t>
            </w:r>
          </w:p>
        </w:tc>
        <w:tc>
          <w:tcPr>
            <w:tcW w:type="dxa" w:w="27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15 columns total</w:t>
            </w:r>
          </w:p>
        </w:tc>
      </w:tr>
      <w:tr>
        <w:tc>
          <w:tcPr>
            <w:tcW w:type="dxa" w:w="1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Stage 3</w:t>
            </w:r>
          </w:p>
        </w:tc>
        <w:tc>
          <w:tcPr>
            <w:tcW w:type="dxa" w:w="22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1A"/>
                <w:sz w:val="19"/>
                <w:szCs w:val="19"/>
              </w:rPr>
              <w:t xml:space="preserve">05_feature_engineering.py</w:t>
            </w:r>
          </w:p>
        </w:tc>
        <w:tc>
          <w:tcPr>
            <w:tcW w:type="dxa" w:w="312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Twelve analytically derived columns added</w:t>
            </w:r>
          </w:p>
        </w:tc>
        <w:tc>
          <w:tcPr>
            <w:tcW w:type="dxa" w:w="27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27 columns total</w:t>
            </w:r>
          </w:p>
        </w:tc>
      </w:tr>
    </w:tbl>
    <w:p>
      <w:pPr>
        <w:spacing w:before="200" w:after="0"/>
      </w:pPr>
      <w:r>
        <w:t xml:space="preserve"/>
      </w:r>
    </w:p>
    <w:p>
      <w:pPr>
        <w:pBdr>
          <w:bottom w:val="single" w:color="4A7FB5" w:sz="10" w:space="4"/>
        </w:pBdr>
        <w:spacing w:before="400" w:after="160"/>
      </w:pPr>
      <w:r>
        <w:rPr>
          <w:rFonts w:ascii="Calibri" w:cs="Calibri" w:eastAsia="Calibri" w:hAnsi="Calibri"/>
          <w:b/>
          <w:bCs/>
          <w:color w:val="1B2A4A"/>
          <w:sz w:val="32"/>
          <w:szCs w:val="32"/>
        </w:rPr>
        <w:t xml:space="preserve">2.   Cleaning Steps  (02_clean.py)</w:t>
      </w:r>
    </w:p>
    <w:p>
      <w:pPr>
        <w:spacing w:before="80" w:after="160"/>
        <w:jc w:val="both"/>
      </w:pPr>
      <w:r>
        <w:rPr>
          <w:rFonts w:ascii="Calibri" w:cs="Calibri" w:eastAsia="Calibri" w:hAnsi="Calibri"/>
          <w:b w:val="false"/>
          <w:bCs w:val="false"/>
          <w:color w:val="1A1A1A"/>
          <w:sz w:val="22"/>
          <w:szCs w:val="22"/>
        </w:rPr>
        <w:t xml:space="preserve">Three sequential filters were applied to the raw dataset. The row count decreases at each step while column count remains at 11. No values were modified or imputed.</w:t>
      </w:r>
    </w:p>
    <w:p>
      <w:pPr>
        <w:spacing w:before="280" w:after="100"/>
      </w:pPr>
      <w:r>
        <w:rPr>
          <w:rFonts w:ascii="Calibri" w:cs="Calibri" w:eastAsia="Calibri" w:hAnsi="Calibri"/>
          <w:b/>
          <w:bCs/>
          <w:color w:val="2E4057"/>
          <w:sz w:val="26"/>
          <w:szCs w:val="26"/>
        </w:rPr>
        <w:t xml:space="preserve">Step 1   Employment Type Filter</w:t>
      </w:r>
    </w:p>
    <w:p>
      <w:pPr>
        <w:spacing w:before="80" w:after="100"/>
        <w:jc w:val="both"/>
      </w:pPr>
      <w:r>
        <w:rPr>
          <w:rFonts w:ascii="Calibri" w:cs="Calibri" w:eastAsia="Calibri" w:hAnsi="Calibri"/>
          <w:b/>
          <w:bCs/>
          <w:color w:val="1A1A1A"/>
          <w:sz w:val="22"/>
          <w:szCs w:val="22"/>
        </w:rPr>
        <w:t xml:space="preserve">Technique: </w:t>
      </w:r>
      <w:r>
        <w:rPr>
          <w:rFonts w:ascii="Calibri" w:cs="Calibri" w:eastAsia="Calibri" w:hAnsi="Calibri"/>
          <w:b w:val="false"/>
          <w:bCs w:val="false"/>
          <w:color w:val="1A1A1A"/>
          <w:sz w:val="22"/>
          <w:szCs w:val="22"/>
        </w:rPr>
        <w:t xml:space="preserve">Boolean row filter using a single equality condition on the employment_type column.</w:t>
      </w:r>
    </w:p>
    <w:p>
      <w:pPr>
        <w:spacing w:before="40" w:after="0"/>
      </w:pPr>
      <w:r>
        <w:t xml:space="preserve"/>
      </w:r>
    </w:p>
    <w:p>
      <w:pPr>
        <w:shd w:fill="F0F4FA" w:val="clear"/>
        <w:spacing w:before="30" w:after="30"/>
        <w:ind w:left="480"/>
      </w:pPr>
      <w:r>
        <w:rPr>
          <w:rFonts w:ascii="Courier New" w:cs="Courier New" w:eastAsia="Courier New" w:hAnsi="Courier New"/>
          <w:color w:val="1B3A6B"/>
          <w:sz w:val="18"/>
          <w:szCs w:val="18"/>
        </w:rPr>
        <w:t xml:space="preserve">df = df[df['employment_type'] == 'FT']</w:t>
      </w:r>
    </w:p>
    <w:p>
      <w:pPr>
        <w:spacing w:before="60" w:after="0"/>
      </w:pPr>
      <w:r>
        <w:t xml:space="preserve"/>
      </w:r>
    </w:p>
    <w:p>
      <w:pPr>
        <w:spacing w:before="80" w:after="100"/>
        <w:jc w:val="both"/>
      </w:pPr>
      <w:r>
        <w:rPr>
          <w:rFonts w:ascii="Calibri" w:cs="Calibri" w:eastAsia="Calibri" w:hAnsi="Calibri"/>
          <w:b w:val="false"/>
          <w:bCs w:val="false"/>
          <w:color w:val="5A6478"/>
          <w:sz w:val="21"/>
          <w:szCs w:val="21"/>
        </w:rPr>
        <w:t xml:space="preserve">Full-time (FT) records represent 99.4 percent of the entire dataset. Part-time, contract, and freelance roles have structurally lower and more variable salary ranges that would distort all aggregated comparisons if retained alongside full-time entries. 904 rows were removed.</w:t>
      </w:r>
    </w:p>
    <w:p>
      <w:pPr>
        <w:spacing w:before="120" w:after="0"/>
      </w:pPr>
      <w:r>
        <w:t xml:space="preserve"/>
      </w:r>
    </w:p>
    <w:p>
      <w:pPr>
        <w:spacing w:before="280" w:after="100"/>
      </w:pPr>
      <w:r>
        <w:rPr>
          <w:rFonts w:ascii="Calibri" w:cs="Calibri" w:eastAsia="Calibri" w:hAnsi="Calibri"/>
          <w:b/>
          <w:bCs/>
          <w:color w:val="2E4057"/>
          <w:sz w:val="26"/>
          <w:szCs w:val="26"/>
        </w:rPr>
        <w:t xml:space="preserve">Step 2   Year Scope Filter</w:t>
      </w:r>
    </w:p>
    <w:p>
      <w:pPr>
        <w:spacing w:before="80" w:after="100"/>
        <w:jc w:val="both"/>
      </w:pPr>
      <w:r>
        <w:rPr>
          <w:rFonts w:ascii="Calibri" w:cs="Calibri" w:eastAsia="Calibri" w:hAnsi="Calibri"/>
          <w:b/>
          <w:bCs/>
          <w:color w:val="1A1A1A"/>
          <w:sz w:val="22"/>
          <w:szCs w:val="22"/>
        </w:rPr>
        <w:t xml:space="preserve">Technique: </w:t>
      </w:r>
      <w:r>
        <w:rPr>
          <w:rFonts w:ascii="Calibri" w:cs="Calibri" w:eastAsia="Calibri" w:hAnsi="Calibri"/>
          <w:b w:val="false"/>
          <w:bCs w:val="false"/>
          <w:color w:val="1A1A1A"/>
          <w:sz w:val="22"/>
          <w:szCs w:val="22"/>
        </w:rPr>
        <w:t xml:space="preserve">Numeric inequality filter retaining only records from 2022 onward.</w:t>
      </w:r>
    </w:p>
    <w:p>
      <w:pPr>
        <w:spacing w:before="40" w:after="0"/>
      </w:pPr>
      <w:r>
        <w:t xml:space="preserve"/>
      </w:r>
    </w:p>
    <w:p>
      <w:pPr>
        <w:shd w:fill="F0F4FA" w:val="clear"/>
        <w:spacing w:before="30" w:after="30"/>
        <w:ind w:left="480"/>
      </w:pPr>
      <w:r>
        <w:rPr>
          <w:rFonts w:ascii="Courier New" w:cs="Courier New" w:eastAsia="Courier New" w:hAnsi="Courier New"/>
          <w:color w:val="1B3A6B"/>
          <w:sz w:val="18"/>
          <w:szCs w:val="18"/>
        </w:rPr>
        <w:t xml:space="preserve">df = df[df['work_year'] &gt;= 2022]</w:t>
      </w:r>
    </w:p>
    <w:p>
      <w:pPr>
        <w:spacing w:before="60" w:after="0"/>
      </w:pPr>
      <w:r>
        <w:t xml:space="preserve"/>
      </w:r>
    </w:p>
    <w:p>
      <w:pPr>
        <w:spacing w:before="80" w:after="100"/>
        <w:jc w:val="both"/>
      </w:pPr>
      <w:r>
        <w:rPr>
          <w:rFonts w:ascii="Calibri" w:cs="Calibri" w:eastAsia="Calibri" w:hAnsi="Calibri"/>
          <w:b w:val="false"/>
          <w:bCs w:val="false"/>
          <w:color w:val="5A6478"/>
          <w:sz w:val="21"/>
          <w:szCs w:val="21"/>
        </w:rPr>
        <w:t xml:space="preserve">Years 2020 and 2021 together contain only 293 rows, which is statistically insufficient to support any chart type reliably. These years are retained in the trend line visualization for historical context but excluded from all other analytical charts. 293 rows were removed.</w:t>
      </w:r>
    </w:p>
    <w:p>
      <w:pPr>
        <w:spacing w:before="120" w:after="0"/>
      </w:pPr>
      <w:r>
        <w:t xml:space="preserve"/>
      </w:r>
    </w:p>
    <w:p>
      <w:pPr>
        <w:spacing w:before="280" w:after="100"/>
      </w:pPr>
      <w:r>
        <w:rPr>
          <w:rFonts w:ascii="Calibri" w:cs="Calibri" w:eastAsia="Calibri" w:hAnsi="Calibri"/>
          <w:b/>
          <w:bCs/>
          <w:color w:val="2E4057"/>
          <w:sz w:val="26"/>
          <w:szCs w:val="26"/>
        </w:rPr>
        <w:t xml:space="preserve">Step 3   Outlier Removal Using Percentile Capping</w:t>
      </w:r>
    </w:p>
    <w:p>
      <w:pPr>
        <w:spacing w:before="80" w:after="100"/>
        <w:jc w:val="both"/>
      </w:pPr>
      <w:r>
        <w:rPr>
          <w:rFonts w:ascii="Calibri" w:cs="Calibri" w:eastAsia="Calibri" w:hAnsi="Calibri"/>
          <w:b/>
          <w:bCs/>
          <w:color w:val="1A1A1A"/>
          <w:sz w:val="22"/>
          <w:szCs w:val="22"/>
        </w:rPr>
        <w:t xml:space="preserve">Technique: </w:t>
      </w:r>
      <w:r>
        <w:rPr>
          <w:rFonts w:ascii="Calibri" w:cs="Calibri" w:eastAsia="Calibri" w:hAnsi="Calibri"/>
          <w:b w:val="false"/>
          <w:bCs w:val="false"/>
          <w:color w:val="1A1A1A"/>
          <w:sz w:val="22"/>
          <w:szCs w:val="22"/>
        </w:rPr>
        <w:t xml:space="preserve">Quantile-based boundary detection followed by a range filter.</w:t>
      </w:r>
    </w:p>
    <w:p>
      <w:pPr>
        <w:spacing w:before="40" w:after="0"/>
      </w:pPr>
      <w:r>
        <w:t xml:space="preserve"/>
      </w:r>
    </w:p>
    <w:p>
      <w:pPr>
        <w:shd w:fill="F0F4FA" w:val="clear"/>
        <w:spacing w:before="30" w:after="30"/>
        <w:ind w:left="480"/>
      </w:pPr>
      <w:r>
        <w:rPr>
          <w:rFonts w:ascii="Courier New" w:cs="Courier New" w:eastAsia="Courier New" w:hAnsi="Courier New"/>
          <w:color w:val="1B3A6B"/>
          <w:sz w:val="18"/>
          <w:szCs w:val="18"/>
        </w:rPr>
        <w:t xml:space="preserve">q01 = df['salary_in_usd'].quantile(0.01)    # lower bound:  $37,974</w:t>
      </w:r>
    </w:p>
    <w:p>
      <w:pPr>
        <w:shd w:fill="F0F4FA" w:val="clear"/>
        <w:spacing w:before="30" w:after="30"/>
        <w:ind w:left="480"/>
      </w:pPr>
      <w:r>
        <w:rPr>
          <w:rFonts w:ascii="Courier New" w:cs="Courier New" w:eastAsia="Courier New" w:hAnsi="Courier New"/>
          <w:color w:val="1B3A6B"/>
          <w:sz w:val="18"/>
          <w:szCs w:val="18"/>
        </w:rPr>
        <w:t xml:space="preserve">q99 = df['salary_in_usd'].quantile(0.99)    # upper bound: $385,000</w:t>
      </w:r>
    </w:p>
    <w:p>
      <w:pPr>
        <w:shd w:fill="F0F4FA" w:val="clear"/>
        <w:spacing w:before="30" w:after="30"/>
        <w:ind w:left="480"/>
      </w:pPr>
      <w:r>
        <w:rPr>
          <w:rFonts w:ascii="Courier New" w:cs="Courier New" w:eastAsia="Courier New" w:hAnsi="Courier New"/>
          <w:color w:val="1B3A6B"/>
          <w:sz w:val="18"/>
          <w:szCs w:val="18"/>
        </w:rPr>
        <w:t xml:space="preserve">df  = df[(df['salary_in_usd'] &gt;= q01) &amp; (df['salary_in_usd'] &lt;= q99)]</w:t>
      </w:r>
    </w:p>
    <w:p>
      <w:pPr>
        <w:spacing w:before="60" w:after="0"/>
      </w:pPr>
      <w:r>
        <w:t xml:space="preserve"/>
      </w:r>
    </w:p>
    <w:p>
      <w:pPr>
        <w:spacing w:before="80" w:after="120"/>
        <w:jc w:val="both"/>
      </w:pPr>
      <w:r>
        <w:rPr>
          <w:rFonts w:ascii="Calibri" w:cs="Calibri" w:eastAsia="Calibri" w:hAnsi="Calibri"/>
          <w:b w:val="false"/>
          <w:bCs w:val="false"/>
          <w:color w:val="5A6478"/>
          <w:sz w:val="21"/>
          <w:szCs w:val="21"/>
        </w:rPr>
        <w:t xml:space="preserve">The raw salary range spanned $15,000 to $800,000. Extreme values at both ends, including a single entry at $30,000,000 and several near-zero internship wages denominated in currencies with unfavorable exchange rates, would dominate chart axes and inflate or deflate averages significantly. The 1st to 99th percentile approach preserves 98 percent of the data while removing statistically rare outliers. A total of 2,900 rows were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Metric</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Raw Dataset</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After Cleaning</w:t>
            </w:r>
          </w:p>
        </w:tc>
        <w:tc>
          <w:tcPr>
            <w:tcW w:type="dxa" w:w="225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Change</w:t>
            </w:r>
          </w:p>
        </w:tc>
      </w:tr>
      <w:tr>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Total rows</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151,445</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147,348</w:t>
            </w:r>
          </w:p>
        </w:tc>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4,097 removed</w:t>
            </w:r>
          </w:p>
        </w:tc>
      </w:tr>
      <w:tr>
        <w:tc>
          <w:tcPr>
            <w:tcW w:type="dxa" w:w="22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Minimum salary</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$15,000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$37,974</w:t>
            </w:r>
          </w:p>
        </w:tc>
        <w:tc>
          <w:tcPr>
            <w:tcW w:type="dxa" w:w="22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+$22,974</w:t>
            </w:r>
          </w:p>
        </w:tc>
      </w:tr>
      <w:tr>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Maximum salary</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$800,000</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$385,000</w:t>
            </w:r>
          </w:p>
        </w:tc>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-$415,000</w:t>
            </w:r>
          </w:p>
        </w:tc>
      </w:tr>
      <w:tr>
        <w:tc>
          <w:tcPr>
            <w:tcW w:type="dxa" w:w="22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Mean salary</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$157,527</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$156,237</w:t>
            </w:r>
          </w:p>
        </w:tc>
        <w:tc>
          <w:tcPr>
            <w:tcW w:type="dxa" w:w="22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-$1,290</w:t>
            </w:r>
          </w:p>
        </w:tc>
      </w:tr>
      <w:tr>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Median salary</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$146,100</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$147,000</w:t>
            </w:r>
          </w:p>
        </w:tc>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+$900</w:t>
            </w:r>
          </w:p>
        </w:tc>
      </w:tr>
    </w:tbl>
    <w:p>
      <w:pPr>
        <w:spacing w:before="160" w:after="0"/>
      </w:pPr>
      <w:r>
        <w:t xml:space="preserve"/>
      </w:r>
    </w:p>
    <w:p>
      <w:pPr>
        <w:pBdr>
          <w:bottom w:val="single" w:color="4A7FB5" w:sz="10" w:space="4"/>
        </w:pBdr>
        <w:spacing w:before="400" w:after="160"/>
      </w:pPr>
      <w:r>
        <w:rPr>
          <w:rFonts w:ascii="Calibri" w:cs="Calibri" w:eastAsia="Calibri" w:hAnsi="Calibri"/>
          <w:b/>
          <w:bCs/>
          <w:color w:val="1B2A4A"/>
          <w:sz w:val="32"/>
          <w:szCs w:val="32"/>
        </w:rPr>
        <w:t xml:space="preserve">3.   Label Columns  (03_title_grouping.py)</w:t>
      </w:r>
    </w:p>
    <w:p>
      <w:pPr>
        <w:spacing w:before="80" w:after="160"/>
        <w:jc w:val="both"/>
      </w:pPr>
      <w:r>
        <w:rPr>
          <w:rFonts w:ascii="Calibri" w:cs="Calibri" w:eastAsia="Calibri" w:hAnsi="Calibri"/>
          <w:b w:val="false"/>
          <w:bCs w:val="false"/>
          <w:color w:val="1A1A1A"/>
          <w:sz w:val="22"/>
          <w:szCs w:val="22"/>
        </w:rPr>
        <w:t xml:space="preserve">Four columns were added to convert coded or numeric values into human-readable text suitable for Tableau chart axes, color legends, and filter controls. The row count remains unchanged at 147,348.</w:t>
      </w:r>
    </w:p>
    <w:p>
      <w:pPr>
        <w:spacing w:before="280" w:after="100"/>
      </w:pPr>
      <w:r>
        <w:rPr>
          <w:rFonts w:ascii="Calibri" w:cs="Calibri" w:eastAsia="Calibri" w:hAnsi="Calibri"/>
          <w:b/>
          <w:bCs/>
          <w:color w:val="2E4057"/>
          <w:sz w:val="26"/>
          <w:szCs w:val="26"/>
        </w:rPr>
        <w:t xml:space="preserve">3.1   title_group   Job Title Normalization</w:t>
      </w:r>
    </w:p>
    <w:p>
      <w:pPr>
        <w:spacing w:before="80" w:after="100"/>
        <w:jc w:val="both"/>
      </w:pPr>
      <w:r>
        <w:rPr>
          <w:rFonts w:ascii="Calibri" w:cs="Calibri" w:eastAsia="Calibri" w:hAnsi="Calibri"/>
          <w:b/>
          <w:bCs/>
          <w:color w:val="1A1A1A"/>
          <w:sz w:val="22"/>
          <w:szCs w:val="22"/>
        </w:rPr>
        <w:t xml:space="preserve">Technique: </w:t>
      </w:r>
      <w:r>
        <w:rPr>
          <w:rFonts w:ascii="Calibri" w:cs="Calibri" w:eastAsia="Calibri" w:hAnsi="Calibri"/>
          <w:b w:val="false"/>
          <w:bCs w:val="false"/>
          <w:color w:val="1A1A1A"/>
          <w:sz w:val="22"/>
          <w:szCs w:val="22"/>
        </w:rPr>
        <w:t xml:space="preserve">Keyword-based string matching applied to a lowercased copy of each raw job title.</w:t>
      </w:r>
    </w:p>
    <w:p>
      <w:pPr>
        <w:spacing w:before="40" w:after="0"/>
      </w:pPr>
      <w:r>
        <w:t xml:space="preserve"/>
      </w:r>
    </w:p>
    <w:p>
      <w:pPr>
        <w:shd w:fill="F0F4FA" w:val="clear"/>
        <w:spacing w:before="30" w:after="30"/>
        <w:ind w:left="480"/>
      </w:pPr>
      <w:r>
        <w:rPr>
          <w:rFonts w:ascii="Courier New" w:cs="Courier New" w:eastAsia="Courier New" w:hAnsi="Courier New"/>
          <w:color w:val="1B3A6B"/>
          <w:sz w:val="18"/>
          <w:szCs w:val="18"/>
        </w:rPr>
        <w:t xml:space="preserve">def group_title(title: str) -&gt; str:</w:t>
      </w:r>
    </w:p>
    <w:p>
      <w:pPr>
        <w:shd w:fill="F0F4FA" w:val="clear"/>
        <w:spacing w:before="30" w:after="30"/>
        <w:ind w:left="480"/>
      </w:pPr>
      <w:r>
        <w:rPr>
          <w:rFonts w:ascii="Courier New" w:cs="Courier New" w:eastAsia="Courier New" w:hAnsi="Courier New"/>
          <w:color w:val="1B3A6B"/>
          <w:sz w:val="18"/>
          <w:szCs w:val="18"/>
        </w:rPr>
        <w:t xml:space="preserve">    t = title.lower()</w:t>
      </w:r>
    </w:p>
    <w:p>
      <w:pPr>
        <w:shd w:fill="F0F4FA" w:val="clear"/>
        <w:spacing w:before="30" w:after="30"/>
        <w:ind w:left="480"/>
      </w:pPr>
      <w:r>
        <w:rPr>
          <w:rFonts w:ascii="Courier New" w:cs="Courier New" w:eastAsia="Courier New" w:hAnsi="Courier New"/>
          <w:color w:val="1B3A6B"/>
          <w:sz w:val="18"/>
          <w:szCs w:val="18"/>
        </w:rPr>
        <w:t xml:space="preserve">    if any(x in t for x in ['machine learning engineer', 'ml engineer', ...]):</w:t>
      </w:r>
    </w:p>
    <w:p>
      <w:pPr>
        <w:shd w:fill="F0F4FA" w:val="clear"/>
        <w:spacing w:before="30" w:after="30"/>
        <w:ind w:left="480"/>
      </w:pPr>
      <w:r>
        <w:rPr>
          <w:rFonts w:ascii="Courier New" w:cs="Courier New" w:eastAsia="Courier New" w:hAnsi="Courier New"/>
          <w:color w:val="1B3A6B"/>
          <w:sz w:val="18"/>
          <w:szCs w:val="18"/>
        </w:rPr>
        <w:t xml:space="preserve">        return 'ML Engineer / MLOps'</w:t>
      </w:r>
    </w:p>
    <w:p>
      <w:pPr>
        <w:shd w:fill="F0F4FA" w:val="clear"/>
        <w:spacing w:before="30" w:after="30"/>
        <w:ind w:left="480"/>
      </w:pPr>
      <w:r>
        <w:rPr>
          <w:rFonts w:ascii="Courier New" w:cs="Courier New" w:eastAsia="Courier New" w:hAnsi="Courier New"/>
          <w:color w:val="1B3A6B"/>
          <w:sz w:val="18"/>
          <w:szCs w:val="18"/>
        </w:rPr>
        <w:t xml:space="preserve">    elif any(x in t for x in ['data scientist', 'data science', ...]):</w:t>
      </w:r>
    </w:p>
    <w:p>
      <w:pPr>
        <w:shd w:fill="F0F4FA" w:val="clear"/>
        <w:spacing w:before="30" w:after="30"/>
        <w:ind w:left="480"/>
      </w:pPr>
      <w:r>
        <w:rPr>
          <w:rFonts w:ascii="Courier New" w:cs="Courier New" w:eastAsia="Courier New" w:hAnsi="Courier New"/>
          <w:color w:val="1B3A6B"/>
          <w:sz w:val="18"/>
          <w:szCs w:val="18"/>
        </w:rPr>
        <w:t xml:space="preserve">        return 'Data Scientist'</w:t>
      </w:r>
    </w:p>
    <w:p>
      <w:pPr>
        <w:shd w:fill="F0F4FA" w:val="clear"/>
        <w:spacing w:before="30" w:after="30"/>
        <w:ind w:left="480"/>
      </w:pPr>
      <w:r>
        <w:rPr>
          <w:rFonts w:ascii="Courier New" w:cs="Courier New" w:eastAsia="Courier New" w:hAnsi="Courier New"/>
          <w:color w:val="1B3A6B"/>
          <w:sz w:val="18"/>
          <w:szCs w:val="18"/>
        </w:rPr>
        <w:t xml:space="preserve">    ...</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df['title_group'] = df['job_title'].apply(group_title)</w:t>
      </w:r>
    </w:p>
    <w:p>
      <w:pPr>
        <w:spacing w:before="60" w:after="0"/>
      </w:pPr>
      <w:r>
        <w:t xml:space="preserve"/>
      </w:r>
    </w:p>
    <w:p>
      <w:pPr>
        <w:spacing w:before="80" w:after="120"/>
        <w:jc w:val="both"/>
      </w:pPr>
      <w:r>
        <w:rPr>
          <w:rFonts w:ascii="Calibri" w:cs="Calibri" w:eastAsia="Calibri" w:hAnsi="Calibri"/>
          <w:b w:val="false"/>
          <w:bCs w:val="false"/>
          <w:color w:val="5A6478"/>
          <w:sz w:val="21"/>
          <w:szCs w:val="21"/>
        </w:rPr>
        <w:t xml:space="preserve">A total of 406 unique raw title strings submitted freely by survey respondents were consolidated into 15 standardized role categories. Variant spellings such as ML Eng., Machine Learning Eng., and Machine Learning Engineer all map to ML Engineer / MLOps. The original job_title column is preserved in its entirety for use in tooltips.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756"/>
        <w:gridCol w:w="1870"/>
        <w:gridCol w:w="2000"/>
      </w:tblGrid>
      <w:tr>
        <w:tc>
          <w:tcPr>
            <w:tcW w:type="dxa" w:w="3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title_group</w:t>
            </w:r>
          </w:p>
        </w:tc>
        <w:tc>
          <w:tcPr>
            <w:tcW w:type="dxa" w:w="175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Avg Salary (USD)</w:t>
            </w:r>
          </w:p>
        </w:tc>
        <w:tc>
          <w:tcPr>
            <w:tcW w:type="dxa" w:w="187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Record Count</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Share of Data</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ML Engineer / MLOps</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$194,303</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9,073</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6.2%</w:t>
            </w:r>
          </w:p>
        </w:tc>
      </w:tr>
      <w:tr>
        <w:tc>
          <w:tcPr>
            <w:tcW w:type="dxa" w:w="3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Software Engineer</w:t>
            </w:r>
          </w:p>
        </w:tc>
        <w:tc>
          <w:tcPr>
            <w:tcW w:type="dxa" w:w="17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$180,027</w:t>
            </w:r>
          </w:p>
        </w:tc>
        <w:tc>
          <w:tcPr>
            <w:tcW w:type="dxa" w:w="187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21,860</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14.8%</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Research Scientist</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$175,054</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7,089</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4.8%</w:t>
            </w:r>
          </w:p>
        </w:tc>
      </w:tr>
      <w:tr>
        <w:tc>
          <w:tcPr>
            <w:tcW w:type="dxa" w:w="3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Product Manager</w:t>
            </w:r>
          </w:p>
        </w:tc>
        <w:tc>
          <w:tcPr>
            <w:tcW w:type="dxa" w:w="17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$174,293</w:t>
            </w:r>
          </w:p>
        </w:tc>
        <w:tc>
          <w:tcPr>
            <w:tcW w:type="dxa" w:w="187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3,455</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2.3%</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Manager / Director</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$174,149</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4,092</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2.8%</w:t>
            </w:r>
          </w:p>
        </w:tc>
      </w:tr>
      <w:tr>
        <w:tc>
          <w:tcPr>
            <w:tcW w:type="dxa" w:w="3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Data Architect</w:t>
            </w:r>
          </w:p>
        </w:tc>
        <w:tc>
          <w:tcPr>
            <w:tcW w:type="dxa" w:w="17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$170,929</w:t>
            </w:r>
          </w:p>
        </w:tc>
        <w:tc>
          <w:tcPr>
            <w:tcW w:type="dxa" w:w="187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4,525</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3.1%</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AI / ML Researcher</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$167,597</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3,306</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2.2%</w:t>
            </w:r>
          </w:p>
        </w:tc>
      </w:tr>
      <w:tr>
        <w:tc>
          <w:tcPr>
            <w:tcW w:type="dxa" w:w="3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Data Scientist</w:t>
            </w:r>
          </w:p>
        </w:tc>
        <w:tc>
          <w:tcPr>
            <w:tcW w:type="dxa" w:w="17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$160,003</w:t>
            </w:r>
          </w:p>
        </w:tc>
        <w:tc>
          <w:tcPr>
            <w:tcW w:type="dxa" w:w="187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20,784</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14.1%</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Other Tech</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$151,747</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30,373</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20.6%</w:t>
            </w:r>
          </w:p>
        </w:tc>
      </w:tr>
      <w:tr>
        <w:tc>
          <w:tcPr>
            <w:tcW w:type="dxa" w:w="3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Data Engineer</w:t>
            </w:r>
          </w:p>
        </w:tc>
        <w:tc>
          <w:tcPr>
            <w:tcW w:type="dxa" w:w="17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$147,864</w:t>
            </w:r>
          </w:p>
        </w:tc>
        <w:tc>
          <w:tcPr>
            <w:tcW w:type="dxa" w:w="187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16,510</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11.2%</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Analytics Engineer</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$136,245</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4,089</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2.8%</w:t>
            </w:r>
          </w:p>
        </w:tc>
      </w:tr>
      <w:tr>
        <w:tc>
          <w:tcPr>
            <w:tcW w:type="dxa" w:w="3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Consultant / Analyst</w:t>
            </w:r>
          </w:p>
        </w:tc>
        <w:tc>
          <w:tcPr>
            <w:tcW w:type="dxa" w:w="17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$125,379</w:t>
            </w:r>
          </w:p>
        </w:tc>
        <w:tc>
          <w:tcPr>
            <w:tcW w:type="dxa" w:w="187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2,528</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Data Governance &amp; Ops</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$110,824</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3,380</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2.3%</w:t>
            </w:r>
          </w:p>
        </w:tc>
      </w:tr>
      <w:tr>
        <w:tc>
          <w:tcPr>
            <w:tcW w:type="dxa" w:w="3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Data Analyst</w:t>
            </w:r>
          </w:p>
        </w:tc>
        <w:tc>
          <w:tcPr>
            <w:tcW w:type="dxa" w:w="17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$107,465</w:t>
            </w:r>
          </w:p>
        </w:tc>
        <w:tc>
          <w:tcPr>
            <w:tcW w:type="dxa" w:w="187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14,795</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10.0%</w:t>
            </w:r>
          </w:p>
        </w:tc>
      </w:tr>
      <w:tr>
        <w:tc>
          <w:tcPr>
            <w:tcW w:type="dxa" w:w="3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Other</w:t>
            </w:r>
          </w:p>
        </w:tc>
        <w:tc>
          <w:tcPr>
            <w:tcW w:type="dxa" w:w="17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$151,297</w:t>
            </w:r>
          </w:p>
        </w:tc>
        <w:tc>
          <w:tcPr>
            <w:tcW w:type="dxa" w:w="187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1,489</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w:t>
            </w:r>
          </w:p>
        </w:tc>
      </w:tr>
    </w:tbl>
    <w:p>
      <w:pPr>
        <w:spacing w:before="160" w:after="0"/>
      </w:pPr>
      <w:r>
        <w:t xml:space="preserve"/>
      </w:r>
    </w:p>
    <w:p>
      <w:pPr>
        <w:spacing w:before="280" w:after="100"/>
      </w:pPr>
      <w:r>
        <w:rPr>
          <w:rFonts w:ascii="Calibri" w:cs="Calibri" w:eastAsia="Calibri" w:hAnsi="Calibri"/>
          <w:b/>
          <w:bCs/>
          <w:color w:val="2E4057"/>
          <w:sz w:val="26"/>
          <w:szCs w:val="26"/>
        </w:rPr>
        <w:t xml:space="preserve">3.2   work_mode, exp_label, size_label   Code-to-Label Mapping</w:t>
      </w:r>
    </w:p>
    <w:p>
      <w:pPr>
        <w:spacing w:before="80" w:after="100"/>
        <w:jc w:val="both"/>
      </w:pPr>
      <w:r>
        <w:rPr>
          <w:rFonts w:ascii="Calibri" w:cs="Calibri" w:eastAsia="Calibri" w:hAnsi="Calibri"/>
          <w:b/>
          <w:bCs/>
          <w:color w:val="1A1A1A"/>
          <w:sz w:val="22"/>
          <w:szCs w:val="22"/>
        </w:rPr>
        <w:t xml:space="preserve">Technique: </w:t>
      </w:r>
      <w:r>
        <w:rPr>
          <w:rFonts w:ascii="Calibri" w:cs="Calibri" w:eastAsia="Calibri" w:hAnsi="Calibri"/>
          <w:b w:val="false"/>
          <w:bCs w:val="false"/>
          <w:color w:val="1A1A1A"/>
          <w:sz w:val="22"/>
          <w:szCs w:val="22"/>
        </w:rPr>
        <w:t xml:space="preserve">Dictionary mapping using the pandas .map() method applied vectorially across all rows.</w:t>
      </w:r>
    </w:p>
    <w:p>
      <w:pPr>
        <w:spacing w:before="40" w:after="0"/>
      </w:pPr>
      <w:r>
        <w:t xml:space="preserve"/>
      </w:r>
    </w:p>
    <w:p>
      <w:pPr>
        <w:shd w:fill="F0F4FA" w:val="clear"/>
        <w:spacing w:before="30" w:after="30"/>
        <w:ind w:left="480"/>
      </w:pPr>
      <w:r>
        <w:rPr>
          <w:rFonts w:ascii="Courier New" w:cs="Courier New" w:eastAsia="Courier New" w:hAnsi="Courier New"/>
          <w:color w:val="1B3A6B"/>
          <w:sz w:val="18"/>
          <w:szCs w:val="18"/>
        </w:rPr>
        <w:t xml:space="preserve">df['work_mode']  = df['remote_ratio'].map(</w:t>
      </w:r>
    </w:p>
    <w:p>
      <w:pPr>
        <w:shd w:fill="F0F4FA" w:val="clear"/>
        <w:spacing w:before="30" w:after="30"/>
        <w:ind w:left="480"/>
      </w:pPr>
      <w:r>
        <w:rPr>
          <w:rFonts w:ascii="Courier New" w:cs="Courier New" w:eastAsia="Courier New" w:hAnsi="Courier New"/>
          <w:color w:val="1B3A6B"/>
          <w:sz w:val="18"/>
          <w:szCs w:val="18"/>
        </w:rPr>
        <w:t xml:space="preserve">    {0: 'On-site', 50: 'Hybrid', 100: 'Remote'})</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df['exp_label']  = df['experience_level'].map(</w:t>
      </w:r>
    </w:p>
    <w:p>
      <w:pPr>
        <w:shd w:fill="F0F4FA" w:val="clear"/>
        <w:spacing w:before="30" w:after="30"/>
        <w:ind w:left="480"/>
      </w:pPr>
      <w:r>
        <w:rPr>
          <w:rFonts w:ascii="Courier New" w:cs="Courier New" w:eastAsia="Courier New" w:hAnsi="Courier New"/>
          <w:color w:val="1B3A6B"/>
          <w:sz w:val="18"/>
          <w:szCs w:val="18"/>
        </w:rPr>
        <w:t xml:space="preserve">    {'EN': 'Entry Level', 'MI': 'Mid Level',</w:t>
      </w:r>
    </w:p>
    <w:p>
      <w:pPr>
        <w:shd w:fill="F0F4FA" w:val="clear"/>
        <w:spacing w:before="30" w:after="30"/>
        <w:ind w:left="480"/>
      </w:pPr>
      <w:r>
        <w:rPr>
          <w:rFonts w:ascii="Courier New" w:cs="Courier New" w:eastAsia="Courier New" w:hAnsi="Courier New"/>
          <w:color w:val="1B3A6B"/>
          <w:sz w:val="18"/>
          <w:szCs w:val="18"/>
        </w:rPr>
        <w:t xml:space="preserve">     'SE': 'Senior',      'EX': 'Executive'})</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df['size_label'] = df['company_size'].map(</w:t>
      </w:r>
    </w:p>
    <w:p>
      <w:pPr>
        <w:shd w:fill="F0F4FA" w:val="clear"/>
        <w:spacing w:before="30" w:after="30"/>
        <w:ind w:left="480"/>
      </w:pPr>
      <w:r>
        <w:rPr>
          <w:rFonts w:ascii="Courier New" w:cs="Courier New" w:eastAsia="Courier New" w:hAnsi="Courier New"/>
          <w:color w:val="1B3A6B"/>
          <w:sz w:val="18"/>
          <w:szCs w:val="18"/>
        </w:rPr>
        <w:t xml:space="preserve">    {'S': 'Small', 'M': 'Medium', 'L': 'Large'})</w:t>
      </w:r>
    </w:p>
    <w:p>
      <w:pPr>
        <w:spacing w:before="60" w:after="0"/>
      </w:pPr>
      <w:r>
        <w:t xml:space="preserve"/>
      </w:r>
    </w:p>
    <w:p>
      <w:pPr>
        <w:spacing w:before="80" w:after="100"/>
        <w:jc w:val="both"/>
      </w:pPr>
      <w:r>
        <w:rPr>
          <w:rFonts w:ascii="Calibri" w:cs="Calibri" w:eastAsia="Calibri" w:hAnsi="Calibri"/>
          <w:b w:val="false"/>
          <w:bCs w:val="false"/>
          <w:color w:val="5A6478"/>
          <w:sz w:val="21"/>
          <w:szCs w:val="21"/>
        </w:rPr>
        <w:t xml:space="preserve">These three columns replace numeric or single-letter coded values with descriptive text that Tableau can display directly on chart axes and in filter controls without requiring any additional calculated fields inside the workbook.</w:t>
      </w:r>
    </w:p>
    <w:p>
      <w:pPr>
        <w:spacing w:before="160" w:after="0"/>
      </w:pPr>
      <w:r>
        <w:t xml:space="preserve"/>
      </w:r>
    </w:p>
    <w:p>
      <w:r>
        <w:br w:type="page"/>
      </w:r>
    </w:p>
    <w:p>
      <w:pPr>
        <w:pBdr>
          <w:bottom w:val="single" w:color="4A7FB5" w:sz="10" w:space="4"/>
        </w:pBdr>
        <w:spacing w:before="400" w:after="160"/>
      </w:pPr>
      <w:r>
        <w:rPr>
          <w:rFonts w:ascii="Calibri" w:cs="Calibri" w:eastAsia="Calibri" w:hAnsi="Calibri"/>
          <w:b/>
          <w:bCs/>
          <w:color w:val="1B2A4A"/>
          <w:sz w:val="32"/>
          <w:szCs w:val="32"/>
        </w:rPr>
        <w:t xml:space="preserve">4.   Feature Engineering  (05_feature_engineering.py)</w:t>
      </w:r>
    </w:p>
    <w:p>
      <w:pPr>
        <w:spacing w:before="80" w:after="160"/>
        <w:jc w:val="both"/>
      </w:pPr>
      <w:r>
        <w:rPr>
          <w:rFonts w:ascii="Calibri" w:cs="Calibri" w:eastAsia="Calibri" w:hAnsi="Calibri"/>
          <w:b w:val="false"/>
          <w:bCs w:val="false"/>
          <w:color w:val="1A1A1A"/>
          <w:sz w:val="22"/>
          <w:szCs w:val="22"/>
        </w:rPr>
        <w:t xml:space="preserve">Twelve new columns were derived exclusively from existing real data values using four distinct techniques. No external data was introduced and no values were synthetically generated.</w:t>
      </w:r>
    </w:p>
    <w:p>
      <w:pPr>
        <w:spacing w:before="280" w:after="100"/>
      </w:pPr>
      <w:r>
        <w:rPr>
          <w:rFonts w:ascii="Calibri" w:cs="Calibri" w:eastAsia="Calibri" w:hAnsi="Calibri"/>
          <w:b/>
          <w:bCs/>
          <w:color w:val="2E4057"/>
          <w:sz w:val="26"/>
          <w:szCs w:val="26"/>
        </w:rPr>
        <w:t xml:space="preserve">Technique 1   Fixed-Width Binning</w:t>
      </w:r>
    </w:p>
    <w:p>
      <w:pPr>
        <w:spacing w:before="60" w:after="20"/>
      </w:pPr>
      <w:r>
        <w:rPr>
          <w:rFonts w:ascii="Calibri" w:cs="Calibri" w:eastAsia="Calibri" w:hAnsi="Calibri"/>
          <w:color w:val="5A6478"/>
          <w:sz w:val="18"/>
          <w:szCs w:val="18"/>
        </w:rPr>
        <w:t xml:space="preserve">Column produced:  salary_band</w:t>
      </w:r>
    </w:p>
    <w:p>
      <w:pPr>
        <w:spacing w:before="40" w:after="0"/>
      </w:pPr>
      <w:r>
        <w:t xml:space="preserve"/>
      </w:r>
    </w:p>
    <w:p>
      <w:pPr>
        <w:spacing w:before="80" w:after="100"/>
        <w:jc w:val="both"/>
      </w:pPr>
      <w:r>
        <w:rPr>
          <w:rFonts w:ascii="Calibri" w:cs="Calibri" w:eastAsia="Calibri" w:hAnsi="Calibri"/>
          <w:b/>
          <w:bCs/>
          <w:color w:val="1A1A1A"/>
          <w:sz w:val="22"/>
          <w:szCs w:val="22"/>
        </w:rPr>
        <w:t xml:space="preserve">Definition: </w:t>
      </w:r>
      <w:r>
        <w:rPr>
          <w:rFonts w:ascii="Calibri" w:cs="Calibri" w:eastAsia="Calibri" w:hAnsi="Calibri"/>
          <w:b w:val="false"/>
          <w:bCs w:val="false"/>
          <w:color w:val="1A1A1A"/>
          <w:sz w:val="22"/>
          <w:szCs w:val="22"/>
        </w:rPr>
        <w:t xml:space="preserve">Assigns each numeric value to a named category based on manually specified boundary thresholds.</w:t>
      </w:r>
    </w:p>
    <w:p>
      <w:pPr>
        <w:spacing w:before="80" w:after="100"/>
        <w:jc w:val="both"/>
      </w:pPr>
      <w:r>
        <w:rPr>
          <w:rFonts w:ascii="Calibri" w:cs="Calibri" w:eastAsia="Calibri" w:hAnsi="Calibri"/>
          <w:b/>
          <w:bCs/>
          <w:color w:val="1A1A1A"/>
          <w:sz w:val="22"/>
          <w:szCs w:val="22"/>
        </w:rPr>
        <w:t xml:space="preserve">Function used: </w:t>
      </w:r>
      <w:r>
        <w:rPr>
          <w:rFonts w:ascii="Courier New" w:cs="Courier New" w:eastAsia="Courier New" w:hAnsi="Courier New"/>
          <w:b w:val="false"/>
          <w:bCs w:val="false"/>
          <w:color w:val="1A1A1A"/>
          <w:sz w:val="22"/>
          <w:szCs w:val="22"/>
        </w:rPr>
        <w:t xml:space="preserve">pandas pd.cut()</w:t>
      </w:r>
    </w:p>
    <w:p>
      <w:pPr>
        <w:spacing w:before="40" w:after="0"/>
      </w:pPr>
      <w:r>
        <w:t xml:space="preserve"/>
      </w:r>
    </w:p>
    <w:p>
      <w:pPr>
        <w:shd w:fill="F0F4FA" w:val="clear"/>
        <w:spacing w:before="30" w:after="30"/>
        <w:ind w:left="480"/>
      </w:pPr>
      <w:r>
        <w:rPr>
          <w:rFonts w:ascii="Courier New" w:cs="Courier New" w:eastAsia="Courier New" w:hAnsi="Courier New"/>
          <w:color w:val="1B3A6B"/>
          <w:sz w:val="18"/>
          <w:szCs w:val="18"/>
        </w:rPr>
        <w:t xml:space="preserve">bins   = [0, 60_000, 100_000, 150_000, 200_000, 260_000, 385_001]</w:t>
      </w:r>
    </w:p>
    <w:p>
      <w:pPr>
        <w:shd w:fill="F0F4FA" w:val="clear"/>
        <w:spacing w:before="30" w:after="30"/>
        <w:ind w:left="480"/>
      </w:pPr>
      <w:r>
        <w:rPr>
          <w:rFonts w:ascii="Courier New" w:cs="Courier New" w:eastAsia="Courier New" w:hAnsi="Courier New"/>
          <w:color w:val="1B3A6B"/>
          <w:sz w:val="18"/>
          <w:szCs w:val="18"/>
        </w:rPr>
        <w:t xml:space="preserve">labels = ['&lt;$60K', '$60K-$100K', '$100K-$150K',</w:t>
      </w:r>
    </w:p>
    <w:p>
      <w:pPr>
        <w:shd w:fill="F0F4FA" w:val="clear"/>
        <w:spacing w:before="30" w:after="30"/>
        <w:ind w:left="480"/>
      </w:pPr>
      <w:r>
        <w:rPr>
          <w:rFonts w:ascii="Courier New" w:cs="Courier New" w:eastAsia="Courier New" w:hAnsi="Courier New"/>
          <w:color w:val="1B3A6B"/>
          <w:sz w:val="18"/>
          <w:szCs w:val="18"/>
        </w:rPr>
        <w:t xml:space="preserve">          '$150K-$200K', '$200K-$260K', '$260K+']</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df['salary_band'] = pd.cut(df['salary_in_usd'], bins=bins, labels=labels)</w:t>
      </w:r>
    </w:p>
    <w:p>
      <w:pPr>
        <w:spacing w:before="60" w:after="0"/>
      </w:pPr>
      <w:r>
        <w:t xml:space="preserve"/>
      </w:r>
    </w:p>
    <w:p>
      <w:pPr>
        <w:spacing w:before="80" w:after="80"/>
        <w:jc w:val="both"/>
      </w:pPr>
      <w:r>
        <w:rPr>
          <w:rFonts w:ascii="Calibri" w:cs="Calibri" w:eastAsia="Calibri" w:hAnsi="Calibri"/>
          <w:b w:val="false"/>
          <w:bCs w:val="false"/>
          <w:color w:val="5A6478"/>
          <w:sz w:val="21"/>
          <w:szCs w:val="21"/>
        </w:rPr>
        <w:t xml:space="preserve">The bin boundaries were chosen deliberately to align with meaningful career salary thresholds: $100,000 represents the approximate entry threshold for senior individual contributor roles; $150,000 corresponds closely to the dataset median; $200,000 separates senior from executive compensation; and $260,000 captures the upper tier. Equal-width boundaries would have produced distorted buckets given the right-skewed salary distribution.</w:t>
      </w:r>
    </w:p>
    <w:p>
      <w:pPr>
        <w:spacing w:before="80" w:after="120"/>
        <w:jc w:val="both"/>
      </w:pPr>
      <w:r>
        <w:rPr>
          <w:rFonts w:ascii="Calibri" w:cs="Calibri" w:eastAsia="Calibri" w:hAnsi="Calibri"/>
          <w:b/>
          <w:bCs/>
          <w:color w:val="2E4057"/>
          <w:sz w:val="22"/>
          <w:szCs w:val="22"/>
        </w:rPr>
        <w:t xml:space="preserve">Tableau use: </w:t>
      </w:r>
      <w:r>
        <w:rPr>
          <w:rFonts w:ascii="Calibri" w:cs="Calibri" w:eastAsia="Calibri" w:hAnsi="Calibri"/>
          <w:b w:val="false"/>
          <w:bCs w:val="false"/>
          <w:color w:val="5A6478"/>
          <w:sz w:val="22"/>
          <w:szCs w:val="22"/>
        </w:rPr>
        <w:t xml:space="preserve">Color encoding on scatter and bubble charts, filter dropdown by pay tier, histogram-style distribution bar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2257"/>
        <w:gridCol w:w="2257"/>
        <w:gridCol w:w="2257"/>
      </w:tblGrid>
      <w:tr>
        <w:tc>
          <w:tcPr>
            <w:tcW w:type="dxa" w:w="2255"/>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salary_band</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Salary Range</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Record Count</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Share of Data</w:t>
            </w:r>
          </w:p>
        </w:tc>
      </w:tr>
      <w:tr>
        <w:tc>
          <w:tcPr>
            <w:tcW w:type="dxa" w:w="2255"/>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&lt;$60K</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$37,974 to $60,000</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5,742</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3.9%</w:t>
            </w:r>
          </w:p>
        </w:tc>
      </w:tr>
      <w:tr>
        <w:tc>
          <w:tcPr>
            <w:tcW w:type="dxa" w:w="2255"/>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$60K-$100K</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$60,001 to $100,000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26,572</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18.0%</w:t>
            </w:r>
          </w:p>
        </w:tc>
      </w:tr>
      <w:tr>
        <w:tc>
          <w:tcPr>
            <w:tcW w:type="dxa" w:w="2255"/>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$100K-$150K</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$100,001 to $150,000</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45,617</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31.0%</w:t>
            </w:r>
          </w:p>
        </w:tc>
      </w:tr>
      <w:tr>
        <w:tc>
          <w:tcPr>
            <w:tcW w:type="dxa" w:w="2255"/>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$150K-$200K</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$150,001 to $200,000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35,738</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24.3%</w:t>
            </w:r>
          </w:p>
        </w:tc>
      </w:tr>
      <w:tr>
        <w:tc>
          <w:tcPr>
            <w:tcW w:type="dxa" w:w="2255"/>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$200K-$260K</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$200,001 to $260,000</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22,901</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15.5%</w:t>
            </w:r>
          </w:p>
        </w:tc>
      </w:tr>
      <w:tr>
        <w:tc>
          <w:tcPr>
            <w:tcW w:type="dxa" w:w="2255"/>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$260K+</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$260,001 to $385,000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10,778</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7.3%</w:t>
            </w:r>
          </w:p>
        </w:tc>
      </w:tr>
    </w:tbl>
    <w:p>
      <w:pPr>
        <w:spacing w:before="200" w:after="0"/>
      </w:pPr>
      <w:r>
        <w:t xml:space="preserve"/>
      </w:r>
    </w:p>
    <w:p>
      <w:pPr>
        <w:spacing w:before="280" w:after="100"/>
      </w:pPr>
      <w:r>
        <w:rPr>
          <w:rFonts w:ascii="Calibri" w:cs="Calibri" w:eastAsia="Calibri" w:hAnsi="Calibri"/>
          <w:b/>
          <w:bCs/>
          <w:color w:val="2E4057"/>
          <w:sz w:val="26"/>
          <w:szCs w:val="26"/>
        </w:rPr>
        <w:t xml:space="preserve">Technique 2   Quantile Binning</w:t>
      </w:r>
    </w:p>
    <w:p>
      <w:pPr>
        <w:spacing w:before="60" w:after="20"/>
      </w:pPr>
      <w:r>
        <w:rPr>
          <w:rFonts w:ascii="Calibri" w:cs="Calibri" w:eastAsia="Calibri" w:hAnsi="Calibri"/>
          <w:color w:val="5A6478"/>
          <w:sz w:val="18"/>
          <w:szCs w:val="18"/>
        </w:rPr>
        <w:t xml:space="preserve">Column produced:  salary_quartile</w:t>
      </w:r>
    </w:p>
    <w:p>
      <w:pPr>
        <w:spacing w:before="40" w:after="0"/>
      </w:pPr>
      <w:r>
        <w:t xml:space="preserve"/>
      </w:r>
    </w:p>
    <w:p>
      <w:pPr>
        <w:spacing w:before="80" w:after="100"/>
        <w:jc w:val="both"/>
      </w:pPr>
      <w:r>
        <w:rPr>
          <w:rFonts w:ascii="Calibri" w:cs="Calibri" w:eastAsia="Calibri" w:hAnsi="Calibri"/>
          <w:b/>
          <w:bCs/>
          <w:color w:val="1A1A1A"/>
          <w:sz w:val="22"/>
          <w:szCs w:val="22"/>
        </w:rPr>
        <w:t xml:space="preserve">Definition: </w:t>
      </w:r>
      <w:r>
        <w:rPr>
          <w:rFonts w:ascii="Calibri" w:cs="Calibri" w:eastAsia="Calibri" w:hAnsi="Calibri"/>
          <w:b w:val="false"/>
          <w:bCs w:val="false"/>
          <w:color w:val="1A1A1A"/>
          <w:sz w:val="22"/>
          <w:szCs w:val="22"/>
        </w:rPr>
        <w:t xml:space="preserve">Divides data into equal-frequency groups by computing boundary values from the data itself, such that each group contains the same number of rows.</w:t>
      </w:r>
    </w:p>
    <w:p>
      <w:pPr>
        <w:spacing w:before="80" w:after="100"/>
        <w:jc w:val="both"/>
      </w:pPr>
      <w:r>
        <w:rPr>
          <w:rFonts w:ascii="Calibri" w:cs="Calibri" w:eastAsia="Calibri" w:hAnsi="Calibri"/>
          <w:b/>
          <w:bCs/>
          <w:color w:val="1A1A1A"/>
          <w:sz w:val="22"/>
          <w:szCs w:val="22"/>
        </w:rPr>
        <w:t xml:space="preserve">Function used: </w:t>
      </w:r>
      <w:r>
        <w:rPr>
          <w:rFonts w:ascii="Courier New" w:cs="Courier New" w:eastAsia="Courier New" w:hAnsi="Courier New"/>
          <w:b w:val="false"/>
          <w:bCs w:val="false"/>
          <w:color w:val="1A1A1A"/>
          <w:sz w:val="22"/>
          <w:szCs w:val="22"/>
        </w:rPr>
        <w:t xml:space="preserve">pandas pd.qcut()</w:t>
      </w:r>
    </w:p>
    <w:p>
      <w:pPr>
        <w:spacing w:before="40" w:after="0"/>
      </w:pPr>
      <w:r>
        <w:t xml:space="preserve"/>
      </w:r>
    </w:p>
    <w:p>
      <w:pPr>
        <w:shd w:fill="F0F4FA" w:val="clear"/>
        <w:spacing w:before="30" w:after="30"/>
        <w:ind w:left="480"/>
      </w:pPr>
      <w:r>
        <w:rPr>
          <w:rFonts w:ascii="Courier New" w:cs="Courier New" w:eastAsia="Courier New" w:hAnsi="Courier New"/>
          <w:color w:val="1B3A6B"/>
          <w:sz w:val="18"/>
          <w:szCs w:val="18"/>
        </w:rPr>
        <w:t xml:space="preserve">df['salary_quartile'] = pd.qcut(</w:t>
      </w:r>
    </w:p>
    <w:p>
      <w:pPr>
        <w:shd w:fill="F0F4FA" w:val="clear"/>
        <w:spacing w:before="30" w:after="30"/>
        <w:ind w:left="480"/>
      </w:pPr>
      <w:r>
        <w:rPr>
          <w:rFonts w:ascii="Courier New" w:cs="Courier New" w:eastAsia="Courier New" w:hAnsi="Courier New"/>
          <w:color w:val="1B3A6B"/>
          <w:sz w:val="18"/>
          <w:szCs w:val="18"/>
        </w:rPr>
        <w:t xml:space="preserve">    df['salary_in_usd'],</w:t>
      </w:r>
    </w:p>
    <w:p>
      <w:pPr>
        <w:shd w:fill="F0F4FA" w:val="clear"/>
        <w:spacing w:before="30" w:after="30"/>
        <w:ind w:left="480"/>
      </w:pPr>
      <w:r>
        <w:rPr>
          <w:rFonts w:ascii="Courier New" w:cs="Courier New" w:eastAsia="Courier New" w:hAnsi="Courier New"/>
          <w:color w:val="1B3A6B"/>
          <w:sz w:val="18"/>
          <w:szCs w:val="18"/>
        </w:rPr>
        <w:t xml:space="preserve">    q=4,</w:t>
      </w:r>
    </w:p>
    <w:p>
      <w:pPr>
        <w:shd w:fill="F0F4FA" w:val="clear"/>
        <w:spacing w:before="30" w:after="30"/>
        <w:ind w:left="480"/>
      </w:pPr>
      <w:r>
        <w:rPr>
          <w:rFonts w:ascii="Courier New" w:cs="Courier New" w:eastAsia="Courier New" w:hAnsi="Courier New"/>
          <w:color w:val="1B3A6B"/>
          <w:sz w:val="18"/>
          <w:szCs w:val="18"/>
        </w:rPr>
        <w:t xml:space="preserve">    labels=['Q1 - Bottom 25%', 'Q2 - 25 to 50%',</w:t>
      </w:r>
    </w:p>
    <w:p>
      <w:pPr>
        <w:shd w:fill="F0F4FA" w:val="clear"/>
        <w:spacing w:before="30" w:after="30"/>
        <w:ind w:left="480"/>
      </w:pPr>
      <w:r>
        <w:rPr>
          <w:rFonts w:ascii="Courier New" w:cs="Courier New" w:eastAsia="Courier New" w:hAnsi="Courier New"/>
          <w:color w:val="1B3A6B"/>
          <w:sz w:val="18"/>
          <w:szCs w:val="18"/>
        </w:rPr>
        <w:t xml:space="preserve">            'Q3 - 50 to 75%',  'Q4 - Top 25%']</w:t>
      </w:r>
    </w:p>
    <w:p>
      <w:pPr>
        <w:shd w:fill="F0F4FA" w:val="clear"/>
        <w:spacing w:before="30" w:after="30"/>
        <w:ind w:left="480"/>
      </w:pPr>
      <w:r>
        <w:rPr>
          <w:rFonts w:ascii="Courier New" w:cs="Courier New" w:eastAsia="Courier New" w:hAnsi="Courier New"/>
          <w:color w:val="1B3A6B"/>
          <w:sz w:val="18"/>
          <w:szCs w:val="18"/>
        </w:rPr>
        <w:t xml:space="preserve">)</w:t>
      </w:r>
    </w:p>
    <w:p>
      <w:pPr>
        <w:spacing w:before="60" w:after="0"/>
      </w:pPr>
      <w:r>
        <w:t xml:space="preserve"/>
      </w:r>
    </w:p>
    <w:p>
      <w:pPr>
        <w:spacing w:before="80" w:after="80"/>
        <w:jc w:val="both"/>
      </w:pPr>
      <w:r>
        <w:rPr>
          <w:rFonts w:ascii="Calibri" w:cs="Calibri" w:eastAsia="Calibri" w:hAnsi="Calibri"/>
          <w:b w:val="false"/>
          <w:bCs w:val="false"/>
          <w:color w:val="5A6478"/>
          <w:sz w:val="21"/>
          <w:szCs w:val="21"/>
        </w:rPr>
        <w:t xml:space="preserve">The key distinction between this technique and fixed-width binning is that pd.qcut does not require the analyst to specify dollar thresholds. Instead, it finds the thresholds automatically so that each quartile bucket contains approximately the same number of records, in this case roughly 36,800 rows per quartile. This is appropriate when the goal is to identify relative position within the distribution rather than classify by absolute salary level.</w:t>
      </w:r>
    </w:p>
    <w:p>
      <w:pPr>
        <w:spacing w:before="80" w:after="120"/>
        <w:jc w:val="both"/>
      </w:pPr>
      <w:r>
        <w:rPr>
          <w:rFonts w:ascii="Calibri" w:cs="Calibri" w:eastAsia="Calibri" w:hAnsi="Calibri"/>
          <w:b/>
          <w:bCs/>
          <w:color w:val="2E4057"/>
          <w:sz w:val="22"/>
          <w:szCs w:val="22"/>
        </w:rPr>
        <w:t xml:space="preserve">Tableau use: </w:t>
      </w:r>
      <w:r>
        <w:rPr>
          <w:rFonts w:ascii="Calibri" w:cs="Calibri" w:eastAsia="Calibri" w:hAnsi="Calibri"/>
          <w:b w:val="false"/>
          <w:bCs w:val="false"/>
          <w:color w:val="5A6478"/>
          <w:sz w:val="22"/>
          <w:szCs w:val="22"/>
        </w:rPr>
        <w:t xml:space="preserve">Color-encode which quartile each data point, country, or role belongs to on any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2257"/>
        <w:gridCol w:w="2257"/>
        <w:gridCol w:w="2257"/>
      </w:tblGrid>
      <w:tr>
        <w:tc>
          <w:tcPr>
            <w:tcW w:type="dxa" w:w="2255"/>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salary_quartile</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Computed Range</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Record Count</w:t>
            </w:r>
          </w:p>
        </w:tc>
        <w:tc>
          <w:tcPr>
            <w:tcW w:type="dxa" w:w="2257"/>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Upper Boundary</w:t>
            </w:r>
          </w:p>
        </w:tc>
      </w:tr>
      <w:tr>
        <w:tc>
          <w:tcPr>
            <w:tcW w:type="dxa" w:w="2255"/>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Q1 - Bottom 25%</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$37,974 to $107,711</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36,837</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$107,711</w:t>
            </w:r>
          </w:p>
        </w:tc>
      </w:tr>
      <w:tr>
        <w:tc>
          <w:tcPr>
            <w:tcW w:type="dxa" w:w="2255"/>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Q2 - 25 to 50%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$107,712 to $147,000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36,979</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$147,000</w:t>
            </w:r>
          </w:p>
        </w:tc>
      </w:tr>
      <w:tr>
        <w:tc>
          <w:tcPr>
            <w:tcW w:type="dxa" w:w="2255"/>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Q3 - 50 to 75%</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$147,001 to $196,900</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36,732</w:t>
            </w:r>
          </w:p>
        </w:tc>
        <w:tc>
          <w:tcPr>
            <w:tcW w:type="dxa" w:w="2257"/>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$196,900</w:t>
            </w:r>
          </w:p>
        </w:tc>
      </w:tr>
      <w:tr>
        <w:tc>
          <w:tcPr>
            <w:tcW w:type="dxa" w:w="2255"/>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Q4 - Top 25%</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$196,901 to $385,000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36,800</w:t>
            </w:r>
          </w:p>
        </w:tc>
        <w:tc>
          <w:tcPr>
            <w:tcW w:type="dxa" w:w="2257"/>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$385,000</w:t>
            </w:r>
          </w:p>
        </w:tc>
      </w:tr>
    </w:tbl>
    <w:p>
      <w:pPr>
        <w:spacing w:before="200" w:after="0"/>
      </w:pPr>
      <w:r>
        <w:t xml:space="preserve"/>
      </w:r>
    </w:p>
    <w:p>
      <w:pPr>
        <w:spacing w:before="280" w:after="100"/>
      </w:pPr>
      <w:r>
        <w:rPr>
          <w:rFonts w:ascii="Calibri" w:cs="Calibri" w:eastAsia="Calibri" w:hAnsi="Calibri"/>
          <w:b/>
          <w:bCs/>
          <w:color w:val="2E4057"/>
          <w:sz w:val="26"/>
          <w:szCs w:val="26"/>
        </w:rPr>
        <w:t xml:space="preserve">Technique 3   Dictionary Lookup and Mapping</w:t>
      </w:r>
    </w:p>
    <w:p>
      <w:pPr>
        <w:spacing w:before="60" w:after="20"/>
      </w:pPr>
      <w:r>
        <w:rPr>
          <w:rFonts w:ascii="Calibri" w:cs="Calibri" w:eastAsia="Calibri" w:hAnsi="Calibri"/>
          <w:color w:val="5A6478"/>
          <w:sz w:val="18"/>
          <w:szCs w:val="18"/>
        </w:rPr>
        <w:t xml:space="preserve">Columns produced:  exp_order,  region,  is_us,  is_ai_core</w:t>
      </w:r>
    </w:p>
    <w:p>
      <w:pPr>
        <w:spacing w:before="40" w:after="0"/>
      </w:pPr>
      <w:r>
        <w:t xml:space="preserve"/>
      </w:r>
    </w:p>
    <w:p>
      <w:pPr>
        <w:spacing w:before="80" w:after="100"/>
        <w:jc w:val="both"/>
      </w:pPr>
      <w:r>
        <w:rPr>
          <w:rFonts w:ascii="Calibri" w:cs="Calibri" w:eastAsia="Calibri" w:hAnsi="Calibri"/>
          <w:b/>
          <w:bCs/>
          <w:color w:val="1A1A1A"/>
          <w:sz w:val="22"/>
          <w:szCs w:val="22"/>
        </w:rPr>
        <w:t xml:space="preserve">Definition: </w:t>
      </w:r>
      <w:r>
        <w:rPr>
          <w:rFonts w:ascii="Calibri" w:cs="Calibri" w:eastAsia="Calibri" w:hAnsi="Calibri"/>
          <w:b w:val="false"/>
          <w:bCs w:val="false"/>
          <w:color w:val="1A1A1A"/>
          <w:sz w:val="22"/>
          <w:szCs w:val="22"/>
        </w:rPr>
        <w:t xml:space="preserve">Replaces each value in a column with a corresponding value from a pre-defined key-to-value dictionary. Applied vectorially across all rows in a single operation.</w:t>
      </w:r>
    </w:p>
    <w:p>
      <w:pPr>
        <w:spacing w:before="80" w:after="100"/>
        <w:jc w:val="both"/>
      </w:pPr>
      <w:r>
        <w:rPr>
          <w:rFonts w:ascii="Calibri" w:cs="Calibri" w:eastAsia="Calibri" w:hAnsi="Calibri"/>
          <w:b/>
          <w:bCs/>
          <w:color w:val="1A1A1A"/>
          <w:sz w:val="22"/>
          <w:szCs w:val="22"/>
        </w:rPr>
        <w:t xml:space="preserve">Functions used: </w:t>
      </w:r>
      <w:r>
        <w:rPr>
          <w:rFonts w:ascii="Courier New" w:cs="Courier New" w:eastAsia="Courier New" w:hAnsi="Courier New"/>
          <w:b w:val="false"/>
          <w:bCs w:val="false"/>
          <w:color w:val="1A1A1A"/>
          <w:sz w:val="22"/>
          <w:szCs w:val="22"/>
        </w:rPr>
        <w:t xml:space="preserve">pandas .map(dict) and .apply(lambda)</w:t>
      </w:r>
    </w:p>
    <w:p>
      <w:pPr>
        <w:spacing w:before="60" w:after="0"/>
      </w:pPr>
      <w:r>
        <w:t xml:space="preserve"/>
      </w:r>
    </w:p>
    <w:p>
      <w:pPr>
        <w:spacing w:before="200" w:after="80"/>
      </w:pPr>
      <w:r>
        <w:rPr>
          <w:rFonts w:ascii="Calibri" w:cs="Calibri" w:eastAsia="Calibri" w:hAnsi="Calibri"/>
          <w:b/>
          <w:bCs/>
          <w:color w:val="2563A8"/>
          <w:sz w:val="22"/>
          <w:szCs w:val="22"/>
        </w:rPr>
        <w:t xml:space="preserve">exp_order   Ordinal Encoding</w:t>
      </w:r>
    </w:p>
    <w:p>
      <w:pPr>
        <w:shd w:fill="F0F4FA" w:val="clear"/>
        <w:spacing w:before="30" w:after="30"/>
        <w:ind w:left="480"/>
      </w:pPr>
      <w:r>
        <w:rPr>
          <w:rFonts w:ascii="Courier New" w:cs="Courier New" w:eastAsia="Courier New" w:hAnsi="Courier New"/>
          <w:color w:val="1B3A6B"/>
          <w:sz w:val="18"/>
          <w:szCs w:val="18"/>
        </w:rPr>
        <w:t xml:space="preserve">exp_order_map = {'Entry Level': 1, 'Mid Level': 2, 'Senior': 3, 'Executive': 4}</w:t>
      </w:r>
    </w:p>
    <w:p>
      <w:pPr>
        <w:shd w:fill="F0F4FA" w:val="clear"/>
        <w:spacing w:before="30" w:after="30"/>
        <w:ind w:left="480"/>
      </w:pPr>
      <w:r>
        <w:rPr>
          <w:rFonts w:ascii="Courier New" w:cs="Courier New" w:eastAsia="Courier New" w:hAnsi="Courier New"/>
          <w:color w:val="1B3A6B"/>
          <w:sz w:val="18"/>
          <w:szCs w:val="18"/>
        </w:rPr>
        <w:t xml:space="preserve">df['exp_order'] = df['exp_label'].map(exp_order_map)</w:t>
      </w:r>
    </w:p>
    <w:p>
      <w:pPr>
        <w:spacing w:before="60" w:after="0"/>
      </w:pPr>
      <w:r>
        <w:t xml:space="preserve"/>
      </w:r>
    </w:p>
    <w:p>
      <w:pPr>
        <w:spacing w:before="80" w:after="120"/>
        <w:jc w:val="both"/>
      </w:pPr>
      <w:r>
        <w:rPr>
          <w:rFonts w:ascii="Calibri" w:cs="Calibri" w:eastAsia="Calibri" w:hAnsi="Calibri"/>
          <w:b w:val="false"/>
          <w:bCs w:val="false"/>
          <w:color w:val="5A6478"/>
          <w:sz w:val="21"/>
          <w:szCs w:val="21"/>
        </w:rPr>
        <w:t xml:space="preserve">Without this column, Tableau sorts the experience axis alphabetically, producing the incorrect order: Entry Level, Executive, Mid Level, Senior. Dragging exp_order to the sort field in Tableau corrects this to the proper career progression sequence: Entry Level, Mid Level, Senior, Executive.</w:t>
      </w:r>
    </w:p>
    <w:p>
      <w:pPr>
        <w:spacing w:before="200" w:after="80"/>
      </w:pPr>
      <w:r>
        <w:rPr>
          <w:rFonts w:ascii="Calibri" w:cs="Calibri" w:eastAsia="Calibri" w:hAnsi="Calibri"/>
          <w:b/>
          <w:bCs/>
          <w:color w:val="2563A8"/>
          <w:sz w:val="22"/>
          <w:szCs w:val="22"/>
        </w:rPr>
        <w:t xml:space="preserve">region   Country to Continent Grouping</w:t>
      </w:r>
    </w:p>
    <w:p>
      <w:pPr>
        <w:shd w:fill="F0F4FA" w:val="clear"/>
        <w:spacing w:before="30" w:after="30"/>
        <w:ind w:left="480"/>
      </w:pPr>
      <w:r>
        <w:rPr>
          <w:rFonts w:ascii="Courier New" w:cs="Courier New" w:eastAsia="Courier New" w:hAnsi="Courier New"/>
          <w:color w:val="1B3A6B"/>
          <w:sz w:val="18"/>
          <w:szCs w:val="18"/>
        </w:rPr>
        <w:t xml:space="preserve">region_map = {</w:t>
      </w:r>
    </w:p>
    <w:p>
      <w:pPr>
        <w:shd w:fill="F0F4FA" w:val="clear"/>
        <w:spacing w:before="30" w:after="30"/>
        <w:ind w:left="480"/>
      </w:pPr>
      <w:r>
        <w:rPr>
          <w:rFonts w:ascii="Courier New" w:cs="Courier New" w:eastAsia="Courier New" w:hAnsi="Courier New"/>
          <w:color w:val="1B3A6B"/>
          <w:sz w:val="18"/>
          <w:szCs w:val="18"/>
        </w:rPr>
        <w:t xml:space="preserve">    'US': 'North America', 'CA': 'North America', 'MX': 'North America',</w:t>
      </w:r>
    </w:p>
    <w:p>
      <w:pPr>
        <w:shd w:fill="F0F4FA" w:val="clear"/>
        <w:spacing w:before="30" w:after="30"/>
        <w:ind w:left="480"/>
      </w:pPr>
      <w:r>
        <w:rPr>
          <w:rFonts w:ascii="Courier New" w:cs="Courier New" w:eastAsia="Courier New" w:hAnsi="Courier New"/>
          <w:color w:val="1B3A6B"/>
          <w:sz w:val="18"/>
          <w:szCs w:val="18"/>
        </w:rPr>
        <w:t xml:space="preserve">    'GB': 'Europe',        'DE': 'Europe',        'FR': 'Europe', ...</w:t>
      </w:r>
    </w:p>
    <w:p>
      <w:pPr>
        <w:shd w:fill="F0F4FA" w:val="clear"/>
        <w:spacing w:before="30" w:after="30"/>
        <w:ind w:left="480"/>
      </w:pPr>
      <w:r>
        <w:rPr>
          <w:rFonts w:ascii="Courier New" w:cs="Courier New" w:eastAsia="Courier New" w:hAnsi="Courier New"/>
          <w:color w:val="1B3A6B"/>
          <w:sz w:val="18"/>
          <w:szCs w:val="18"/>
        </w:rPr>
        <w:t xml:space="preserve">}</w:t>
      </w:r>
    </w:p>
    <w:p>
      <w:pPr>
        <w:shd w:fill="F0F4FA" w:val="clear"/>
        <w:spacing w:before="30" w:after="30"/>
        <w:ind w:left="480"/>
      </w:pPr>
      <w:r>
        <w:rPr>
          <w:rFonts w:ascii="Courier New" w:cs="Courier New" w:eastAsia="Courier New" w:hAnsi="Courier New"/>
          <w:color w:val="1B3A6B"/>
          <w:sz w:val="18"/>
          <w:szCs w:val="18"/>
        </w:rPr>
        <w:t xml:space="preserve">df['region'] = df['company_location'].map(region_map).fillna('Other')</w:t>
      </w:r>
    </w:p>
    <w:p>
      <w:pPr>
        <w:spacing w:before="60" w:after="0"/>
      </w:pPr>
      <w:r>
        <w:t xml:space="preserve"/>
      </w:r>
    </w:p>
    <w:p>
      <w:pPr>
        <w:spacing w:before="80" w:after="80"/>
        <w:jc w:val="both"/>
      </w:pPr>
      <w:r>
        <w:rPr>
          <w:rFonts w:ascii="Calibri" w:cs="Calibri" w:eastAsia="Calibri" w:hAnsi="Calibri"/>
          <w:b w:val="false"/>
          <w:bCs w:val="false"/>
          <w:color w:val="5A6478"/>
          <w:sz w:val="21"/>
          <w:szCs w:val="21"/>
        </w:rPr>
        <w:t xml:space="preserve">All 87 ISO 2-letter country codes were mapped to one of six world regions. The fillna('Other') call ensures that any country code absent from the dictionary receives the label Other rather than a null value, preventing data loss in aggregations.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2"/>
        <w:gridCol w:w="1600"/>
        <w:gridCol w:w="2394"/>
        <w:gridCol w:w="2400"/>
      </w:tblGrid>
      <w:tr>
        <w:tc>
          <w:tcPr>
            <w:tcW w:type="dxa" w:w="263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region</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Record Count</w:t>
            </w:r>
          </w:p>
        </w:tc>
        <w:tc>
          <w:tcPr>
            <w:tcW w:type="dxa" w:w="2394"/>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Average Salary</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Highest-paying Country</w:t>
            </w:r>
          </w:p>
        </w:tc>
      </w:tr>
      <w:tr>
        <w:tc>
          <w:tcPr>
            <w:tcW w:type="dxa" w:w="2632"/>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North America</w:t>
            </w:r>
          </w:p>
        </w:tc>
        <w:tc>
          <w:tcPr>
            <w:tcW w:type="dxa" w:w="16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139,297</w:t>
            </w:r>
          </w:p>
        </w:tc>
        <w:tc>
          <w:tcPr>
            <w:tcW w:type="dxa" w:w="2394"/>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$159,976</w:t>
            </w:r>
          </w:p>
        </w:tc>
        <w:tc>
          <w:tcPr>
            <w:tcW w:type="dxa" w:w="2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United States  $161,381</w:t>
            </w:r>
          </w:p>
        </w:tc>
      </w:tr>
      <w:tr>
        <w:tc>
          <w:tcPr>
            <w:tcW w:type="dxa" w:w="2632"/>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Europe</w:t>
            </w:r>
          </w:p>
        </w:tc>
        <w:tc>
          <w:tcPr>
            <w:tcW w:type="dxa" w:w="16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6,734</w:t>
            </w:r>
          </w:p>
        </w:tc>
        <w:tc>
          <w:tcPr>
            <w:tcW w:type="dxa" w:w="2394"/>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$88,069</w:t>
            </w:r>
          </w:p>
        </w:tc>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Switzerland  $137,761</w:t>
            </w:r>
          </w:p>
        </w:tc>
      </w:tr>
      <w:tr>
        <w:tc>
          <w:tcPr>
            <w:tcW w:type="dxa" w:w="2632"/>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Asia Pacific</w:t>
            </w:r>
          </w:p>
        </w:tc>
        <w:tc>
          <w:tcPr>
            <w:tcW w:type="dxa" w:w="16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864</w:t>
            </w:r>
          </w:p>
        </w:tc>
        <w:tc>
          <w:tcPr>
            <w:tcW w:type="dxa" w:w="2394"/>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$118,899</w:t>
            </w:r>
          </w:p>
        </w:tc>
        <w:tc>
          <w:tcPr>
            <w:tcW w:type="dxa" w:w="2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Hong Kong  $136,853</w:t>
            </w:r>
          </w:p>
        </w:tc>
      </w:tr>
      <w:tr>
        <w:tc>
          <w:tcPr>
            <w:tcW w:type="dxa" w:w="2632"/>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Middle East and Africa</w:t>
            </w:r>
          </w:p>
        </w:tc>
        <w:tc>
          <w:tcPr>
            <w:tcW w:type="dxa" w:w="16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150</w:t>
            </w:r>
          </w:p>
        </w:tc>
        <w:tc>
          <w:tcPr>
            <w:tcW w:type="dxa" w:w="2394"/>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$100,635</w:t>
            </w:r>
          </w:p>
        </w:tc>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Saudi Arabia  $139,999</w:t>
            </w:r>
          </w:p>
        </w:tc>
      </w:tr>
      <w:tr>
        <w:tc>
          <w:tcPr>
            <w:tcW w:type="dxa" w:w="2632"/>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Latin America</w:t>
            </w:r>
          </w:p>
        </w:tc>
        <w:tc>
          <w:tcPr>
            <w:tcW w:type="dxa" w:w="16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209</w:t>
            </w:r>
          </w:p>
        </w:tc>
        <w:tc>
          <w:tcPr>
            <w:tcW w:type="dxa" w:w="2394"/>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$82,382</w:t>
            </w:r>
          </w:p>
        </w:tc>
        <w:tc>
          <w:tcPr>
            <w:tcW w:type="dxa" w:w="24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Mexico  $96,659</w:t>
            </w:r>
          </w:p>
        </w:tc>
      </w:tr>
      <w:tr>
        <w:tc>
          <w:tcPr>
            <w:tcW w:type="dxa" w:w="2632"/>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Other</w:t>
            </w:r>
          </w:p>
        </w:tc>
        <w:tc>
          <w:tcPr>
            <w:tcW w:type="dxa" w:w="16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94</w:t>
            </w:r>
          </w:p>
        </w:tc>
        <w:tc>
          <w:tcPr>
            <w:tcW w:type="dxa" w:w="2394"/>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$95,527</w:t>
            </w:r>
          </w:p>
        </w:tc>
        <w:tc>
          <w:tcPr>
            <w:tcW w:type="dxa" w:w="24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Various</w:t>
            </w:r>
          </w:p>
        </w:tc>
      </w:tr>
    </w:tbl>
    <w:p>
      <w:pPr>
        <w:spacing w:before="160" w:after="0"/>
      </w:pPr>
      <w:r>
        <w:t xml:space="preserve"/>
      </w:r>
    </w:p>
    <w:p>
      <w:pPr>
        <w:spacing w:before="200" w:after="80"/>
      </w:pPr>
      <w:r>
        <w:rPr>
          <w:rFonts w:ascii="Calibri" w:cs="Calibri" w:eastAsia="Calibri" w:hAnsi="Calibri"/>
          <w:b/>
          <w:bCs/>
          <w:color w:val="2563A8"/>
          <w:sz w:val="22"/>
          <w:szCs w:val="22"/>
        </w:rPr>
        <w:t xml:space="preserve">is_us and is_ai_core   Binary Classification Flags</w:t>
      </w:r>
    </w:p>
    <w:p>
      <w:pPr>
        <w:shd w:fill="F0F4FA" w:val="clear"/>
        <w:spacing w:before="30" w:after="30"/>
        <w:ind w:left="480"/>
      </w:pPr>
      <w:r>
        <w:rPr>
          <w:rFonts w:ascii="Courier New" w:cs="Courier New" w:eastAsia="Courier New" w:hAnsi="Courier New"/>
          <w:color w:val="1B3A6B"/>
          <w:sz w:val="18"/>
          <w:szCs w:val="18"/>
        </w:rPr>
        <w:t xml:space="preserve">df['is_us'] = df['company_location'].apply(</w:t>
      </w:r>
    </w:p>
    <w:p>
      <w:pPr>
        <w:shd w:fill="F0F4FA" w:val="clear"/>
        <w:spacing w:before="30" w:after="30"/>
        <w:ind w:left="480"/>
      </w:pPr>
      <w:r>
        <w:rPr>
          <w:rFonts w:ascii="Courier New" w:cs="Courier New" w:eastAsia="Courier New" w:hAnsi="Courier New"/>
          <w:color w:val="1B3A6B"/>
          <w:sz w:val="18"/>
          <w:szCs w:val="18"/>
        </w:rPr>
        <w:t xml:space="preserve">    lambda x: 'United States' if x == 'US' else 'Rest of World')</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ai_core_roles = {'ML Engineer / MLOps', 'AI / ML Researcher',</w:t>
      </w:r>
    </w:p>
    <w:p>
      <w:pPr>
        <w:shd w:fill="F0F4FA" w:val="clear"/>
        <w:spacing w:before="30" w:after="30"/>
        <w:ind w:left="480"/>
      </w:pPr>
      <w:r>
        <w:rPr>
          <w:rFonts w:ascii="Courier New" w:cs="Courier New" w:eastAsia="Courier New" w:hAnsi="Courier New"/>
          <w:color w:val="1B3A6B"/>
          <w:sz w:val="18"/>
          <w:szCs w:val="18"/>
        </w:rPr>
        <w:t xml:space="preserve">                 'Data Scientist', 'Research Scientist'}</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df['is_ai_core'] = df['title_group'].apply(</w:t>
      </w:r>
    </w:p>
    <w:p>
      <w:pPr>
        <w:shd w:fill="F0F4FA" w:val="clear"/>
        <w:spacing w:before="30" w:after="30"/>
        <w:ind w:left="480"/>
      </w:pPr>
      <w:r>
        <w:rPr>
          <w:rFonts w:ascii="Courier New" w:cs="Courier New" w:eastAsia="Courier New" w:hAnsi="Courier New"/>
          <w:color w:val="1B3A6B"/>
          <w:sz w:val="18"/>
          <w:szCs w:val="18"/>
        </w:rPr>
        <w:t xml:space="preserve">    lambda x: 'AI / ML Core' if x in ai_core_roles else 'Data &amp; Tech')</w:t>
      </w:r>
    </w:p>
    <w:p>
      <w:pPr>
        <w:spacing w:before="60" w:after="0"/>
      </w:pPr>
      <w:r>
        <w:t xml:space="preserve"/>
      </w:r>
    </w:p>
    <w:p>
      <w:pPr>
        <w:spacing w:before="80" w:after="80"/>
        <w:jc w:val="both"/>
      </w:pPr>
      <w:r>
        <w:rPr>
          <w:rFonts w:ascii="Calibri" w:cs="Calibri" w:eastAsia="Calibri" w:hAnsi="Calibri"/>
          <w:b w:val="false"/>
          <w:bCs w:val="false"/>
          <w:color w:val="5A6478"/>
          <w:sz w:val="21"/>
          <w:szCs w:val="21"/>
        </w:rPr>
        <w:t xml:space="preserve">Since the United States accounts for 90.4 percent of all records, is_us provides a clean binary dimension for US versus Rest of World salary comparison. The is_ai_core flag separates the four roles most directly associated with AI and machine learning from the broader data and technology workforce, enabling a focused salary gap analysis between the two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2"/>
        <w:gridCol w:w="2256"/>
        <w:gridCol w:w="1500"/>
        <w:gridCol w:w="1512"/>
      </w:tblGrid>
      <w:tr>
        <w:tc>
          <w:tcPr>
            <w:tcW w:type="dxa" w:w="225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is_us</w:t>
            </w:r>
          </w:p>
        </w:tc>
        <w:tc>
          <w:tcPr>
            <w:tcW w:type="dxa" w:w="150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Count</w:t>
            </w:r>
          </w:p>
        </w:tc>
        <w:tc>
          <w:tcPr>
            <w:tcW w:type="dxa" w:w="225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is_ai_core</w:t>
            </w:r>
          </w:p>
        </w:tc>
        <w:tc>
          <w:tcPr>
            <w:tcW w:type="dxa" w:w="15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Count</w:t>
            </w:r>
          </w:p>
        </w:tc>
        <w:tc>
          <w:tcPr>
            <w:tcW w:type="dxa" w:w="1512"/>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Avg Salary</w:t>
            </w:r>
          </w:p>
        </w:tc>
      </w:tr>
      <w:tr>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United States</w:t>
            </w:r>
          </w:p>
        </w:tc>
        <w:tc>
          <w:tcPr>
            <w:tcW w:type="dxa" w:w="1502"/>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133,143</w:t>
            </w:r>
          </w:p>
        </w:tc>
        <w:tc>
          <w:tcPr>
            <w:tcW w:type="dxa" w:w="225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AI / ML Core</w:t>
            </w:r>
          </w:p>
        </w:tc>
        <w:tc>
          <w:tcPr>
            <w:tcW w:type="dxa" w:w="15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40,252</w:t>
            </w:r>
          </w:p>
        </w:tc>
        <w:tc>
          <w:tcPr>
            <w:tcW w:type="dxa" w:w="1512"/>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$171,009</w:t>
            </w:r>
          </w:p>
        </w:tc>
      </w:tr>
      <w:tr>
        <w:tc>
          <w:tcPr>
            <w:tcW w:type="dxa" w:w="22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Rest of World</w:t>
            </w:r>
          </w:p>
        </w:tc>
        <w:tc>
          <w:tcPr>
            <w:tcW w:type="dxa" w:w="1502"/>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14,205</w:t>
            </w:r>
          </w:p>
        </w:tc>
        <w:tc>
          <w:tcPr>
            <w:tcW w:type="dxa" w:w="225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bCs/>
                <w:color w:val="1A1A1A"/>
                <w:sz w:val="20"/>
                <w:szCs w:val="20"/>
              </w:rPr>
              <w:t xml:space="preserve">Data &amp; Tech</w:t>
            </w:r>
          </w:p>
        </w:tc>
        <w:tc>
          <w:tcPr>
            <w:tcW w:type="dxa" w:w="15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107,096</w:t>
            </w:r>
          </w:p>
        </w:tc>
        <w:tc>
          <w:tcPr>
            <w:tcW w:type="dxa" w:w="1512"/>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$150,685</w:t>
            </w:r>
          </w:p>
        </w:tc>
      </w:tr>
    </w:tbl>
    <w:p>
      <w:pPr>
        <w:spacing w:before="200" w:after="0"/>
      </w:pPr>
      <w:r>
        <w:t xml:space="preserve"/>
      </w:r>
    </w:p>
    <w:p>
      <w:r>
        <w:br w:type="page"/>
      </w:r>
    </w:p>
    <w:p>
      <w:pPr>
        <w:spacing w:before="280" w:after="100"/>
      </w:pPr>
      <w:r>
        <w:rPr>
          <w:rFonts w:ascii="Calibri" w:cs="Calibri" w:eastAsia="Calibri" w:hAnsi="Calibri"/>
          <w:b/>
          <w:bCs/>
          <w:color w:val="2E4057"/>
          <w:sz w:val="26"/>
          <w:szCs w:val="26"/>
        </w:rPr>
        <w:t xml:space="preserve">Technique 4   GroupBy Aggregation with Row-Level Merge Back</w:t>
      </w:r>
    </w:p>
    <w:p>
      <w:pPr>
        <w:spacing w:before="60" w:after="20"/>
      </w:pPr>
      <w:r>
        <w:rPr>
          <w:rFonts w:ascii="Calibri" w:cs="Calibri" w:eastAsia="Calibri" w:hAnsi="Calibri"/>
          <w:color w:val="5A6478"/>
          <w:sz w:val="18"/>
          <w:szCs w:val="18"/>
        </w:rPr>
        <w:t xml:space="preserve">Columns produced:  year_avg_salary,  salary_vs_year_avg,  salary_vs_year_avg_pct,  role_avg_salary,  salary_vs_role_avg,  salary_vs_role_avg_pct</w:t>
      </w:r>
    </w:p>
    <w:p>
      <w:pPr>
        <w:spacing w:before="40" w:after="0"/>
      </w:pPr>
      <w:r>
        <w:t xml:space="preserve"/>
      </w:r>
    </w:p>
    <w:p>
      <w:pPr>
        <w:spacing w:before="80" w:after="100"/>
        <w:jc w:val="both"/>
      </w:pPr>
      <w:r>
        <w:rPr>
          <w:rFonts w:ascii="Calibri" w:cs="Calibri" w:eastAsia="Calibri" w:hAnsi="Calibri"/>
          <w:b/>
          <w:bCs/>
          <w:color w:val="1A1A1A"/>
          <w:sz w:val="22"/>
          <w:szCs w:val="22"/>
        </w:rPr>
        <w:t xml:space="preserve">Definition: </w:t>
      </w:r>
      <w:r>
        <w:rPr>
          <w:rFonts w:ascii="Calibri" w:cs="Calibri" w:eastAsia="Calibri" w:hAnsi="Calibri"/>
          <w:b w:val="false"/>
          <w:bCs w:val="false"/>
          <w:color w:val="1A1A1A"/>
          <w:sz w:val="22"/>
          <w:szCs w:val="22"/>
        </w:rPr>
        <w:t xml:space="preserve">Computes a summary statistic at the group level, then broadcasts that single group-level value back to every individual row belonging to that group. The per-row result is then used to compute difference and percentage deviation measures.</w:t>
      </w:r>
    </w:p>
    <w:p>
      <w:pPr>
        <w:spacing w:before="80" w:after="100"/>
        <w:jc w:val="both"/>
      </w:pPr>
      <w:r>
        <w:rPr>
          <w:rFonts w:ascii="Calibri" w:cs="Calibri" w:eastAsia="Calibri" w:hAnsi="Calibri"/>
          <w:b/>
          <w:bCs/>
          <w:color w:val="1A1A1A"/>
          <w:sz w:val="22"/>
          <w:szCs w:val="22"/>
        </w:rPr>
        <w:t xml:space="preserve">Functions used: </w:t>
      </w:r>
      <w:r>
        <w:rPr>
          <w:rFonts w:ascii="Courier New" w:cs="Courier New" w:eastAsia="Courier New" w:hAnsi="Courier New"/>
          <w:b w:val="false"/>
          <w:bCs w:val="false"/>
          <w:color w:val="1A1A1A"/>
          <w:sz w:val="22"/>
          <w:szCs w:val="22"/>
        </w:rPr>
        <w:t xml:space="preserve">groupby().mean(),  .map(),  arithmetic subtraction,  division</w:t>
      </w:r>
    </w:p>
    <w:p>
      <w:pPr>
        <w:spacing w:before="60" w:after="0"/>
      </w:pPr>
      <w:r>
        <w:t xml:space="preserve"/>
      </w:r>
    </w:p>
    <w:p>
      <w:pPr>
        <w:spacing w:before="200" w:after="80"/>
      </w:pPr>
      <w:r>
        <w:rPr>
          <w:rFonts w:ascii="Calibri" w:cs="Calibri" w:eastAsia="Calibri" w:hAnsi="Calibri"/>
          <w:b/>
          <w:bCs/>
          <w:color w:val="2563A8"/>
          <w:sz w:val="22"/>
          <w:szCs w:val="22"/>
        </w:rPr>
        <w:t xml:space="preserve">Salary vs Year Average   (3 columns)</w:t>
      </w:r>
    </w:p>
    <w:p>
      <w:pPr>
        <w:shd w:fill="F0F4FA" w:val="clear"/>
        <w:spacing w:before="30" w:after="30"/>
        <w:ind w:left="480"/>
      </w:pPr>
      <w:r>
        <w:rPr>
          <w:rFonts w:ascii="Courier New" w:cs="Courier New" w:eastAsia="Courier New" w:hAnsi="Courier New"/>
          <w:color w:val="1B3A6B"/>
          <w:sz w:val="18"/>
          <w:szCs w:val="18"/>
        </w:rPr>
        <w:t xml:space="preserve"># Step 1: compute one average per year  (4 values total)</w:t>
      </w:r>
    </w:p>
    <w:p>
      <w:pPr>
        <w:shd w:fill="F0F4FA" w:val="clear"/>
        <w:spacing w:before="30" w:after="30"/>
        <w:ind w:left="480"/>
      </w:pPr>
      <w:r>
        <w:rPr>
          <w:rFonts w:ascii="Courier New" w:cs="Courier New" w:eastAsia="Courier New" w:hAnsi="Courier New"/>
          <w:color w:val="1B3A6B"/>
          <w:sz w:val="18"/>
          <w:szCs w:val="18"/>
        </w:rPr>
        <w:t xml:space="preserve">year_avg = df.groupby('work_year')['salary_in_usd'].mean()</w:t>
      </w:r>
    </w:p>
    <w:p>
      <w:pPr>
        <w:shd w:fill="F0F4FA" w:val="clear"/>
        <w:spacing w:before="30" w:after="30"/>
        <w:ind w:left="480"/>
      </w:pPr>
      <w:r>
        <w:rPr>
          <w:rFonts w:ascii="Courier New" w:cs="Courier New" w:eastAsia="Courier New" w:hAnsi="Courier New"/>
          <w:color w:val="1B3A6B"/>
          <w:sz w:val="18"/>
          <w:szCs w:val="18"/>
        </w:rPr>
        <w:t xml:space="preserve"># Produces:  2022: $138,188    2023: $154,304</w:t>
      </w:r>
    </w:p>
    <w:p>
      <w:pPr>
        <w:shd w:fill="F0F4FA" w:val="clear"/>
        <w:spacing w:before="30" w:after="30"/>
        <w:ind w:left="480"/>
      </w:pPr>
      <w:r>
        <w:rPr>
          <w:rFonts w:ascii="Courier New" w:cs="Courier New" w:eastAsia="Courier New" w:hAnsi="Courier New"/>
          <w:color w:val="1B3A6B"/>
          <w:sz w:val="18"/>
          <w:szCs w:val="18"/>
        </w:rPr>
        <w:t xml:space="preserve">#            2024: $158,107    2025: $155,334</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 Step 2: broadcast back to every row</w:t>
      </w:r>
    </w:p>
    <w:p>
      <w:pPr>
        <w:shd w:fill="F0F4FA" w:val="clear"/>
        <w:spacing w:before="30" w:after="30"/>
        <w:ind w:left="480"/>
      </w:pPr>
      <w:r>
        <w:rPr>
          <w:rFonts w:ascii="Courier New" w:cs="Courier New" w:eastAsia="Courier New" w:hAnsi="Courier New"/>
          <w:color w:val="1B3A6B"/>
          <w:sz w:val="18"/>
          <w:szCs w:val="18"/>
        </w:rPr>
        <w:t xml:space="preserve">df['year_avg_salary'] = df['work_year'].map(year_avg)</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 Step 3: dollar difference</w:t>
      </w:r>
    </w:p>
    <w:p>
      <w:pPr>
        <w:shd w:fill="F0F4FA" w:val="clear"/>
        <w:spacing w:before="30" w:after="30"/>
        <w:ind w:left="480"/>
      </w:pPr>
      <w:r>
        <w:rPr>
          <w:rFonts w:ascii="Courier New" w:cs="Courier New" w:eastAsia="Courier New" w:hAnsi="Courier New"/>
          <w:color w:val="1B3A6B"/>
          <w:sz w:val="18"/>
          <w:szCs w:val="18"/>
        </w:rPr>
        <w:t xml:space="preserve">df['salary_vs_year_avg'] = df['salary_in_usd'] - df['year_avg_salary']</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 Step 4: percentage difference</w:t>
      </w:r>
    </w:p>
    <w:p>
      <w:pPr>
        <w:shd w:fill="F0F4FA" w:val="clear"/>
        <w:spacing w:before="30" w:after="30"/>
        <w:ind w:left="480"/>
      </w:pPr>
      <w:r>
        <w:rPr>
          <w:rFonts w:ascii="Courier New" w:cs="Courier New" w:eastAsia="Courier New" w:hAnsi="Courier New"/>
          <w:color w:val="1B3A6B"/>
          <w:sz w:val="18"/>
          <w:szCs w:val="18"/>
        </w:rPr>
        <w:t xml:space="preserve">df['salary_vs_year_avg_pct'] = (</w:t>
      </w:r>
    </w:p>
    <w:p>
      <w:pPr>
        <w:shd w:fill="F0F4FA" w:val="clear"/>
        <w:spacing w:before="30" w:after="30"/>
        <w:ind w:left="480"/>
      </w:pPr>
      <w:r>
        <w:rPr>
          <w:rFonts w:ascii="Courier New" w:cs="Courier New" w:eastAsia="Courier New" w:hAnsi="Courier New"/>
          <w:color w:val="1B3A6B"/>
          <w:sz w:val="18"/>
          <w:szCs w:val="18"/>
        </w:rPr>
        <w:t xml:space="preserve">    df['salary_vs_year_avg'] / df['year_avg_salary'] * 100).round(1)</w:t>
      </w:r>
    </w:p>
    <w:p>
      <w:pPr>
        <w:spacing w:before="60" w:after="0"/>
      </w:pPr>
      <w:r>
        <w:t xml:space="preserve"/>
      </w:r>
    </w:p>
    <w:p>
      <w:pPr>
        <w:spacing w:before="80" w:after="120"/>
        <w:jc w:val="both"/>
      </w:pPr>
      <w:r>
        <w:rPr>
          <w:rFonts w:ascii="Calibri" w:cs="Calibri" w:eastAsia="Calibri" w:hAnsi="Calibri"/>
          <w:b w:val="false"/>
          <w:bCs w:val="false"/>
          <w:color w:val="5A6478"/>
          <w:sz w:val="21"/>
          <w:szCs w:val="21"/>
        </w:rPr>
        <w:t xml:space="preserve">After Step 2, every row in 2025 carries the value $155,334 in the year_avg_salary column regardless of that row's actual salary. Steps 3 and 4 then compute how far each individual salary deviates from that year's average, both in absolute dollars and as a percentage. This enables Tableau to color-encode data points on a scatter chart as above or below the year 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000"/>
        <w:gridCol w:w="2063"/>
        <w:gridCol w:w="2063"/>
      </w:tblGrid>
      <w:tr>
        <w:tc>
          <w:tcPr>
            <w:tcW w:type="dxa" w:w="1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work_year</w:t>
            </w:r>
          </w:p>
        </w:tc>
        <w:tc>
          <w:tcPr>
            <w:tcW w:type="dxa" w:w="17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salary_in_usd</w:t>
            </w:r>
          </w:p>
        </w:tc>
        <w:tc>
          <w:tcPr>
            <w:tcW w:type="dxa" w:w="20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year_avg_salary</w:t>
            </w:r>
          </w:p>
        </w:tc>
        <w:tc>
          <w:tcPr>
            <w:tcW w:type="dxa" w:w="2063"/>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salary_vs_year_avg</w:t>
            </w:r>
          </w:p>
        </w:tc>
        <w:tc>
          <w:tcPr>
            <w:tcW w:type="dxa" w:w="2063"/>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vs_year_avg_pct</w:t>
            </w:r>
          </w:p>
        </w:tc>
      </w:tr>
      <w:tr>
        <w:tc>
          <w:tcPr>
            <w:tcW w:type="dxa" w:w="12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2025</w:t>
            </w:r>
          </w:p>
        </w:tc>
        <w:tc>
          <w:tcPr>
            <w:tcW w:type="dxa" w:w="17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$348,516</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$155,334</w:t>
            </w:r>
          </w:p>
        </w:tc>
        <w:tc>
          <w:tcPr>
            <w:tcW w:type="dxa" w:w="2063"/>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+$193,182</w:t>
            </w:r>
          </w:p>
        </w:tc>
        <w:tc>
          <w:tcPr>
            <w:tcW w:type="dxa" w:w="2063"/>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+124.4%</w:t>
            </w:r>
          </w:p>
        </w:tc>
      </w:tr>
      <w:tr>
        <w:tc>
          <w:tcPr>
            <w:tcW w:type="dxa" w:w="12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2025</w:t>
            </w:r>
          </w:p>
        </w:tc>
        <w:tc>
          <w:tcPr>
            <w:tcW w:type="dxa" w:w="17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$232,344</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$155,334</w:t>
            </w:r>
          </w:p>
        </w:tc>
        <w:tc>
          <w:tcPr>
            <w:tcW w:type="dxa" w:w="2063"/>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+$77,010</w:t>
            </w:r>
          </w:p>
        </w:tc>
        <w:tc>
          <w:tcPr>
            <w:tcW w:type="dxa" w:w="2063"/>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+49.6%</w:t>
            </w:r>
          </w:p>
        </w:tc>
      </w:tr>
      <w:tr>
        <w:tc>
          <w:tcPr>
            <w:tcW w:type="dxa" w:w="12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2025</w:t>
            </w:r>
          </w:p>
        </w:tc>
        <w:tc>
          <w:tcPr>
            <w:tcW w:type="dxa" w:w="17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$145,400</w:t>
            </w:r>
          </w:p>
        </w:tc>
        <w:tc>
          <w:tcPr>
            <w:tcW w:type="dxa" w:w="20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$155,334</w:t>
            </w:r>
          </w:p>
        </w:tc>
        <w:tc>
          <w:tcPr>
            <w:tcW w:type="dxa" w:w="2063"/>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-$9,934</w:t>
            </w:r>
          </w:p>
        </w:tc>
        <w:tc>
          <w:tcPr>
            <w:tcW w:type="dxa" w:w="2063"/>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-6.4%</w:t>
            </w:r>
          </w:p>
        </w:tc>
      </w:tr>
      <w:tr>
        <w:tc>
          <w:tcPr>
            <w:tcW w:type="dxa" w:w="12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2024</w:t>
            </w:r>
          </w:p>
        </w:tc>
        <w:tc>
          <w:tcPr>
            <w:tcW w:type="dxa" w:w="17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$81,600</w:t>
            </w:r>
          </w:p>
        </w:tc>
        <w:tc>
          <w:tcPr>
            <w:tcW w:type="dxa" w:w="20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$158,107</w:t>
            </w:r>
          </w:p>
        </w:tc>
        <w:tc>
          <w:tcPr>
            <w:tcW w:type="dxa" w:w="2063"/>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-$76,507</w:t>
            </w:r>
          </w:p>
        </w:tc>
        <w:tc>
          <w:tcPr>
            <w:tcW w:type="dxa" w:w="2063"/>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-48.4%</w:t>
            </w:r>
          </w:p>
        </w:tc>
      </w:tr>
    </w:tbl>
    <w:p>
      <w:pPr>
        <w:spacing w:before="200" w:after="0"/>
      </w:pPr>
      <w:r>
        <w:t xml:space="preserve"/>
      </w:r>
    </w:p>
    <w:p>
      <w:pPr>
        <w:spacing w:before="200" w:after="80"/>
      </w:pPr>
      <w:r>
        <w:rPr>
          <w:rFonts w:ascii="Calibri" w:cs="Calibri" w:eastAsia="Calibri" w:hAnsi="Calibri"/>
          <w:b/>
          <w:bCs/>
          <w:color w:val="2563A8"/>
          <w:sz w:val="22"/>
          <w:szCs w:val="22"/>
        </w:rPr>
        <w:t xml:space="preserve">Salary vs Role Average   (3 columns)</w:t>
      </w:r>
    </w:p>
    <w:p>
      <w:pPr>
        <w:shd w:fill="F0F4FA" w:val="clear"/>
        <w:spacing w:before="30" w:after="30"/>
        <w:ind w:left="480"/>
      </w:pPr>
      <w:r>
        <w:rPr>
          <w:rFonts w:ascii="Courier New" w:cs="Courier New" w:eastAsia="Courier New" w:hAnsi="Courier New"/>
          <w:color w:val="1B3A6B"/>
          <w:sz w:val="18"/>
          <w:szCs w:val="18"/>
        </w:rPr>
        <w:t xml:space="preserve"># Step 1: compute one average per title_group  (15 values total)</w:t>
      </w:r>
    </w:p>
    <w:p>
      <w:pPr>
        <w:shd w:fill="F0F4FA" w:val="clear"/>
        <w:spacing w:before="30" w:after="30"/>
        <w:ind w:left="480"/>
      </w:pPr>
      <w:r>
        <w:rPr>
          <w:rFonts w:ascii="Courier New" w:cs="Courier New" w:eastAsia="Courier New" w:hAnsi="Courier New"/>
          <w:color w:val="1B3A6B"/>
          <w:sz w:val="18"/>
          <w:szCs w:val="18"/>
        </w:rPr>
        <w:t xml:space="preserve">role_avg = df.groupby('title_group')['salary_in_usd'].mean()</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 Step 2: broadcast back to every row</w:t>
      </w:r>
    </w:p>
    <w:p>
      <w:pPr>
        <w:shd w:fill="F0F4FA" w:val="clear"/>
        <w:spacing w:before="30" w:after="30"/>
        <w:ind w:left="480"/>
      </w:pPr>
      <w:r>
        <w:rPr>
          <w:rFonts w:ascii="Courier New" w:cs="Courier New" w:eastAsia="Courier New" w:hAnsi="Courier New"/>
          <w:color w:val="1B3A6B"/>
          <w:sz w:val="18"/>
          <w:szCs w:val="18"/>
        </w:rPr>
        <w:t xml:space="preserve">df['role_avg_salary'] = df['title_group'].map(role_avg)</w:t>
      </w:r>
    </w:p>
    <w:p>
      <w:pPr>
        <w:shd w:fill="F0F4FA" w:val="clear"/>
        <w:spacing w:before="30" w:after="30"/>
        <w:ind w:left="480"/>
      </w:pPr>
      <w:r>
        <w:rPr>
          <w:rFonts w:ascii="Courier New" w:cs="Courier New" w:eastAsia="Courier New" w:hAnsi="Courier New"/>
          <w:color w:val="1B3A6B"/>
          <w:sz w:val="18"/>
          <w:szCs w:val="18"/>
        </w:rPr>
        <w:t xml:space="preserve"/>
      </w:r>
    </w:p>
    <w:p>
      <w:pPr>
        <w:shd w:fill="F0F4FA" w:val="clear"/>
        <w:spacing w:before="30" w:after="30"/>
        <w:ind w:left="480"/>
      </w:pPr>
      <w:r>
        <w:rPr>
          <w:rFonts w:ascii="Courier New" w:cs="Courier New" w:eastAsia="Courier New" w:hAnsi="Courier New"/>
          <w:color w:val="1B3A6B"/>
          <w:sz w:val="18"/>
          <w:szCs w:val="18"/>
        </w:rPr>
        <w:t xml:space="preserve"># Step 3 and 4: difference and percentage</w:t>
      </w:r>
    </w:p>
    <w:p>
      <w:pPr>
        <w:shd w:fill="F0F4FA" w:val="clear"/>
        <w:spacing w:before="30" w:after="30"/>
        <w:ind w:left="480"/>
      </w:pPr>
      <w:r>
        <w:rPr>
          <w:rFonts w:ascii="Courier New" w:cs="Courier New" w:eastAsia="Courier New" w:hAnsi="Courier New"/>
          <w:color w:val="1B3A6B"/>
          <w:sz w:val="18"/>
          <w:szCs w:val="18"/>
        </w:rPr>
        <w:t xml:space="preserve">df['salary_vs_role_avg']     = df['salary_in_usd'] - df['role_avg_salary']</w:t>
      </w:r>
    </w:p>
    <w:p>
      <w:pPr>
        <w:shd w:fill="F0F4FA" w:val="clear"/>
        <w:spacing w:before="30" w:after="30"/>
        <w:ind w:left="480"/>
      </w:pPr>
      <w:r>
        <w:rPr>
          <w:rFonts w:ascii="Courier New" w:cs="Courier New" w:eastAsia="Courier New" w:hAnsi="Courier New"/>
          <w:color w:val="1B3A6B"/>
          <w:sz w:val="18"/>
          <w:szCs w:val="18"/>
        </w:rPr>
        <w:t xml:space="preserve">df['salary_vs_role_avg_pct'] = (</w:t>
      </w:r>
    </w:p>
    <w:p>
      <w:pPr>
        <w:shd w:fill="F0F4FA" w:val="clear"/>
        <w:spacing w:before="30" w:after="30"/>
        <w:ind w:left="480"/>
      </w:pPr>
      <w:r>
        <w:rPr>
          <w:rFonts w:ascii="Courier New" w:cs="Courier New" w:eastAsia="Courier New" w:hAnsi="Courier New"/>
          <w:color w:val="1B3A6B"/>
          <w:sz w:val="18"/>
          <w:szCs w:val="18"/>
        </w:rPr>
        <w:t xml:space="preserve">    df['salary_vs_role_avg'] / df['role_avg_salary'] * 100).round(1)</w:t>
      </w:r>
    </w:p>
    <w:p>
      <w:pPr>
        <w:spacing w:before="60" w:after="0"/>
      </w:pPr>
      <w:r>
        <w:t xml:space="preserve"/>
      </w:r>
    </w:p>
    <w:p>
      <w:pPr>
        <w:spacing w:before="80" w:after="120"/>
        <w:jc w:val="both"/>
      </w:pPr>
      <w:r>
        <w:rPr>
          <w:rFonts w:ascii="Calibri" w:cs="Calibri" w:eastAsia="Calibri" w:hAnsi="Calibri"/>
          <w:b w:val="false"/>
          <w:bCs w:val="false"/>
          <w:color w:val="5A6478"/>
          <w:sz w:val="21"/>
          <w:szCs w:val="21"/>
        </w:rPr>
        <w:t xml:space="preserve">The same four-step pattern is applied using title_group as the grouping key instead of work_year. Each of the 15 role categories produces one average value which is then merged back to all rows belonging to that category. The resulting deviation columns reveal, for example, that a Data Scientist earning $145,400 sits 9.1 percent below the $160,003 average for all Data Scientists in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26"/>
        <w:gridCol w:w="1750"/>
        <w:gridCol w:w="1750"/>
      </w:tblGrid>
      <w:tr>
        <w:tc>
          <w:tcPr>
            <w:tcW w:type="dxa" w:w="22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title_group</w:t>
            </w:r>
          </w:p>
        </w:tc>
        <w:tc>
          <w:tcPr>
            <w:tcW w:type="dxa" w:w="16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salary_in_usd</w:t>
            </w:r>
          </w:p>
        </w:tc>
        <w:tc>
          <w:tcPr>
            <w:tcW w:type="dxa" w:w="172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role_avg_salary</w:t>
            </w:r>
          </w:p>
        </w:tc>
        <w:tc>
          <w:tcPr>
            <w:tcW w:type="dxa" w:w="175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salary_vs_role_avg</w:t>
            </w:r>
          </w:p>
        </w:tc>
        <w:tc>
          <w:tcPr>
            <w:tcW w:type="dxa" w:w="175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right"/>
            </w:pPr>
            <w:r>
              <w:rPr>
                <w:rFonts w:ascii="Calibri" w:cs="Calibri" w:eastAsia="Calibri" w:hAnsi="Calibri"/>
                <w:b/>
                <w:bCs/>
                <w:color w:val="FFFFFF"/>
                <w:sz w:val="20"/>
                <w:szCs w:val="20"/>
              </w:rPr>
              <w:t xml:space="preserve">vs_role_avg_pct</w:t>
            </w:r>
          </w:p>
        </w:tc>
      </w:tr>
      <w:tr>
        <w:tc>
          <w:tcPr>
            <w:tcW w:type="dxa" w:w="22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Manager / Director</w:t>
            </w:r>
          </w:p>
        </w:tc>
        <w:tc>
          <w:tcPr>
            <w:tcW w:type="dxa" w:w="16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$348,516</w:t>
            </w:r>
          </w:p>
        </w:tc>
        <w:tc>
          <w:tcPr>
            <w:tcW w:type="dxa" w:w="172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$174,149</w:t>
            </w:r>
          </w:p>
        </w:tc>
        <w:tc>
          <w:tcPr>
            <w:tcW w:type="dxa" w:w="175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+$174,367</w:t>
            </w:r>
          </w:p>
        </w:tc>
        <w:tc>
          <w:tcPr>
            <w:tcW w:type="dxa" w:w="175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+100.1%</w:t>
            </w:r>
          </w:p>
        </w:tc>
      </w:tr>
      <w:tr>
        <w:tc>
          <w:tcPr>
            <w:tcW w:type="dxa" w:w="22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Manager / Director</w:t>
            </w:r>
          </w:p>
        </w:tc>
        <w:tc>
          <w:tcPr>
            <w:tcW w:type="dxa" w:w="16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$232,344</w:t>
            </w:r>
          </w:p>
        </w:tc>
        <w:tc>
          <w:tcPr>
            <w:tcW w:type="dxa" w:w="172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$174,149</w:t>
            </w:r>
          </w:p>
        </w:tc>
        <w:tc>
          <w:tcPr>
            <w:tcW w:type="dxa" w:w="175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+$58,195</w:t>
            </w:r>
          </w:p>
        </w:tc>
        <w:tc>
          <w:tcPr>
            <w:tcW w:type="dxa" w:w="175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+33.4%</w:t>
            </w:r>
          </w:p>
        </w:tc>
      </w:tr>
      <w:tr>
        <w:tc>
          <w:tcPr>
            <w:tcW w:type="dxa" w:w="22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Data Scientist</w:t>
            </w:r>
          </w:p>
        </w:tc>
        <w:tc>
          <w:tcPr>
            <w:tcW w:type="dxa" w:w="16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$145,400</w:t>
            </w:r>
          </w:p>
        </w:tc>
        <w:tc>
          <w:tcPr>
            <w:tcW w:type="dxa" w:w="172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$160,003</w:t>
            </w:r>
          </w:p>
        </w:tc>
        <w:tc>
          <w:tcPr>
            <w:tcW w:type="dxa" w:w="175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-$14,603</w:t>
            </w:r>
          </w:p>
        </w:tc>
        <w:tc>
          <w:tcPr>
            <w:tcW w:type="dxa" w:w="175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-9.1%</w:t>
            </w:r>
          </w:p>
        </w:tc>
      </w:tr>
      <w:tr>
        <w:tc>
          <w:tcPr>
            <w:tcW w:type="dxa" w:w="22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Data Scientist</w:t>
            </w:r>
          </w:p>
        </w:tc>
        <w:tc>
          <w:tcPr>
            <w:tcW w:type="dxa" w:w="160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$81,600</w:t>
            </w:r>
          </w:p>
        </w:tc>
        <w:tc>
          <w:tcPr>
            <w:tcW w:type="dxa" w:w="172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$160,003</w:t>
            </w:r>
          </w:p>
        </w:tc>
        <w:tc>
          <w:tcPr>
            <w:tcW w:type="dxa" w:w="175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-$78,403</w:t>
            </w:r>
          </w:p>
        </w:tc>
        <w:tc>
          <w:tcPr>
            <w:tcW w:type="dxa" w:w="175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-49.0%</w:t>
            </w:r>
          </w:p>
        </w:tc>
      </w:tr>
      <w:tr>
        <w:tc>
          <w:tcPr>
            <w:tcW w:type="dxa" w:w="22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ML Engineer/MLOps</w:t>
            </w:r>
          </w:p>
        </w:tc>
        <w:tc>
          <w:tcPr>
            <w:tcW w:type="dxa" w:w="160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$265,000</w:t>
            </w:r>
          </w:p>
        </w:tc>
        <w:tc>
          <w:tcPr>
            <w:tcW w:type="dxa" w:w="172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$194,303</w:t>
            </w:r>
          </w:p>
        </w:tc>
        <w:tc>
          <w:tcPr>
            <w:tcW w:type="dxa" w:w="175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+$70,697</w:t>
            </w:r>
          </w:p>
        </w:tc>
        <w:tc>
          <w:tcPr>
            <w:tcW w:type="dxa" w:w="175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+36.4%</w:t>
            </w:r>
          </w:p>
        </w:tc>
      </w:tr>
    </w:tbl>
    <w:p>
      <w:pPr>
        <w:spacing w:before="200" w:after="0"/>
      </w:pPr>
      <w:r>
        <w:t xml:space="preserve"/>
      </w:r>
    </w:p>
    <w:p>
      <w:r>
        <w:br w:type="page"/>
      </w:r>
    </w:p>
    <w:p>
      <w:pPr>
        <w:pBdr>
          <w:bottom w:val="single" w:color="4A7FB5" w:sz="10" w:space="4"/>
        </w:pBdr>
        <w:spacing w:before="400" w:after="160"/>
      </w:pPr>
      <w:r>
        <w:rPr>
          <w:rFonts w:ascii="Calibri" w:cs="Calibri" w:eastAsia="Calibri" w:hAnsi="Calibri"/>
          <w:b/>
          <w:bCs/>
          <w:color w:val="1B2A4A"/>
          <w:sz w:val="32"/>
          <w:szCs w:val="32"/>
        </w:rPr>
        <w:t xml:space="preserve">5.   Complete Column Reference   salaries_enhanced.csv</w:t>
      </w:r>
    </w:p>
    <w:p>
      <w:pPr>
        <w:spacing w:before="80" w:after="160"/>
        <w:jc w:val="both"/>
      </w:pPr>
      <w:r>
        <w:rPr>
          <w:rFonts w:ascii="Calibri" w:cs="Calibri" w:eastAsia="Calibri" w:hAnsi="Calibri"/>
          <w:b w:val="false"/>
          <w:bCs w:val="false"/>
          <w:color w:val="1A1A1A"/>
          <w:sz w:val="22"/>
          <w:szCs w:val="22"/>
        </w:rPr>
        <w:t xml:space="preserve">All 27 columns with data type, origin, and recommended use in Tableau. Columns 16 through 27 are feature-engineered and did not exist in the raw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860"/>
        <w:gridCol w:w="1000"/>
        <w:gridCol w:w="4286"/>
      </w:tblGrid>
      <w:tr>
        <w:tc>
          <w:tcPr>
            <w:tcW w:type="dxa" w:w="48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No.</w:t>
            </w:r>
          </w:p>
        </w:tc>
        <w:tc>
          <w:tcPr>
            <w:tcW w:type="dxa" w:w="24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Column Name</w:t>
            </w:r>
          </w:p>
        </w:tc>
        <w:tc>
          <w:tcPr>
            <w:tcW w:type="dxa" w:w="86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Type</w:t>
            </w:r>
          </w:p>
        </w:tc>
        <w:tc>
          <w:tcPr>
            <w:tcW w:type="dxa" w:w="1000"/>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Origin</w:t>
            </w:r>
          </w:p>
        </w:tc>
        <w:tc>
          <w:tcPr>
            <w:tcW w:type="dxa" w:w="4286"/>
            <w:tcBorders>
              <w:top w:val="single" w:color="1B2A4A" w:sz="4"/>
              <w:left w:val="single" w:color="1B2A4A" w:sz="4"/>
              <w:bottom w:val="single" w:color="1B2A4A" w:sz="4"/>
              <w:right w:val="single" w:color="1B2A4A" w:sz="4"/>
            </w:tcBorders>
            <w:shd w:fill="1B2A4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Recommended Use in Tableau</w:t>
            </w:r>
          </w:p>
        </w:tc>
      </w:tr>
      <w:tr>
        <w:tc>
          <w:tcPr>
            <w:tcW w:type="dxa" w:w="48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w:t>
            </w:r>
          </w:p>
        </w:tc>
        <w:tc>
          <w:tcPr>
            <w:tcW w:type="dxa" w:w="24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r>
              <w:rPr>
                <w:rFonts w:ascii="Courier New" w:cs="Courier New" w:eastAsia="Courier New" w:hAnsi="Courier New"/>
                <w:color w:val="1B3A6B"/>
                <w:sz w:val="19"/>
                <w:szCs w:val="19"/>
              </w:rPr>
              <w:t xml:space="preserve">work_year</w:t>
            </w:r>
          </w:p>
        </w:tc>
        <w:tc>
          <w:tcPr>
            <w:tcW w:type="dxa" w:w="86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Integer</w:t>
            </w:r>
          </w:p>
        </w:tc>
        <w:tc>
          <w:tcPr>
            <w:tcW w:type="dxa" w:w="10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Time axis on the salary trend line chart (Sheet 1)</w:t>
            </w:r>
          </w:p>
        </w:tc>
      </w:tr>
      <w:tr>
        <w:tc>
          <w:tcPr>
            <w:tcW w:type="dxa" w:w="48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w:t>
            </w:r>
          </w:p>
        </w:tc>
        <w:tc>
          <w:tcPr>
            <w:tcW w:type="dxa" w:w="24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r>
              <w:rPr>
                <w:rFonts w:ascii="Courier New" w:cs="Courier New" w:eastAsia="Courier New" w:hAnsi="Courier New"/>
                <w:color w:val="1B3A6B"/>
                <w:sz w:val="19"/>
                <w:szCs w:val="19"/>
              </w:rPr>
              <w:t xml:space="preserve">experience_level</w:t>
            </w:r>
          </w:p>
        </w:tc>
        <w:tc>
          <w:tcPr>
            <w:tcW w:type="dxa" w:w="86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Reference only. Use exp_label for display in all charts</w:t>
            </w:r>
          </w:p>
        </w:tc>
      </w:tr>
      <w:tr>
        <w:tc>
          <w:tcPr>
            <w:tcW w:type="dxa" w:w="48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3</w:t>
            </w:r>
          </w:p>
        </w:tc>
        <w:tc>
          <w:tcPr>
            <w:tcW w:type="dxa" w:w="24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r>
              <w:rPr>
                <w:rFonts w:ascii="Courier New" w:cs="Courier New" w:eastAsia="Courier New" w:hAnsi="Courier New"/>
                <w:color w:val="1B3A6B"/>
                <w:sz w:val="19"/>
                <w:szCs w:val="19"/>
              </w:rPr>
              <w:t xml:space="preserve">employment_type</w:t>
            </w:r>
          </w:p>
        </w:tc>
        <w:tc>
          <w:tcPr>
            <w:tcW w:type="dxa" w:w="86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Constant value FT throughout. Exclude from all charts</w:t>
            </w:r>
          </w:p>
        </w:tc>
      </w:tr>
      <w:tr>
        <w:tc>
          <w:tcPr>
            <w:tcW w:type="dxa" w:w="48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4</w:t>
            </w:r>
          </w:p>
        </w:tc>
        <w:tc>
          <w:tcPr>
            <w:tcW w:type="dxa" w:w="24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r>
              <w:rPr>
                <w:rFonts w:ascii="Courier New" w:cs="Courier New" w:eastAsia="Courier New" w:hAnsi="Courier New"/>
                <w:color w:val="1B3A6B"/>
                <w:sz w:val="19"/>
                <w:szCs w:val="19"/>
              </w:rPr>
              <w:t xml:space="preserve">job_title</w:t>
            </w:r>
          </w:p>
        </w:tc>
        <w:tc>
          <w:tcPr>
            <w:tcW w:type="dxa" w:w="86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Tooltip display only. 406 unique raw title variants</w:t>
            </w:r>
          </w:p>
        </w:tc>
      </w:tr>
      <w:tr>
        <w:tc>
          <w:tcPr>
            <w:tcW w:type="dxa" w:w="48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5</w:t>
            </w:r>
          </w:p>
        </w:tc>
        <w:tc>
          <w:tcPr>
            <w:tcW w:type="dxa" w:w="24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r>
              <w:rPr>
                <w:rFonts w:ascii="Courier New" w:cs="Courier New" w:eastAsia="Courier New" w:hAnsi="Courier New"/>
                <w:color w:val="1B3A6B"/>
                <w:sz w:val="19"/>
                <w:szCs w:val="19"/>
              </w:rPr>
              <w:t xml:space="preserve">salary</w:t>
            </w:r>
          </w:p>
        </w:tc>
        <w:tc>
          <w:tcPr>
            <w:tcW w:type="dxa" w:w="86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Integer</w:t>
            </w:r>
          </w:p>
        </w:tc>
        <w:tc>
          <w:tcPr>
            <w:tcW w:type="dxa" w:w="10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Local currency value. Do not use for any salary analysis</w:t>
            </w:r>
          </w:p>
        </w:tc>
      </w:tr>
      <w:tr>
        <w:tc>
          <w:tcPr>
            <w:tcW w:type="dxa" w:w="48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6</w:t>
            </w:r>
          </w:p>
        </w:tc>
        <w:tc>
          <w:tcPr>
            <w:tcW w:type="dxa" w:w="24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r>
              <w:rPr>
                <w:rFonts w:ascii="Courier New" w:cs="Courier New" w:eastAsia="Courier New" w:hAnsi="Courier New"/>
                <w:color w:val="1B3A6B"/>
                <w:sz w:val="19"/>
                <w:szCs w:val="19"/>
              </w:rPr>
              <w:t xml:space="preserve">salary_currency</w:t>
            </w:r>
          </w:p>
        </w:tc>
        <w:tc>
          <w:tcPr>
            <w:tcW w:type="dxa" w:w="86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Reference filter only. USD = 94.5 percent of records</w:t>
            </w:r>
          </w:p>
        </w:tc>
      </w:tr>
      <w:tr>
        <w:tc>
          <w:tcPr>
            <w:tcW w:type="dxa" w:w="48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7</w:t>
            </w:r>
          </w:p>
        </w:tc>
        <w:tc>
          <w:tcPr>
            <w:tcW w:type="dxa" w:w="24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r>
              <w:rPr>
                <w:rFonts w:ascii="Courier New" w:cs="Courier New" w:eastAsia="Courier New" w:hAnsi="Courier New"/>
                <w:color w:val="1B3A6B"/>
                <w:sz w:val="19"/>
                <w:szCs w:val="19"/>
              </w:rPr>
              <w:t xml:space="preserve">salary_in_usd</w:t>
            </w:r>
          </w:p>
        </w:tc>
        <w:tc>
          <w:tcPr>
            <w:tcW w:type="dxa" w:w="86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Integer</w:t>
            </w:r>
          </w:p>
        </w:tc>
        <w:tc>
          <w:tcPr>
            <w:tcW w:type="dxa" w:w="10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Primary measure. Use on every sheet for salary analysis</w:t>
            </w:r>
          </w:p>
        </w:tc>
      </w:tr>
      <w:tr>
        <w:tc>
          <w:tcPr>
            <w:tcW w:type="dxa" w:w="48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8</w:t>
            </w:r>
          </w:p>
        </w:tc>
        <w:tc>
          <w:tcPr>
            <w:tcW w:type="dxa" w:w="24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r>
              <w:rPr>
                <w:rFonts w:ascii="Courier New" w:cs="Courier New" w:eastAsia="Courier New" w:hAnsi="Courier New"/>
                <w:color w:val="1B3A6B"/>
                <w:sz w:val="19"/>
                <w:szCs w:val="19"/>
              </w:rPr>
              <w:t xml:space="preserve">employee_residence</w:t>
            </w:r>
          </w:p>
        </w:tc>
        <w:tc>
          <w:tcPr>
            <w:tcW w:type="dxa" w:w="86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Country of the employee. Geographic filter dimension</w:t>
            </w:r>
          </w:p>
        </w:tc>
      </w:tr>
      <w:tr>
        <w:tc>
          <w:tcPr>
            <w:tcW w:type="dxa" w:w="48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9</w:t>
            </w:r>
          </w:p>
        </w:tc>
        <w:tc>
          <w:tcPr>
            <w:tcW w:type="dxa" w:w="24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r>
              <w:rPr>
                <w:rFonts w:ascii="Courier New" w:cs="Courier New" w:eastAsia="Courier New" w:hAnsi="Courier New"/>
                <w:color w:val="1B3A6B"/>
                <w:sz w:val="19"/>
                <w:szCs w:val="19"/>
              </w:rPr>
              <w:t xml:space="preserve">remote_ratio</w:t>
            </w:r>
          </w:p>
        </w:tc>
        <w:tc>
          <w:tcPr>
            <w:tcW w:type="dxa" w:w="86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Integer</w:t>
            </w:r>
          </w:p>
        </w:tc>
        <w:tc>
          <w:tcPr>
            <w:tcW w:type="dxa" w:w="10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0 / 50 / 100 numeric. Use work_mode for display</w:t>
            </w:r>
          </w:p>
        </w:tc>
      </w:tr>
      <w:tr>
        <w:tc>
          <w:tcPr>
            <w:tcW w:type="dxa" w:w="48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10</w:t>
            </w:r>
          </w:p>
        </w:tc>
        <w:tc>
          <w:tcPr>
            <w:tcW w:type="dxa" w:w="24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r>
              <w:rPr>
                <w:rFonts w:ascii="Courier New" w:cs="Courier New" w:eastAsia="Courier New" w:hAnsi="Courier New"/>
                <w:color w:val="1B3A6B"/>
                <w:sz w:val="19"/>
                <w:szCs w:val="19"/>
              </w:rPr>
              <w:t xml:space="preserve">company_location</w:t>
            </w:r>
          </w:p>
        </w:tc>
        <w:tc>
          <w:tcPr>
            <w:tcW w:type="dxa" w:w="860"/>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F4F6F9"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4F6F9"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ISO 2-letter country code. Geographic role for map</w:t>
            </w:r>
          </w:p>
        </w:tc>
      </w:tr>
      <w:tr>
        <w:tc>
          <w:tcPr>
            <w:tcW w:type="dxa" w:w="48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11</w:t>
            </w:r>
          </w:p>
        </w:tc>
        <w:tc>
          <w:tcPr>
            <w:tcW w:type="dxa" w:w="24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r>
              <w:rPr>
                <w:rFonts w:ascii="Courier New" w:cs="Courier New" w:eastAsia="Courier New" w:hAnsi="Courier New"/>
                <w:color w:val="1B3A6B"/>
                <w:sz w:val="19"/>
                <w:szCs w:val="19"/>
              </w:rPr>
              <w:t xml:space="preserve">company_size</w:t>
            </w:r>
          </w:p>
        </w:tc>
        <w:tc>
          <w:tcPr>
            <w:tcW w:type="dxa" w:w="860"/>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FFFFFF" w:val="clear"/>
            <w:tcMar>
              <w:top w:type="dxa" w:w="70"/>
              <w:left w:type="dxa" w:w="100"/>
              <w:bottom w:type="dxa" w:w="70"/>
              <w:right w:type="dxa" w:w="100"/>
            </w:tcMar>
          </w:tcPr>
          <w:p>
            <w:pPr>
              <w:jc w:val="center"/>
            </w:pPr>
            <w:r>
              <w:rPr>
                <w:rFonts w:ascii="Calibri" w:cs="Calibri" w:eastAsia="Calibri" w:hAnsi="Calibri"/>
                <w:b/>
                <w:bCs/>
                <w:color w:val="5A6478"/>
                <w:sz w:val="19"/>
                <w:szCs w:val="19"/>
              </w:rPr>
              <w:t xml:space="preserve">Raw</w:t>
            </w:r>
          </w:p>
        </w:tc>
        <w:tc>
          <w:tcPr>
            <w:tcW w:type="dxa" w:w="4286"/>
            <w:tcBorders>
              <w:top w:val="single" w:color="C8D0DA" w:sz="4"/>
              <w:left w:val="single" w:color="C8D0DA" w:sz="4"/>
              <w:bottom w:val="single" w:color="C8D0DA" w:sz="4"/>
              <w:right w:val="single" w:color="C8D0DA"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 / M / L codes. Use size_label for display</w:t>
            </w:r>
          </w:p>
        </w:tc>
      </w:tr>
      <w:tr>
        <w:tc>
          <w:tcPr>
            <w:tcW w:type="dxa" w:w="48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12</w:t>
            </w:r>
          </w:p>
        </w:tc>
        <w:tc>
          <w:tcPr>
            <w:tcW w:type="dxa" w:w="24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r>
              <w:rPr>
                <w:rFonts w:ascii="Courier New" w:cs="Courier New" w:eastAsia="Courier New" w:hAnsi="Courier New"/>
                <w:color w:val="1B3A6B"/>
                <w:sz w:val="19"/>
                <w:szCs w:val="19"/>
              </w:rPr>
              <w:t xml:space="preserve">title_group</w:t>
            </w:r>
          </w:p>
        </w:tc>
        <w:tc>
          <w:tcPr>
            <w:tcW w:type="dxa" w:w="86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pPr>
              <w:jc w:val="center"/>
            </w:pPr>
            <w:r>
              <w:rPr>
                <w:rFonts w:ascii="Calibri" w:cs="Calibri" w:eastAsia="Calibri" w:hAnsi="Calibri"/>
                <w:b/>
                <w:bCs/>
                <w:color w:val="2563A8"/>
                <w:sz w:val="19"/>
                <w:szCs w:val="19"/>
              </w:rPr>
              <w:t xml:space="preserve">Label</w:t>
            </w:r>
          </w:p>
        </w:tc>
        <w:tc>
          <w:tcPr>
            <w:tcW w:type="dxa" w:w="4286"/>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Primary role dimension. Bar chart axis (15 categories)</w:t>
            </w:r>
          </w:p>
        </w:tc>
      </w:tr>
      <w:tr>
        <w:tc>
          <w:tcPr>
            <w:tcW w:type="dxa" w:w="48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13</w:t>
            </w:r>
          </w:p>
        </w:tc>
        <w:tc>
          <w:tcPr>
            <w:tcW w:type="dxa" w:w="24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r>
              <w:rPr>
                <w:rFonts w:ascii="Courier New" w:cs="Courier New" w:eastAsia="Courier New" w:hAnsi="Courier New"/>
                <w:color w:val="1B3A6B"/>
                <w:sz w:val="19"/>
                <w:szCs w:val="19"/>
              </w:rPr>
              <w:t xml:space="preserve">work_mode</w:t>
            </w:r>
          </w:p>
        </w:tc>
        <w:tc>
          <w:tcPr>
            <w:tcW w:type="dxa" w:w="86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pPr>
              <w:jc w:val="center"/>
            </w:pPr>
            <w:r>
              <w:rPr>
                <w:rFonts w:ascii="Calibri" w:cs="Calibri" w:eastAsia="Calibri" w:hAnsi="Calibri"/>
                <w:b/>
                <w:bCs/>
                <w:color w:val="2563A8"/>
                <w:sz w:val="19"/>
                <w:szCs w:val="19"/>
              </w:rPr>
              <w:t xml:space="preserve">Label</w:t>
            </w:r>
          </w:p>
        </w:tc>
        <w:tc>
          <w:tcPr>
            <w:tcW w:type="dxa" w:w="4286"/>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On-site / Hybrid / Remote. Donut chart and stacked bar</w:t>
            </w:r>
          </w:p>
        </w:tc>
      </w:tr>
      <w:tr>
        <w:tc>
          <w:tcPr>
            <w:tcW w:type="dxa" w:w="48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14</w:t>
            </w:r>
          </w:p>
        </w:tc>
        <w:tc>
          <w:tcPr>
            <w:tcW w:type="dxa" w:w="24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r>
              <w:rPr>
                <w:rFonts w:ascii="Courier New" w:cs="Courier New" w:eastAsia="Courier New" w:hAnsi="Courier New"/>
                <w:color w:val="1B3A6B"/>
                <w:sz w:val="19"/>
                <w:szCs w:val="19"/>
              </w:rPr>
              <w:t xml:space="preserve">exp_label</w:t>
            </w:r>
          </w:p>
        </w:tc>
        <w:tc>
          <w:tcPr>
            <w:tcW w:type="dxa" w:w="86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pPr>
              <w:jc w:val="center"/>
            </w:pPr>
            <w:r>
              <w:rPr>
                <w:rFonts w:ascii="Calibri" w:cs="Calibri" w:eastAsia="Calibri" w:hAnsi="Calibri"/>
                <w:b/>
                <w:bCs/>
                <w:color w:val="2563A8"/>
                <w:sz w:val="19"/>
                <w:szCs w:val="19"/>
              </w:rPr>
              <w:t xml:space="preserve">Label</w:t>
            </w:r>
          </w:p>
        </w:tc>
        <w:tc>
          <w:tcPr>
            <w:tcW w:type="dxa" w:w="4286"/>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Entry Level through Executive. Experience chart axis</w:t>
            </w:r>
          </w:p>
        </w:tc>
      </w:tr>
      <w:tr>
        <w:tc>
          <w:tcPr>
            <w:tcW w:type="dxa" w:w="48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15</w:t>
            </w:r>
          </w:p>
        </w:tc>
        <w:tc>
          <w:tcPr>
            <w:tcW w:type="dxa" w:w="24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r>
              <w:rPr>
                <w:rFonts w:ascii="Courier New" w:cs="Courier New" w:eastAsia="Courier New" w:hAnsi="Courier New"/>
                <w:color w:val="1B3A6B"/>
                <w:sz w:val="19"/>
                <w:szCs w:val="19"/>
              </w:rPr>
              <w:t xml:space="preserve">size_label</w:t>
            </w:r>
          </w:p>
        </w:tc>
        <w:tc>
          <w:tcPr>
            <w:tcW w:type="dxa" w:w="860"/>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EBF2FA" w:val="clear"/>
            <w:tcMar>
              <w:top w:type="dxa" w:w="70"/>
              <w:left w:type="dxa" w:w="100"/>
              <w:bottom w:type="dxa" w:w="70"/>
              <w:right w:type="dxa" w:w="100"/>
            </w:tcMar>
          </w:tcPr>
          <w:p>
            <w:pPr>
              <w:jc w:val="center"/>
            </w:pPr>
            <w:r>
              <w:rPr>
                <w:rFonts w:ascii="Calibri" w:cs="Calibri" w:eastAsia="Calibri" w:hAnsi="Calibri"/>
                <w:b/>
                <w:bCs/>
                <w:color w:val="2563A8"/>
                <w:sz w:val="19"/>
                <w:szCs w:val="19"/>
              </w:rPr>
              <w:t xml:space="preserve">Label</w:t>
            </w:r>
          </w:p>
        </w:tc>
        <w:tc>
          <w:tcPr>
            <w:tcW w:type="dxa" w:w="4286"/>
            <w:tcBorders>
              <w:top w:val="single" w:color="C8D0DA" w:sz="4"/>
              <w:left w:val="single" w:color="C8D0DA" w:sz="4"/>
              <w:bottom w:val="single" w:color="C8D0DA" w:sz="4"/>
              <w:right w:val="single" w:color="C8D0DA" w:sz="4"/>
            </w:tcBorders>
            <w:shd w:fill="EBF2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Small / Medium / Large. Size filter and dual-axis comparison</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16</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salary_band</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Category</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Color encoding by pay tier. Salary tier filter dropdown</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17</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salary_quartile</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Category</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Color-encode relative position (Q1 through Q4) on any chart</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18</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exp_order</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Integer</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Drag to Sort field to fix axis order to career progression</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19</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region</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Regional salary comparison bar chart. Six-group dimension</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20</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is_us</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United States vs Rest of World split and toggle filter</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21</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is_ai_core</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String</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AI/ML Core vs Data and Tech salary comparison</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22</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year_avg_salary</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Float</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Reference line value on trend chart. Tooltip context field</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23</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salary_vs_year_avg</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Float</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Dollar deviation from year average. Tooltip detail</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24</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salary_vs_year_avg_pct</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Float</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Percent deviation from year average. Scatter color encoding</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25</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role_avg_salary</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Float</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Reference line per role on bar chart. Tooltip context field</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26</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salary_vs_role_avg</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Float</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Dollar deviation from role average. Tooltip detail</w:t>
            </w:r>
          </w:p>
        </w:tc>
      </w:tr>
      <w:tr>
        <w:tc>
          <w:tcPr>
            <w:tcW w:type="dxa" w:w="48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27</w:t>
            </w:r>
          </w:p>
        </w:tc>
        <w:tc>
          <w:tcPr>
            <w:tcW w:type="dxa" w:w="24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r>
              <w:rPr>
                <w:rFonts w:ascii="Courier New" w:cs="Courier New" w:eastAsia="Courier New" w:hAnsi="Courier New"/>
                <w:color w:val="1B3A6B"/>
                <w:sz w:val="19"/>
                <w:szCs w:val="19"/>
              </w:rPr>
              <w:t xml:space="preserve">salary_vs_role_avg_pct</w:t>
            </w:r>
          </w:p>
        </w:tc>
        <w:tc>
          <w:tcPr>
            <w:tcW w:type="dxa" w:w="860"/>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center"/>
            </w:pPr>
            <w:r>
              <w:rPr>
                <w:rFonts w:ascii="Calibri" w:cs="Calibri" w:eastAsia="Calibri" w:hAnsi="Calibri"/>
                <w:b w:val="false"/>
                <w:bCs w:val="false"/>
                <w:color w:val="1A1A1A"/>
                <w:sz w:val="20"/>
                <w:szCs w:val="20"/>
              </w:rPr>
              <w:t xml:space="preserve">Float</w:t>
            </w:r>
          </w:p>
        </w:tc>
        <w:tc>
          <w:tcPr>
            <w:tcW w:type="dxa" w:w="1000"/>
            <w:tcBorders>
              <w:top w:val="single" w:color="C8D0DA" w:sz="4"/>
              <w:left w:val="single" w:color="C8D0DA" w:sz="4"/>
              <w:bottom w:val="single" w:color="C8D0DA" w:sz="4"/>
              <w:right w:val="single" w:color="C8D0DA" w:sz="4"/>
            </w:tcBorders>
            <w:shd w:fill="E8F5F1" w:val="clear"/>
            <w:tcMar>
              <w:top w:type="dxa" w:w="70"/>
              <w:left w:type="dxa" w:w="100"/>
              <w:bottom w:type="dxa" w:w="70"/>
              <w:right w:type="dxa" w:w="100"/>
            </w:tcMar>
          </w:tcPr>
          <w:p>
            <w:pPr>
              <w:jc w:val="center"/>
            </w:pPr>
            <w:r>
              <w:rPr>
                <w:rFonts w:ascii="Calibri" w:cs="Calibri" w:eastAsia="Calibri" w:hAnsi="Calibri"/>
                <w:b/>
                <w:bCs/>
                <w:color w:val="1A6B5A"/>
                <w:sz w:val="19"/>
                <w:szCs w:val="19"/>
              </w:rPr>
              <w:t xml:space="preserve">Engineered</w:t>
            </w:r>
          </w:p>
        </w:tc>
        <w:tc>
          <w:tcPr>
            <w:tcW w:type="dxa" w:w="4286"/>
            <w:tcBorders>
              <w:top w:val="single" w:color="C8D0DA" w:sz="4"/>
              <w:left w:val="single" w:color="C8D0DA" w:sz="4"/>
              <w:bottom w:val="single" w:color="C8D0DA" w:sz="4"/>
              <w:right w:val="single" w:color="C8D0DA" w:sz="4"/>
            </w:tcBorders>
            <w:shd w:fill="E8F5F1"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Percent deviation from role average. Green/red scatter color</w:t>
            </w:r>
          </w:p>
        </w:tc>
      </w:tr>
    </w:tbl>
    <w:p>
      <w:pPr>
        <w:spacing w:before="120" w:after="0"/>
      </w:pPr>
      <w:r>
        <w:t xml:space="preserve"/>
      </w:r>
    </w:p>
    <w:p>
      <w:pPr>
        <w:spacing w:before="80" w:after="240"/>
        <w:jc w:val="both"/>
      </w:pPr>
      <w:r>
        <w:rPr>
          <w:rFonts w:ascii="Calibri" w:cs="Calibri" w:eastAsia="Calibri" w:hAnsi="Calibri"/>
          <w:b/>
          <w:bCs/>
          <w:color w:val="5A6478"/>
          <w:sz w:val="22"/>
          <w:szCs w:val="22"/>
        </w:rPr>
        <w:t xml:space="preserve">Color key:  </w:t>
      </w:r>
      <w:r>
        <w:rPr>
          <w:rFonts w:ascii="Calibri" w:cs="Calibri" w:eastAsia="Calibri" w:hAnsi="Calibri"/>
          <w:b w:val="false"/>
          <w:bCs w:val="false"/>
          <w:color w:val="5A6478"/>
          <w:sz w:val="22"/>
          <w:szCs w:val="22"/>
        </w:rPr>
        <w:t xml:space="preserve">White / light grey  </w:t>
      </w:r>
      <w:r>
        <w:rPr>
          <w:rFonts w:ascii="Calibri" w:cs="Calibri" w:eastAsia="Calibri" w:hAnsi="Calibri"/>
          <w:b w:val="false"/>
          <w:bCs w:val="false"/>
          <w:color w:val="5A6478"/>
          <w:sz w:val="22"/>
          <w:szCs w:val="22"/>
        </w:rPr>
        <w:t xml:space="preserve">= original raw columns     </w:t>
      </w:r>
      <w:r>
        <w:rPr>
          <w:rFonts w:ascii="Calibri" w:cs="Calibri" w:eastAsia="Calibri" w:hAnsi="Calibri"/>
          <w:b/>
          <w:bCs/>
          <w:color w:val="2563A8"/>
          <w:sz w:val="22"/>
          <w:szCs w:val="22"/>
        </w:rPr>
        <w:t xml:space="preserve">Blue tint  </w:t>
      </w:r>
      <w:r>
        <w:rPr>
          <w:rFonts w:ascii="Calibri" w:cs="Calibri" w:eastAsia="Calibri" w:hAnsi="Calibri"/>
          <w:b w:val="false"/>
          <w:bCs w:val="false"/>
          <w:color w:val="5A6478"/>
          <w:sz w:val="22"/>
          <w:szCs w:val="22"/>
        </w:rPr>
        <w:t xml:space="preserve">= readable label columns (Stage 2)     </w:t>
      </w:r>
      <w:r>
        <w:rPr>
          <w:rFonts w:ascii="Calibri" w:cs="Calibri" w:eastAsia="Calibri" w:hAnsi="Calibri"/>
          <w:b/>
          <w:bCs/>
          <w:color w:val="1A6B5A"/>
          <w:sz w:val="22"/>
          <w:szCs w:val="22"/>
        </w:rPr>
        <w:t xml:space="preserve">Green tint  </w:t>
      </w:r>
      <w:r>
        <w:rPr>
          <w:rFonts w:ascii="Calibri" w:cs="Calibri" w:eastAsia="Calibri" w:hAnsi="Calibri"/>
          <w:b w:val="false"/>
          <w:bCs w:val="false"/>
          <w:color w:val="5A6478"/>
          <w:sz w:val="22"/>
          <w:szCs w:val="22"/>
        </w:rPr>
        <w:t xml:space="preserve">= feature-engineered columns (Stage 3)</w:t>
      </w:r>
    </w:p>
    <w:p>
      <w:pPr>
        <w:pBdr>
          <w:top w:val="single" w:color="C8D0DA" w:sz="4" w:space="8"/>
        </w:pBdr>
        <w:spacing w:before="200"/>
        <w:jc w:val="center"/>
      </w:pPr>
      <w:r>
        <w:rPr>
          <w:rFonts w:ascii="Calibri" w:cs="Calibri" w:eastAsia="Calibri" w:hAnsi="Calibri"/>
          <w:color w:val="5A6478"/>
          <w:sz w:val="18"/>
          <w:szCs w:val="18"/>
        </w:rPr>
        <w:t xml:space="preserve">Group 8  |  CS3012 Data Visualization  |  FAST-NUCES Islamabad  |  Spring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2026-03-19T21:53:16.489Z</dcterms:created>
  <dcterms:modified xsi:type="dcterms:W3CDTF">2026-03-19T21:53:16.489Z</dcterms:modified>
</cp:coreProperties>
</file>

<file path=docProps/custom.xml><?xml version="1.0" encoding="utf-8"?>
<Properties xmlns="http://schemas.openxmlformats.org/officeDocument/2006/custom-properties" xmlns:vt="http://schemas.openxmlformats.org/officeDocument/2006/docPropsVTypes"/>
</file>