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2 — Étude DDD Complète</w:t>
      </w:r>
    </w:p>
    <w:p>
      <w:pPr>
        <w:pStyle w:val="Heading1"/>
      </w:pPr>
      <w:r>
        <w:t>Domain Driven Design - Plateforme Bancaire</w:t>
      </w:r>
    </w:p>
    <w:p>
      <w:pPr>
        <w:pStyle w:val="Heading2"/>
      </w:pPr>
      <w:r>
        <w:t>1. Identification des Sous-domaines</w:t>
      </w:r>
    </w:p>
    <w:p>
      <w:pPr>
        <w:pStyle w:val="Heading3"/>
      </w:pPr>
      <w:r>
        <w:t>Core Domains (Cœur métier — haute valeur)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Sous-domaine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Customer</w:t>
            </w:r>
          </w:p>
        </w:tc>
        <w:tc>
          <w:tcPr>
            <w:tcW w:type="dxa" w:w="2928"/>
          </w:tcPr>
          <w:p>
            <w:r/>
            <w:r>
              <w:t>Gestion des clients, KYC, vérification d'identité</w:t>
            </w:r>
          </w:p>
        </w:tc>
        <w:tc>
          <w:tcPr>
            <w:tcW w:type="dxa" w:w="2928"/>
          </w:tcPr>
          <w:p>
            <w:r/>
            <w:r>
              <w:t>Différenciateur clé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Account</w:t>
            </w:r>
          </w:p>
        </w:tc>
        <w:tc>
          <w:tcPr>
            <w:tcW w:type="dxa" w:w="2928"/>
          </w:tcPr>
          <w:p>
            <w:r/>
            <w:r>
              <w:t>Gestion des comptes, soldes, limites</w:t>
            </w:r>
          </w:p>
        </w:tc>
        <w:tc>
          <w:tcPr>
            <w:tcW w:type="dxa" w:w="2928"/>
          </w:tcPr>
          <w:p>
            <w:r/>
            <w:r>
              <w:t>Cœur de l'activité bancaire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Transaction</w:t>
            </w:r>
          </w:p>
        </w:tc>
        <w:tc>
          <w:tcPr>
            <w:tcW w:type="dxa" w:w="2928"/>
          </w:tcPr>
          <w:p>
            <w:r/>
            <w:r>
              <w:t>Dépôts, retraits, transferts</w:t>
            </w:r>
          </w:p>
        </w:tc>
        <w:tc>
          <w:tcPr>
            <w:tcW w:type="dxa" w:w="2928"/>
          </w:tcPr>
          <w:p>
            <w:r/>
            <w:r>
              <w:t>Valeur principale pour le client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b/>
              </w:rPr>
              <w:t>Loan</w:t>
            </w:r>
          </w:p>
        </w:tc>
        <w:tc>
          <w:tcPr>
            <w:tcW w:type="dxa" w:w="2928"/>
          </w:tcPr>
          <w:p>
            <w:r/>
            <w:r>
              <w:t>Prêts, scoring, échéanciers</w:t>
            </w:r>
          </w:p>
        </w:tc>
        <w:tc>
          <w:tcPr>
            <w:tcW w:type="dxa" w:w="2928"/>
          </w:tcPr>
          <w:p>
            <w:r/>
            <w:r>
              <w:t>Source de revenus principale</w:t>
            </w:r>
          </w:p>
        </w:tc>
      </w:tr>
    </w:tbl>
    <w:p/>
    <w:p>
      <w:pPr>
        <w:pStyle w:val="Heading3"/>
      </w:pPr>
      <w:r>
        <w:t>Supporting Domains (Soutien)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Sous-domaine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4392"/>
          </w:tcPr>
          <w:p>
            <w:r/>
            <w:r>
              <w:t>Gestion des identités et des accès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Operator</w:t>
            </w:r>
          </w:p>
        </w:tc>
        <w:tc>
          <w:tcPr>
            <w:tcW w:type="dxa" w:w="4392"/>
          </w:tcPr>
          <w:p>
            <w:r/>
            <w:r>
              <w:t>Règles métier par opérateur, commissions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Document/OCR</w:t>
            </w:r>
          </w:p>
        </w:tc>
        <w:tc>
          <w:tcPr>
            <w:tcW w:type="dxa" w:w="4392"/>
          </w:tcPr>
          <w:p>
            <w:r/>
            <w:r>
              <w:t>Extraction et vérification de documents</w:t>
            </w:r>
          </w:p>
        </w:tc>
      </w:tr>
    </w:tbl>
    <w:p/>
    <w:p>
      <w:pPr>
        <w:pStyle w:val="Heading3"/>
      </w:pPr>
      <w:r>
        <w:t>Generic Domains (Génériques)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Sous-domaine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Notification</w:t>
            </w:r>
          </w:p>
        </w:tc>
        <w:tc>
          <w:tcPr>
            <w:tcW w:type="dxa" w:w="4392"/>
          </w:tcPr>
          <w:p>
            <w:r/>
            <w:r>
              <w:t>SMS, Email, Push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Audit</w:t>
            </w:r>
          </w:p>
        </w:tc>
        <w:tc>
          <w:tcPr>
            <w:tcW w:type="dxa" w:w="4392"/>
          </w:tcPr>
          <w:p>
            <w:r/>
            <w:r>
              <w:t>Traçabilité et journalisation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</w:rPr>
              <w:t>Reporting</w:t>
            </w:r>
          </w:p>
        </w:tc>
        <w:tc>
          <w:tcPr>
            <w:tcW w:type="dxa" w:w="4392"/>
          </w:tcPr>
          <w:p>
            <w:r/>
            <w:r>
              <w:t>Statistiques et tableaux de bord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2. Bounded Contexts et leurs limites</w:t>
      </w:r>
    </w:p>
    <w:p>
      <w:pPr>
        <w:pStyle w:val="Heading3"/>
      </w:pPr>
      <w:r>
        <w:t>BC1 — Identity &amp; Authentication</w:t>
      </w:r>
    </w:p>
    <w:p>
      <w:r>
        <w:rPr>
          <w:b/>
        </w:rPr>
        <w:t>Service</w:t>
      </w:r>
      <w:r>
        <w:t xml:space="preserve"> : auth-service (Java)</w:t>
      </w:r>
    </w:p>
    <w:p>
      <w:r>
        <w:rPr>
          <w:b/>
        </w:rPr>
        <w:t>Responsabilités</w:t>
      </w:r>
      <w:r>
        <w:t xml:space="preserve"> : Authentification, autorisation, gestion tokens JWT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User</w:t>
      </w:r>
      <w:r>
        <w:t xml:space="preserve"> (racine) — id, email, passwordHash, role, isActive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RefreshToken</w:t>
      </w:r>
      <w:r>
        <w:t xml:space="preserve"> — token, expiresAt, isRevoked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UserRegistered</w:t>
      </w:r>
      <w:r>
        <w:t xml:space="preserve"> → déclenche création profil client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UserLoggedIn</w:t>
      </w:r>
      <w:r>
        <w:t xml:space="preserve"> → audit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TokenRevoked</w:t>
      </w:r>
      <w:r>
        <w:t xml:space="preserve"> → sécurité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BC2 — Customer Management</w:t>
      </w:r>
    </w:p>
    <w:p>
      <w:r>
        <w:rPr>
          <w:b/>
        </w:rPr>
        <w:t>Service</w:t>
      </w:r>
      <w:r>
        <w:t xml:space="preserve"> : customer-service (Java)</w:t>
      </w:r>
    </w:p>
    <w:p>
      <w:r>
        <w:rPr>
          <w:b/>
        </w:rPr>
        <w:t>Responsabilités</w:t>
      </w:r>
      <w:r>
        <w:t xml:space="preserve"> : Profil client, statut KYC, score crédit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Customer</w:t>
      </w:r>
      <w:r>
        <w:t xml:space="preserve"> (racine) — id, userId, firstName, lastName, email, status, creditScore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CustomerCreated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CustomerVerified</w:t>
      </w:r>
      <w:r>
        <w:t xml:space="preserve"> → déclenche ouverture compte automatique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CustomerSuspended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BC3 — Account Management</w:t>
      </w:r>
    </w:p>
    <w:p>
      <w:r>
        <w:rPr>
          <w:b/>
        </w:rPr>
        <w:t>Service</w:t>
      </w:r>
      <w:r>
        <w:t xml:space="preserve"> : account-service (Java)</w:t>
      </w:r>
    </w:p>
    <w:p>
      <w:r>
        <w:rPr>
          <w:b/>
        </w:rPr>
        <w:t>Responsabilités</w:t>
      </w:r>
      <w:r>
        <w:t xml:space="preserve"> : Comptes bancaires, soldes, limites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Account</w:t>
      </w:r>
      <w:r>
        <w:t xml:space="preserve"> (racine) — id, accountNumber, customerId, type, balance, status, limits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AccountOpened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AccountDebited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AccountCredited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AccountClosed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BC4 — Transaction Processing</w:t>
      </w:r>
    </w:p>
    <w:p>
      <w:r>
        <w:rPr>
          <w:b/>
        </w:rPr>
        <w:t>Service</w:t>
      </w:r>
      <w:r>
        <w:t xml:space="preserve"> : transaction-service (Java)</w:t>
      </w:r>
    </w:p>
    <w:p>
      <w:r>
        <w:rPr>
          <w:b/>
        </w:rPr>
        <w:t>Responsabilités</w:t>
      </w:r>
      <w:r>
        <w:t xml:space="preserve"> : Exécution des transactions, cohérence des soldes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Transaction</w:t>
      </w:r>
      <w:r>
        <w:t xml:space="preserve"> (racine) — id, reference, type, amount, status, sourceAccount, destAccount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TransactionInitiated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TransactionCompleted</w:t>
      </w:r>
      <w:r>
        <w:t xml:space="preserve"> → Kafka → Notification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TransactionFailed</w:t>
      </w:r>
      <w:r>
        <w:t xml:space="preserve"> → Kafka → Notification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TransactionReversed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BC5 — Loan Management</w:t>
      </w:r>
    </w:p>
    <w:p>
      <w:r>
        <w:rPr>
          <w:b/>
        </w:rPr>
        <w:t>Service</w:t>
      </w:r>
      <w:r>
        <w:t xml:space="preserve"> : loan-service (Python)</w:t>
      </w:r>
    </w:p>
    <w:p>
      <w:r>
        <w:rPr>
          <w:b/>
        </w:rPr>
        <w:t>Responsabilités</w:t>
      </w:r>
      <w:r>
        <w:t xml:space="preserve"> : Demandes de prêts, scoring, échéanciers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Loan</w:t>
      </w:r>
      <w:r>
        <w:t xml:space="preserve"> (racine) — id, customerId, amount, rate, duration, status, creditScore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Repayment</w:t>
      </w:r>
      <w:r>
        <w:t xml:space="preserve"> (entité) — dueDate, amount, principal, interest, status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LoanRequested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LoanApproved</w:t>
      </w:r>
      <w:r>
        <w:t xml:space="preserve"> → génération échéancier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LoanRejected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RepaymentMade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BC6 — Document &amp; OCR</w:t>
      </w:r>
    </w:p>
    <w:p>
      <w:r>
        <w:rPr>
          <w:b/>
        </w:rPr>
        <w:t>Service</w:t>
      </w:r>
      <w:r>
        <w:t xml:space="preserve"> : document-service (Python)</w:t>
      </w:r>
    </w:p>
    <w:p>
      <w:r>
        <w:rPr>
          <w:b/>
        </w:rPr>
        <w:t>Responsabilités</w:t>
      </w:r>
      <w:r>
        <w:t xml:space="preserve"> : Upload, OCR, vérification KYC</w:t>
      </w:r>
    </w:p>
    <w:p>
      <w:r>
        <w:rPr>
          <w:b/>
        </w:rPr>
        <w:t>Agrégats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Document</w:t>
      </w:r>
      <w:r>
        <w:t xml:space="preserve"> (racine) — id, customerId, type, extractedInfo, confidenceScore, status</w:t>
      </w:r>
    </w:p>
    <w:p>
      <w:r>
        <w:rPr>
          <w:b/>
        </w:rPr>
        <w:t>Événements</w:t>
      </w:r>
      <w:r>
        <w:t xml:space="preserve">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DocumentUploaded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OCRCompleted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KYCPassed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KYCFailed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BC7 — Notification</w:t>
      </w:r>
    </w:p>
    <w:p>
      <w:r>
        <w:rPr>
          <w:b/>
        </w:rPr>
        <w:t>Service</w:t>
      </w:r>
      <w:r>
        <w:t xml:space="preserve"> : notification-service (Node.js)</w:t>
      </w:r>
    </w:p>
    <w:p>
      <w:r>
        <w:rPr>
          <w:b/>
        </w:rPr>
        <w:t>Responsabilités</w:t>
      </w:r>
      <w:r>
        <w:t xml:space="preserve"> : Envoi de notifications multicanal</w:t>
      </w:r>
    </w:p>
    <w:p>
      <w:r>
        <w:rPr>
          <w:b/>
        </w:rPr>
        <w:t>Consomme</w:t>
      </w:r>
      <w:r>
        <w:t xml:space="preserve"> : Events Kafka (transaction, loan, customer)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3. Context Map — Relations entre Bounded Contexts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[Auth BC] ←──── Conformiste ────── [Customer BC]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Client/Fournisseur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[Account BC]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Client/Fournisseur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[Transaction BC]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│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Kafka │     │ Kafka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▼     ▼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[Notification BC]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                      </w:t>
            </w:r>
          </w:p>
          <w:p>
            <w:r>
              <w:rPr>
                <w:rFonts w:ascii="Courier New" w:hAnsi="Courier New"/>
                <w:sz w:val="18"/>
              </w:rPr>
              <w:t>[Customer BC] ──── Client/Fournisseur ──── [Loan BC]</w:t>
            </w:r>
          </w:p>
          <w:p>
            <w:r>
              <w:rPr>
                <w:rFonts w:ascii="Courier New" w:hAnsi="Courier New"/>
                <w:sz w:val="18"/>
              </w:rPr>
              <w:t>[Loan BC]     ──── Client/Fournisseur ──── [Document BC]</w:t>
            </w:r>
          </w:p>
        </w:tc>
      </w:tr>
    </w:tbl>
    <w:p/>
    <w:p>
      <w:pPr>
        <w:pStyle w:val="Heading3"/>
      </w:pPr>
      <w:r>
        <w:t>Types de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Cible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Relation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Auth</w:t>
            </w:r>
          </w:p>
        </w:tc>
        <w:tc>
          <w:tcPr>
            <w:tcW w:type="dxa" w:w="2196"/>
          </w:tcPr>
          <w:p>
            <w:r/>
            <w:r>
              <w:t>Conformiste</w:t>
            </w:r>
          </w:p>
        </w:tc>
        <w:tc>
          <w:tcPr>
            <w:tcW w:type="dxa" w:w="2196"/>
          </w:tcPr>
          <w:p>
            <w:r/>
            <w:r>
              <w:t>Customer utilise userId de Auth</w:t>
            </w:r>
          </w:p>
        </w:tc>
      </w:tr>
      <w:tr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Conformiste</w:t>
            </w:r>
          </w:p>
        </w:tc>
        <w:tc>
          <w:tcPr>
            <w:tcW w:type="dxa" w:w="2196"/>
          </w:tcPr>
          <w:p>
            <w:r/>
            <w:r>
              <w:t>Account référence customerId</w:t>
            </w:r>
          </w:p>
        </w:tc>
      </w:tr>
      <w:tr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Client/Fournisseur</w:t>
            </w:r>
          </w:p>
        </w:tc>
        <w:tc>
          <w:tcPr>
            <w:tcW w:type="dxa" w:w="2196"/>
          </w:tcPr>
          <w:p>
            <w:r/>
            <w:r>
              <w:t>Transaction appelle Account pour débit/crédit</w:t>
            </w:r>
          </w:p>
        </w:tc>
      </w:tr>
      <w:tr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Client/Fournisseur</w:t>
            </w:r>
          </w:p>
        </w:tc>
        <w:tc>
          <w:tcPr>
            <w:tcW w:type="dxa" w:w="2196"/>
          </w:tcPr>
          <w:p>
            <w:r/>
            <w:r>
              <w:t>Loan vérifie l'éligibilité du client</w:t>
            </w:r>
          </w:p>
        </w:tc>
      </w:tr>
      <w:tr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Notification</w:t>
            </w:r>
          </w:p>
        </w:tc>
        <w:tc>
          <w:tcPr>
            <w:tcW w:type="dxa" w:w="2196"/>
          </w:tcPr>
          <w:p>
            <w:r/>
            <w:r>
              <w:t>Published Language (Kafka)</w:t>
            </w:r>
          </w:p>
        </w:tc>
        <w:tc>
          <w:tcPr>
            <w:tcW w:type="dxa" w:w="2196"/>
          </w:tcPr>
          <w:p>
            <w:r/>
            <w:r>
              <w:t>Events publiés sur Kafka</w:t>
            </w:r>
          </w:p>
        </w:tc>
      </w:tr>
      <w:tr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Notification</w:t>
            </w:r>
          </w:p>
        </w:tc>
        <w:tc>
          <w:tcPr>
            <w:tcW w:type="dxa" w:w="2196"/>
          </w:tcPr>
          <w:p>
            <w:r/>
            <w:r>
              <w:t>Published Language (Kafka)</w:t>
            </w:r>
          </w:p>
        </w:tc>
        <w:tc>
          <w:tcPr>
            <w:tcW w:type="dxa" w:w="2196"/>
          </w:tcPr>
          <w:p>
            <w:r/>
            <w:r>
              <w:t>Events publiés sur Kafka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4. Agrégats, Entités et Value Objects</w:t>
      </w:r>
    </w:p>
    <w:p>
      <w:pPr>
        <w:pStyle w:val="Heading3"/>
      </w:pPr>
      <w:r>
        <w:t>Tableau récapitulatif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Bounded Context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Agrégat Racine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Entités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 Objects</w:t>
            </w:r>
          </w:p>
        </w:tc>
      </w:tr>
      <w:tr>
        <w:tc>
          <w:tcPr>
            <w:tcW w:type="dxa" w:w="2196"/>
          </w:tcPr>
          <w:p>
            <w:r/>
            <w:r>
              <w:t>Auth</w:t>
            </w:r>
          </w:p>
        </w:tc>
        <w:tc>
          <w:tcPr>
            <w:tcW w:type="dxa" w:w="2196"/>
          </w:tcPr>
          <w:p>
            <w:r/>
            <w:r>
              <w:t>User</w:t>
            </w:r>
          </w:p>
        </w:tc>
        <w:tc>
          <w:tcPr>
            <w:tcW w:type="dxa" w:w="2196"/>
          </w:tcPr>
          <w:p>
            <w:r/>
            <w:r>
              <w:t>RefreshToken</w:t>
            </w:r>
          </w:p>
        </w:tc>
        <w:tc>
          <w:tcPr>
            <w:tcW w:type="dxa" w:w="2196"/>
          </w:tcPr>
          <w:p>
            <w:r/>
            <w:r>
              <w:t>Email, PasswordHash</w:t>
            </w:r>
          </w:p>
        </w:tc>
      </w:tr>
      <w:tr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—</w:t>
            </w:r>
          </w:p>
        </w:tc>
        <w:tc>
          <w:tcPr>
            <w:tcW w:type="dxa" w:w="2196"/>
          </w:tcPr>
          <w:p>
            <w:r/>
            <w:r>
              <w:t>CustomerStatus, CreditScore</w:t>
            </w:r>
          </w:p>
        </w:tc>
      </w:tr>
      <w:tr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—</w:t>
            </w:r>
          </w:p>
        </w:tc>
        <w:tc>
          <w:tcPr>
            <w:tcW w:type="dxa" w:w="2196"/>
          </w:tcPr>
          <w:p>
            <w:r/>
            <w:r>
              <w:t>AccountNumber, Balance, Currency</w:t>
            </w:r>
          </w:p>
        </w:tc>
      </w:tr>
      <w:tr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—</w:t>
            </w:r>
          </w:p>
        </w:tc>
        <w:tc>
          <w:tcPr>
            <w:tcW w:type="dxa" w:w="2196"/>
          </w:tcPr>
          <w:p>
            <w:r/>
            <w:r>
              <w:t>TransactionReference, Money</w:t>
            </w:r>
          </w:p>
        </w:tc>
      </w:tr>
      <w:tr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Repayment</w:t>
            </w:r>
          </w:p>
        </w:tc>
        <w:tc>
          <w:tcPr>
            <w:tcW w:type="dxa" w:w="2196"/>
          </w:tcPr>
          <w:p>
            <w:r/>
            <w:r>
              <w:t>LoanStatus, InterestRate</w:t>
            </w:r>
          </w:p>
        </w:tc>
      </w:tr>
      <w:tr>
        <w:tc>
          <w:tcPr>
            <w:tcW w:type="dxa" w:w="2196"/>
          </w:tcPr>
          <w:p>
            <w:r/>
            <w:r>
              <w:t>Document</w:t>
            </w:r>
          </w:p>
        </w:tc>
        <w:tc>
          <w:tcPr>
            <w:tcW w:type="dxa" w:w="2196"/>
          </w:tcPr>
          <w:p>
            <w:r/>
            <w:r>
              <w:t>Document</w:t>
            </w:r>
          </w:p>
        </w:tc>
        <w:tc>
          <w:tcPr>
            <w:tcW w:type="dxa" w:w="2196"/>
          </w:tcPr>
          <w:p>
            <w:r/>
            <w:r>
              <w:t>OCRResult</w:t>
            </w:r>
          </w:p>
        </w:tc>
        <w:tc>
          <w:tcPr>
            <w:tcW w:type="dxa" w:w="2196"/>
          </w:tcPr>
          <w:p>
            <w:r/>
            <w:r>
              <w:t>ConfidenceScore, DocumentType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5. Événements Métier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Événement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Contexte Source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Contexte(s) Cible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Canal</w:t>
            </w:r>
          </w:p>
        </w:tc>
      </w:tr>
      <w:tr>
        <w:tc>
          <w:tcPr>
            <w:tcW w:type="dxa" w:w="2196"/>
          </w:tcPr>
          <w:p>
            <w:r/>
            <w:r>
              <w:t>CustomerRegistered</w:t>
            </w:r>
          </w:p>
        </w:tc>
        <w:tc>
          <w:tcPr>
            <w:tcW w:type="dxa" w:w="2196"/>
          </w:tcPr>
          <w:p>
            <w:r/>
            <w:r>
              <w:t>Auth</w:t>
            </w:r>
          </w:p>
        </w:tc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Synchrone</w:t>
            </w:r>
          </w:p>
        </w:tc>
      </w:tr>
      <w:tr>
        <w:tc>
          <w:tcPr>
            <w:tcW w:type="dxa" w:w="2196"/>
          </w:tcPr>
          <w:p>
            <w:r/>
            <w:r>
              <w:t>CustomerVerified</w:t>
            </w:r>
          </w:p>
        </w:tc>
        <w:tc>
          <w:tcPr>
            <w:tcW w:type="dxa" w:w="2196"/>
          </w:tcPr>
          <w:p>
            <w:r/>
            <w:r>
              <w:t>Customer</w:t>
            </w:r>
          </w:p>
        </w:tc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Synchrone</w:t>
            </w:r>
          </w:p>
        </w:tc>
      </w:tr>
      <w:tr>
        <w:tc>
          <w:tcPr>
            <w:tcW w:type="dxa" w:w="2196"/>
          </w:tcPr>
          <w:p>
            <w:r/>
            <w:r>
              <w:t>AccountOpened</w:t>
            </w:r>
          </w:p>
        </w:tc>
        <w:tc>
          <w:tcPr>
            <w:tcW w:type="dxa" w:w="2196"/>
          </w:tcPr>
          <w:p>
            <w:r/>
            <w:r>
              <w:t>Account</w:t>
            </w:r>
          </w:p>
        </w:tc>
        <w:tc>
          <w:tcPr>
            <w:tcW w:type="dxa" w:w="2196"/>
          </w:tcPr>
          <w:p>
            <w:r/>
            <w:r>
              <w:t>—</w:t>
            </w:r>
          </w:p>
        </w:tc>
        <w:tc>
          <w:tcPr>
            <w:tcW w:type="dxa" w:w="2196"/>
          </w:tcPr>
          <w:p>
            <w:r/>
            <w:r>
              <w:t>—</w:t>
            </w:r>
          </w:p>
        </w:tc>
      </w:tr>
      <w:tr>
        <w:tc>
          <w:tcPr>
            <w:tcW w:type="dxa" w:w="2196"/>
          </w:tcPr>
          <w:p>
            <w:r/>
            <w:r>
              <w:t>TransactionCompleted</w:t>
            </w:r>
          </w:p>
        </w:tc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Notification</w:t>
            </w:r>
          </w:p>
        </w:tc>
        <w:tc>
          <w:tcPr>
            <w:tcW w:type="dxa" w:w="2196"/>
          </w:tcPr>
          <w:p>
            <w:r/>
            <w:r>
              <w:t>Kafka</w:t>
            </w:r>
          </w:p>
        </w:tc>
      </w:tr>
      <w:tr>
        <w:tc>
          <w:tcPr>
            <w:tcW w:type="dxa" w:w="2196"/>
          </w:tcPr>
          <w:p>
            <w:r/>
            <w:r>
              <w:t>TransactionFailed</w:t>
            </w:r>
          </w:p>
        </w:tc>
        <w:tc>
          <w:tcPr>
            <w:tcW w:type="dxa" w:w="2196"/>
          </w:tcPr>
          <w:p>
            <w:r/>
            <w:r>
              <w:t>Transaction</w:t>
            </w:r>
          </w:p>
        </w:tc>
        <w:tc>
          <w:tcPr>
            <w:tcW w:type="dxa" w:w="2196"/>
          </w:tcPr>
          <w:p>
            <w:r/>
            <w:r>
              <w:t>Notification</w:t>
            </w:r>
          </w:p>
        </w:tc>
        <w:tc>
          <w:tcPr>
            <w:tcW w:type="dxa" w:w="2196"/>
          </w:tcPr>
          <w:p>
            <w:r/>
            <w:r>
              <w:t>Kafka</w:t>
            </w:r>
          </w:p>
        </w:tc>
      </w:tr>
      <w:tr>
        <w:tc>
          <w:tcPr>
            <w:tcW w:type="dxa" w:w="2196"/>
          </w:tcPr>
          <w:p>
            <w:r/>
            <w:r>
              <w:t>LoanRequested</w:t>
            </w:r>
          </w:p>
        </w:tc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Document</w:t>
            </w:r>
          </w:p>
        </w:tc>
        <w:tc>
          <w:tcPr>
            <w:tcW w:type="dxa" w:w="2196"/>
          </w:tcPr>
          <w:p>
            <w:r/>
            <w:r>
              <w:t>Synchrone</w:t>
            </w:r>
          </w:p>
        </w:tc>
      </w:tr>
      <w:tr>
        <w:tc>
          <w:tcPr>
            <w:tcW w:type="dxa" w:w="2196"/>
          </w:tcPr>
          <w:p>
            <w:r/>
            <w:r>
              <w:t>LoanApproved</w:t>
            </w:r>
          </w:p>
        </w:tc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Account, Notification</w:t>
            </w:r>
          </w:p>
        </w:tc>
        <w:tc>
          <w:tcPr>
            <w:tcW w:type="dxa" w:w="2196"/>
          </w:tcPr>
          <w:p>
            <w:r/>
            <w:r>
              <w:t>Kafka</w:t>
            </w:r>
          </w:p>
        </w:tc>
      </w:tr>
      <w:tr>
        <w:tc>
          <w:tcPr>
            <w:tcW w:type="dxa" w:w="2196"/>
          </w:tcPr>
          <w:p>
            <w:r/>
            <w:r>
              <w:t>LoanRejected</w:t>
            </w:r>
          </w:p>
        </w:tc>
        <w:tc>
          <w:tcPr>
            <w:tcW w:type="dxa" w:w="2196"/>
          </w:tcPr>
          <w:p>
            <w:r/>
            <w:r>
              <w:t>Loan</w:t>
            </w:r>
          </w:p>
        </w:tc>
        <w:tc>
          <w:tcPr>
            <w:tcW w:type="dxa" w:w="2196"/>
          </w:tcPr>
          <w:p>
            <w:r/>
            <w:r>
              <w:t>Notification</w:t>
            </w:r>
          </w:p>
        </w:tc>
        <w:tc>
          <w:tcPr>
            <w:tcW w:type="dxa" w:w="2196"/>
          </w:tcPr>
          <w:p>
            <w:r/>
            <w:r>
              <w:t>Kafka</w:t>
            </w:r>
          </w:p>
        </w:tc>
      </w:tr>
      <w:tr>
        <w:tc>
          <w:tcPr>
            <w:tcW w:type="dxa" w:w="2196"/>
          </w:tcPr>
          <w:p>
            <w:r/>
            <w:r>
              <w:t>DocumentProcessed</w:t>
            </w:r>
          </w:p>
        </w:tc>
        <w:tc>
          <w:tcPr>
            <w:tcW w:type="dxa" w:w="2196"/>
          </w:tcPr>
          <w:p>
            <w:r/>
            <w:r>
              <w:t>Document</w:t>
            </w:r>
          </w:p>
        </w:tc>
        <w:tc>
          <w:tcPr>
            <w:tcW w:type="dxa" w:w="2196"/>
          </w:tcPr>
          <w:p>
            <w:r/>
            <w:r>
              <w:t>Customer, Loan</w:t>
            </w:r>
          </w:p>
        </w:tc>
        <w:tc>
          <w:tcPr>
            <w:tcW w:type="dxa" w:w="2196"/>
          </w:tcPr>
          <w:p>
            <w:r/>
            <w:r>
              <w:t>Synchrone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