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La Sous-Location Professionnelle &amp; Gestion de Meublés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Le principe :</w:t>
      </w:r>
      <w:r>
        <w:rPr>
          <w:rFonts w:ascii="Google Sans Text;sans-serif" w:hAnsi="Google Sans Text;sans-serif"/>
        </w:rPr>
        <w:t xml:space="preserve"> Prendre en location classique un bien bien situé, obtenir l'accord écrit du propriétaire pour sous-louer, l'aménager et le proposer en meublé/saisonnier (Airbnb ou bail court).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Comment procéder 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Identifiez un appartement dans un quartier à fort passage (Bastos, Akwa, Bonapriso, Santa Barbara, etc.).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Négociez un bail avec autorisation de sous-location.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Équipez-le petit à petit ou associez-vous avec un investisseur qui fournit le mobilier pendant que vous gérez la logistique.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Le Crowdfunding ou le Levier des Tontines Structurées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bookmarkStart w:id="0" w:name="p-rc_e68c461d30a0218c-32"/>
      <w:bookmarkEnd w:id="0"/>
      <w:r>
        <w:rPr>
          <w:rFonts w:ascii="Google Sans Text;sans-serif" w:hAnsi="Google Sans Text;sans-serif"/>
          <w:b/>
        </w:rPr>
        <w:t>Le principe :</w:t>
      </w:r>
      <w:r>
        <w:rPr>
          <w:rFonts w:ascii="Google Sans Text;sans-serif" w:hAnsi="Google Sans Text;sans-serif"/>
        </w:rPr>
        <w:t xml:space="preserve"> Utiliser l'épargne collective. Au Cameroun, la tontine d'investissement ou les Microfinances (EMF) restent les leviers d'épargne/crédit les plus souples par rapport aux banques classiques.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Comment procéder :</w:t>
      </w:r>
      <w:r>
        <w:rPr>
          <w:rFonts w:ascii="Google Sans Text;sans-serif" w:hAnsi="Google Sans Text;sans-serif"/>
        </w:rPr>
        <w:t xml:space="preserve"> Intégrez ou créez une tontine à objectif foncier où les levées de fonds permettent à chaque membre d'acquérir un terrain à tour de rôle.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Ressources &amp; Formations recommandées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Pour maîtriser le marché camerounais, concentrez-vous sur deux axes : </w:t>
      </w:r>
      <w:r>
        <w:rPr>
          <w:rFonts w:ascii="Google Sans Text;sans-serif" w:hAnsi="Google Sans Text;sans-serif"/>
          <w:b/>
        </w:rPr>
        <w:t>la gestion/pratique immobilière</w:t>
      </w:r>
      <w:r>
        <w:rPr>
          <w:rFonts w:ascii="Google Sans Text;sans-serif" w:hAnsi="Google Sans Text;sans-serif"/>
        </w:rPr>
        <w:t xml:space="preserve"> et </w:t>
      </w:r>
      <w:r>
        <w:rPr>
          <w:rFonts w:ascii="Google Sans Text;sans-serif" w:hAnsi="Google Sans Text;sans-serif"/>
          <w:b/>
        </w:rPr>
        <w:t>le droit foncier local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1" w:name="p-rc_e68c461d30a0218c-33"/>
      <w:bookmarkEnd w:id="1"/>
      <w:r>
        <w:rPr>
          <w:rFonts w:ascii="Google Sans Text;sans-serif" w:hAnsi="Google Sans Text;sans-serif"/>
          <w:b/>
        </w:rPr>
        <w:t>Formations &amp; Plateformes Gratuites (Pour démarrer)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bookmarkStart w:id="2" w:name="p-rc_e68c461d30a0218c-34"/>
      <w:bookmarkEnd w:id="2"/>
      <w:r>
        <w:rPr>
          <w:rFonts w:ascii="Google Sans Text;sans-serif" w:hAnsi="Google Sans Text;sans-serif"/>
          <w:b/>
        </w:rPr>
        <w:t>NovaSavo (En ligne - Gratuit) :</w:t>
      </w:r>
      <w:r>
        <w:rPr>
          <w:rFonts w:ascii="Google Sans Text;sans-serif" w:hAnsi="Google Sans Text;sans-serif"/>
        </w:rPr>
        <w:t xml:space="preserve"> Cours « Gestion et Investissement Immobilier » pour apprendre les fondamentaux financiers (calcul de rendement, taux de vacance, analyse de marché).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Guide Foncier du MINDUH / MINDCAF :</w:t>
      </w:r>
      <w:r>
        <w:rPr>
          <w:rFonts w:ascii="Google Sans Text;sans-serif" w:hAnsi="Google Sans Text;sans-serif"/>
        </w:rPr>
        <w:t xml:space="preserve"> Lisez les textes officiels sur la loi foncière au Cameroun (comprendre la différence entre Domaine National, Titre Foncier, Vente devant Notaire, Cession de droits coutumiers).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Ressources Métiers &amp; Réseau au Cameroun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bookmarkStart w:id="3" w:name="p-rc_e68c461d30a0218c-35"/>
      <w:bookmarkEnd w:id="3"/>
      <w:r>
        <w:rPr>
          <w:rFonts w:ascii="Google Sans Text;sans-serif" w:hAnsi="Google Sans Text;sans-serif"/>
          <w:b/>
        </w:rPr>
        <w:t>Réseaux professionnels :</w:t>
      </w:r>
      <w:r>
        <w:rPr>
          <w:rFonts w:ascii="Google Sans Text;sans-serif" w:hAnsi="Google Sans Text;sans-serif"/>
        </w:rPr>
        <w:t xml:space="preserve"> Rejoignez les associations ou groupes d'agents immobiliers, de promoteurs et de la diaspora (ex: plateformes comme Njikam, GCS Immo, LeFisk) pour comprendre les réalités de terrain.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Notaires et Géomètres :</w:t>
      </w:r>
      <w:r>
        <w:rPr>
          <w:rFonts w:ascii="Google Sans Text;sans-serif" w:hAnsi="Google Sans Text;sans-serif"/>
        </w:rPr>
        <w:t xml:space="preserve"> Nouez des relations avec des géomètres assermentés et des clercs de notaires locaux. Ce sont eux qui détiennent les meilleures informations sur les opportunités foncières sécurisées.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Feuille de route en 4 étapes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Formation juridique express :</w:t>
      </w:r>
      <w:r>
        <w:rPr>
          <w:rFonts w:ascii="Google Sans Text;sans-serif" w:hAnsi="Google Sans Text;sans-serif"/>
        </w:rPr>
        <w:t xml:space="preserve"> Apprenez par cœur la procédure d'obtention d'un Titre Foncier et la vérification au cadastre. La plus grande menace au Cameroun est la double vente.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bookmarkStart w:id="4" w:name="p-rc_e68c461d30a0218c-36"/>
      <w:bookmarkEnd w:id="4"/>
      <w:r>
        <w:rPr>
          <w:rFonts w:ascii="Google Sans Text;sans-serif" w:hAnsi="Google Sans Text;sans-serif"/>
          <w:b/>
        </w:rPr>
        <w:t>Phase de Capitalisation (Mois 1 à 12) :</w:t>
      </w:r>
      <w:r>
        <w:rPr>
          <w:rFonts w:ascii="Google Sans Text;sans-serif" w:hAnsi="Google Sans Text;sans-serif"/>
        </w:rPr>
        <w:t xml:space="preserve"> Faites de l'apport d'affaires ou de la gestion locative pour le compte de tiers. Épargnez 100% de ces commissions. 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Premier achat Foncier (Mois 12 à 24) :</w:t>
      </w:r>
      <w:r>
        <w:rPr>
          <w:rFonts w:ascii="Google Sans Text;sans-serif" w:hAnsi="Google Sans Text;sans-serif"/>
        </w:rPr>
        <w:t xml:space="preserve"> Achetez un petit terrain titré en zone d'extension urbaine (périphérie en fort développement).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Mise en valeur progressive :</w:t>
      </w:r>
      <w:r>
        <w:rPr>
          <w:rFonts w:ascii="Google Sans Text;sans-serif" w:hAnsi="Google Sans Text;sans-serif"/>
        </w:rPr>
        <w:t xml:space="preserve"> Construisez de petits locaux commerciaux ou des logements étudiants/locatifs étape par étape, en réinvestissant les premiers loyers.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414</Words>
  <Characters>2314</Characters>
  <CharactersWithSpaces>2696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2026-09-17T12:50:41Z</dcterms:created>
  <dc:creator/>
  <dc:description/>
  <dc:language>fr-FR</dc:language>
  <cp:lastModifiedBy/>
  <dcterms:modified xsi:type="dcterms:W3CDTF">2026-09-17T12:51:53Z</dcterms:modified>
  <cp:revision>1</cp:revision>
  <dc:subject/>
  <dc:title/>
</cp:coreProperties>
</file>