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18EBE" w14:textId="053ED140" w:rsidR="00994ACB" w:rsidRPr="00CB643E" w:rsidRDefault="00994ACB" w:rsidP="00994ACB">
      <w:pPr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B643E">
        <w:rPr>
          <w:rFonts w:ascii="Arial" w:hAnsi="Arial" w:cs="Arial"/>
          <w:b/>
          <w:bCs/>
          <w:sz w:val="22"/>
          <w:szCs w:val="22"/>
        </w:rPr>
        <w:t>Pheno</w:t>
      </w:r>
      <w:proofErr w:type="spellEnd"/>
      <w:r w:rsidRPr="00CB643E">
        <w:rPr>
          <w:rFonts w:ascii="Arial" w:hAnsi="Arial" w:cs="Arial"/>
          <w:b/>
          <w:bCs/>
          <w:sz w:val="22"/>
          <w:szCs w:val="22"/>
        </w:rPr>
        <w:t>-Demo: datasets and potential questions</w:t>
      </w:r>
    </w:p>
    <w:p w14:paraId="31802DDA" w14:textId="77777777" w:rsidR="00994ACB" w:rsidRPr="00CB643E" w:rsidRDefault="00994ACB" w:rsidP="00994AC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CB941E2" w14:textId="6BF6411D" w:rsidR="00994ACB" w:rsidRPr="00CB643E" w:rsidRDefault="00C57462" w:rsidP="00994ACB">
      <w:p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b/>
          <w:bCs/>
          <w:sz w:val="22"/>
          <w:szCs w:val="22"/>
        </w:rPr>
        <w:t xml:space="preserve">RMBL LTREB </w:t>
      </w:r>
      <w:r w:rsidR="00994ACB" w:rsidRPr="00CB643E">
        <w:rPr>
          <w:rFonts w:ascii="Arial" w:hAnsi="Arial" w:cs="Arial"/>
          <w:b/>
          <w:bCs/>
          <w:sz w:val="22"/>
          <w:szCs w:val="22"/>
        </w:rPr>
        <w:t>Datasets</w:t>
      </w:r>
    </w:p>
    <w:p w14:paraId="5AE112EC" w14:textId="48E771E6" w:rsidR="00B343B9" w:rsidRPr="00CB643E" w:rsidRDefault="00B343B9" w:rsidP="00C57462">
      <w:p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Flower/fruit phenology and demography (to varying degrees) for individually marked plants of three long-lived perennial herbs</w:t>
      </w:r>
      <w:r w:rsidR="00C57462" w:rsidRPr="00CB643E">
        <w:rPr>
          <w:rFonts w:ascii="Arial" w:hAnsi="Arial" w:cs="Arial"/>
          <w:sz w:val="22"/>
          <w:szCs w:val="22"/>
        </w:rPr>
        <w:t xml:space="preserve">: </w:t>
      </w:r>
      <w:r w:rsidRPr="00CB643E">
        <w:rPr>
          <w:rFonts w:ascii="Arial" w:hAnsi="Arial" w:cs="Arial"/>
          <w:sz w:val="22"/>
          <w:szCs w:val="22"/>
        </w:rPr>
        <w:t xml:space="preserve">Delphinium </w:t>
      </w:r>
      <w:proofErr w:type="spellStart"/>
      <w:r w:rsidRPr="00CB643E">
        <w:rPr>
          <w:rFonts w:ascii="Arial" w:hAnsi="Arial" w:cs="Arial"/>
          <w:sz w:val="22"/>
          <w:szCs w:val="22"/>
        </w:rPr>
        <w:t>nattalianam</w:t>
      </w:r>
      <w:proofErr w:type="spellEnd"/>
      <w:r w:rsidRPr="00CB643E">
        <w:rPr>
          <w:rFonts w:ascii="Arial" w:hAnsi="Arial" w:cs="Arial"/>
          <w:sz w:val="22"/>
          <w:szCs w:val="22"/>
        </w:rPr>
        <w:t xml:space="preserve"> (DENU)</w:t>
      </w:r>
      <w:r w:rsidR="00C57462" w:rsidRPr="00CB643E">
        <w:rPr>
          <w:rFonts w:ascii="Arial" w:hAnsi="Arial" w:cs="Arial"/>
          <w:sz w:val="22"/>
          <w:szCs w:val="22"/>
        </w:rPr>
        <w:t xml:space="preserve">, </w:t>
      </w:r>
      <w:r w:rsidRPr="00CB643E">
        <w:rPr>
          <w:rFonts w:ascii="Arial" w:hAnsi="Arial" w:cs="Arial"/>
          <w:sz w:val="22"/>
          <w:szCs w:val="22"/>
        </w:rPr>
        <w:t xml:space="preserve">Lupinus </w:t>
      </w:r>
      <w:proofErr w:type="spellStart"/>
      <w:r w:rsidRPr="00CB643E">
        <w:rPr>
          <w:rFonts w:ascii="Arial" w:hAnsi="Arial" w:cs="Arial"/>
          <w:sz w:val="22"/>
          <w:szCs w:val="22"/>
        </w:rPr>
        <w:t>bakeri</w:t>
      </w:r>
      <w:proofErr w:type="spellEnd"/>
      <w:r w:rsidRPr="00CB643E">
        <w:rPr>
          <w:rFonts w:ascii="Arial" w:hAnsi="Arial" w:cs="Arial"/>
          <w:sz w:val="22"/>
          <w:szCs w:val="22"/>
        </w:rPr>
        <w:t xml:space="preserve"> (LUBA)</w:t>
      </w:r>
      <w:r w:rsidR="00C57462" w:rsidRPr="00CB643E">
        <w:rPr>
          <w:rFonts w:ascii="Arial" w:hAnsi="Arial" w:cs="Arial"/>
          <w:sz w:val="22"/>
          <w:szCs w:val="22"/>
        </w:rPr>
        <w:t xml:space="preserve">, </w:t>
      </w:r>
      <w:r w:rsidRPr="00CB643E">
        <w:rPr>
          <w:rFonts w:ascii="Arial" w:hAnsi="Arial" w:cs="Arial"/>
          <w:sz w:val="22"/>
          <w:szCs w:val="22"/>
        </w:rPr>
        <w:t>Erigeron speciosus (ERSP)</w:t>
      </w:r>
    </w:p>
    <w:p w14:paraId="6870957C" w14:textId="01B6FBF7" w:rsidR="00994ACB" w:rsidRPr="00CB643E" w:rsidRDefault="00B343B9" w:rsidP="00C574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For DENU and LUBA</w:t>
      </w:r>
    </w:p>
    <w:p w14:paraId="39B53033" w14:textId="510052AF" w:rsidR="00B343B9" w:rsidRPr="00CB643E" w:rsidRDefault="00B343B9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2019-2024 (6 years, 5 transitions)</w:t>
      </w:r>
    </w:p>
    <w:p w14:paraId="754D82C4" w14:textId="6800762E" w:rsidR="00B343B9" w:rsidRPr="00CB643E" w:rsidRDefault="00B343B9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Multiple transects, but only one site per species (different sites for the two species</w:t>
      </w:r>
      <w:proofErr w:type="gramStart"/>
      <w:r w:rsidRPr="00CB643E">
        <w:rPr>
          <w:rFonts w:ascii="Arial" w:hAnsi="Arial" w:cs="Arial"/>
          <w:sz w:val="22"/>
          <w:szCs w:val="22"/>
        </w:rPr>
        <w:t>);  DENU</w:t>
      </w:r>
      <w:proofErr w:type="gramEnd"/>
      <w:r w:rsidRPr="00CB643E">
        <w:rPr>
          <w:rFonts w:ascii="Arial" w:hAnsi="Arial" w:cs="Arial"/>
          <w:sz w:val="22"/>
          <w:szCs w:val="22"/>
        </w:rPr>
        <w:t xml:space="preserve"> = 2 1X10m transects, LUBA = 4 2X10 m transects</w:t>
      </w:r>
    </w:p>
    <w:p w14:paraId="1F6FEE6C" w14:textId="77777777" w:rsidR="00B343B9" w:rsidRPr="00CB643E" w:rsidRDefault="00B343B9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Data</w:t>
      </w:r>
    </w:p>
    <w:p w14:paraId="24DACC7C" w14:textId="77777777" w:rsidR="00B343B9" w:rsidRPr="00CB643E" w:rsidRDefault="00B343B9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CB643E">
        <w:rPr>
          <w:rFonts w:ascii="Arial" w:hAnsi="Arial" w:cs="Arial"/>
          <w:sz w:val="22"/>
          <w:szCs w:val="22"/>
        </w:rPr>
        <w:t>X,Y</w:t>
      </w:r>
      <w:proofErr w:type="gramEnd"/>
      <w:r w:rsidRPr="00CB643E">
        <w:rPr>
          <w:rFonts w:ascii="Arial" w:hAnsi="Arial" w:cs="Arial"/>
          <w:sz w:val="22"/>
          <w:szCs w:val="22"/>
        </w:rPr>
        <w:t xml:space="preserve"> location</w:t>
      </w:r>
    </w:p>
    <w:p w14:paraId="28069C25" w14:textId="5851E476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 xml:space="preserve">Survival/recruitment (was a </w:t>
      </w:r>
      <w:proofErr w:type="gramStart"/>
      <w:r w:rsidRPr="00CB643E">
        <w:rPr>
          <w:rFonts w:ascii="Arial" w:hAnsi="Arial" w:cs="Arial"/>
          <w:sz w:val="22"/>
          <w:szCs w:val="22"/>
        </w:rPr>
        <w:t>plant new</w:t>
      </w:r>
      <w:proofErr w:type="gramEnd"/>
      <w:r w:rsidRPr="00CB643E">
        <w:rPr>
          <w:rFonts w:ascii="Arial" w:hAnsi="Arial" w:cs="Arial"/>
          <w:sz w:val="22"/>
          <w:szCs w:val="22"/>
        </w:rPr>
        <w:t>, did it survive or die since previous year) once per year</w:t>
      </w:r>
    </w:p>
    <w:p w14:paraId="11F214D0" w14:textId="0EDDE708" w:rsidR="00B343B9" w:rsidRPr="00CB643E" w:rsidRDefault="00B343B9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Number of flowers 2 or 3 times/week</w:t>
      </w:r>
    </w:p>
    <w:p w14:paraId="59A9F6D3" w14:textId="1B1702FE" w:rsidR="00B343B9" w:rsidRPr="00CB643E" w:rsidRDefault="00B343B9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Plant size once per year</w:t>
      </w:r>
    </w:p>
    <w:p w14:paraId="4D85743D" w14:textId="6B17DCE9" w:rsidR="00B343B9" w:rsidRPr="00CB643E" w:rsidRDefault="00B343B9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Aborted flowers or stalks once per year</w:t>
      </w:r>
    </w:p>
    <w:p w14:paraId="59AF5BA6" w14:textId="7B94677F" w:rsidR="00B343B9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Browsing by mammals noted when seen</w:t>
      </w:r>
    </w:p>
    <w:p w14:paraId="68C729A3" w14:textId="18B30182" w:rsidR="00C57462" w:rsidRPr="00CB643E" w:rsidRDefault="00C57462" w:rsidP="00C5746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For ERSP</w:t>
      </w:r>
    </w:p>
    <w:p w14:paraId="08A4A22D" w14:textId="65B62058" w:rsidR="00C57462" w:rsidRPr="00CB643E" w:rsidRDefault="00C57462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2019-2023 (5 years, 4 transitions)</w:t>
      </w:r>
    </w:p>
    <w:p w14:paraId="0567BB6A" w14:textId="0584A6A7" w:rsidR="00C57462" w:rsidRPr="00CB643E" w:rsidRDefault="00C57462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4 transects, 2 each at two different sites</w:t>
      </w:r>
    </w:p>
    <w:p w14:paraId="30DD70AE" w14:textId="5C13F67A" w:rsidR="00C57462" w:rsidRPr="00CB643E" w:rsidRDefault="00C57462" w:rsidP="00C5746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Data</w:t>
      </w:r>
    </w:p>
    <w:p w14:paraId="2622FD4B" w14:textId="02655972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CB643E">
        <w:rPr>
          <w:rFonts w:ascii="Arial" w:hAnsi="Arial" w:cs="Arial"/>
          <w:sz w:val="22"/>
          <w:szCs w:val="22"/>
        </w:rPr>
        <w:t>X,Y</w:t>
      </w:r>
      <w:proofErr w:type="gramEnd"/>
      <w:r w:rsidRPr="00CB643E">
        <w:rPr>
          <w:rFonts w:ascii="Arial" w:hAnsi="Arial" w:cs="Arial"/>
          <w:sz w:val="22"/>
          <w:szCs w:val="22"/>
        </w:rPr>
        <w:t xml:space="preserve"> location</w:t>
      </w:r>
    </w:p>
    <w:p w14:paraId="7B0FAFF9" w14:textId="12764C58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Survival, which was 100% and recruitment which was 0%</w:t>
      </w:r>
    </w:p>
    <w:p w14:paraId="56880F50" w14:textId="0A756169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Number of flowers 2 or 3 times/week</w:t>
      </w:r>
    </w:p>
    <w:p w14:paraId="68775B6D" w14:textId="1955AC8B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Plant size once/year</w:t>
      </w:r>
    </w:p>
    <w:p w14:paraId="6CD1C947" w14:textId="38EBAEFF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>Aborted flowers once per year</w:t>
      </w:r>
    </w:p>
    <w:p w14:paraId="350F08DE" w14:textId="78558BAC" w:rsidR="00C57462" w:rsidRPr="00CB643E" w:rsidRDefault="00C57462" w:rsidP="00C5746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B643E">
        <w:rPr>
          <w:rFonts w:ascii="Arial" w:hAnsi="Arial" w:cs="Arial"/>
          <w:sz w:val="22"/>
          <w:szCs w:val="22"/>
        </w:rPr>
        <w:t xml:space="preserve">Browsing noted when seen </w:t>
      </w:r>
    </w:p>
    <w:p w14:paraId="0DA46E24" w14:textId="77777777" w:rsidR="00C57462" w:rsidRPr="00CB643E" w:rsidRDefault="00C57462" w:rsidP="00C57462">
      <w:pPr>
        <w:pStyle w:val="ListParagraph"/>
        <w:ind w:left="2880"/>
        <w:rPr>
          <w:rFonts w:ascii="Arial" w:hAnsi="Arial" w:cs="Arial"/>
          <w:sz w:val="22"/>
          <w:szCs w:val="22"/>
        </w:rPr>
      </w:pPr>
    </w:p>
    <w:p w14:paraId="26C61B90" w14:textId="77777777" w:rsidR="00C57462" w:rsidRPr="00CB643E" w:rsidRDefault="00C57462" w:rsidP="00C57462">
      <w:pPr>
        <w:rPr>
          <w:rFonts w:ascii="Arial" w:hAnsi="Arial" w:cs="Arial"/>
          <w:b/>
          <w:bCs/>
          <w:sz w:val="22"/>
          <w:szCs w:val="22"/>
        </w:rPr>
      </w:pPr>
      <w:r w:rsidRPr="00CB643E">
        <w:rPr>
          <w:rFonts w:ascii="Arial" w:hAnsi="Arial" w:cs="Arial"/>
          <w:b/>
          <w:bCs/>
          <w:sz w:val="22"/>
          <w:szCs w:val="22"/>
        </w:rPr>
        <w:t>Questions</w:t>
      </w:r>
    </w:p>
    <w:p w14:paraId="7C4C8BE7" w14:textId="7C4F7876" w:rsidR="00C57462" w:rsidRPr="00CB643E" w:rsidRDefault="00CB643E" w:rsidP="00CB643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r w:rsidRPr="00CB643E">
        <w:rPr>
          <w:rFonts w:ascii="Arial" w:eastAsia="Times New Roman" w:hAnsi="Arial" w:cs="Arial"/>
          <w:sz w:val="22"/>
          <w:szCs w:val="22"/>
        </w:rPr>
        <w:t xml:space="preserve">Does synchrony of an individual’s flowering with the rest of the population influence individual seed set (was </w:t>
      </w:r>
      <w:proofErr w:type="gramStart"/>
      <w:r w:rsidRPr="00CB643E">
        <w:rPr>
          <w:rFonts w:ascii="Arial" w:eastAsia="Times New Roman" w:hAnsi="Arial" w:cs="Arial"/>
          <w:sz w:val="22"/>
          <w:szCs w:val="22"/>
        </w:rPr>
        <w:t>an</w:t>
      </w:r>
      <w:proofErr w:type="gramEnd"/>
      <w:r w:rsidRPr="00CB643E">
        <w:rPr>
          <w:rFonts w:ascii="Arial" w:eastAsia="Times New Roman" w:hAnsi="Arial" w:cs="Arial"/>
          <w:sz w:val="22"/>
          <w:szCs w:val="22"/>
        </w:rPr>
        <w:t xml:space="preserve"> REU project Lauren someone, FSU student</w:t>
      </w:r>
      <w:r w:rsidR="0014169C">
        <w:rPr>
          <w:rFonts w:ascii="Arial" w:eastAsia="Times New Roman" w:hAnsi="Arial" w:cs="Arial"/>
          <w:sz w:val="22"/>
          <w:szCs w:val="22"/>
        </w:rPr>
        <w:t>, started</w:t>
      </w:r>
      <w:r w:rsidRPr="00CB643E">
        <w:rPr>
          <w:rFonts w:ascii="Arial" w:eastAsia="Times New Roman" w:hAnsi="Arial" w:cs="Arial"/>
          <w:sz w:val="22"/>
          <w:szCs w:val="22"/>
        </w:rPr>
        <w:t>)</w:t>
      </w:r>
    </w:p>
    <w:p w14:paraId="4C1D3F43" w14:textId="31EDF036" w:rsidR="00CB643E" w:rsidRPr="00CB643E" w:rsidRDefault="00CB643E" w:rsidP="00CB643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r w:rsidRPr="00CB643E">
        <w:rPr>
          <w:rFonts w:ascii="Arial" w:eastAsia="Times New Roman" w:hAnsi="Arial" w:cs="Arial"/>
          <w:sz w:val="22"/>
          <w:szCs w:val="22"/>
        </w:rPr>
        <w:t>Are there correlations between individual phenology and growth and survival within or across years</w:t>
      </w:r>
    </w:p>
    <w:p w14:paraId="0F450F5B" w14:textId="6AF2D504" w:rsidR="00CB643E" w:rsidRPr="00CB643E" w:rsidRDefault="00CB643E" w:rsidP="00CB643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r w:rsidRPr="00CB643E">
        <w:rPr>
          <w:rFonts w:ascii="Arial" w:eastAsia="Times New Roman" w:hAnsi="Arial" w:cs="Arial"/>
          <w:sz w:val="22"/>
          <w:szCs w:val="22"/>
        </w:rPr>
        <w:t xml:space="preserve">Are differences in </w:t>
      </w:r>
      <w:r w:rsidR="00DE361A">
        <w:rPr>
          <w:rFonts w:ascii="Arial" w:eastAsia="Times New Roman" w:hAnsi="Arial" w:cs="Arial"/>
          <w:sz w:val="22"/>
          <w:szCs w:val="22"/>
        </w:rPr>
        <w:t>vital rates (growth, survival, fruits)</w:t>
      </w:r>
      <w:r w:rsidRPr="00CB643E">
        <w:rPr>
          <w:rFonts w:ascii="Arial" w:eastAsia="Times New Roman" w:hAnsi="Arial" w:cs="Arial"/>
          <w:sz w:val="22"/>
          <w:szCs w:val="22"/>
        </w:rPr>
        <w:t xml:space="preserve"> linked to differences among individuals in phenological responsiveness (i.e. reaction norm slopes) or average phenology (i.e. reaction norm intercepts) within or across years. </w:t>
      </w:r>
    </w:p>
    <w:p w14:paraId="560169CF" w14:textId="77777777" w:rsidR="00CB643E" w:rsidRPr="00CB643E" w:rsidRDefault="00CB643E" w:rsidP="00C57462">
      <w:pPr>
        <w:rPr>
          <w:rFonts w:ascii="Arial" w:hAnsi="Arial" w:cs="Arial"/>
          <w:sz w:val="22"/>
          <w:szCs w:val="22"/>
        </w:rPr>
      </w:pPr>
    </w:p>
    <w:sectPr w:rsidR="00CB643E" w:rsidRPr="00CB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550BC"/>
    <w:multiLevelType w:val="hybridMultilevel"/>
    <w:tmpl w:val="FB6C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58F9"/>
    <w:multiLevelType w:val="hybridMultilevel"/>
    <w:tmpl w:val="2AEE3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0261738">
    <w:abstractNumId w:val="1"/>
  </w:num>
  <w:num w:numId="2" w16cid:durableId="83534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CB"/>
    <w:rsid w:val="000C1196"/>
    <w:rsid w:val="0014169C"/>
    <w:rsid w:val="007F202F"/>
    <w:rsid w:val="00994ACB"/>
    <w:rsid w:val="00B31CBB"/>
    <w:rsid w:val="00B343B9"/>
    <w:rsid w:val="00C57462"/>
    <w:rsid w:val="00CB643E"/>
    <w:rsid w:val="00D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AE68"/>
  <w15:chartTrackingRefBased/>
  <w15:docId w15:val="{C8EEEDC2-02AE-4063-ACD7-5CE5EA3F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Underwood</dc:creator>
  <cp:keywords/>
  <dc:description/>
  <cp:lastModifiedBy>Nora Underwood</cp:lastModifiedBy>
  <cp:revision>3</cp:revision>
  <dcterms:created xsi:type="dcterms:W3CDTF">2024-09-26T12:46:00Z</dcterms:created>
  <dcterms:modified xsi:type="dcterms:W3CDTF">2024-11-13T12:38:00Z</dcterms:modified>
</cp:coreProperties>
</file>