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6f0cbe5dc3e111d7a65ff3ed4bfc8bcdfe20b4f"/>
    <w:p>
      <w:pPr>
        <w:pStyle w:val="Heading1"/>
      </w:pPr>
      <w:r>
        <w:t xml:space="preserve">Приложение А. Бриф на разработку программного продукта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Адаптационный курс для сотрудников ритуальной компании</w:t>
      </w:r>
      <w:r>
        <w:br/>
      </w: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июнь 2026</w:t>
      </w:r>
    </w:p>
    <w:p>
      <w:r>
        <w:pict>
          <v:rect style="width:0;height:1.5pt" o:hralign="center" o:hrstd="t" o:hr="t"/>
        </w:pict>
      </w:r>
    </w:p>
    <w:bookmarkStart w:id="15" w:name="общие-сведения"/>
    <w:p>
      <w:pPr>
        <w:pStyle w:val="Heading2"/>
      </w:pPr>
      <w:r>
        <w:t xml:space="preserve">1. Общие сведения</w:t>
      </w:r>
    </w:p>
    <w:bookmarkStart w:id="9" w:name="название-проекта"/>
    <w:p>
      <w:pPr>
        <w:pStyle w:val="Heading3"/>
      </w:pPr>
      <w:r>
        <w:t xml:space="preserve">1.1. Название проекта</w:t>
      </w:r>
    </w:p>
    <w:p>
      <w:pPr>
        <w:pStyle w:val="FirstParagraph"/>
      </w:pPr>
      <w:r>
        <w:t xml:space="preserve">Адаптационный курс для сотрудников ритуальной компании.</w:t>
      </w:r>
    </w:p>
    <w:bookmarkEnd w:id="9"/>
    <w:bookmarkStart w:id="10" w:name="Xee8cccb5b2d8bcc1eb4fb049a4059acca536efd"/>
    <w:p>
      <w:pPr>
        <w:pStyle w:val="Heading3"/>
      </w:pPr>
      <w:r>
        <w:t xml:space="preserve">1.2. Какие операционные системы/устройства должен поддерживать сайт?</w:t>
      </w:r>
    </w:p>
    <w:p>
      <w:pPr>
        <w:pStyle w:val="Compact"/>
        <w:numPr>
          <w:ilvl w:val="0"/>
          <w:numId w:val="1001"/>
        </w:numPr>
      </w:pPr>
      <w:r>
        <w:t xml:space="preserve">Windows / macOS (десктопные браузеры: Chrome, Firefox, Edge);</w:t>
      </w:r>
    </w:p>
    <w:p>
      <w:pPr>
        <w:pStyle w:val="Compact"/>
        <w:numPr>
          <w:ilvl w:val="0"/>
          <w:numId w:val="1001"/>
        </w:numPr>
      </w:pPr>
      <w:r>
        <w:t xml:space="preserve">мобильные устройства (iOS / Android, адаптивная вёрстка курса и LMS);</w:t>
      </w:r>
    </w:p>
    <w:p>
      <w:pPr>
        <w:pStyle w:val="Compact"/>
        <w:numPr>
          <w:ilvl w:val="0"/>
          <w:numId w:val="1001"/>
        </w:numPr>
      </w:pPr>
      <w:r>
        <w:t xml:space="preserve">Smart TV (WebOS, Tizen) — базовая поддержка через веб-браузер.</w:t>
      </w:r>
    </w:p>
    <w:bookmarkEnd w:id="10"/>
    <w:bookmarkStart w:id="11" w:name="кто-целевая-аудитория-сайта"/>
    <w:p>
      <w:pPr>
        <w:pStyle w:val="Heading3"/>
      </w:pPr>
      <w:r>
        <w:t xml:space="preserve">1.3. Кто целевая аудитория сайта?</w:t>
      </w:r>
    </w:p>
    <w:p>
      <w:pPr>
        <w:pStyle w:val="Compact"/>
        <w:numPr>
          <w:ilvl w:val="0"/>
          <w:numId w:val="1002"/>
        </w:numPr>
      </w:pPr>
      <w:r>
        <w:t xml:space="preserve">пользователи всех возрастов;</w:t>
      </w:r>
    </w:p>
    <w:p>
      <w:pPr>
        <w:pStyle w:val="Compact"/>
        <w:numPr>
          <w:ilvl w:val="0"/>
          <w:numId w:val="1002"/>
        </w:numPr>
      </w:pPr>
      <w:r>
        <w:t xml:space="preserve">работники военно-ритуальной компании;</w:t>
      </w:r>
    </w:p>
    <w:p>
      <w:pPr>
        <w:pStyle w:val="Compact"/>
        <w:numPr>
          <w:ilvl w:val="0"/>
          <w:numId w:val="1002"/>
        </w:numPr>
      </w:pPr>
      <w:r>
        <w:t xml:space="preserve">эксперты (наставники, руководители подразделений);</w:t>
      </w:r>
    </w:p>
    <w:p>
      <w:pPr>
        <w:pStyle w:val="Compact"/>
        <w:numPr>
          <w:ilvl w:val="0"/>
          <w:numId w:val="1002"/>
        </w:numPr>
      </w:pPr>
      <w:r>
        <w:t xml:space="preserve">администраторы учебного отдела.</w:t>
      </w:r>
    </w:p>
    <w:bookmarkEnd w:id="11"/>
    <w:bookmarkStart w:id="12" w:name="X94e6c0919a2f13b41bd99232ea54925d5868ccb"/>
    <w:p>
      <w:pPr>
        <w:pStyle w:val="Heading3"/>
      </w:pPr>
      <w:r>
        <w:t xml:space="preserve">1.4. Какие ключевые функции должен выполнять сайт?</w:t>
      </w:r>
    </w:p>
    <w:p>
      <w:pPr>
        <w:pStyle w:val="Compact"/>
        <w:numPr>
          <w:ilvl w:val="0"/>
          <w:numId w:val="1003"/>
        </w:numPr>
      </w:pPr>
      <w:r>
        <w:t xml:space="preserve">прохождение электронных и SCORM-курсов;</w:t>
      </w:r>
    </w:p>
    <w:p>
      <w:pPr>
        <w:pStyle w:val="Compact"/>
        <w:numPr>
          <w:ilvl w:val="0"/>
          <w:numId w:val="1003"/>
        </w:numPr>
      </w:pPr>
      <w:r>
        <w:t xml:space="preserve">назначение курсов сотрудникам;</w:t>
      </w:r>
    </w:p>
    <w:p>
      <w:pPr>
        <w:pStyle w:val="Compact"/>
        <w:numPr>
          <w:ilvl w:val="0"/>
          <w:numId w:val="1003"/>
        </w:numPr>
      </w:pPr>
      <w:r>
        <w:t xml:space="preserve">просмотр рейтинга обучающихся;</w:t>
      </w:r>
    </w:p>
    <w:p>
      <w:pPr>
        <w:pStyle w:val="Compact"/>
        <w:numPr>
          <w:ilvl w:val="0"/>
          <w:numId w:val="1003"/>
        </w:numPr>
      </w:pPr>
      <w:r>
        <w:t xml:space="preserve">выгрузка отчётов о прохождении в формате Excel;</w:t>
      </w:r>
    </w:p>
    <w:p>
      <w:pPr>
        <w:pStyle w:val="Compact"/>
        <w:numPr>
          <w:ilvl w:val="0"/>
          <w:numId w:val="1003"/>
        </w:numPr>
      </w:pPr>
      <w:r>
        <w:t xml:space="preserve">управление пользователями и курсами (для администратора);</w:t>
      </w:r>
    </w:p>
    <w:p>
      <w:pPr>
        <w:pStyle w:val="Compact"/>
        <w:numPr>
          <w:ilvl w:val="0"/>
          <w:numId w:val="1003"/>
        </w:numPr>
      </w:pPr>
      <w:r>
        <w:t xml:space="preserve">ведение личного кабинета и загрузка фото профиля.</w:t>
      </w:r>
    </w:p>
    <w:bookmarkEnd w:id="12"/>
    <w:bookmarkStart w:id="13" w:name="X4aa705223f30ff7fd2ffed958bef1593630d1d3"/>
    <w:p>
      <w:pPr>
        <w:pStyle w:val="Heading3"/>
      </w:pPr>
      <w:r>
        <w:t xml:space="preserve">1.5. Нужна ли интеграция с другими сервисами? Если да, укажите какие.</w:t>
      </w:r>
    </w:p>
    <w:p>
      <w:pPr>
        <w:pStyle w:val="FirstParagraph"/>
      </w:pPr>
      <w:r>
        <w:t xml:space="preserve">Не нужна. Система работает автономно (Flask API + SQL Server + статический frontend).</w:t>
      </w:r>
    </w:p>
    <w:bookmarkEnd w:id="13"/>
    <w:bookmarkStart w:id="14" w:name="что-ещё-важно-учесть-при-разработке"/>
    <w:p>
      <w:pPr>
        <w:pStyle w:val="Heading3"/>
      </w:pPr>
      <w:r>
        <w:t xml:space="preserve">1.6. Что ещё важно учесть при разработке?</w:t>
      </w:r>
    </w:p>
    <w:p>
      <w:pPr>
        <w:pStyle w:val="Compact"/>
        <w:numPr>
          <w:ilvl w:val="0"/>
          <w:numId w:val="1004"/>
        </w:numPr>
      </w:pPr>
      <w:r>
        <w:t xml:space="preserve">сайт должен быть быстрым (загрузка страниц LMS &lt; 1,5 сек при локальном развёртывании);</w:t>
      </w:r>
    </w:p>
    <w:p>
      <w:pPr>
        <w:pStyle w:val="Compact"/>
        <w:numPr>
          <w:ilvl w:val="0"/>
          <w:numId w:val="1004"/>
        </w:numPr>
      </w:pPr>
      <w:r>
        <w:t xml:space="preserve">удобный курс-плеер с последовательной навигацией, оглавлением и кнопкой «Закрыть курс»;</w:t>
      </w:r>
    </w:p>
    <w:p>
      <w:pPr>
        <w:pStyle w:val="Compact"/>
        <w:numPr>
          <w:ilvl w:val="0"/>
          <w:numId w:val="1004"/>
        </w:numPr>
      </w:pPr>
      <w:r>
        <w:t xml:space="preserve">разграничение доступа по ролям: администратор, эксперт, обучающийся;</w:t>
      </w:r>
    </w:p>
    <w:p>
      <w:pPr>
        <w:pStyle w:val="Compact"/>
        <w:numPr>
          <w:ilvl w:val="0"/>
          <w:numId w:val="1004"/>
        </w:numPr>
      </w:pPr>
      <w:r>
        <w:t xml:space="preserve">порог успешного прохождения курса — не менее 70%;</w:t>
      </w:r>
    </w:p>
    <w:p>
      <w:pPr>
        <w:pStyle w:val="Compact"/>
        <w:numPr>
          <w:ilvl w:val="0"/>
          <w:numId w:val="1004"/>
        </w:numPr>
      </w:pPr>
      <w:r>
        <w:t xml:space="preserve">интерфейс на русском языке.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интерфейс-и-дизайн"/>
    <w:p>
      <w:pPr>
        <w:pStyle w:val="Heading2"/>
      </w:pPr>
      <w:r>
        <w:t xml:space="preserve">2. Интерфейс и дизайн</w:t>
      </w:r>
    </w:p>
    <w:bookmarkStart w:id="16" w:name="каким-должен-быть-интерфейс"/>
    <w:p>
      <w:pPr>
        <w:pStyle w:val="Heading3"/>
      </w:pPr>
      <w:r>
        <w:t xml:space="preserve">2.1. Каким должен быть интерфейс?</w:t>
      </w:r>
    </w:p>
    <w:p>
      <w:pPr>
        <w:pStyle w:val="Compact"/>
        <w:numPr>
          <w:ilvl w:val="0"/>
          <w:numId w:val="1005"/>
        </w:numPr>
      </w:pPr>
      <w:r>
        <w:t xml:space="preserve">минималистичный;</w:t>
      </w:r>
    </w:p>
    <w:p>
      <w:pPr>
        <w:pStyle w:val="Compact"/>
        <w:numPr>
          <w:ilvl w:val="0"/>
          <w:numId w:val="1005"/>
        </w:numPr>
      </w:pPr>
      <w:r>
        <w:t xml:space="preserve">удобная, нативная навигация (верхнее меню по ролям, меню аккаунта ☰);</w:t>
      </w:r>
    </w:p>
    <w:p>
      <w:pPr>
        <w:pStyle w:val="Compact"/>
        <w:numPr>
          <w:ilvl w:val="0"/>
          <w:numId w:val="1005"/>
        </w:numPr>
      </w:pPr>
      <w:r>
        <w:t xml:space="preserve">единый стиль форм и карточек курсов.</w:t>
      </w:r>
    </w:p>
    <w:bookmarkEnd w:id="16"/>
    <w:bookmarkStart w:id="17" w:name="какие-цвета-использовать-в-дизайне"/>
    <w:p>
      <w:pPr>
        <w:pStyle w:val="Heading3"/>
      </w:pPr>
      <w:r>
        <w:t xml:space="preserve">2.2. Какие цвета использовать в дизайне?</w:t>
      </w:r>
    </w:p>
    <w:p>
      <w:pPr>
        <w:pStyle w:val="FirstParagraph"/>
      </w:pPr>
      <w:r>
        <w:rPr>
          <w:b/>
          <w:bCs/>
        </w:rPr>
        <w:t xml:space="preserve">Заявленная цветовая схема заказчика:</w:t>
      </w:r>
    </w:p>
    <w:p>
      <w:pPr>
        <w:pStyle w:val="Compact"/>
        <w:numPr>
          <w:ilvl w:val="0"/>
          <w:numId w:val="1006"/>
        </w:numPr>
      </w:pPr>
      <w:r>
        <w:t xml:space="preserve">основные: зелёный</w:t>
      </w:r>
      <w:r>
        <w:t xml:space="preserve"> </w:t>
      </w:r>
      <w:r>
        <w:rPr>
          <w:rStyle w:val="VerbatimChar"/>
        </w:rPr>
        <w:t xml:space="preserve">#6E703E</w:t>
      </w:r>
      <w:r>
        <w:t xml:space="preserve">, бежевый</w:t>
      </w:r>
      <w:r>
        <w:t xml:space="preserve"> </w:t>
      </w:r>
      <w:r>
        <w:rPr>
          <w:rStyle w:val="VerbatimChar"/>
        </w:rPr>
        <w:t xml:space="preserve">#E7D8B6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акценты: белый текст, оранжевые кнопки для действий и информационные блоки.</w:t>
      </w:r>
    </w:p>
    <w:p>
      <w:pPr>
        <w:pStyle w:val="FirstParagraph"/>
      </w:pPr>
      <w:r>
        <w:rPr>
          <w:b/>
          <w:bCs/>
        </w:rPr>
        <w:t xml:space="preserve">Реализованная палитра LMS (frontend/style.css):</w:t>
      </w:r>
    </w:p>
    <w:p>
      <w:pPr>
        <w:pStyle w:val="Compact"/>
        <w:numPr>
          <w:ilvl w:val="0"/>
          <w:numId w:val="1007"/>
        </w:numPr>
      </w:pPr>
      <w:r>
        <w:t xml:space="preserve">кнопки и акценты:</w:t>
      </w:r>
      <w:r>
        <w:t xml:space="preserve"> </w:t>
      </w:r>
      <w:r>
        <w:rPr>
          <w:rStyle w:val="VerbatimChar"/>
        </w:rPr>
        <w:t xml:space="preserve">#FFCBA4</w:t>
      </w:r>
      <w:r>
        <w:t xml:space="preserve">,</w:t>
      </w:r>
      <w:r>
        <w:t xml:space="preserve"> </w:t>
      </w:r>
      <w:r>
        <w:rPr>
          <w:rStyle w:val="VerbatimChar"/>
        </w:rPr>
        <w:t xml:space="preserve">#FA8072</w:t>
      </w:r>
      <w:r>
        <w:t xml:space="preserve">,</w:t>
      </w:r>
      <w:r>
        <w:t xml:space="preserve"> </w:t>
      </w:r>
      <w:r>
        <w:rPr>
          <w:rStyle w:val="VerbatimChar"/>
        </w:rPr>
        <w:t xml:space="preserve">#D27D58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фон страницы:</w:t>
      </w:r>
      <w:r>
        <w:t xml:space="preserve"> </w:t>
      </w:r>
      <w:r>
        <w:rPr>
          <w:rStyle w:val="VerbatimChar"/>
        </w:rPr>
        <w:t xml:space="preserve">#F4F4F4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основной текст:</w:t>
      </w:r>
      <w:r>
        <w:t xml:space="preserve"> </w:t>
      </w:r>
      <w:r>
        <w:rPr>
          <w:rStyle w:val="VerbatimChar"/>
        </w:rPr>
        <w:t xml:space="preserve">#333333</w:t>
      </w:r>
      <w:r>
        <w:t xml:space="preserve">.</w:t>
      </w:r>
    </w:p>
    <w:bookmarkEnd w:id="17"/>
    <w:bookmarkStart w:id="18" w:name="Xf1367b0a28ed9fc032b5bc2cb771046f4855bb2"/>
    <w:p>
      <w:pPr>
        <w:pStyle w:val="Heading3"/>
      </w:pPr>
      <w:r>
        <w:t xml:space="preserve">2.3. Нужны ли готовые шаблоны для пользователей?</w:t>
      </w:r>
    </w:p>
    <w:p>
      <w:pPr>
        <w:pStyle w:val="FirstParagraph"/>
      </w:pPr>
      <w:r>
        <w:t xml:space="preserve">Да: шаблон выгрузки результатов тестирования (</w:t>
      </w:r>
      <w:r>
        <w:rPr>
          <w:rStyle w:val="VerbatimChar"/>
        </w:rPr>
        <w:t xml:space="preserve">course_report.xlsx</w:t>
      </w:r>
      <w:r>
        <w:t xml:space="preserve">).</w:t>
      </w:r>
    </w:p>
    <w:bookmarkEnd w:id="18"/>
    <w:bookmarkStart w:id="19" w:name="какие-языки-должен-поддерживать-сайт"/>
    <w:p>
      <w:pPr>
        <w:pStyle w:val="Heading3"/>
      </w:pPr>
      <w:r>
        <w:t xml:space="preserve">2.4. Какие языки должен поддерживать сайт?</w:t>
      </w:r>
    </w:p>
    <w:p>
      <w:pPr>
        <w:pStyle w:val="FirstParagraph"/>
      </w:pPr>
      <w:r>
        <w:t xml:space="preserve">Русский.</w:t>
      </w:r>
    </w:p>
    <w:bookmarkEnd w:id="19"/>
    <w:bookmarkStart w:id="20" w:name="X8146a7e9007c30d32759c09a57c3d5626ee714a"/>
    <w:p>
      <w:pPr>
        <w:pStyle w:val="Heading3"/>
      </w:pPr>
      <w:r>
        <w:t xml:space="preserve">2.5. Потребуется ли обучение для администраторов?</w:t>
      </w:r>
    </w:p>
    <w:p>
      <w:pPr>
        <w:pStyle w:val="FirstParagraph"/>
      </w:pPr>
      <w:r>
        <w:t xml:space="preserve">Да: инструкция по добавлению контента и запуску системы (см. «Инструкция по запуску проекта.md», «Руководство пользователя»).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2026-06-20T06:35:18Z</dcterms:created>
  <dcterms:modified xsi:type="dcterms:W3CDTF">2026-06-20T06:35:18Z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