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приложение-и.-общая-концепция"/>
    <w:p>
      <w:pPr>
        <w:pStyle w:val="Heading1"/>
      </w:pPr>
      <w:r>
        <w:t xml:space="preserve">Приложение И. Общая концепция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9" w:name="термины"/>
    <w:p>
      <w:pPr>
        <w:pStyle w:val="Heading2"/>
      </w:pPr>
      <w:r>
        <w:t xml:space="preserve">Термины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Рабочая область</w:t>
            </w:r>
          </w:p>
        </w:tc>
        <w:tc>
          <w:tcPr/>
          <w:p>
            <w:pPr>
              <w:pStyle w:val="Compact"/>
            </w:pPr>
            <w:r>
              <w:t xml:space="preserve">Основная часть макета приложения, предназначенная для вывода основного контента (карточки курсов, таблица рейтинга, формы)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t xml:space="preserve">Совокупность связанных таблиц SQL Server (</w:t>
            </w:r>
            <w:r>
              <w:rPr>
                <w:rStyle w:val="VerbatimChar"/>
              </w:rPr>
              <w:t xml:space="preserve">LearningPlatformDB</w:t>
            </w:r>
            <w:r>
              <w:t xml:space="preserve">), организованная по реляционной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LMS</w:t>
            </w:r>
          </w:p>
        </w:tc>
        <w:tc>
          <w:tcPr/>
          <w:p>
            <w:pPr>
              <w:pStyle w:val="Compact"/>
            </w:pPr>
            <w:r>
              <w:t xml:space="preserve">Learning Management System — платформа управления обучением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 (Assignment)</w:t>
            </w:r>
          </w:p>
        </w:tc>
        <w:tc>
          <w:tcPr/>
          <w:p>
            <w:pPr>
              <w:pStyle w:val="Compact"/>
            </w:pPr>
            <w:r>
              <w:t xml:space="preserve">Запись о том, что конкретному сотруднику назначен курс на определённый период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Нативный курс</w:t>
            </w:r>
          </w:p>
        </w:tc>
        <w:tc>
          <w:tcPr/>
          <w:p>
            <w:pPr>
              <w:pStyle w:val="Compact"/>
            </w:pPr>
            <w:r>
              <w:t xml:space="preserve">HTML/JS курс без SCORM, взаимодействующий с API через</w:t>
            </w:r>
            <w:r>
              <w:t xml:space="preserve"> </w:t>
            </w:r>
            <w:r>
              <w:rPr>
                <w:rStyle w:val="VerbatimChar"/>
              </w:rPr>
              <w:t xml:space="preserve">lms-bridge.js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Блокировка навигации «Далее» до выполнения интерактивов на экране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Роль наставника: назначает курсы, формирует отчёты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Роль сотрудника, проходящего назначенные курсы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ключевые-моменты"/>
    <w:p>
      <w:pPr>
        <w:pStyle w:val="Heading2"/>
      </w:pPr>
      <w:r>
        <w:t xml:space="preserve">Ключевые моменты</w:t>
      </w:r>
    </w:p>
    <w:bookmarkStart w:id="10" w:name="внешний-вид"/>
    <w:p>
      <w:pPr>
        <w:pStyle w:val="Heading3"/>
      </w:pPr>
      <w:r>
        <w:t xml:space="preserve">Внешний вид</w:t>
      </w:r>
    </w:p>
    <w:p>
      <w:pPr>
        <w:pStyle w:val="FirstParagraph"/>
      </w:pPr>
      <w:r>
        <w:t xml:space="preserve">Внешний вид приложения лаконичен и не отвлекает от содержания. Графические элементы оформления не должны перекрывать рабочую область.</w:t>
      </w:r>
    </w:p>
    <w:p>
      <w:pPr>
        <w:pStyle w:val="BodyText"/>
      </w:pPr>
      <w:r>
        <w:t xml:space="preserve">Элементы навигации (верхнее меню, кнопка ☰) располагаются</w:t>
      </w:r>
      <w:r>
        <w:t xml:space="preserve"> </w:t>
      </w:r>
      <w:r>
        <w:rPr>
          <w:b/>
          <w:bCs/>
        </w:rPr>
        <w:t xml:space="preserve">в одном месте на всех формах</w:t>
      </w:r>
      <w:r>
        <w:t xml:space="preserve"> </w:t>
      </w:r>
      <w:r>
        <w:t xml:space="preserve">— в шапке</w:t>
      </w:r>
      <w:r>
        <w:t xml:space="preserve"> </w:t>
      </w:r>
      <w:r>
        <w:rPr>
          <w:rStyle w:val="VerbatimChar"/>
        </w:rPr>
        <w:t xml:space="preserve">.app-header</w:t>
      </w:r>
      <w:r>
        <w:t xml:space="preserve">. Выпадающее меню аккаунта открывается под кнопкой ☰.</w:t>
      </w:r>
    </w:p>
    <w:p>
      <w:pPr>
        <w:pStyle w:val="BodyText"/>
      </w:pPr>
      <w:r>
        <w:t xml:space="preserve">Внешний вид и алгоритм работы не должны вызывать затруднений у пользователя: понятные подписи кнопок («НАЧАТЬ КУРС», «Назначить курс», «Отчёт»), сообщения об ошибках на русском языке.</w:t>
      </w:r>
    </w:p>
    <w:bookmarkEnd w:id="10"/>
    <w:bookmarkStart w:id="11" w:name="функционал"/>
    <w:p>
      <w:pPr>
        <w:pStyle w:val="Heading3"/>
      </w:pPr>
      <w:r>
        <w:t xml:space="preserve">Функционал</w:t>
      </w:r>
    </w:p>
    <w:p>
      <w:pPr>
        <w:pStyle w:val="FirstParagraph"/>
      </w:pPr>
      <w:r>
        <w:t xml:space="preserve">Основная задача — упростить процесс корпоративного обучения:</w:t>
      </w:r>
    </w:p>
    <w:p>
      <w:pPr>
        <w:pStyle w:val="Compact"/>
        <w:numPr>
          <w:ilvl w:val="0"/>
          <w:numId w:val="1001"/>
        </w:numPr>
      </w:pPr>
      <w:r>
        <w:t xml:space="preserve">эксперт назначает курс в несколько кликов;</w:t>
      </w:r>
    </w:p>
    <w:p>
      <w:pPr>
        <w:pStyle w:val="Compact"/>
        <w:numPr>
          <w:ilvl w:val="0"/>
          <w:numId w:val="1001"/>
        </w:numPr>
      </w:pPr>
      <w:r>
        <w:t xml:space="preserve">обучающийся видит только свои назначенные курсы;</w:t>
      </w:r>
    </w:p>
    <w:p>
      <w:pPr>
        <w:pStyle w:val="Compact"/>
        <w:numPr>
          <w:ilvl w:val="0"/>
          <w:numId w:val="1001"/>
        </w:numPr>
      </w:pPr>
      <w:r>
        <w:t xml:space="preserve">прогресс сохраняется автоматически при переходе между разделами;</w:t>
      </w:r>
    </w:p>
    <w:p>
      <w:pPr>
        <w:pStyle w:val="Compact"/>
        <w:numPr>
          <w:ilvl w:val="0"/>
          <w:numId w:val="1001"/>
        </w:numPr>
      </w:pPr>
      <w:r>
        <w:t xml:space="preserve">рейтинг и отчёты формируются из данных БД без ручного свода.</w:t>
      </w:r>
    </w:p>
    <w:p>
      <w:pPr>
        <w:pStyle w:val="FirstParagraph"/>
      </w:pPr>
      <w:r>
        <w:t xml:space="preserve">Второстепенная информация (модальные окна, выпадающие меню) загружается без перезагрузки всей страницы.</w:t>
      </w:r>
    </w:p>
    <w:bookmarkEnd w:id="11"/>
    <w:bookmarkStart w:id="12" w:name="цветовая-схема"/>
    <w:p>
      <w:pPr>
        <w:pStyle w:val="Heading3"/>
      </w:pPr>
      <w:r>
        <w:t xml:space="preserve">Цветовая схема</w:t>
      </w:r>
    </w:p>
    <w:p>
      <w:pPr>
        <w:pStyle w:val="FirstParagraph"/>
      </w:pPr>
      <w:r>
        <w:rPr>
          <w:b/>
          <w:bCs/>
        </w:rPr>
        <w:t xml:space="preserve">По брифу заказчика:</w:t>
      </w:r>
      <w:r>
        <w:t xml:space="preserve"> </w:t>
      </w:r>
      <w:r>
        <w:t xml:space="preserve">зелёный</w:t>
      </w:r>
      <w:r>
        <w:t xml:space="preserve"> </w:t>
      </w:r>
      <w:r>
        <w:rPr>
          <w:rStyle w:val="VerbatimChar"/>
        </w:rPr>
        <w:t xml:space="preserve">#6E703E</w:t>
      </w:r>
      <w:r>
        <w:t xml:space="preserve">, бежевый</w:t>
      </w:r>
      <w:r>
        <w:t xml:space="preserve"> </w:t>
      </w:r>
      <w:r>
        <w:rPr>
          <w:rStyle w:val="VerbatimChar"/>
        </w:rPr>
        <w:t xml:space="preserve">#E7D8B6</w:t>
      </w:r>
      <w:r>
        <w:t xml:space="preserve">, оранжевые акценты.</w:t>
      </w:r>
    </w:p>
    <w:p>
      <w:pPr>
        <w:pStyle w:val="BodyText"/>
      </w:pPr>
      <w:r>
        <w:rPr>
          <w:b/>
          <w:bCs/>
        </w:rPr>
        <w:t xml:space="preserve">В реализации LMS:</w:t>
      </w:r>
      <w:r>
        <w:t xml:space="preserve"> </w:t>
      </w:r>
      <w:r>
        <w:t xml:space="preserve">персиково-оранжевая палитра (</w:t>
      </w:r>
      <w:r>
        <w:rPr>
          <w:rStyle w:val="VerbatimChar"/>
        </w:rPr>
        <w:t xml:space="preserve">#FFCBA4</w:t>
      </w:r>
      <w:r>
        <w:t xml:space="preserve">,</w:t>
      </w:r>
      <w:r>
        <w:t xml:space="preserve"> </w:t>
      </w:r>
      <w:r>
        <w:rPr>
          <w:rStyle w:val="VerbatimChar"/>
        </w:rPr>
        <w:t xml:space="preserve">#FA8072</w:t>
      </w:r>
      <w:r>
        <w:t xml:space="preserve">,</w:t>
      </w:r>
      <w:r>
        <w:t xml:space="preserve"> </w:t>
      </w:r>
      <w:r>
        <w:rPr>
          <w:rStyle w:val="VerbatimChar"/>
        </w:rPr>
        <w:t xml:space="preserve">#D27D58</w:t>
      </w:r>
      <w:r>
        <w:t xml:space="preserve">), серый фон</w:t>
      </w:r>
      <w:r>
        <w:t xml:space="preserve"> </w:t>
      </w:r>
      <w:r>
        <w:rPr>
          <w:rStyle w:val="VerbatimChar"/>
        </w:rPr>
        <w:t xml:space="preserve">#F4F4F4</w:t>
      </w:r>
      <w:r>
        <w:t xml:space="preserve">, тёмно-серый текст</w:t>
      </w:r>
      <w:r>
        <w:t xml:space="preserve"> </w:t>
      </w:r>
      <w:r>
        <w:rPr>
          <w:rStyle w:val="VerbatimChar"/>
        </w:rPr>
        <w:t xml:space="preserve">#333333</w:t>
      </w:r>
      <w:r>
        <w:t xml:space="preserve">. Курс «Безопасность» использует собственные стили в</w:t>
      </w:r>
      <w:r>
        <w:t xml:space="preserve"> </w:t>
      </w:r>
      <w:r>
        <w:rPr>
          <w:rStyle w:val="VerbatimChar"/>
        </w:rPr>
        <w:t xml:space="preserve">course-player.css</w:t>
      </w:r>
      <w:r>
        <w:t xml:space="preserve">.</w:t>
      </w:r>
    </w:p>
    <w:bookmarkEnd w:id="12"/>
    <w:bookmarkStart w:id="13" w:name="визуальные-образы"/>
    <w:p>
      <w:pPr>
        <w:pStyle w:val="Heading3"/>
      </w:pPr>
      <w:r>
        <w:t xml:space="preserve">Визуальные образы</w:t>
      </w:r>
    </w:p>
    <w:p>
      <w:pPr>
        <w:pStyle w:val="Compact"/>
        <w:numPr>
          <w:ilvl w:val="0"/>
          <w:numId w:val="1002"/>
        </w:numPr>
      </w:pPr>
      <w:r>
        <w:t xml:space="preserve">шапка LMS с логотипом и навигацией по ролям;</w:t>
      </w:r>
    </w:p>
    <w:p>
      <w:pPr>
        <w:pStyle w:val="Compact"/>
        <w:numPr>
          <w:ilvl w:val="0"/>
          <w:numId w:val="1002"/>
        </w:numPr>
      </w:pPr>
      <w:r>
        <w:t xml:space="preserve">карточки курсов с обложкой и прогресс-баром;</w:t>
      </w:r>
    </w:p>
    <w:p>
      <w:pPr>
        <w:pStyle w:val="Compact"/>
        <w:numPr>
          <w:ilvl w:val="0"/>
          <w:numId w:val="1002"/>
        </w:numPr>
      </w:pPr>
      <w:r>
        <w:t xml:space="preserve">в курсе — фирменные SVG-иллюстрации из папки</w:t>
      </w:r>
      <w:r>
        <w:t xml:space="preserve"> </w:t>
      </w:r>
      <w:r>
        <w:rPr>
          <w:rStyle w:val="VerbatimChar"/>
        </w:rPr>
        <w:t xml:space="preserve">картинки из курса/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идеология"/>
    <w:p>
      <w:pPr>
        <w:pStyle w:val="Heading2"/>
      </w:pPr>
      <w:r>
        <w:t xml:space="preserve">Идеология</w:t>
      </w:r>
    </w:p>
    <w:p>
      <w:pPr>
        <w:pStyle w:val="FirstParagraph"/>
      </w:pPr>
      <w:r>
        <w:t xml:space="preserve">Сайт отвечает современным требованиям подачи информации:</w:t>
      </w:r>
    </w:p>
    <w:p>
      <w:pPr>
        <w:pStyle w:val="Compact"/>
        <w:numPr>
          <w:ilvl w:val="0"/>
          <w:numId w:val="1003"/>
        </w:numPr>
      </w:pPr>
      <w:r>
        <w:t xml:space="preserve">крупные заголовки для быстрого визуального поиска;</w:t>
      </w:r>
    </w:p>
    <w:p>
      <w:pPr>
        <w:pStyle w:val="Compact"/>
        <w:numPr>
          <w:ilvl w:val="0"/>
          <w:numId w:val="1003"/>
        </w:numPr>
      </w:pPr>
      <w:r>
        <w:t xml:space="preserve">рабочая область без лишних рамок;</w:t>
      </w:r>
    </w:p>
    <w:p>
      <w:pPr>
        <w:pStyle w:val="Compact"/>
        <w:numPr>
          <w:ilvl w:val="0"/>
          <w:numId w:val="1003"/>
        </w:numPr>
      </w:pPr>
      <w:r>
        <w:t xml:space="preserve">адаптивная вёрстка курса для ПК, планшета и смартфона;</w:t>
      </w:r>
    </w:p>
    <w:p>
      <w:pPr>
        <w:pStyle w:val="Compact"/>
        <w:numPr>
          <w:ilvl w:val="0"/>
          <w:numId w:val="1003"/>
        </w:numPr>
      </w:pPr>
      <w:r>
        <w:t xml:space="preserve">масштаб 100% (рекомендация на странице «Моё обучение»).</w:t>
      </w:r>
    </w:p>
    <w:p>
      <w:pPr>
        <w:pStyle w:val="FirstParagraph"/>
      </w:pPr>
      <w:r>
        <w:t xml:space="preserve">Рекомендуется использование крупных шрифтов в заголовках разделов курса для навигации «по диагонали».</w:t>
      </w:r>
    </w:p>
    <w:p>
      <w:r>
        <w:pict>
          <v:rect style="width:0;height:1.5pt" o:hralign="center" o:hrstd="t" o:hr="t"/>
        </w:pict>
      </w:r>
    </w:p>
    <w:bookmarkEnd w:id="15"/>
    <w:bookmarkStart w:id="19" w:name="разделы-приложения"/>
    <w:p>
      <w:pPr>
        <w:pStyle w:val="Heading2"/>
      </w:pPr>
      <w:r>
        <w:t xml:space="preserve">Разделы приложения</w:t>
      </w:r>
    </w:p>
    <w:bookmarkStart w:id="16" w:name="главное-меню-по-ролям"/>
    <w:p>
      <w:pPr>
        <w:pStyle w:val="Heading3"/>
      </w:pPr>
      <w:r>
        <w:t xml:space="preserve">Главное меню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Пункты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Моё обучение, Рейтинг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Назначения, Рейтинг, Моё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Пользователи, Курсы</w:t>
            </w:r>
          </w:p>
        </w:tc>
      </w:tr>
    </w:tbl>
    <w:bookmarkEnd w:id="16"/>
    <w:bookmarkStart w:id="17" w:name="меню-аккаунта"/>
    <w:p>
      <w:pPr>
        <w:pStyle w:val="Heading3"/>
      </w:pPr>
      <w:r>
        <w:t xml:space="preserve">Меню аккаунта (☰)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Пункты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Открыть профиль, Выйти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Личный кабинет, Выйти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Открыть профиль, Выйти</w:t>
            </w:r>
          </w:p>
        </w:tc>
      </w:tr>
    </w:tbl>
    <w:bookmarkEnd w:id="17"/>
    <w:bookmarkStart w:id="18" w:name="страница-авторизации"/>
    <w:p>
      <w:pPr>
        <w:pStyle w:val="Heading3"/>
      </w:pPr>
      <w:r>
        <w:t xml:space="preserve">Страница авторизации</w:t>
      </w:r>
    </w:p>
    <w:p>
      <w:pPr>
        <w:pStyle w:val="FirstParagraph"/>
      </w:pPr>
      <w:r>
        <w:t xml:space="preserve">Кнопка «Войти» на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 </w:t>
      </w:r>
      <w:r>
        <w:t xml:space="preserve">переносит пользователя на стартовую страницу его роли после успешной аутентификации.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архитектура-кратко"/>
    <w:p>
      <w:pPr>
        <w:pStyle w:val="Heading2"/>
      </w:pPr>
      <w:r>
        <w:t xml:space="preserve">Архитектура (кратко)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HTTP :8000      ┌─────────────────┐</w:t>
      </w:r>
      <w:r>
        <w:br/>
      </w:r>
      <w:r>
        <w:rPr>
          <w:rStyle w:val="VerbatimChar"/>
        </w:rPr>
        <w:t xml:space="preserve">│  Frontend       │ ◄─────────────────► │  Пользователь   │</w:t>
      </w:r>
      <w:r>
        <w:br/>
      </w:r>
      <w:r>
        <w:rPr>
          <w:rStyle w:val="VerbatimChar"/>
        </w:rPr>
        <w:t xml:space="preserve">│  (HTML/JS/CSS)  │                     │  (браузер)      │</w:t>
      </w:r>
      <w:r>
        <w:br/>
      </w:r>
      <w:r>
        <w:rPr>
          <w:rStyle w:val="VerbatimChar"/>
        </w:rPr>
        <w:t xml:space="preserve">└────────┬────────┘                     └─────────────────┘</w:t>
      </w:r>
      <w:r>
        <w:br/>
      </w:r>
      <w:r>
        <w:rPr>
          <w:rStyle w:val="VerbatimChar"/>
        </w:rPr>
        <w:t xml:space="preserve">         │ fetch :5000/api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     ODBC            ┌─────────────────┐</w:t>
      </w:r>
      <w:r>
        <w:br/>
      </w:r>
      <w:r>
        <w:rPr>
          <w:rStyle w:val="VerbatimChar"/>
        </w:rPr>
        <w:t xml:space="preserve">│  Backend Flask  │ ◄─────────────────► │  SQL Server     │</w:t>
      </w:r>
      <w:r>
        <w:br/>
      </w:r>
      <w:r>
        <w:rPr>
          <w:rStyle w:val="VerbatimChar"/>
        </w:rPr>
        <w:t xml:space="preserve">│  app.py         │                     │  LearningPlatformDB</w:t>
      </w:r>
      <w:r>
        <w:br/>
      </w:r>
      <w:r>
        <w:rPr>
          <w:rStyle w:val="VerbatimChar"/>
        </w:rPr>
        <w:t xml:space="preserve">└────────┬────────┘                     └─────────────────┘</w:t>
      </w:r>
      <w:r>
        <w:br/>
      </w:r>
      <w:r>
        <w:rPr>
          <w:rStyle w:val="VerbatimChar"/>
        </w:rPr>
        <w:t xml:space="preserve">         │ /course-content/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Файлы курсов   │</w:t>
      </w:r>
      <w:r>
        <w:br/>
      </w:r>
      <w:r>
        <w:rPr>
          <w:rStyle w:val="VerbatimChar"/>
        </w:rPr>
        <w:t xml:space="preserve">│  courses/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связь-с-другими-документами"/>
    <w:p>
      <w:pPr>
        <w:pStyle w:val="Heading2"/>
      </w:pPr>
      <w:r>
        <w:t xml:space="preserve">Связь с другими документами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А</w:t>
            </w:r>
          </w:p>
        </w:tc>
        <w:tc>
          <w:tcPr/>
          <w:p>
            <w:pPr>
              <w:pStyle w:val="Compact"/>
            </w:pPr>
            <w:r>
              <w:t xml:space="preserve">Исходные требования заказчика (бриф)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Б</w:t>
            </w:r>
          </w:p>
        </w:tc>
        <w:tc>
          <w:tcPr/>
          <w:p>
            <w:pPr>
              <w:pStyle w:val="Compact"/>
            </w:pPr>
            <w:r>
              <w:t xml:space="preserve">Формализованное ТЗ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Г–З</w:t>
            </w:r>
          </w:p>
        </w:tc>
        <w:tc>
          <w:tcPr/>
          <w:p>
            <w:pPr>
              <w:pStyle w:val="Compact"/>
            </w:pPr>
            <w:r>
              <w:t xml:space="preserve">Проектные диаграммы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Ж</w:t>
            </w:r>
          </w:p>
        </w:tc>
        <w:tc>
          <w:tcPr/>
          <w:p>
            <w:pPr>
              <w:pStyle w:val="Compact"/>
            </w:pPr>
            <w:r>
              <w:t xml:space="preserve">Структура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пользователя</w:t>
            </w:r>
          </w:p>
        </w:tc>
        <w:tc>
          <w:tcPr/>
          <w:p>
            <w:pPr>
              <w:pStyle w:val="Compact"/>
            </w:pPr>
            <w:r>
              <w:t xml:space="preserve">Инструкции по эксплуатации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Тест-кейсы</w:t>
            </w:r>
          </w:p>
        </w:tc>
        <w:tc>
          <w:tcPr/>
          <w:p>
            <w:pPr>
              <w:pStyle w:val="Compact"/>
            </w:pPr>
            <w:r>
              <w:t xml:space="preserve">Проверка качества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запуску</w:t>
            </w:r>
          </w:p>
        </w:tc>
        <w:tc>
          <w:tcPr/>
          <w:p>
            <w:pPr>
              <w:pStyle w:val="Compact"/>
            </w:pPr>
            <w:r>
              <w:t xml:space="preserve">Развёртывание системы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2026-06-20T06:35:20Z</dcterms:created>
  <dcterms:modified xsi:type="dcterms:W3CDTF">2026-06-20T06:35:20Z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