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B1D35"/>
          <w:spacing w:val="280"/>
          <w:sz w:val="60"/>
          <w:szCs w:val="60"/>
        </w:rPr>
        <w:t xml:space="preserve">DALĪL GROUP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6B8A"/>
          <w:sz w:val="40"/>
          <w:szCs w:val="40"/>
        </w:rPr>
        <w:t xml:space="preserve">دليل جروب</w:t>
      </w:r>
    </w:p>
    <w:p>
      <w:pPr>
        <w:spacing w:after="60"/>
      </w:pPr>
    </w:p>
    <w:p>
      <w:pPr>
        <w:pBdr>
          <w:top w:val="single" w:color="1A6B8A" w:sz="2" w:space="14"/>
          <w:bottom w:val="single" w:color="1A6B8A" w:sz="2" w:space="14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1A6B8A"/>
          <w:sz w:val="24"/>
          <w:szCs w:val="24"/>
        </w:rPr>
        <w:t xml:space="preserve">Evidence-Led AI. Guided by Rigour.</w:t>
      </w:r>
    </w:p>
    <w:p>
      <w:pPr>
        <w:spacing w:after="2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COMPANY HANDBOOK</w:t>
      </w:r>
    </w:p>
    <w:p>
      <w:pPr>
        <w:spacing w:after="500"/>
      </w:pPr>
    </w:p>
    <w:p>
      <w:pPr>
        <w:spacing w:after="3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March 2026 — Version 1.0 Final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50"/>
        <w:jc w:val="center"/>
      </w:pPr>
      <w:r>
        <w:rPr>
          <w:rFonts w:ascii="Calibri" w:cs="Calibri" w:eastAsia="Calibri" w:hAnsi="Calibri"/>
          <w:b/>
          <w:bCs/>
          <w:color w:val="0B1D35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80" w:before="200"/>
        <w:jc w:val="center"/>
      </w:pPr>
      <w:r>
        <w:rPr>
          <w:rFonts w:ascii="Calibri" w:cs="Calibri" w:eastAsia="Calibri" w:hAnsi="Calibri"/>
          <w:b/>
          <w:bCs/>
          <w:color w:val="0B1D35"/>
          <w:spacing w:val="100"/>
          <w:sz w:val="28"/>
          <w:szCs w:val="28"/>
        </w:rPr>
        <w:t xml:space="preserve">PART 1: COMPANY IDENTITY</w:t>
      </w:r>
    </w:p>
    <w:p>
      <w:pPr>
        <w:pStyle w:val="Heading1"/>
      </w:pPr>
      <w:r>
        <w:t xml:space="preserve">1. Company Name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8A" w:sz="1"/>
              <w:left w:val="single" w:color="1A6B8A" w:sz="8"/>
              <w:bottom w:val="single" w:color="1A6B8A" w:sz="1"/>
              <w:right w:val="single" w:color="1A6B8A" w:sz="1"/>
            </w:tcBorders>
            <w:shd w:fill="EF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B1D35"/>
                <w:sz w:val="21"/>
                <w:szCs w:val="21"/>
              </w:rPr>
              <w:t xml:space="preserve">NAME CARD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English: Dalīl Group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Arabic: دليل جروب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Legal: Dalīl Group Ltd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Pronunciation: dah-LEEL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Domain: dalilgroup.com / dalil.ai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Email: hello@dalilgroup.com</w:t>
            </w:r>
          </w:p>
        </w:tc>
      </w:tr>
    </w:tbl>
    <w:p>
      <w:pPr>
        <w:spacing w:after="80"/>
      </w:pP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0B1D35"/>
          <w:sz w:val="21"/>
          <w:szCs w:val="21"/>
        </w:rPr>
        <w:t xml:space="preserve">Dalīl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(دليل) carries dual meaning in Arabic: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evidence and proof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(the basis on which a judgment is made) and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guide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(someone or something that shows the way). This duality is the brand’s foundation. Dalīl Group provides evidence that guides decisions.</w:t>
      </w:r>
    </w:p>
    <w:p>
      <w:pPr>
        <w:spacing w:after="80"/>
      </w:pPr>
    </w:p>
    <w:p>
      <w:pPr>
        <w:pStyle w:val="Heading1"/>
      </w:pPr>
      <w:r>
        <w:t xml:space="preserve">2. 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8A" w:sz="1"/>
              <w:left w:val="single" w:color="1A6B8A" w:sz="8"/>
              <w:bottom w:val="single" w:color="1A6B8A" w:sz="1"/>
              <w:right w:val="single" w:color="1A6B8A" w:sz="1"/>
            </w:tcBorders>
            <w:shd w:fill="EF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B1D35"/>
                <w:sz w:val="21"/>
                <w:szCs w:val="21"/>
              </w:rPr>
              <w:t xml:space="preserve">MISSION STATEMENT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Dalīl Group exists to ensure that AI systems work as fairly and reliably in Arabic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as they do in English. We evaluate, de-risk, and deploy multilingual AI systems so that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organisations can adopt AI with confidence — knowing it has been tested for bias, accuracy,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cultural integrity, and cross-lingual consistency before it reaches the people it serves.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Vision</w:t>
      </w:r>
    </w:p>
    <w:p>
      <w:pPr>
        <w:spacing w:after="125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 become the recognised standard for multilingual AI assurance across Arabic-English deployments — and to grow into a broader AI and technology services practice that applies the same rigour, independence, and evidence-led approach to every engagement.</w:t>
      </w:r>
    </w:p>
    <w:p>
      <w:pPr>
        <w:spacing w:after="80"/>
      </w:pPr>
    </w:p>
    <w:p>
      <w:pPr>
        <w:pStyle w:val="Heading1"/>
      </w:pPr>
      <w:r>
        <w:t xml:space="preserve">4. Values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Evidence over promises.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We give clients data about how their AI performs. Not assurances. Not opinions. Evidence.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Independence.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We have no vendor preference, no model allegiance, and no conflict of interest. Our only obligation is to the truth of the evaluation.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Arabic at the standard of English.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Over 400 million people speak Arabic. They deserve AI systems that are tested, fair, and accurate in their language.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Rigour.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Our methods are grounded in published research, not marketing claims. Our Arabic bias detection uses linguistic analysis developed through years of doctoral study.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Practical impact.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Evaluation is only valuable if it leads to better decisions. Every report, every audit, every pilot ends with actionable recommendations.</w:t>
      </w:r>
    </w:p>
    <w:p>
      <w:pPr>
        <w:spacing w:after="80"/>
      </w:pPr>
    </w:p>
    <w:p>
      <w:pPr>
        <w:pStyle w:val="Heading1"/>
      </w:pPr>
      <w:r>
        <w:t xml:space="preserve">5. Positioning</w:t>
      </w:r>
    </w:p>
    <w:p>
      <w:pPr>
        <w:pStyle w:val="Heading2"/>
      </w:pPr>
      <w:r>
        <w:t xml:space="preserve">5.1 Taglines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Primary tagline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Evidence-Led AI. Guided by Rigour.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Service tagline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Evaluate. De-risk. Deploy.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Descriptor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The assurance layer for Arabic-English AI systems.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shorthand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Evidence before deployment.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Expansion-ready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Rigorous AI. From evaluation to deployment.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Elevator Pitch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8A" w:sz="1"/>
              <w:left w:val="single" w:color="1A6B8A" w:sz="8"/>
              <w:bottom w:val="single" w:color="1A6B8A" w:sz="1"/>
              <w:right w:val="single" w:color="1A6B8A" w:sz="1"/>
            </w:tcBorders>
            <w:shd w:fill="EF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B1D35"/>
                <w:sz w:val="21"/>
                <w:szCs w:val="21"/>
              </w:rPr>
              <w:t xml:space="preserve">30-SECOND PITCH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Most AI works well in English but performs measurably worse in Arabic — more bias, more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hallucination, less consistency. Most organisations don’t know this because they only test in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English. Dalīl Group tests in both languages and tells you whether your AI is ready for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deployment, what the risks are, and what to do about it. We provide the evidence.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You make the decision.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The Metaphor</w:t>
      </w: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0B1D35"/>
          <w:sz w:val="21"/>
          <w:szCs w:val="21"/>
        </w:rPr>
        <w:t xml:space="preserve">Dalīl Group is the structural surveyor for AI systems.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Just as no building is occupied without a structural survey, no bilingual AI system should be deployed without evidence that it works safely in both languages.</w:t>
      </w:r>
    </w:p>
    <w:p>
      <w:pPr>
        <w:spacing w:after="80"/>
      </w:pPr>
    </w:p>
    <w:p>
      <w:pPr>
        <w:pStyle w:val="Heading2"/>
      </w:pPr>
      <w:r>
        <w:t xml:space="preserve">5.4 Competitive Position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Others Do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Dalīl Group Does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AI bias auditing (English only)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Cross-lingual bias auditing across Arabic and English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Build Arabic AI tools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Independently evaluate Arabic AI tools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Advise on AI governance (broadly)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Provide evidence-based evaluation with measurable scores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Offer model demos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Test whether models are actually ready for bilingual deployment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Sell AI transformation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Provide assurance before transformation</w:t>
            </w:r>
          </w:p>
        </w:tc>
      </w:tr>
    </w:tbl>
    <w:p>
      <w:r>
        <w:br w:type="page"/>
      </w:r>
    </w:p>
    <w:p>
      <w:pPr>
        <w:spacing w:after="280" w:before="200"/>
        <w:jc w:val="center"/>
      </w:pPr>
      <w:r>
        <w:rPr>
          <w:rFonts w:ascii="Calibri" w:cs="Calibri" w:eastAsia="Calibri" w:hAnsi="Calibri"/>
          <w:b/>
          <w:bCs/>
          <w:color w:val="0B1D35"/>
          <w:spacing w:val="100"/>
          <w:sz w:val="28"/>
          <w:szCs w:val="28"/>
        </w:rPr>
        <w:t xml:space="preserve">PART 2: SERVICES &amp; PRICING</w:t>
      </w:r>
    </w:p>
    <w:p>
      <w:pPr>
        <w:pStyle w:val="Heading1"/>
      </w:pPr>
      <w:r>
        <w:t xml:space="preserve">6. Service Architecture</w:t>
      </w:r>
    </w:p>
    <w:p>
      <w:pPr>
        <w:spacing w:after="125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Dalīl Group offers five services structured as a natural progression. Each leads to the next, creating a revenue escalation path per client.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 Need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Entry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Multilingual AI Readiness Assessment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Should we deploy this AI in Arabic and English?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Cross-Lingual Bias &amp; Reliability Audit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Where exactly are the risks and how do we fix them?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Specialist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Cultural Integrity Assessment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Does our AI understand Arabic culture, not just Arabic words?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High-Trust AI Pilot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Deploy it for one workflow with governance built 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Ongoing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Assurance &amp; Monitoring Retainer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Keep it safe, fair, and compliant over time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Service Details and Pricing</w:t>
      </w:r>
    </w:p>
    <w:p>
      <w:pPr>
        <w:pStyle w:val="Heading2"/>
      </w:pPr>
      <w:r>
        <w:t xml:space="preserve">7.1 Multilingual AI Readiness Assessment</w:t>
      </w: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1A6B8A"/>
          <w:sz w:val="21"/>
          <w:szCs w:val="21"/>
        </w:rPr>
        <w:t xml:space="preserve">The entry point.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 structured evaluation that tells organisations whether their AI is ready for bilingual deployment — or what needs to change.</w:t>
      </w:r>
    </w:p>
    <w:p>
      <w:pPr>
        <w:spacing w:after="40"/>
      </w:pPr>
    </w:p>
    <w:p>
      <w:pPr>
        <w:pStyle w:val="Heading3"/>
      </w:pPr>
      <w:r>
        <w:t xml:space="preserve">Inclusions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Scoping call to define use case, models, and evaluation criteria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Evaluation using sector-appropriate bilingual prompt packs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Up to 2 model/provider comparisons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Scoring across 6 dimensions in both Arabic and English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15–20 page Multilingual AI Readiness Report (DOCX + PDF + PPTX)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Executive summary with deployment status: Ready / Restricted / Not Ready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Model recommendation for the evaluated use case</w:t>
      </w:r>
    </w:p>
    <w:p>
      <w:pPr>
        <w:spacing w:after="40"/>
      </w:pPr>
    </w:p>
    <w:p>
      <w:pPr>
        <w:spacing w:after="125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Timeline: 2–3 weeks.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UK Price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GCC Price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Small organisation / university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£3,500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£5,000 / SAR 24,000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Mid-sized organisation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£5,500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£8,000 / SAR 38,000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Complex / regulated / government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£7,500+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£12,000+ / SAR 58,000+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Cross-Lingual Bias &amp; Reliability Audit</w:t>
      </w: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1A6B8A"/>
          <w:sz w:val="21"/>
          <w:szCs w:val="21"/>
        </w:rPr>
        <w:t xml:space="preserve">The deep dive.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Comprehensive technical audit with custom prompt packs, detailed bias analysis, and mitigation guidance.</w:t>
      </w:r>
    </w:p>
    <w:p>
      <w:pPr>
        <w:spacing w:after="40"/>
      </w:pPr>
    </w:p>
    <w:p>
      <w:pPr>
        <w:pStyle w:val="Heading3"/>
      </w:pPr>
      <w:r>
        <w:t xml:space="preserve">Inclusions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Custom prompt pack for client’s specific domain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Up to 3 model comparisons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Detailed gender bias analysis with Arabic linguistic pattern detection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Hallucination and unsupported claim identification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Cross-lingual consistency analysis with flagged examples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Mitigation recommendations and governance guidance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Executive readout workshop (60–90 minutes)</w:t>
      </w:r>
    </w:p>
    <w:p>
      <w:pPr>
        <w:spacing w:after="40"/>
      </w:pPr>
    </w:p>
    <w:p>
      <w:pPr>
        <w:spacing w:after="125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Timeline: 3–4 weeks.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UK Price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GCC Price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Standard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£6,500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£9,000 / SAR 43,000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Advanced (3+ models, custom scenarios)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£9,500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£13,000 / SAR 62,000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High-complexity / regulated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£12,000+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£18,000+ / SAR 86,000+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Cultural Integrity Assessment</w:t>
      </w: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1A6B8A"/>
          <w:sz w:val="21"/>
          <w:szCs w:val="21"/>
        </w:rPr>
        <w:t xml:space="preserve">The specialist layer.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Evaluates whether AI understands Arabic cultural context, religious sensitivities, regional norms, and communication conventions.</w:t>
      </w:r>
    </w:p>
    <w:p>
      <w:pPr>
        <w:spacing w:after="40"/>
      </w:pPr>
    </w:p>
    <w:p>
      <w:pPr>
        <w:pStyle w:val="Heading3"/>
      </w:pPr>
      <w:r>
        <w:t xml:space="preserve">Inclusions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Cultural context prompt pack (religious practices, social norms, regional customs)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Assessment of cultural appropriateness in AI responses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Comparison of cultural handling between Arabic and English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Identification of stereotyping, oversimplification, or insensitivity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Recommendations for cultural alignment and human review protocols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UK Price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GCC Price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Standard assessment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£4,500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£6,500 / SAR 31,000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Combined with bias audit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£8,000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£11,000 / SAR 53,000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7.4 High-Trust AI Pilot</w:t>
      </w: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1A6B8A"/>
          <w:sz w:val="21"/>
          <w:szCs w:val="21"/>
        </w:rPr>
        <w:t xml:space="preserve">The deployment.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Fixed-scope pilot for one real workflow with bilingual AI, governance guardrails, and handover.</w:t>
      </w:r>
    </w:p>
    <w:p>
      <w:pPr>
        <w:spacing w:after="40"/>
      </w:pPr>
    </w:p>
    <w:p>
      <w:pPr>
        <w:pStyle w:val="Heading3"/>
      </w:pPr>
      <w:r>
        <w:t xml:space="preserve">Inclusions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Readiness assessment (included)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One bounded workflow pilot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Bilingual knowledge agent with source attribution and confidence scoring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Governance guardrails: human review, escalation rules, audit logging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Testing, refinement, and user acceptance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Training session and handover documentation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Post-pilot evaluation report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UK Price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GCC Price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Starter (1 workflow, 4 weeks)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£9,500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£14,000 / SAR 67,000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Standard (1 workflow + full evaluation)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£15,000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£22,000 / SAR 105,000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Enterprise (complex, regulated)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£20,000+</w:t>
            </w:r>
          </w:p>
        </w:tc>
        <w:tc>
          <w:tcPr>
            <w:tcW w:type="dxa" w:w="29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£30,000+ / SAR 144,000+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7.5 Assurance &amp; Monitoring Retainer</w:t>
      </w: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1A6B8A"/>
          <w:sz w:val="21"/>
          <w:szCs w:val="21"/>
        </w:rPr>
        <w:t xml:space="preserve">The ongoing relationship.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Continuous evaluation, drift monitoring, and advisory.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4926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UK Monthly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GCC Monthly</w:t>
            </w:r>
          </w:p>
        </w:tc>
        <w:tc>
          <w:tcPr>
            <w:tcW w:type="dxa" w:w="4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Light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£1,250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£1,800</w:t>
            </w:r>
          </w:p>
        </w:tc>
        <w:tc>
          <w:tcPr>
            <w:tcW w:type="dxa" w:w="4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Monthly re-testing, quarterly review memo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£2,500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£3,500</w:t>
            </w:r>
          </w:p>
        </w:tc>
        <w:tc>
          <w:tcPr>
            <w:tcW w:type="dxa" w:w="4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Monthly testing, prompt updates, advisory hours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Strategic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£4,000+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£6,000+</w:t>
            </w:r>
          </w:p>
        </w:tc>
        <w:tc>
          <w:tcPr>
            <w:tcW w:type="dxa" w:w="4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Embedded advisory, priority support, stakeholder readouts</w:t>
            </w:r>
          </w:p>
        </w:tc>
      </w:tr>
    </w:tbl>
    <w:p>
      <w:r>
        <w:br w:type="page"/>
      </w:r>
    </w:p>
    <w:p>
      <w:pPr>
        <w:spacing w:after="280" w:before="200"/>
        <w:jc w:val="center"/>
      </w:pPr>
      <w:r>
        <w:rPr>
          <w:rFonts w:ascii="Calibri" w:cs="Calibri" w:eastAsia="Calibri" w:hAnsi="Calibri"/>
          <w:b/>
          <w:bCs/>
          <w:color w:val="0B1D35"/>
          <w:spacing w:val="100"/>
          <w:sz w:val="28"/>
          <w:szCs w:val="28"/>
        </w:rPr>
        <w:t xml:space="preserve">PART 3: ACTIVITY PORTFOLIO</w:t>
      </w:r>
    </w:p>
    <w:p>
      <w:pPr>
        <w:pStyle w:val="Heading1"/>
      </w:pPr>
      <w:r>
        <w:t xml:space="preserve">8. Core Activities</w:t>
      </w:r>
    </w:p>
    <w:p>
      <w:pPr>
        <w:spacing w:after="125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Dalīl Group’s service offerings are built on eight core activities. These activities can be combined into different service packages and are designed to expand as the company grows.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AI Readiness Evaluation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Benchmark AI systems across Arabic and English on 6 dimensions with sector-specific prompt packs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Active — core offering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Cross-Lingual Bias Audit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Detect gender bias, stereotypes, and fairness asymmetries using Arabic linguistic pattern analysis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Active — core offering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AI Pilot Design &amp; Deployment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Design and deploy bounded bilingual AI assistants with governance, source attribution, and handover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Active — core offering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Continuous AI Assurance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Monthly re-evaluation, drift detection, prompt updates, and governance reporting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Active — retainer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Model Benchmarking &amp; Selection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Compare multiple AI providers (GPT, Claude, Gemma, Jais, LLaMA, Allam) for specific use cases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Active — within assessments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Bilingual AI Agent Deployment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Build and deploy RAG-based knowledge agents that work natively in Arabic and English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Active — within pilots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AI Governance &amp; Compliance Advisory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Guide organisations on SDAIA, ICO, EU AI Act, and PDPL alignment for AI deployments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Active — within audits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Evaluation Framework Design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Design custom evaluation frameworks for organisations building their own AI governance capability</w:t>
            </w:r>
          </w:p>
        </w:tc>
        <w:tc>
          <w:tcPr>
            <w:tcW w:type="dxa" w:w="2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Future — post Year 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Future Expansion Activities</w:t>
      </w:r>
    </w:p>
    <w:p>
      <w:pPr>
        <w:spacing w:after="125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As Dalīl Group grows, the following activities may be added without requiring a brand or positioning change: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AI Training &amp; Capacity Building — workshops and training programmes for client teams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Custom AI Development — bespoke AI tools and agents for specific client workflows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Data Science &amp; Analytics — data analysis, modelling, and insight services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Software Engineering — full-stack development for AI-integrated applications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Research Partnerships — joint research with universities and institutions</w:t>
      </w:r>
    </w:p>
    <w:p>
      <w:r>
        <w:br w:type="page"/>
      </w:r>
    </w:p>
    <w:p>
      <w:pPr>
        <w:spacing w:after="280" w:before="200"/>
        <w:jc w:val="center"/>
      </w:pPr>
      <w:r>
        <w:rPr>
          <w:rFonts w:ascii="Calibri" w:cs="Calibri" w:eastAsia="Calibri" w:hAnsi="Calibri"/>
          <w:b/>
          <w:bCs/>
          <w:color w:val="0B1D35"/>
          <w:spacing w:val="100"/>
          <w:sz w:val="28"/>
          <w:szCs w:val="28"/>
        </w:rPr>
        <w:t xml:space="preserve">PART 4: PLATFORM &amp; TECHNOLOGY</w:t>
      </w:r>
    </w:p>
    <w:p>
      <w:pPr>
        <w:pStyle w:val="Heading1"/>
      </w:pPr>
      <w:r>
        <w:t xml:space="preserve">9. The Dalīl Evaluation Platform</w:t>
      </w:r>
    </w:p>
    <w:p>
      <w:pPr>
        <w:spacing w:after="125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Dalīl Group is powered by a proprietary evaluation platform that automates the most labour-intensive parts of multilingual AI assessment.</w:t>
      </w:r>
    </w:p>
    <w:p>
      <w:pPr>
        <w:spacing w:after="40"/>
      </w:pPr>
    </w:p>
    <w:p>
      <w:pPr>
        <w:pStyle w:val="Heading2"/>
      </w:pPr>
      <w:r>
        <w:t xml:space="preserve">9.1 Components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Evaluation Engine: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Automated pipeline querying multiple AI models via API. Supports OpenAI (GPT), Anthropic (Claude), Google (Gemma), Meta (LLaMA), Arabic-specialist models (Jais, Allam), and local models via Ollama.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Prompt Packs: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Sector-specific bilingual test suites. Available for government (30 prompts), university (20 prompts), finance, healthcare, and legal. Custom packs built per engagement.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Scoring Engine: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28-term Arabic masculine marker lexicon, 28-term feminine lexicon, 13 stereotypical phrase patterns. Factual verification against ground truth. Cross-lingual consistency measurement. Optional judge-model scoring.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Dashboard: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Interactive web interface with model comparison, bias flags, cross-lingual gaps, and deployment recommendations. Supports demo mode and live mode (real evaluation results).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Report Generator: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Automatic Readiness Report generation in DOCX, PDF, and PPTX from evaluation JSON.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Knowledge Agent: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RAG-based bilingual document assistant with source attribution, confidence scoring, and audit logging.</w:t>
      </w:r>
    </w:p>
    <w:p>
      <w:pPr>
        <w:spacing w:after="80"/>
      </w:pPr>
    </w:p>
    <w:p>
      <w:pPr>
        <w:pStyle w:val="Heading2"/>
      </w:pPr>
      <w:r>
        <w:t xml:space="preserve">9.2 Evaluation Dimensions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Factual Accuracy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Correctness against verified ground truth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Key-fact matching + judge-model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Gender Bias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Gendered defaults, stereotypes, asymmetries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Arabic gender lexicon + patterns + judge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Hallucination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Fabricated facts, unsupported claims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Ground-truth comparison + verification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Cross-Lingual Consistency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Arabic-English semantic equivalence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Length ratio + numbers + embeddings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Cultural Sensitivity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Arabic cultural appropriateness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Pattern matching + judge-model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Fluency &amp; Coherence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Language quality, code-switching</w:t>
            </w:r>
          </w:p>
        </w:tc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Script analysis + completeness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Privacy Modes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Mode 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Dalīl runs evaluation; client gets report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Most engagements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Mode B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Client accesses dashboard; Dalīl runs pipeline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Technical clients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Mode 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Toolkit runs inside client environment (air-gapped)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Government, high-security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8A" w:sz="1"/>
              <w:left w:val="single" w:color="1A6B8A" w:sz="8"/>
              <w:bottom w:val="single" w:color="1A6B8A" w:sz="1"/>
              <w:right w:val="single" w:color="1A6B8A" w:sz="1"/>
            </w:tcBorders>
            <w:shd w:fill="EF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B1D35"/>
                <w:sz w:val="21"/>
                <w:szCs w:val="21"/>
              </w:rPr>
              <w:t xml:space="preserve">NO DATA SHARING REQUIRED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Dalīl evaluates how AI systems behave, not what client data contains.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We bring our own prompt packs and test suites. Client data stays inside their walls.</w:t>
            </w:r>
          </w:p>
        </w:tc>
      </w:tr>
    </w:tbl>
    <w:p>
      <w:r>
        <w:br w:type="page"/>
      </w:r>
    </w:p>
    <w:p>
      <w:pPr>
        <w:spacing w:after="280" w:before="200"/>
        <w:jc w:val="center"/>
      </w:pPr>
      <w:r>
        <w:rPr>
          <w:rFonts w:ascii="Calibri" w:cs="Calibri" w:eastAsia="Calibri" w:hAnsi="Calibri"/>
          <w:b/>
          <w:bCs/>
          <w:color w:val="0B1D35"/>
          <w:spacing w:val="100"/>
          <w:sz w:val="28"/>
          <w:szCs w:val="28"/>
        </w:rPr>
        <w:t xml:space="preserve">PART 5: MARKET &amp; COMPETITION</w:t>
      </w:r>
    </w:p>
    <w:p>
      <w:pPr>
        <w:pStyle w:val="Heading1"/>
      </w:pPr>
      <w:r>
        <w:t xml:space="preserve">10. Market Opportunity</w:t>
      </w:r>
    </w:p>
    <w:p>
      <w:pPr>
        <w:pStyle w:val="Heading2"/>
      </w:pPr>
      <w:r>
        <w:t xml:space="preserve">10.1 UK Market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Over 70% of UK businesses now use or pilot AI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ICO requires UK GDPR fairness and explainability for AI systems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EU AI Act affects UK companies serving European markets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PwC UK launching AI assurance services — validates the market</w:t>
      </w:r>
    </w:p>
    <w:p>
      <w:pPr>
        <w:spacing w:after="80"/>
      </w:pPr>
    </w:p>
    <w:p>
      <w:pPr>
        <w:pStyle w:val="Heading2"/>
      </w:pPr>
      <w:r>
        <w:t xml:space="preserve">10.2 GCC Market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Saudi Arabia ranks 1st globally in public-sector AI adoption (98% of public servants use AI)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SDAIA mandates AI governance frameworks with audit trails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UAE requires bias testing for all public-sector AI procurement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PDPL fines up to SAR 5 million, doubling for repeat offences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Abu Dhabi investing $3.5 billion in Digital Strategy 2025–2027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HUMAIN launched May 2025 as national AI champion building Arabic LLMs</w:t>
      </w:r>
    </w:p>
    <w:p>
      <w:pPr>
        <w:spacing w:after="80"/>
      </w:pPr>
    </w:p>
    <w:p>
      <w:pPr>
        <w:pStyle w:val="Heading1"/>
      </w:pPr>
      <w:r>
        <w:t xml:space="preserve">11. Competitor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They Do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Arabic Capability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Holistic AI (London)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Enterprise AI governance, EU AI Act compliance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 — English-centric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BABL AI (NYC)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Algorithmic auditing, HR bias, NYC LL144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Eticas.ai (Spain)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SaaS AI auditing, EU-focused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Arabic.AI (Dubai)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Arabic NLP, translation, enterprise AI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Builds — doesn’t audit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G42 (Abu Dhabi)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Large-scale AI (Jais LLM), cloud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Builds — doesn’t evaluate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Big Four (Global)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AI strategy, transformation, governance advisory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 specialist Arabic depth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8A" w:sz="1"/>
              <w:left w:val="single" w:color="1A6B8A" w:sz="8"/>
              <w:bottom w:val="single" w:color="1A6B8A" w:sz="1"/>
              <w:right w:val="single" w:color="1A6B8A" w:sz="1"/>
            </w:tcBorders>
            <w:shd w:fill="EF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B1D35"/>
                <w:sz w:val="21"/>
                <w:szCs w:val="21"/>
              </w:rPr>
              <w:t xml:space="preserve">DALĪL GROUP’S MOAT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We are differentiated by a rare combination of capabilities: independent Arabic-English evaluation,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cross-lingual bias auditing, cultural integrity assessment, and deployment guidance — grounded in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founder-led doctoral research with native bilingual capability. This combination does not currently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exist elsewhere in the market.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Target Buyers</w:t>
      </w:r>
    </w:p>
    <w:p>
      <w:pPr>
        <w:pStyle w:val="Heading2"/>
      </w:pPr>
      <w:r>
        <w:t xml:space="preserve">12.1 Sectors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Entry Point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Government &amp; Public Sector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Readiness Assessment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Universities &amp; Research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Assessment + Knowledge Agent pilot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Financial Services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Bias &amp; Reliability Audit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Healthcare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Assessment with healthcare prompt pack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Consulting &amp; Professional Services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Partnership as specialist subcontractor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Enterprise / Corporate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High-Trust AI Pilot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12.2 Named Targets</w:t>
      </w: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166534"/>
          <w:sz w:val="21"/>
          <w:szCs w:val="21"/>
        </w:rPr>
        <w:t xml:space="preserve">TIER 1 — Immediate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Durham University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— CIO / Digital Strategy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KAUST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— AI Initiative Director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Newcastle / Leeds University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— Director of IT</w:t>
      </w:r>
    </w:p>
    <w:p>
      <w:pPr>
        <w:spacing w:after="80"/>
      </w:pP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TIER 2 — Within 60 days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stc (Saudi Telecom)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— VP AI &amp; Innovation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UK consultancy (Arup / WSP)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— ME Practice Lead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Mashreq / Emirates NBD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— Head of Innovation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Saudi government agency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— Digital transformation lead</w:t>
      </w:r>
    </w:p>
    <w:p>
      <w:pPr>
        <w:spacing w:after="80"/>
      </w:pP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991B1C"/>
          <w:sz w:val="21"/>
          <w:szCs w:val="21"/>
        </w:rPr>
        <w:t xml:space="preserve">TIER 3 — After case studies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SDAIA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— Director of AI Governance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NEOM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— CTO / AI Division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Abu Dhabi Digital Authority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— Director of AI Strategy</w:t>
      </w:r>
    </w:p>
    <w:p>
      <w:r>
        <w:br w:type="page"/>
      </w:r>
    </w:p>
    <w:p>
      <w:pPr>
        <w:spacing w:after="280" w:before="200"/>
        <w:jc w:val="center"/>
      </w:pPr>
      <w:r>
        <w:rPr>
          <w:rFonts w:ascii="Calibri" w:cs="Calibri" w:eastAsia="Calibri" w:hAnsi="Calibri"/>
          <w:b/>
          <w:bCs/>
          <w:color w:val="0B1D35"/>
          <w:spacing w:val="100"/>
          <w:sz w:val="28"/>
          <w:szCs w:val="28"/>
        </w:rPr>
        <w:t xml:space="preserve">PART 6: FINANCIAL PLAN</w:t>
      </w:r>
    </w:p>
    <w:p>
      <w:pPr>
        <w:pStyle w:val="Heading1"/>
      </w:pPr>
      <w:r>
        <w:t xml:space="preserve">13. Startup Costs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Company registration (Companies House)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£100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Domain name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£20–80/year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Website hosting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£20–50/month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Business bank account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£0 (Starling/Tide)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Accountant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£100–150/month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API costs (OpenAI/Anthropic)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£50–200/month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Professional indemnity insurance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£300–600/year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NDA/contract templates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£200–500 one-off</w:t>
            </w:r>
          </w:p>
        </w:tc>
      </w:tr>
      <w:tr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Branding basics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£100–300</w:t>
            </w:r>
          </w:p>
        </w:tc>
      </w:tr>
    </w:tbl>
    <w:p>
      <w:pPr>
        <w:spacing w:after="80"/>
      </w:pP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0B1D35"/>
          <w:sz w:val="21"/>
          <w:szCs w:val="21"/>
        </w:rPr>
        <w:t xml:space="preserve">Total startup: £1,000–£2,000. Monthly operating: £300–£600.</w:t>
      </w:r>
    </w:p>
    <w:p>
      <w:pPr>
        <w:spacing w:after="80"/>
      </w:pPr>
    </w:p>
    <w:p>
      <w:pPr>
        <w:pStyle w:val="Heading1"/>
      </w:pPr>
      <w:r>
        <w:t xml:space="preserve">14. Revenue Projections — Year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26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Quarter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5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£3,500–£7,000</w:t>
            </w:r>
          </w:p>
        </w:tc>
        <w:tc>
          <w:tcPr>
            <w:tcW w:type="dxa" w:w="5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1–2 Readiness Assessments from Tier 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£8,000–£15,000</w:t>
            </w:r>
          </w:p>
        </w:tc>
        <w:tc>
          <w:tcPr>
            <w:tcW w:type="dxa" w:w="5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 Audit + 1 Assessment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£12,000–£25,000</w:t>
            </w:r>
          </w:p>
        </w:tc>
        <w:tc>
          <w:tcPr>
            <w:tcW w:type="dxa" w:w="5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 Pilot + 1–2 Assessments, first GCC possible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£15,000–£30,000</w:t>
            </w:r>
          </w:p>
        </w:tc>
        <w:tc>
          <w:tcPr>
            <w:tcW w:type="dxa" w:w="5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Repeat clients + retainer + Tier 2–3</w:t>
            </w:r>
          </w:p>
        </w:tc>
      </w:tr>
    </w:tbl>
    <w:p>
      <w:pPr>
        <w:spacing w:after="80"/>
      </w:pPr>
    </w:p>
    <w:p>
      <w:pPr>
        <w:spacing w:after="125" w:line="276"/>
      </w:pPr>
      <w:r>
        <w:rPr>
          <w:rFonts w:ascii="Calibri" w:cs="Calibri" w:eastAsia="Calibri" w:hAnsi="Calibri"/>
          <w:b/>
          <w:bCs/>
          <w:color w:val="0B1D35"/>
          <w:sz w:val="21"/>
          <w:szCs w:val="21"/>
        </w:rPr>
        <w:t xml:space="preserve">Year 1: £40,000–£80,000 (conservative–moderate). £100,000+ if GCC government contract lands.</w:t>
      </w:r>
    </w:p>
    <w:p>
      <w:r>
        <w:br w:type="page"/>
      </w:r>
    </w:p>
    <w:p>
      <w:pPr>
        <w:spacing w:after="280" w:before="200"/>
        <w:jc w:val="center"/>
      </w:pPr>
      <w:r>
        <w:rPr>
          <w:rFonts w:ascii="Calibri" w:cs="Calibri" w:eastAsia="Calibri" w:hAnsi="Calibri"/>
          <w:b/>
          <w:bCs/>
          <w:color w:val="0B1D35"/>
          <w:spacing w:val="100"/>
          <w:sz w:val="28"/>
          <w:szCs w:val="28"/>
        </w:rPr>
        <w:t xml:space="preserve">PART 7: GO-TO-MARKET</w:t>
      </w:r>
    </w:p>
    <w:p>
      <w:pPr>
        <w:pStyle w:val="Heading1"/>
      </w:pPr>
      <w:r>
        <w:t xml:space="preserve">15. Authority Building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Whitepaper (Week 1–2):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“Why Your Arabic AI System Is Probably Biased” — published on website, shared on LinkedIn, sent to prospects.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LinkedIn (Ongoing):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2–3 posts per week. Insight from research, not promotion.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Speaking (Month 2–3):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One slot at an AI governance conference, Arabic NLP workshop, or university seminar.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Case study (After first pilot):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Document the engagement as a practitioner case study.</w:t>
      </w:r>
    </w:p>
    <w:p>
      <w:pPr>
        <w:spacing w:after="80"/>
      </w:pPr>
    </w:p>
    <w:p>
      <w:pPr>
        <w:pStyle w:val="Heading1"/>
      </w:pPr>
      <w:r>
        <w:t xml:space="preserve">16. Sales Process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Discovery conversation (15–20 min).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Understand their situation. Do not pitch. Listen.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Demo walkthrough (30 min).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Show the relevant Dalīl demo. Narrate to their context.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One-page proposal (1–2 days).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Confirm what they described, deliverables, timeline, price.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Contract (1 week).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Simple statement of work, NDA if needed, payment terms.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Delivery and follow-up.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Deliver. Capture testimonial and referral. Propose next engagement.</w:t>
      </w:r>
    </w:p>
    <w:p>
      <w:pPr>
        <w:spacing w:after="80"/>
      </w:pPr>
    </w:p>
    <w:p>
      <w:pPr>
        <w:pStyle w:val="Heading1"/>
      </w:pPr>
      <w:r>
        <w:t xml:space="preserve">17. Execution Timeline — First 90 Days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226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Register company. Buy domain. Set up bank. Set up email.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Company live.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Deploy website + demos. Publish whitepaper. Set up LinkedIn.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Online presence.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Send 10 outreach messages. Start LinkedIn posting.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Pipeline started.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Follow up. Book 3–5 discovery calls.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Calls booked.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5–6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Conduct calls. Send proposals. Continue LinkedIn.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Proposals sent.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7–8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Close first engagement. Begin delivery. Start Tier 2 outreach.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First revenue.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9–10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 first engagement. Capture testimonial.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First case study.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11–12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Propose retainer. Begin Tier 2 delivery.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Pipeline established.</w:t>
            </w:r>
          </w:p>
        </w:tc>
      </w:tr>
    </w:tbl>
    <w:p>
      <w:r>
        <w:br w:type="page"/>
      </w:r>
    </w:p>
    <w:p>
      <w:pPr>
        <w:spacing w:after="280" w:before="200"/>
        <w:jc w:val="center"/>
      </w:pPr>
      <w:r>
        <w:rPr>
          <w:rFonts w:ascii="Calibri" w:cs="Calibri" w:eastAsia="Calibri" w:hAnsi="Calibri"/>
          <w:b/>
          <w:bCs/>
          <w:color w:val="0B1D35"/>
          <w:spacing w:val="100"/>
          <w:sz w:val="28"/>
          <w:szCs w:val="28"/>
        </w:rPr>
        <w:t xml:space="preserve">PART 8: OPERATIONS &amp; LEGAL</w:t>
      </w:r>
    </w:p>
    <w:p>
      <w:pPr>
        <w:pStyle w:val="Heading1"/>
      </w:pPr>
      <w:r>
        <w:t xml:space="preserve">18. Legal Structure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UK Private Limited Company (Ltd) via Companies House (£100 online)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Founder as sole director and shareholder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1 ordinary share at £1 (simplest structure)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UK citizen — full right to operate, no visa restrictions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Building independently — no university IP dependencies</w:t>
      </w:r>
    </w:p>
    <w:p>
      <w:pPr>
        <w:spacing w:after="80"/>
      </w:pPr>
    </w:p>
    <w:p>
      <w:pPr>
        <w:pStyle w:val="Heading1"/>
      </w:pPr>
      <w:r>
        <w:t xml:space="preserve">19. Compliance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Corporation Tax: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Register with HMRC within 3 months of trading. File annual return.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VAT: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Register when approaching £90,000 threshold or voluntarily earlier.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Accounts: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File annual accounts with Companies House. Use accountant from day one.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Insurance: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Professional indemnity insurance before taking client work.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Data handling: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ICO registration if processing personal data. Clear data handling policy.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IR35: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Understand implications. Most Dalīl work is direct service delivery.</w:t>
      </w:r>
    </w:p>
    <w:p>
      <w:pPr>
        <w:spacing w:after="80"/>
      </w:pPr>
    </w:p>
    <w:p>
      <w:pPr>
        <w:pStyle w:val="Heading1"/>
      </w:pPr>
      <w:r>
        <w:t xml:space="preserve">20. GCC Operations (Future)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Initial GCC engagements delivered remotely from UK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Consult cross-border tax adviser before invoicing Saudi/UAE clients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Consider Saudi CR or Dubai free zone entity after validating GCC demand</w:t>
      </w:r>
    </w:p>
    <w:p>
      <w:pPr>
        <w:spacing w:after="80"/>
      </w:pPr>
    </w:p>
    <w:p>
      <w:pPr>
        <w:pStyle w:val="Heading1"/>
      </w:pPr>
      <w:r>
        <w:t xml:space="preserve">21.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726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Insufficient runway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High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Calculate burn rate. Go full-time only after PhD. Build savings.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Big Four launch Arabic AI audit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Move fast. Build case studies before they expand.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Holistic AI adds Arabic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Different positioning. Depth &gt; breadth.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Clients won’t share data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Solved: three privacy modes. No client data needed.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Slow GCC sales cycles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Start UK/academic. Approach GCC after proof.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Regulatory stays voluntary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Saudi trend toward enforcement. UK ICO active.</w:t>
            </w:r>
          </w:p>
        </w:tc>
      </w:tr>
    </w:tbl>
    <w:p>
      <w:r>
        <w:br w:type="page"/>
      </w:r>
    </w:p>
    <w:p>
      <w:pPr>
        <w:spacing w:after="280" w:before="200"/>
        <w:jc w:val="center"/>
      </w:pPr>
      <w:r>
        <w:rPr>
          <w:rFonts w:ascii="Calibri" w:cs="Calibri" w:eastAsia="Calibri" w:hAnsi="Calibri"/>
          <w:b/>
          <w:bCs/>
          <w:color w:val="0B1D35"/>
          <w:spacing w:val="100"/>
          <w:sz w:val="28"/>
          <w:szCs w:val="28"/>
        </w:rPr>
        <w:t xml:space="preserve">PART 9: BRAND &amp; COMMUNICATIONS</w:t>
      </w:r>
    </w:p>
    <w:p>
      <w:pPr>
        <w:pStyle w:val="Heading1"/>
      </w:pPr>
      <w:r>
        <w:t xml:space="preserve">22. Visual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Primary colour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Deep Navy #0B1D35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Accent colour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Ocean Teal #1A6B8A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Secondary accent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Warm Teal #0F766E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Body text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Slate #334155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Captions/metadata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Cool Gray #64748B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Backgrounds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Cloud #EFF8FA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GCC premium accent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Muted Gold #92763A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Heading font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Outfit (600–800)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Body font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Outfit (400–500)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Data/code font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JetBrains Mono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Arabic font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Noto Sans Arabic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Logo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Wordmark: DALĪL GROUP + دليل جروب | Icon: Geometric د (dal)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23. Brand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 Sound Like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 Never Sound Like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"Our evaluation found a 16% cross-lingual gap."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"Our amazing tool will revolutionize your business!"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"The model is not ready for unrestricted deployment."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"Unlock the power of AI with cutting-edge solutions!"</w:t>
            </w:r>
          </w:p>
        </w:tc>
      </w:tr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"We recommend a restricted pilot with Arabic review."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"Deploy AI at scale across your enterprise today!"</w:t>
            </w:r>
          </w:p>
        </w:tc>
      </w:tr>
    </w:tbl>
    <w:p>
      <w:pPr>
        <w:spacing w:after="80"/>
      </w:pPr>
    </w:p>
    <w:p>
      <w:pPr>
        <w:spacing w:after="125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We do not use: revolutionary, cutting-edge, game-changing, unlock, supercharge, leverage, synergy, or disrupt. We sound like a trusted expert giving a briefing, not a startup pitching for attention.</w:t>
      </w:r>
    </w:p>
    <w:p>
      <w:pPr>
        <w:spacing w:after="80"/>
      </w:pPr>
    </w:p>
    <w:p>
      <w:pPr>
        <w:pStyle w:val="Heading1"/>
      </w:pPr>
      <w:r>
        <w:t xml:space="preserve">24. Key Messages by Audience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Message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CTO / Head of AI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"Side-by-side comparison of how models perform in Arabic vs English, with scores you can act on."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Compliance / Risk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"Reports documenting bias risks, hallucination patterns, and recommended controls for governance."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University IT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"Evaluate AI tools before campus-wide adoption, ensuring they work for international students."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GCC Government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"Arabic-English AI assurance ensuring systems are fair, accurate, and culturally appropriate."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Consulting Partner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"The Arabic AI evaluation layer your team needs for GCC engagements."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Operations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"A bilingual AI assistant for one workflow, tested properly, handed over with evidence."</w:t>
            </w:r>
          </w:p>
        </w:tc>
      </w:tr>
    </w:tbl>
    <w:p>
      <w:r>
        <w:br w:type="page"/>
      </w:r>
    </w:p>
    <w:p>
      <w:pPr>
        <w:spacing w:after="280" w:before="200"/>
        <w:jc w:val="center"/>
      </w:pPr>
      <w:r>
        <w:rPr>
          <w:rFonts w:ascii="Calibri" w:cs="Calibri" w:eastAsia="Calibri" w:hAnsi="Calibri"/>
          <w:b/>
          <w:bCs/>
          <w:color w:val="0B1D35"/>
          <w:spacing w:val="100"/>
          <w:sz w:val="28"/>
          <w:szCs w:val="28"/>
        </w:rPr>
        <w:t xml:space="preserve">PART 10: FOUNDER &amp; ASSETS</w:t>
      </w:r>
    </w:p>
    <w:p>
      <w:pPr>
        <w:pStyle w:val="Heading1"/>
      </w:pPr>
      <w:r>
        <w:t xml:space="preserve">25. Founder</w:t>
      </w:r>
    </w:p>
    <w:p>
      <w:pPr>
        <w:spacing w:after="125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Dalīl Group was founded by a PhD researcher specialising in cross-lingual AI bias, multilingual NLP, and vision-language model evaluation at Durham University. The founder is a UK citizen building the company independently using private resources.</w:t>
      </w:r>
    </w:p>
    <w:p>
      <w:pPr>
        <w:spacing w:after="40"/>
      </w:pPr>
    </w:p>
    <w:p>
      <w:pPr>
        <w:pStyle w:val="Heading3"/>
      </w:pPr>
      <w:r>
        <w:t xml:space="preserve">Research Credentials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PhD in cross-lingual AI bias and multilingual NLP (Durham University)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Large-scale evaluations of gender bias across Arabic-English AI (40,000+ outputs)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Novel methodologies for cross-lingual bias amplification in VLMs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Mechanistic interpretability research using Sparse Autoencoders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Papers submitted to EMNLP, LREC, and Language Resources and Evaluation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Native Arabic-English bilingual capability</w:t>
      </w:r>
    </w:p>
    <w:p>
      <w:pPr>
        <w:spacing w:after="80"/>
      </w:pPr>
    </w:p>
    <w:p>
      <w:pPr>
        <w:pStyle w:val="Heading1"/>
      </w:pPr>
      <w:r>
        <w:t xml:space="preserve">26. Complete Asset 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D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Company Handbook (this document)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Internal reference — all decisions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Marketing Profile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External brand guide and website copy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Business Plan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Strategy, financials, and GTM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Market Analysis Report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Competitive research and validation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Whitepaper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Lead generation and authority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Demo 1: Evaluation Platform (React)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— signature differentiator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Demo 2: Knowledge Agent (React)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— commercial door-opener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Production Dashboard (React)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Delivery — shows real results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Evaluation Pipeline (Python)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Delivery — runs real evaluations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Government Prompt Pack (30 prompts)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Delivery — GCC/government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University Prompt Pack (20 prompts)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Delivery — universities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Scoring Engine (Python)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Delivery — automated bias detection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Report Generator (Python→DOCX)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Delivery — auto-generate reports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Sample Readiness Report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proof + delivery template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Proposal Template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— post-discovery proposals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 Outreach Messages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— ready to personalise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10 Named Target Buyers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— prioritised pipeline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Logo Concepts (6 directions)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Complete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Brand — ready for refinement</w:t>
            </w:r>
          </w:p>
        </w:tc>
      </w:tr>
    </w:tbl>
    <w:p>
      <w:r>
        <w:br w:type="page"/>
      </w:r>
    </w:p>
    <w:p>
      <w:pPr>
        <w:spacing w:after="800"/>
      </w:pP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B1D35"/>
          <w:spacing w:val="280"/>
          <w:sz w:val="48"/>
          <w:szCs w:val="48"/>
        </w:rPr>
        <w:t xml:space="preserve">DALĪL GROUP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6B8A"/>
          <w:sz w:val="32"/>
          <w:szCs w:val="32"/>
        </w:rPr>
        <w:t xml:space="preserve">دليل جروب</w:t>
      </w:r>
    </w:p>
    <w:p>
      <w:pPr>
        <w:spacing w:after="3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1A6B8A"/>
          <w:sz w:val="22"/>
          <w:szCs w:val="22"/>
        </w:rPr>
        <w:t xml:space="preserve">Evidence-Led AI. Guided by Rigour.</w:t>
      </w:r>
    </w:p>
    <w:p>
      <w:pPr>
        <w:spacing w:after="80"/>
      </w:pPr>
    </w:p>
    <w:p>
      <w:pPr>
        <w:spacing w:after="15"/>
        <w:jc w:val="center"/>
      </w:pPr>
      <w:r>
        <w:rPr>
          <w:rFonts w:ascii="Calibri" w:cs="Calibri" w:eastAsia="Calibri" w:hAnsi="Calibri"/>
          <w:color w:val="1A6B8A"/>
          <w:sz w:val="21"/>
          <w:szCs w:val="21"/>
        </w:rPr>
        <w:t xml:space="preserve">hello@dalilgroup.com</w:t>
      </w:r>
    </w:p>
    <w:p>
      <w:pPr>
        <w:spacing w:after="15"/>
        <w:jc w:val="center"/>
      </w:pPr>
      <w:r>
        <w:rPr>
          <w:rFonts w:ascii="Calibri" w:cs="Calibri" w:eastAsia="Calibri" w:hAnsi="Calibri"/>
          <w:color w:val="1A6B8A"/>
          <w:sz w:val="21"/>
          <w:szCs w:val="21"/>
        </w:rPr>
        <w:t xml:space="preserve">www.dalilgroup.com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© 2026 Dalīl Group Ltd. All rights reserved. This document is confidential.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4"/>
        <w:szCs w:val="14"/>
      </w:rPr>
      <w:t xml:space="preserve">Dalīl Group — Company Handbook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70" w:before="380"/>
      <w:outlineLvl w:val="0"/>
    </w:pPr>
    <w:rPr>
      <w:rFonts w:ascii="Calibri" w:cs="Calibri" w:eastAsia="Calibri" w:hAnsi="Calibri"/>
      <w:b/>
      <w:bCs/>
      <w:color w:val="0B1D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A6B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2026-04-14T19:21:45.322Z</dcterms:created>
  <dcterms:modified xsi:type="dcterms:W3CDTF">2026-04-14T19:21:45.323Z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