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1F0" w:rsidRDefault="008671F0">
      <w:pPr>
        <w:pageBreakBefore/>
        <w:spacing w:after="0" w:line="240" w:lineRule="auto"/>
      </w:pPr>
    </w:p>
    <w:p w:rsidR="008671F0" w:rsidRDefault="0060271D" w:rsidP="0060271D">
      <w:pPr>
        <w:spacing w:after="0" w:line="240" w:lineRule="auto"/>
        <w:jc w:val="center"/>
      </w:pPr>
      <w:proofErr w:type="gramStart"/>
      <w:r>
        <w:rPr>
          <w:rFonts w:ascii="Arial" w:eastAsia="Arial" w:hAnsi="Arial" w:cs="Arial"/>
          <w:color w:val="252525"/>
          <w:sz w:val="56"/>
        </w:rPr>
        <w:t>la</w:t>
      </w:r>
      <w:proofErr w:type="gramEnd"/>
      <w:r>
        <w:rPr>
          <w:rFonts w:ascii="Arial" w:eastAsia="Arial" w:hAnsi="Arial" w:cs="Arial"/>
          <w:color w:val="252525"/>
          <w:sz w:val="56"/>
        </w:rPr>
        <w:t xml:space="preserve"> Conversion Génétique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La conversion génétique es</w:t>
      </w:r>
      <w:r>
        <w:rPr>
          <w:rFonts w:ascii="Arial" w:eastAsia="Arial" w:hAnsi="Arial" w:cs="Arial"/>
          <w:color w:val="252525"/>
          <w:sz w:val="56"/>
        </w:rPr>
        <w:t>t un mécanisme au cours duquel un segment d’ADN d’un chromosome est remplacé par un segment homologue provenant d’un autre chromosome. Contrairement au crossing-over, qui échange des portions de chromatides, la conversion génétique entraîne une modificatio</w:t>
      </w:r>
      <w:r>
        <w:rPr>
          <w:rFonts w:ascii="Arial" w:eastAsia="Arial" w:hAnsi="Arial" w:cs="Arial"/>
          <w:color w:val="252525"/>
          <w:sz w:val="56"/>
        </w:rPr>
        <w:t>n asymétrique des allèles.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Elle se produit principalement lors de la réparation des mésappariements dans l’ADN après l’apparition de cassures double-brin et la recombinaison homologue. Ce phénomène est souvent observé dans les régions riches en gènes, not</w:t>
      </w:r>
      <w:r>
        <w:rPr>
          <w:rFonts w:ascii="Arial" w:eastAsia="Arial" w:hAnsi="Arial" w:cs="Arial"/>
          <w:color w:val="252525"/>
          <w:sz w:val="56"/>
        </w:rPr>
        <w:t xml:space="preserve">amment au niveau des </w:t>
      </w:r>
      <w:proofErr w:type="spellStart"/>
      <w:r>
        <w:rPr>
          <w:rFonts w:ascii="Arial" w:eastAsia="Arial" w:hAnsi="Arial" w:cs="Arial"/>
          <w:color w:val="252525"/>
          <w:sz w:val="56"/>
        </w:rPr>
        <w:t>loci</w:t>
      </w:r>
      <w:proofErr w:type="spellEnd"/>
      <w:r>
        <w:rPr>
          <w:rFonts w:ascii="Arial" w:eastAsia="Arial" w:hAnsi="Arial" w:cs="Arial"/>
          <w:color w:val="252525"/>
          <w:sz w:val="56"/>
        </w:rPr>
        <w:t xml:space="preserve"> de certains gènes hautement polymorphiques.</w:t>
      </w:r>
    </w:p>
    <w:p w:rsidR="008671F0" w:rsidRDefault="008671F0">
      <w:pPr>
        <w:pageBreakBefore/>
        <w:spacing w:after="0" w:line="240" w:lineRule="auto"/>
      </w:pP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---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2. Conséquences de la Conversion Génétique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La conversion génétique peut avoir plusieurs conséquences :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Modification de la ségrégation mendélienne : Normalement, un gène suit une</w:t>
      </w:r>
      <w:r>
        <w:rPr>
          <w:rFonts w:ascii="Arial" w:eastAsia="Arial" w:hAnsi="Arial" w:cs="Arial"/>
          <w:color w:val="252525"/>
          <w:sz w:val="56"/>
        </w:rPr>
        <w:t xml:space="preserve"> ségrégation 2:2 lors de la méiose, mais avec la conversion génétique, on peut observer des rapports anormaux (par exemple, 3:1 ou 1:3).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 xml:space="preserve">Augmentation de la diversité génétique : La conversion permet l’apparition de nouvelles combinaisons </w:t>
      </w:r>
      <w:proofErr w:type="spellStart"/>
      <w:r>
        <w:rPr>
          <w:rFonts w:ascii="Arial" w:eastAsia="Arial" w:hAnsi="Arial" w:cs="Arial"/>
          <w:color w:val="252525"/>
          <w:sz w:val="56"/>
        </w:rPr>
        <w:t>alléliques</w:t>
      </w:r>
      <w:proofErr w:type="spellEnd"/>
      <w:r>
        <w:rPr>
          <w:rFonts w:ascii="Arial" w:eastAsia="Arial" w:hAnsi="Arial" w:cs="Arial"/>
          <w:color w:val="252525"/>
          <w:sz w:val="56"/>
        </w:rPr>
        <w:t xml:space="preserve"> et </w:t>
      </w:r>
      <w:r>
        <w:rPr>
          <w:rFonts w:ascii="Arial" w:eastAsia="Arial" w:hAnsi="Arial" w:cs="Arial"/>
          <w:color w:val="252525"/>
          <w:sz w:val="56"/>
        </w:rPr>
        <w:t>peut jouer un rôle dans l’évolution des espèces.</w:t>
      </w:r>
    </w:p>
    <w:p w:rsidR="008671F0" w:rsidRDefault="008671F0">
      <w:pPr>
        <w:pageBreakBefore/>
        <w:spacing w:after="0" w:line="240" w:lineRule="auto"/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Réduction de la diversité : À l’inverse, elle peut parfois homogénéiser les séquences génétiques en favorisant la propagation d’un allèle particulier.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Pr="0005543B" w:rsidRDefault="0060271D">
      <w:pPr>
        <w:spacing w:after="0" w:line="240" w:lineRule="auto"/>
        <w:rPr>
          <w:lang/>
        </w:rPr>
      </w:pPr>
      <w:r>
        <w:rPr>
          <w:rFonts w:ascii="Arial" w:eastAsia="Arial" w:hAnsi="Arial" w:cs="Arial"/>
          <w:color w:val="252525"/>
          <w:sz w:val="56"/>
        </w:rPr>
        <w:t xml:space="preserve">Implication dans certaines maladies génétiques : Chez </w:t>
      </w:r>
      <w:r>
        <w:rPr>
          <w:rFonts w:ascii="Arial" w:eastAsia="Arial" w:hAnsi="Arial" w:cs="Arial"/>
          <w:color w:val="252525"/>
          <w:sz w:val="56"/>
        </w:rPr>
        <w:t>l’Homme, la conversion génétique peut être impliquée dans des mutations responsables de maladies héréditaires comme certaines formes d’hémophilie ou la drépanocytose.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  <w:rPr>
          <w:rFonts w:ascii="Arial" w:eastAsia="Arial" w:hAnsi="Arial" w:cs="Arial"/>
          <w:color w:val="252525"/>
          <w:sz w:val="56"/>
          <w:lang/>
        </w:rPr>
      </w:pPr>
      <w:r>
        <w:rPr>
          <w:rFonts w:ascii="Arial" w:eastAsia="Arial" w:hAnsi="Arial" w:cs="Arial"/>
          <w:color w:val="252525"/>
          <w:sz w:val="56"/>
        </w:rPr>
        <w:t>3. La Conversion Génétique chez la Levure</w:t>
      </w:r>
    </w:p>
    <w:p w:rsidR="008671F0" w:rsidRPr="0005543B" w:rsidRDefault="0060271D">
      <w:pPr>
        <w:spacing w:after="0" w:line="240" w:lineRule="auto"/>
        <w:rPr>
          <w:lang/>
        </w:rPr>
      </w:pPr>
      <w:r>
        <w:rPr>
          <w:rFonts w:ascii="Arial" w:eastAsia="Arial" w:hAnsi="Arial" w:cs="Arial"/>
          <w:color w:val="252525"/>
          <w:sz w:val="56"/>
        </w:rPr>
        <w:t xml:space="preserve">Les levures, notamment Saccharomyces </w:t>
      </w:r>
      <w:proofErr w:type="spellStart"/>
      <w:r>
        <w:rPr>
          <w:rFonts w:ascii="Arial" w:eastAsia="Arial" w:hAnsi="Arial" w:cs="Arial"/>
          <w:color w:val="252525"/>
          <w:sz w:val="56"/>
        </w:rPr>
        <w:t>c</w:t>
      </w:r>
      <w:r>
        <w:rPr>
          <w:rFonts w:ascii="Arial" w:eastAsia="Arial" w:hAnsi="Arial" w:cs="Arial"/>
          <w:color w:val="252525"/>
          <w:sz w:val="56"/>
        </w:rPr>
        <w:t>erevisiae</w:t>
      </w:r>
      <w:proofErr w:type="spellEnd"/>
      <w:r>
        <w:rPr>
          <w:rFonts w:ascii="Arial" w:eastAsia="Arial" w:hAnsi="Arial" w:cs="Arial"/>
          <w:color w:val="252525"/>
          <w:sz w:val="56"/>
        </w:rPr>
        <w:t xml:space="preserve">, sont des modèles biologiques idéaux pour étudier la conversion </w:t>
      </w:r>
    </w:p>
    <w:p w:rsidR="008671F0" w:rsidRDefault="0060271D">
      <w:pPr>
        <w:spacing w:after="0" w:line="240" w:lineRule="auto"/>
      </w:pPr>
      <w:proofErr w:type="gramStart"/>
      <w:r>
        <w:rPr>
          <w:rFonts w:ascii="Arial" w:eastAsia="Arial" w:hAnsi="Arial" w:cs="Arial"/>
          <w:color w:val="252525"/>
          <w:sz w:val="56"/>
        </w:rPr>
        <w:t>génétique</w:t>
      </w:r>
      <w:proofErr w:type="gramEnd"/>
      <w:r>
        <w:rPr>
          <w:rFonts w:ascii="Arial" w:eastAsia="Arial" w:hAnsi="Arial" w:cs="Arial"/>
          <w:color w:val="252525"/>
          <w:sz w:val="56"/>
        </w:rPr>
        <w:t>. Chez elles, la conversion se produit fréquemment pendant la méiose et est bien documentée dans le cadre de la recombinaison homologue.</w:t>
      </w: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Quelques points clés :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Les levur</w:t>
      </w:r>
      <w:r>
        <w:rPr>
          <w:rFonts w:ascii="Arial" w:eastAsia="Arial" w:hAnsi="Arial" w:cs="Arial"/>
          <w:color w:val="252525"/>
          <w:sz w:val="56"/>
        </w:rPr>
        <w:t>es possèdent des systèmes efficaces de réparation de l’ADN, notamment via la recombinaison homologue.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 xml:space="preserve">La conversion génétique chez la levure est souvent observée au niveau des </w:t>
      </w:r>
      <w:proofErr w:type="spellStart"/>
      <w:r>
        <w:rPr>
          <w:rFonts w:ascii="Arial" w:eastAsia="Arial" w:hAnsi="Arial" w:cs="Arial"/>
          <w:color w:val="252525"/>
          <w:sz w:val="56"/>
        </w:rPr>
        <w:t>loci</w:t>
      </w:r>
      <w:proofErr w:type="spellEnd"/>
      <w:r>
        <w:rPr>
          <w:rFonts w:ascii="Arial" w:eastAsia="Arial" w:hAnsi="Arial" w:cs="Arial"/>
          <w:color w:val="252525"/>
          <w:sz w:val="56"/>
        </w:rPr>
        <w:t xml:space="preserve"> des gènes de </w:t>
      </w:r>
      <w:proofErr w:type="spellStart"/>
      <w:r>
        <w:rPr>
          <w:rFonts w:ascii="Arial" w:eastAsia="Arial" w:hAnsi="Arial" w:cs="Arial"/>
          <w:color w:val="252525"/>
          <w:sz w:val="56"/>
        </w:rPr>
        <w:t>mating</w:t>
      </w:r>
      <w:proofErr w:type="spellEnd"/>
      <w:r>
        <w:rPr>
          <w:rFonts w:ascii="Arial" w:eastAsia="Arial" w:hAnsi="Arial" w:cs="Arial"/>
          <w:color w:val="252525"/>
          <w:sz w:val="56"/>
        </w:rPr>
        <w:t xml:space="preserve"> (MAT), influençant le type sexuel de la cellule.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 xml:space="preserve">Des </w:t>
      </w:r>
      <w:r>
        <w:rPr>
          <w:rFonts w:ascii="Arial" w:eastAsia="Arial" w:hAnsi="Arial" w:cs="Arial"/>
          <w:color w:val="252525"/>
          <w:sz w:val="56"/>
        </w:rPr>
        <w:t>études montrent que des enzymes spécifiques comme Rad51 et Rad52 jouent un rôle essentiel dans le processus de recombinaison et de conversion.</w:t>
      </w:r>
    </w:p>
    <w:p w:rsidR="0005543B" w:rsidRDefault="0005543B">
      <w:pPr>
        <w:spacing w:after="0" w:line="240" w:lineRule="auto"/>
        <w:rPr>
          <w:lang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>4. Conclusion</w:t>
      </w:r>
    </w:p>
    <w:p w:rsidR="008671F0" w:rsidRDefault="008671F0">
      <w:pPr>
        <w:spacing w:after="0" w:line="204" w:lineRule="auto"/>
        <w:rPr>
          <w:rFonts w:ascii="Arial" w:hAnsi="Arial" w:cs="Arial"/>
          <w:sz w:val="56"/>
        </w:rPr>
      </w:pPr>
    </w:p>
    <w:p w:rsidR="008671F0" w:rsidRDefault="0060271D">
      <w:pPr>
        <w:spacing w:after="0" w:line="240" w:lineRule="auto"/>
      </w:pPr>
      <w:r>
        <w:rPr>
          <w:rFonts w:ascii="Arial" w:eastAsia="Arial" w:hAnsi="Arial" w:cs="Arial"/>
          <w:color w:val="252525"/>
          <w:sz w:val="56"/>
        </w:rPr>
        <w:t xml:space="preserve">La conversion génétique est un phénomène fondamental de la biologie moléculaire qui influence la transmission et l’évolution des </w:t>
      </w:r>
      <w:r w:rsidR="005879FF">
        <w:rPr>
          <w:rFonts w:ascii="Arial" w:eastAsia="Arial" w:hAnsi="Arial" w:cs="Arial"/>
          <w:color w:val="252525"/>
          <w:sz w:val="56"/>
          <w:lang/>
        </w:rPr>
        <w:t xml:space="preserve">   </w:t>
      </w:r>
      <w:r>
        <w:rPr>
          <w:rFonts w:ascii="Arial" w:eastAsia="Arial" w:hAnsi="Arial" w:cs="Arial"/>
          <w:color w:val="252525"/>
          <w:sz w:val="56"/>
        </w:rPr>
        <w:t>gènes. Elle modifie les règles classiques de la ségrégation mendélienne et peut avoir des effets positifs ou négatifs sur la di</w:t>
      </w:r>
      <w:r>
        <w:rPr>
          <w:rFonts w:ascii="Arial" w:eastAsia="Arial" w:hAnsi="Arial" w:cs="Arial"/>
          <w:color w:val="252525"/>
          <w:sz w:val="56"/>
        </w:rPr>
        <w:t xml:space="preserve">versité génétique. Chez la levure, elle est un excellent modèle pour comprendre les mécanismes sous-jacents de la recombinaison homologue et de la réparation de l’ADN. L’étude de la conversion génétique permet ainsi de mieux appréhender des processus </w:t>
      </w:r>
    </w:p>
    <w:p w:rsidR="008671F0" w:rsidRDefault="008671F0">
      <w:pPr>
        <w:pageBreakBefore/>
        <w:spacing w:after="0" w:line="240" w:lineRule="auto"/>
      </w:pPr>
    </w:p>
    <w:p w:rsidR="008671F0" w:rsidRDefault="0060271D">
      <w:pPr>
        <w:spacing w:after="0" w:line="240" w:lineRule="auto"/>
      </w:pPr>
      <w:proofErr w:type="gramStart"/>
      <w:r>
        <w:rPr>
          <w:rFonts w:ascii="Arial" w:eastAsia="Arial" w:hAnsi="Arial" w:cs="Arial"/>
          <w:color w:val="252525"/>
          <w:sz w:val="56"/>
        </w:rPr>
        <w:t>bio</w:t>
      </w:r>
      <w:r>
        <w:rPr>
          <w:rFonts w:ascii="Arial" w:eastAsia="Arial" w:hAnsi="Arial" w:cs="Arial"/>
          <w:color w:val="252525"/>
          <w:sz w:val="56"/>
        </w:rPr>
        <w:t>logiques</w:t>
      </w:r>
      <w:proofErr w:type="gramEnd"/>
      <w:r>
        <w:rPr>
          <w:rFonts w:ascii="Arial" w:eastAsia="Arial" w:hAnsi="Arial" w:cs="Arial"/>
          <w:color w:val="252525"/>
          <w:sz w:val="56"/>
        </w:rPr>
        <w:t xml:space="preserve"> complexes et leurs implications en génétique évolutive et médicale.</w:t>
      </w:r>
    </w:p>
    <w:sectPr w:rsidR="008671F0" w:rsidSect="008671F0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08"/>
  <w:hyphenationZone w:val="425"/>
  <w:characterSpacingControl w:val="doNotCompress"/>
  <w:compat>
    <w:useFELayout/>
  </w:compat>
  <w:rsids>
    <w:rsidRoot w:val="008671F0"/>
    <w:rsid w:val="0005543B"/>
    <w:rsid w:val="005879FF"/>
    <w:rsid w:val="0060271D"/>
    <w:rsid w:val="008671F0"/>
    <w:rsid w:val="00C605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hp</cp:lastModifiedBy>
  <cp:revision>3</cp:revision>
  <dcterms:created xsi:type="dcterms:W3CDTF">2025-03-01T13:55:00Z</dcterms:created>
  <dcterms:modified xsi:type="dcterms:W3CDTF">2025-12-11T20:41:00Z</dcterms:modified>
</cp:coreProperties>
</file>