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ED0C" w14:textId="77777777" w:rsidR="007F2742" w:rsidRDefault="00000000">
      <w:bookmarkStart w:id="0" w:name="_Toc232633568"/>
      <w:bookmarkStart w:id="1" w:name="_Toc232633985"/>
      <w:r>
        <w:rPr>
          <w:noProof/>
        </w:rPr>
        <w:drawing>
          <wp:inline distT="0" distB="0" distL="0" distR="0" wp14:anchorId="6BB5CFE3" wp14:editId="38F52C0E">
            <wp:extent cx="2137410" cy="1109345"/>
            <wp:effectExtent l="0" t="0" r="0" b="0"/>
            <wp:docPr id="42" name="object 5"/>
            <wp:cNvGraphicFramePr/>
            <a:graphic xmlns:a="http://schemas.openxmlformats.org/drawingml/2006/main">
              <a:graphicData uri="http://schemas.openxmlformats.org/drawingml/2006/picture">
                <pic:pic xmlns:pic="http://schemas.openxmlformats.org/drawingml/2006/picture">
                  <pic:nvPicPr>
                    <pic:cNvPr id="42" name="object 5"/>
                    <pic:cNvPicPr/>
                  </pic:nvPicPr>
                  <pic:blipFill>
                    <a:blip r:embed="rId11" cstate="print"/>
                    <a:stretch>
                      <a:fillRect/>
                    </a:stretch>
                  </pic:blipFill>
                  <pic:spPr>
                    <a:xfrm>
                      <a:off x="0" y="0"/>
                      <a:ext cx="2137590" cy="1109681"/>
                    </a:xfrm>
                    <a:prstGeom prst="rect">
                      <a:avLst/>
                    </a:prstGeom>
                  </pic:spPr>
                </pic:pic>
              </a:graphicData>
            </a:graphic>
          </wp:inline>
        </w:drawing>
      </w:r>
      <w:bookmarkEnd w:id="0"/>
      <w:bookmarkEnd w:id="1"/>
    </w:p>
    <w:p w14:paraId="5B35A6B2" w14:textId="77777777" w:rsidR="007F2742" w:rsidRDefault="00000000">
      <w:r>
        <w:rPr>
          <w:b/>
          <w:bCs/>
          <w:sz w:val="56"/>
          <w:szCs w:val="56"/>
        </w:rPr>
        <w:t>High-Level Solution Design</w:t>
      </w:r>
    </w:p>
    <w:p w14:paraId="3448E37D" w14:textId="77777777" w:rsidR="007F2742" w:rsidRDefault="00000000">
      <w:r>
        <w:rPr>
          <w:b/>
          <w:sz w:val="40"/>
          <w:szCs w:val="40"/>
        </w:rPr>
        <w:t xml:space="preserve">PROTOTYPE PHASE HLSD </w:t>
      </w:r>
    </w:p>
    <w:p w14:paraId="6B4C10AB" w14:textId="77777777" w:rsidR="007F2742" w:rsidRDefault="007F2742">
      <w:pPr>
        <w:spacing w:before="80" w:after="80"/>
      </w:pPr>
    </w:p>
    <w:p w14:paraId="60285D4A" w14:textId="77777777" w:rsidR="007F2742" w:rsidRDefault="007F2742">
      <w:pPr>
        <w:pBdr>
          <w:bottom w:val="single" w:sz="6" w:space="1" w:color="004331"/>
        </w:pBdr>
      </w:pPr>
    </w:p>
    <w:p w14:paraId="078FD2C0" w14:textId="77777777" w:rsidR="007F2742" w:rsidRDefault="007F2742">
      <w:pPr>
        <w:spacing w:before="80" w:after="80"/>
      </w:pPr>
      <w:bookmarkStart w:id="2" w:name="OLE_LINK18"/>
    </w:p>
    <w:p w14:paraId="3394D4AF" w14:textId="77777777" w:rsidR="007F2742" w:rsidRDefault="00000000">
      <w:r>
        <w:rPr>
          <w:b/>
          <w:sz w:val="24"/>
          <w:szCs w:val="24"/>
        </w:rPr>
        <w:t>Solution Name:</w:t>
      </w:r>
    </w:p>
    <w:p w14:paraId="6FB01B9B" w14:textId="77777777" w:rsidR="007F2742" w:rsidRDefault="00000000">
      <w:pPr>
        <w:spacing w:before="60" w:after="60"/>
      </w:pPr>
      <w:r>
        <w:rPr>
          <w:color w:val="000000"/>
        </w:rPr>
        <w:t>Policy AI Lab</w:t>
      </w:r>
    </w:p>
    <w:p w14:paraId="522007F0" w14:textId="77777777" w:rsidR="007F2742" w:rsidRDefault="007F2742">
      <w:pPr>
        <w:spacing w:before="40" w:after="80"/>
      </w:pPr>
    </w:p>
    <w:p w14:paraId="31DD5AFB" w14:textId="77777777" w:rsidR="007F2742" w:rsidRDefault="00000000">
      <w:r>
        <w:rPr>
          <w:color w:val="64748B"/>
        </w:rPr>
        <w:t>Version:</w:t>
      </w:r>
    </w:p>
    <w:p w14:paraId="13F80C07" w14:textId="77777777" w:rsidR="007F2742" w:rsidRDefault="00000000">
      <w:pPr>
        <w:spacing w:before="60" w:after="60"/>
      </w:pPr>
      <w:r>
        <w:rPr>
          <w:color w:val="000000"/>
        </w:rPr>
        <w:t>1.0 — Draft</w:t>
      </w:r>
    </w:p>
    <w:p w14:paraId="2DF22EE7" w14:textId="77777777" w:rsidR="007F2742" w:rsidRDefault="007F2742">
      <w:pPr>
        <w:spacing w:before="40" w:after="80"/>
      </w:pPr>
    </w:p>
    <w:p w14:paraId="3EFE1CE6" w14:textId="77777777" w:rsidR="007F2742" w:rsidRDefault="00000000">
      <w:r>
        <w:rPr>
          <w:color w:val="64748B"/>
        </w:rPr>
        <w:t>Date:</w:t>
      </w:r>
    </w:p>
    <w:p w14:paraId="35A77A3F" w14:textId="77777777" w:rsidR="007F2742" w:rsidRDefault="00000000">
      <w:pPr>
        <w:spacing w:before="60" w:after="60"/>
      </w:pPr>
      <w:r>
        <w:rPr>
          <w:color w:val="000000"/>
        </w:rPr>
        <w:t>09/09/2026</w:t>
      </w:r>
    </w:p>
    <w:p w14:paraId="7509A2CB" w14:textId="77777777" w:rsidR="007F2742" w:rsidRDefault="007F2742">
      <w:pPr>
        <w:spacing w:before="200" w:after="80"/>
      </w:pPr>
    </w:p>
    <w:p w14:paraId="0DB732C5" w14:textId="77777777" w:rsidR="007F2742" w:rsidRDefault="007F2742">
      <w:pPr>
        <w:pBdr>
          <w:bottom w:val="single" w:sz="6" w:space="1" w:color="004331"/>
        </w:pBdr>
      </w:pPr>
    </w:p>
    <w:bookmarkEnd w:id="2"/>
    <w:p w14:paraId="48236E22" w14:textId="77777777" w:rsidR="007F2742" w:rsidRDefault="007F2742">
      <w:pPr>
        <w:spacing w:before="120" w:after="80"/>
      </w:pPr>
    </w:p>
    <w:p w14:paraId="1244DB88" w14:textId="77777777" w:rsidR="007F2742" w:rsidRDefault="00000000">
      <w:pPr>
        <w:pStyle w:val="Heading1"/>
      </w:pPr>
      <w:bookmarkStart w:id="3" w:name="_Toc232633569"/>
      <w:bookmarkStart w:id="4" w:name="_Toc226101830"/>
      <w:bookmarkStart w:id="5" w:name="_Toc226102558"/>
      <w:bookmarkStart w:id="6" w:name="_Toc233045466"/>
      <w:r>
        <w:t>Document Information</w:t>
      </w:r>
      <w:bookmarkEnd w:id="3"/>
      <w:bookmarkEnd w:id="4"/>
      <w:bookmarkEnd w:id="5"/>
      <w:bookmarkEnd w:id="6"/>
    </w:p>
    <w:p w14:paraId="76A6A753" w14:textId="77777777" w:rsidR="007F2742" w:rsidRDefault="007F274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F2742" w14:paraId="1A73686B"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726E20D2" w14:textId="77777777" w:rsidR="007F2742" w:rsidRDefault="00000000">
            <w:r>
              <w:rPr>
                <w:b/>
              </w:rPr>
              <w:t>Document Title</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5EE1A4B" w14:textId="77777777" w:rsidR="007F2742" w:rsidRDefault="00000000">
            <w:r>
              <w:rPr>
                <w:i/>
                <w:color w:val="64748B"/>
              </w:rPr>
              <w:t>High-Level Solution Design (HLSD)</w:t>
            </w:r>
          </w:p>
        </w:tc>
      </w:tr>
      <w:tr w:rsidR="007F2742" w14:paraId="04B180A1"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58799B0D" w14:textId="77777777" w:rsidR="007F2742" w:rsidRDefault="00000000">
            <w:r>
              <w:rPr>
                <w:b/>
              </w:rPr>
              <w:t>Solution Name</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C3E14D1" w14:textId="77777777" w:rsidR="007F2742" w:rsidRDefault="00000000">
            <w:r>
              <w:rPr>
                <w:color w:val="000000"/>
              </w:rPr>
              <w:t>Policy AI Lab</w:t>
            </w:r>
          </w:p>
        </w:tc>
      </w:tr>
      <w:tr w:rsidR="007F2742" w14:paraId="4194080D"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28A046C7" w14:textId="77777777" w:rsidR="007F2742" w:rsidRDefault="00000000">
            <w:r>
              <w:rPr>
                <w:b/>
              </w:rPr>
              <w:t>Version</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7C8132A" w14:textId="77777777" w:rsidR="007F2742" w:rsidRDefault="00000000">
            <w:r>
              <w:rPr>
                <w:color w:val="000000"/>
              </w:rPr>
              <w:t>1.0 — Draft</w:t>
            </w:r>
          </w:p>
        </w:tc>
      </w:tr>
      <w:tr w:rsidR="007F2742" w14:paraId="3A071524"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6705B3BC" w14:textId="77777777" w:rsidR="007F2742" w:rsidRDefault="00000000">
            <w:r>
              <w:rPr>
                <w:b/>
              </w:rPr>
              <w:t>Date</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0CD2B68" w14:textId="77777777" w:rsidR="007F2742" w:rsidRDefault="00000000">
            <w:r>
              <w:rPr>
                <w:color w:val="000000"/>
              </w:rPr>
              <w:t>09/09/2026</w:t>
            </w:r>
          </w:p>
        </w:tc>
      </w:tr>
      <w:tr w:rsidR="007F2742" w14:paraId="1BB8FE59"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3CC2D02F" w14:textId="77777777" w:rsidR="007F2742" w:rsidRDefault="00000000">
            <w:r>
              <w:rPr>
                <w:b/>
              </w:rPr>
              <w:t>Prepared By</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8B96734" w14:textId="77777777" w:rsidR="007F2742" w:rsidRDefault="00000000">
            <w:r>
              <w:rPr>
                <w:color w:val="000000"/>
              </w:rPr>
              <w:t>ByteDance</w:t>
            </w:r>
          </w:p>
        </w:tc>
      </w:tr>
      <w:tr w:rsidR="007F2742" w14:paraId="330CF336"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2302689C" w14:textId="77777777" w:rsidR="007F2742" w:rsidRDefault="00000000">
            <w:r>
              <w:rPr>
                <w:b/>
              </w:rPr>
              <w:t>Reviewed By</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E73FF11" w14:textId="77777777" w:rsidR="007F2742" w:rsidRDefault="007F2742"/>
        </w:tc>
      </w:tr>
      <w:tr w:rsidR="007F2742" w14:paraId="63065DAC"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12DB35C3" w14:textId="77777777" w:rsidR="007F2742" w:rsidRDefault="00000000">
            <w:r>
              <w:rPr>
                <w:b/>
              </w:rPr>
              <w:t>Approved By</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EAA36D4" w14:textId="77777777" w:rsidR="007F2742" w:rsidRDefault="007F2742"/>
        </w:tc>
      </w:tr>
      <w:tr w:rsidR="007F2742" w14:paraId="24302695"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064476AA" w14:textId="77777777" w:rsidR="007F2742" w:rsidRDefault="00000000">
            <w:r>
              <w:rPr>
                <w:b/>
              </w:rPr>
              <w:t>Status</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B890FCF" w14:textId="77777777" w:rsidR="007F2742" w:rsidRDefault="00000000">
            <w:r>
              <w:rPr>
                <w:color w:val="000000"/>
              </w:rPr>
              <w:t>Draft</w:t>
            </w:r>
          </w:p>
        </w:tc>
      </w:tr>
      <w:tr w:rsidR="007F2742" w14:paraId="688EF030"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6644E650" w14:textId="77777777" w:rsidR="007F2742" w:rsidRDefault="00000000">
            <w:r>
              <w:rPr>
                <w:b/>
              </w:rPr>
              <w:t>Phase</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C447023" w14:textId="77777777" w:rsidR="007F2742" w:rsidRDefault="00000000">
            <w:r>
              <w:rPr>
                <w:color w:val="000000"/>
              </w:rPr>
              <w:t>Prototype</w:t>
            </w:r>
          </w:p>
        </w:tc>
      </w:tr>
    </w:tbl>
    <w:p w14:paraId="4EA15CD8" w14:textId="77777777" w:rsidR="007F2742" w:rsidRDefault="00000000">
      <w:pPr>
        <w:rPr>
          <w:b/>
          <w:sz w:val="32"/>
          <w:szCs w:val="32"/>
        </w:rPr>
      </w:pPr>
      <w:r>
        <w:br w:type="page"/>
      </w:r>
    </w:p>
    <w:p w14:paraId="1F73AA87" w14:textId="77777777" w:rsidR="007F2742" w:rsidRDefault="00000000">
      <w:pPr>
        <w:pStyle w:val="Heading1"/>
      </w:pPr>
      <w:bookmarkStart w:id="7" w:name="_Toc226101831"/>
      <w:bookmarkStart w:id="8" w:name="_Toc226102559"/>
      <w:bookmarkStart w:id="9" w:name="_Toc232633570"/>
      <w:bookmarkStart w:id="10" w:name="_Toc233045467"/>
      <w:r>
        <w:lastRenderedPageBreak/>
        <w:t>Revision History</w:t>
      </w:r>
      <w:bookmarkEnd w:id="7"/>
      <w:bookmarkEnd w:id="8"/>
      <w:bookmarkEnd w:id="9"/>
      <w:bookmarkEnd w:id="10"/>
    </w:p>
    <w:p w14:paraId="3361D1A3" w14:textId="77777777" w:rsidR="007F2742" w:rsidRDefault="007F274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500"/>
        <w:gridCol w:w="4060"/>
      </w:tblGrid>
      <w:tr w:rsidR="007F2742" w14:paraId="6C6390C7" w14:textId="77777777">
        <w:tc>
          <w:tcPr>
            <w:tcW w:w="140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4AB436D3" w14:textId="77777777" w:rsidR="007F2742" w:rsidRDefault="00000000">
            <w:r>
              <w:rPr>
                <w:b/>
                <w:color w:val="FFFFFF"/>
              </w:rPr>
              <w:t>Version</w:t>
            </w:r>
          </w:p>
        </w:tc>
        <w:tc>
          <w:tcPr>
            <w:tcW w:w="140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7EA829F8" w14:textId="77777777" w:rsidR="007F2742" w:rsidRDefault="00000000">
            <w:r>
              <w:rPr>
                <w:b/>
                <w:color w:val="FFFFFF"/>
              </w:rPr>
              <w:t>Date</w:t>
            </w:r>
          </w:p>
        </w:tc>
        <w:tc>
          <w:tcPr>
            <w:tcW w:w="250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145F0FD3" w14:textId="77777777" w:rsidR="007F2742" w:rsidRDefault="00000000">
            <w:r>
              <w:rPr>
                <w:b/>
                <w:color w:val="FFFFFF"/>
              </w:rPr>
              <w:t>Author</w:t>
            </w:r>
          </w:p>
        </w:tc>
        <w:tc>
          <w:tcPr>
            <w:tcW w:w="406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1DEEC761" w14:textId="77777777" w:rsidR="007F2742" w:rsidRDefault="00000000">
            <w:r>
              <w:rPr>
                <w:b/>
                <w:color w:val="FFFFFF"/>
              </w:rPr>
              <w:t>Summary of Changes</w:t>
            </w:r>
          </w:p>
        </w:tc>
      </w:tr>
      <w:tr w:rsidR="007F2742" w14:paraId="3E2EED4E" w14:textId="77777777">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2B61981" w14:textId="77777777" w:rsidR="007F2742" w:rsidRDefault="00000000">
            <w:r>
              <w:rPr>
                <w:color w:val="000000"/>
              </w:rPr>
              <w:t>1.0</w:t>
            </w:r>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EFD4367" w14:textId="77777777" w:rsidR="007F2742" w:rsidRDefault="00000000">
            <w:r>
              <w:rPr>
                <w:color w:val="000000"/>
              </w:rPr>
              <w:t>09/09/2026</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50FA295" w14:textId="77777777" w:rsidR="007F2742" w:rsidRDefault="00000000">
            <w:r>
              <w:rPr>
                <w:color w:val="000000"/>
              </w:rPr>
              <w:t>ByteDance</w:t>
            </w:r>
          </w:p>
        </w:tc>
        <w:tc>
          <w:tcPr>
            <w:tcW w:w="40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3DCF1A4" w14:textId="77777777" w:rsidR="007F2742" w:rsidRDefault="00000000">
            <w:r>
              <w:rPr>
                <w:color w:val="000000"/>
              </w:rPr>
              <w:t>Initial Prototype Phase HLSD draft.</w:t>
            </w:r>
          </w:p>
        </w:tc>
      </w:tr>
      <w:tr w:rsidR="007F2742" w14:paraId="5092A16F" w14:textId="77777777">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952A32D" w14:textId="77777777" w:rsidR="007F2742" w:rsidRDefault="007F2742"/>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24AC705" w14:textId="77777777" w:rsidR="007F2742" w:rsidRDefault="007F2742"/>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9C1E434" w14:textId="77777777" w:rsidR="007F2742" w:rsidRDefault="007F2742"/>
        </w:tc>
        <w:tc>
          <w:tcPr>
            <w:tcW w:w="40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E5C937A" w14:textId="77777777" w:rsidR="007F2742" w:rsidRDefault="007F2742"/>
        </w:tc>
      </w:tr>
    </w:tbl>
    <w:p w14:paraId="244811AB" w14:textId="77777777" w:rsidR="007F2742" w:rsidRDefault="007F2742">
      <w:pPr>
        <w:spacing w:before="200" w:after="80"/>
      </w:pPr>
    </w:p>
    <w:p w14:paraId="7BDA87A3" w14:textId="77777777" w:rsidR="007F2742" w:rsidRDefault="00000000">
      <w:r>
        <w:br w:type="page"/>
      </w:r>
    </w:p>
    <w:p w14:paraId="0992731A" w14:textId="77777777" w:rsidR="007F2742" w:rsidRDefault="00000000">
      <w:pPr>
        <w:pStyle w:val="Heading1"/>
        <w:rPr>
          <w:sz w:val="28"/>
          <w:szCs w:val="28"/>
        </w:rPr>
      </w:pPr>
      <w:bookmarkStart w:id="11" w:name="_Toc233045468"/>
      <w:bookmarkStart w:id="12" w:name="_Toc232633571"/>
      <w:r>
        <w:rPr>
          <w:sz w:val="28"/>
          <w:szCs w:val="28"/>
        </w:rPr>
        <w:lastRenderedPageBreak/>
        <w:t>HLSD Review Checklist</w:t>
      </w:r>
      <w:bookmarkEnd w:id="11"/>
      <w:bookmarkEnd w:id="12"/>
    </w:p>
    <w:p w14:paraId="52565BB9" w14:textId="77777777" w:rsidR="007F2742" w:rsidRDefault="00000000">
      <w:pPr>
        <w:spacing w:after="50"/>
      </w:pPr>
      <w:r>
        <w:rPr>
          <w:i/>
          <w:iCs/>
          <w:color w:val="64748B"/>
          <w:sz w:val="13"/>
          <w:szCs w:val="13"/>
        </w:rPr>
        <w:t xml:space="preserve">Tick marks in the role columns identify the stakeholders who should review each item. </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5"/>
        <w:gridCol w:w="4556"/>
        <w:gridCol w:w="992"/>
        <w:gridCol w:w="425"/>
        <w:gridCol w:w="425"/>
        <w:gridCol w:w="567"/>
        <w:gridCol w:w="426"/>
        <w:gridCol w:w="425"/>
        <w:gridCol w:w="425"/>
        <w:gridCol w:w="425"/>
        <w:gridCol w:w="426"/>
      </w:tblGrid>
      <w:tr w:rsidR="007F2742" w14:paraId="44C211E5" w14:textId="77777777">
        <w:tc>
          <w:tcPr>
            <w:tcW w:w="405" w:type="dxa"/>
            <w:tcBorders>
              <w:top w:val="single" w:sz="0" w:space="0" w:color="CCCCCC"/>
              <w:left w:val="single" w:sz="0" w:space="0" w:color="CCCCCC"/>
              <w:bottom w:val="single" w:sz="0" w:space="0" w:color="CCCCCC"/>
              <w:right w:val="single" w:sz="0" w:space="0" w:color="CCCCCC"/>
            </w:tcBorders>
            <w:shd w:val="clear" w:color="auto" w:fill="004331"/>
            <w:tcMar>
              <w:top w:w="50" w:type="dxa"/>
              <w:left w:w="100" w:type="dxa"/>
              <w:bottom w:w="50" w:type="dxa"/>
              <w:right w:w="100" w:type="dxa"/>
            </w:tcMar>
            <w:vAlign w:val="center"/>
          </w:tcPr>
          <w:p w14:paraId="5609B9A6" w14:textId="77777777" w:rsidR="007F2742" w:rsidRDefault="00000000">
            <w:pPr>
              <w:rPr>
                <w:color w:val="FFFFFF" w:themeColor="background1"/>
              </w:rPr>
            </w:pPr>
            <w:r>
              <w:rPr>
                <w:rFonts w:ascii="Segoe UI Symbol" w:hAnsi="Segoe UI Symbol" w:cs="Segoe UI Symbol"/>
                <w:b/>
                <w:color w:val="FFFFFF" w:themeColor="background1"/>
                <w:sz w:val="16"/>
                <w:szCs w:val="16"/>
              </w:rPr>
              <w:t>✓</w:t>
            </w:r>
          </w:p>
        </w:tc>
        <w:tc>
          <w:tcPr>
            <w:tcW w:w="4556" w:type="dxa"/>
            <w:tcBorders>
              <w:top w:val="single" w:sz="0" w:space="0" w:color="CCCCCC"/>
              <w:left w:val="single" w:sz="0" w:space="0" w:color="CCCCCC"/>
              <w:bottom w:val="single" w:sz="0" w:space="0" w:color="CCCCCC"/>
              <w:right w:val="single" w:sz="0" w:space="0" w:color="CCCCCC"/>
            </w:tcBorders>
            <w:shd w:val="clear" w:color="auto" w:fill="004331"/>
            <w:tcMar>
              <w:top w:w="50" w:type="dxa"/>
              <w:left w:w="100" w:type="dxa"/>
              <w:bottom w:w="50" w:type="dxa"/>
              <w:right w:w="100" w:type="dxa"/>
            </w:tcMar>
            <w:vAlign w:val="center"/>
          </w:tcPr>
          <w:p w14:paraId="4E23EF4B" w14:textId="77777777" w:rsidR="007F2742" w:rsidRDefault="00000000">
            <w:pPr>
              <w:rPr>
                <w:color w:val="FFFFFF" w:themeColor="background1"/>
              </w:rPr>
            </w:pPr>
            <w:r>
              <w:rPr>
                <w:b/>
                <w:color w:val="FFFFFF" w:themeColor="background1"/>
                <w:sz w:val="16"/>
                <w:szCs w:val="16"/>
              </w:rPr>
              <w:t>Review Item</w:t>
            </w:r>
          </w:p>
        </w:tc>
        <w:tc>
          <w:tcPr>
            <w:tcW w:w="992" w:type="dxa"/>
            <w:tcBorders>
              <w:top w:val="single" w:sz="0" w:space="0" w:color="CCCCCC"/>
              <w:left w:val="single" w:sz="0" w:space="0" w:color="CCCCCC"/>
              <w:bottom w:val="single" w:sz="0" w:space="0" w:color="CCCCCC"/>
              <w:right w:val="single" w:sz="0" w:space="0" w:color="CCCCCC"/>
            </w:tcBorders>
            <w:shd w:val="clear" w:color="auto" w:fill="004331"/>
            <w:tcMar>
              <w:top w:w="50" w:type="dxa"/>
              <w:left w:w="100" w:type="dxa"/>
              <w:bottom w:w="50" w:type="dxa"/>
              <w:right w:w="100" w:type="dxa"/>
            </w:tcMar>
            <w:vAlign w:val="center"/>
          </w:tcPr>
          <w:p w14:paraId="539FEFDB" w14:textId="77777777" w:rsidR="007F2742" w:rsidRDefault="00000000">
            <w:pPr>
              <w:rPr>
                <w:color w:val="FFFFFF" w:themeColor="background1"/>
              </w:rPr>
            </w:pPr>
            <w:r>
              <w:rPr>
                <w:b/>
                <w:color w:val="FFFFFF" w:themeColor="background1"/>
                <w:sz w:val="16"/>
                <w:szCs w:val="16"/>
              </w:rPr>
              <w:t>Sec.</w:t>
            </w:r>
          </w:p>
        </w:tc>
        <w:tc>
          <w:tcPr>
            <w:tcW w:w="425" w:type="dxa"/>
            <w:tcBorders>
              <w:top w:val="single" w:sz="0" w:space="0" w:color="CCCCCC"/>
              <w:left w:val="single" w:sz="0" w:space="0" w:color="CCCCCC"/>
              <w:bottom w:val="single" w:sz="0" w:space="0" w:color="CCCCCC"/>
              <w:right w:val="single" w:sz="0" w:space="0" w:color="CCCCCC"/>
            </w:tcBorders>
            <w:shd w:val="clear" w:color="auto" w:fill="004331"/>
            <w:vAlign w:val="center"/>
          </w:tcPr>
          <w:p w14:paraId="39C175B5" w14:textId="77777777" w:rsidR="007F2742" w:rsidRDefault="00000000">
            <w:pPr>
              <w:jc w:val="center"/>
              <w:rPr>
                <w:b/>
                <w:color w:val="FFFFFF" w:themeColor="background1"/>
                <w:sz w:val="16"/>
                <w:szCs w:val="16"/>
              </w:rPr>
            </w:pPr>
            <w:r>
              <w:rPr>
                <w:b/>
                <w:bCs/>
                <w:color w:val="FFFFFF" w:themeColor="background1"/>
                <w:sz w:val="13"/>
                <w:szCs w:val="13"/>
              </w:rPr>
              <w:t>OT</w:t>
            </w:r>
          </w:p>
        </w:tc>
        <w:tc>
          <w:tcPr>
            <w:tcW w:w="425" w:type="dxa"/>
            <w:tcBorders>
              <w:top w:val="single" w:sz="0" w:space="0" w:color="CCCCCC"/>
              <w:left w:val="single" w:sz="0" w:space="0" w:color="CCCCCC"/>
              <w:bottom w:val="single" w:sz="0" w:space="0" w:color="CCCCCC"/>
              <w:right w:val="single" w:sz="0" w:space="0" w:color="CCCCCC"/>
            </w:tcBorders>
            <w:shd w:val="clear" w:color="auto" w:fill="004331"/>
            <w:vAlign w:val="center"/>
          </w:tcPr>
          <w:p w14:paraId="4DCD6FBA" w14:textId="77777777" w:rsidR="007F2742" w:rsidRDefault="00000000">
            <w:pPr>
              <w:jc w:val="center"/>
              <w:rPr>
                <w:b/>
                <w:color w:val="FFFFFF" w:themeColor="background1"/>
                <w:sz w:val="16"/>
                <w:szCs w:val="16"/>
              </w:rPr>
            </w:pPr>
            <w:r>
              <w:rPr>
                <w:b/>
                <w:bCs/>
                <w:color w:val="FFFFFF" w:themeColor="background1"/>
                <w:sz w:val="13"/>
                <w:szCs w:val="13"/>
              </w:rPr>
              <w:t>SO</w:t>
            </w:r>
          </w:p>
        </w:tc>
        <w:tc>
          <w:tcPr>
            <w:tcW w:w="567" w:type="dxa"/>
            <w:tcBorders>
              <w:top w:val="single" w:sz="0" w:space="0" w:color="CCCCCC"/>
              <w:left w:val="single" w:sz="0" w:space="0" w:color="CCCCCC"/>
              <w:bottom w:val="single" w:sz="0" w:space="0" w:color="CCCCCC"/>
              <w:right w:val="single" w:sz="0" w:space="0" w:color="CCCCCC"/>
            </w:tcBorders>
            <w:shd w:val="clear" w:color="auto" w:fill="004331"/>
            <w:vAlign w:val="center"/>
          </w:tcPr>
          <w:p w14:paraId="5D441DA4" w14:textId="77777777" w:rsidR="007F2742" w:rsidRDefault="00000000">
            <w:pPr>
              <w:jc w:val="center"/>
              <w:rPr>
                <w:b/>
                <w:color w:val="FFFFFF" w:themeColor="background1"/>
                <w:sz w:val="16"/>
                <w:szCs w:val="16"/>
              </w:rPr>
            </w:pPr>
            <w:r>
              <w:rPr>
                <w:b/>
                <w:bCs/>
                <w:color w:val="FFFFFF" w:themeColor="background1"/>
                <w:sz w:val="13"/>
                <w:szCs w:val="13"/>
              </w:rPr>
              <w:t>AC</w:t>
            </w:r>
          </w:p>
        </w:tc>
        <w:tc>
          <w:tcPr>
            <w:tcW w:w="426" w:type="dxa"/>
            <w:tcBorders>
              <w:top w:val="single" w:sz="0" w:space="0" w:color="CCCCCC"/>
              <w:left w:val="single" w:sz="0" w:space="0" w:color="CCCCCC"/>
              <w:bottom w:val="single" w:sz="0" w:space="0" w:color="CCCCCC"/>
              <w:right w:val="single" w:sz="0" w:space="0" w:color="CCCCCC"/>
            </w:tcBorders>
            <w:shd w:val="clear" w:color="auto" w:fill="004331"/>
            <w:vAlign w:val="center"/>
          </w:tcPr>
          <w:p w14:paraId="19320C13" w14:textId="77777777" w:rsidR="007F2742" w:rsidRDefault="00000000">
            <w:pPr>
              <w:jc w:val="center"/>
              <w:rPr>
                <w:b/>
                <w:color w:val="FFFFFF" w:themeColor="background1"/>
                <w:sz w:val="16"/>
                <w:szCs w:val="16"/>
              </w:rPr>
            </w:pPr>
            <w:r>
              <w:rPr>
                <w:b/>
                <w:bCs/>
                <w:color w:val="FFFFFF" w:themeColor="background1"/>
                <w:sz w:val="13"/>
                <w:szCs w:val="13"/>
              </w:rPr>
              <w:t>CAIT</w:t>
            </w:r>
          </w:p>
        </w:tc>
        <w:tc>
          <w:tcPr>
            <w:tcW w:w="425" w:type="dxa"/>
            <w:tcBorders>
              <w:top w:val="single" w:sz="0" w:space="0" w:color="CCCCCC"/>
              <w:left w:val="single" w:sz="0" w:space="0" w:color="CCCCCC"/>
              <w:bottom w:val="single" w:sz="0" w:space="0" w:color="CCCCCC"/>
              <w:right w:val="single" w:sz="0" w:space="0" w:color="CCCCCC"/>
            </w:tcBorders>
            <w:shd w:val="clear" w:color="auto" w:fill="004331"/>
            <w:vAlign w:val="center"/>
          </w:tcPr>
          <w:p w14:paraId="3005F32B" w14:textId="77777777" w:rsidR="007F2742" w:rsidRDefault="00000000">
            <w:pPr>
              <w:jc w:val="center"/>
              <w:rPr>
                <w:b/>
                <w:color w:val="FFFFFF" w:themeColor="background1"/>
                <w:sz w:val="16"/>
                <w:szCs w:val="16"/>
              </w:rPr>
            </w:pPr>
            <w:r>
              <w:rPr>
                <w:b/>
                <w:bCs/>
                <w:color w:val="FFFFFF" w:themeColor="background1"/>
                <w:sz w:val="13"/>
                <w:szCs w:val="13"/>
              </w:rPr>
              <w:t>SGG</w:t>
            </w:r>
          </w:p>
        </w:tc>
        <w:tc>
          <w:tcPr>
            <w:tcW w:w="425" w:type="dxa"/>
            <w:tcBorders>
              <w:top w:val="single" w:sz="0" w:space="0" w:color="CCCCCC"/>
              <w:left w:val="single" w:sz="0" w:space="0" w:color="CCCCCC"/>
              <w:bottom w:val="single" w:sz="0" w:space="0" w:color="CCCCCC"/>
              <w:right w:val="single" w:sz="0" w:space="0" w:color="CCCCCC"/>
            </w:tcBorders>
            <w:shd w:val="clear" w:color="auto" w:fill="004331"/>
            <w:vAlign w:val="center"/>
          </w:tcPr>
          <w:p w14:paraId="6F4E9049" w14:textId="77777777" w:rsidR="007F2742" w:rsidRDefault="00000000">
            <w:pPr>
              <w:jc w:val="center"/>
              <w:rPr>
                <w:b/>
                <w:color w:val="FFFFFF" w:themeColor="background1"/>
                <w:sz w:val="16"/>
                <w:szCs w:val="16"/>
              </w:rPr>
            </w:pPr>
            <w:r>
              <w:rPr>
                <w:b/>
                <w:bCs/>
                <w:color w:val="FFFFFF" w:themeColor="background1"/>
                <w:sz w:val="13"/>
                <w:szCs w:val="13"/>
              </w:rPr>
              <w:t>SH</w:t>
            </w:r>
          </w:p>
        </w:tc>
        <w:tc>
          <w:tcPr>
            <w:tcW w:w="425" w:type="dxa"/>
            <w:tcBorders>
              <w:top w:val="single" w:sz="0" w:space="0" w:color="CCCCCC"/>
              <w:left w:val="single" w:sz="0" w:space="0" w:color="CCCCCC"/>
              <w:bottom w:val="single" w:sz="0" w:space="0" w:color="CCCCCC"/>
              <w:right w:val="single" w:sz="0" w:space="0" w:color="CCCCCC"/>
            </w:tcBorders>
            <w:shd w:val="clear" w:color="auto" w:fill="004331"/>
            <w:vAlign w:val="center"/>
          </w:tcPr>
          <w:p w14:paraId="34022E4A" w14:textId="77777777" w:rsidR="007F2742" w:rsidRDefault="00000000">
            <w:pPr>
              <w:jc w:val="center"/>
              <w:rPr>
                <w:b/>
                <w:color w:val="FFFFFF" w:themeColor="background1"/>
                <w:sz w:val="16"/>
                <w:szCs w:val="16"/>
              </w:rPr>
            </w:pPr>
            <w:r>
              <w:rPr>
                <w:b/>
                <w:bCs/>
                <w:color w:val="FFFFFF" w:themeColor="background1"/>
                <w:sz w:val="13"/>
                <w:szCs w:val="13"/>
              </w:rPr>
              <w:t>CAIC</w:t>
            </w:r>
          </w:p>
        </w:tc>
        <w:tc>
          <w:tcPr>
            <w:tcW w:w="426" w:type="dxa"/>
            <w:tcBorders>
              <w:top w:val="single" w:sz="0" w:space="0" w:color="CCCCCC"/>
              <w:left w:val="single" w:sz="0" w:space="0" w:color="CCCCCC"/>
              <w:bottom w:val="single" w:sz="0" w:space="0" w:color="CCCCCC"/>
              <w:right w:val="single" w:sz="0" w:space="0" w:color="CCCCCC"/>
            </w:tcBorders>
            <w:shd w:val="clear" w:color="auto" w:fill="004331"/>
            <w:vAlign w:val="center"/>
          </w:tcPr>
          <w:p w14:paraId="52B6AAC4" w14:textId="77777777" w:rsidR="007F2742" w:rsidRDefault="00000000">
            <w:pPr>
              <w:jc w:val="center"/>
              <w:rPr>
                <w:b/>
                <w:bCs/>
                <w:color w:val="FFFFFF" w:themeColor="background1"/>
                <w:sz w:val="13"/>
                <w:szCs w:val="13"/>
              </w:rPr>
            </w:pPr>
            <w:r>
              <w:rPr>
                <w:b/>
                <w:bCs/>
                <w:color w:val="FFFFFF" w:themeColor="background1"/>
                <w:sz w:val="13"/>
                <w:szCs w:val="13"/>
              </w:rPr>
              <w:t>ARB</w:t>
            </w:r>
          </w:p>
        </w:tc>
      </w:tr>
      <w:tr w:rsidR="007F2742" w14:paraId="161448A9" w14:textId="77777777">
        <w:tc>
          <w:tcPr>
            <w:tcW w:w="9071" w:type="dxa"/>
            <w:gridSpan w:val="10"/>
            <w:tcBorders>
              <w:top w:val="single" w:sz="0" w:space="0" w:color="CCCCCC"/>
              <w:left w:val="single" w:sz="0" w:space="0" w:color="CCCCCC"/>
              <w:bottom w:val="single" w:sz="0" w:space="0" w:color="CCCCCC"/>
              <w:right w:val="single" w:sz="0" w:space="0" w:color="CCCCCC"/>
            </w:tcBorders>
            <w:shd w:val="clear" w:color="auto" w:fill="E8F4EE"/>
            <w:tcMar>
              <w:top w:w="50" w:type="dxa"/>
              <w:left w:w="100" w:type="dxa"/>
              <w:bottom w:w="50" w:type="dxa"/>
              <w:right w:w="100" w:type="dxa"/>
            </w:tcMar>
            <w:vAlign w:val="center"/>
          </w:tcPr>
          <w:p w14:paraId="64355F39" w14:textId="77777777" w:rsidR="007F2742" w:rsidRDefault="00000000">
            <w:pPr>
              <w:rPr>
                <w:b/>
                <w:sz w:val="16"/>
                <w:szCs w:val="16"/>
              </w:rPr>
            </w:pPr>
            <w:r>
              <w:rPr>
                <w:b/>
                <w:sz w:val="16"/>
                <w:szCs w:val="16"/>
              </w:rPr>
              <w:t>Strategy &amp; Business</w:t>
            </w:r>
          </w:p>
        </w:tc>
        <w:tc>
          <w:tcPr>
            <w:tcW w:w="426" w:type="dxa"/>
            <w:tcBorders>
              <w:top w:val="single" w:sz="0" w:space="0" w:color="CCCCCC"/>
              <w:left w:val="single" w:sz="0" w:space="0" w:color="CCCCCC"/>
              <w:bottom w:val="single" w:sz="0" w:space="0" w:color="CCCCCC"/>
              <w:right w:val="single" w:sz="0" w:space="0" w:color="CCCCCC"/>
            </w:tcBorders>
            <w:shd w:val="clear" w:color="auto" w:fill="E8F4EE"/>
            <w:vAlign w:val="center"/>
          </w:tcPr>
          <w:p w14:paraId="6E92F029" w14:textId="77777777" w:rsidR="007F2742" w:rsidRDefault="007F2742">
            <w:pPr>
              <w:rPr>
                <w:b/>
                <w:sz w:val="16"/>
                <w:szCs w:val="16"/>
              </w:rPr>
            </w:pPr>
          </w:p>
        </w:tc>
      </w:tr>
      <w:tr w:rsidR="007F2742" w14:paraId="5BEADB56" w14:textId="77777777">
        <w:tc>
          <w:tcPr>
            <w:tcW w:w="405"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2334474D" w14:textId="77777777" w:rsidR="007F2742" w:rsidRDefault="00000000">
            <w:r>
              <w:rPr>
                <w:color w:val="64748B"/>
                <w:sz w:val="18"/>
                <w:szCs w:val="18"/>
              </w:rPr>
              <w:t>□</w:t>
            </w:r>
          </w:p>
        </w:tc>
        <w:tc>
          <w:tcPr>
            <w:tcW w:w="4556"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27A00886" w14:textId="77777777" w:rsidR="007F2742" w:rsidRDefault="00000000">
            <w:pPr>
              <w:rPr>
                <w:color w:val="124F1A" w:themeColor="accent3" w:themeShade="BF"/>
              </w:rPr>
            </w:pPr>
            <w:r>
              <w:rPr>
                <w:color w:val="124F1A" w:themeColor="accent3" w:themeShade="BF"/>
                <w:sz w:val="16"/>
                <w:szCs w:val="16"/>
              </w:rPr>
              <w:t>Business problem articulated with measurable impact</w:t>
            </w:r>
          </w:p>
        </w:tc>
        <w:tc>
          <w:tcPr>
            <w:tcW w:w="992"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4173D552" w14:textId="77777777" w:rsidR="007F2742" w:rsidRDefault="00000000">
            <w:pPr>
              <w:rPr>
                <w:u w:val="single"/>
              </w:rPr>
            </w:pPr>
            <w:r>
              <w:rPr>
                <w:u w:val="single"/>
              </w:rPr>
              <w:t>2.1</w:t>
            </w:r>
          </w:p>
        </w:tc>
        <w:tc>
          <w:tcPr>
            <w:tcW w:w="425" w:type="dxa"/>
            <w:tcBorders>
              <w:top w:val="single" w:sz="0" w:space="0" w:color="CCCCCC"/>
              <w:left w:val="single" w:sz="0" w:space="0" w:color="CCCCCC"/>
              <w:bottom w:val="single" w:sz="0" w:space="0" w:color="CCCCCC"/>
              <w:right w:val="single" w:sz="0" w:space="0" w:color="CCCCCC"/>
            </w:tcBorders>
            <w:vAlign w:val="center"/>
          </w:tcPr>
          <w:p w14:paraId="13CB800F" w14:textId="77777777" w:rsidR="007F2742" w:rsidRDefault="00000000">
            <w:pPr>
              <w:jc w:val="center"/>
              <w:rPr>
                <w:sz w:val="16"/>
                <w:szCs w:val="16"/>
              </w:rPr>
            </w:pPr>
            <w:r>
              <w:rPr>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00FC8E0E" w14:textId="77777777" w:rsidR="007F2742" w:rsidRDefault="00000000">
            <w:pPr>
              <w:jc w:val="center"/>
              <w:rPr>
                <w:sz w:val="16"/>
                <w:szCs w:val="16"/>
              </w:rPr>
            </w:pPr>
            <w:r>
              <w:rPr>
                <w:sz w:val="16"/>
                <w:szCs w:val="16"/>
              </w:rPr>
              <w:t>✓</w:t>
            </w:r>
          </w:p>
        </w:tc>
        <w:tc>
          <w:tcPr>
            <w:tcW w:w="567" w:type="dxa"/>
            <w:tcBorders>
              <w:top w:val="single" w:sz="0" w:space="0" w:color="CCCCCC"/>
              <w:left w:val="single" w:sz="0" w:space="0" w:color="CCCCCC"/>
              <w:bottom w:val="single" w:sz="0" w:space="0" w:color="CCCCCC"/>
              <w:right w:val="single" w:sz="0" w:space="0" w:color="CCCCCC"/>
            </w:tcBorders>
            <w:vAlign w:val="center"/>
          </w:tcPr>
          <w:p w14:paraId="73E250F3" w14:textId="77777777" w:rsidR="007F2742" w:rsidRDefault="00000000">
            <w:pPr>
              <w:jc w:val="center"/>
              <w:rPr>
                <w:sz w:val="16"/>
                <w:szCs w:val="16"/>
              </w:rPr>
            </w:pPr>
            <w:r>
              <w:rPr>
                <w:sz w:val="16"/>
                <w:szCs w:val="16"/>
              </w:rPr>
              <w:t>✓</w:t>
            </w:r>
          </w:p>
        </w:tc>
        <w:tc>
          <w:tcPr>
            <w:tcW w:w="426" w:type="dxa"/>
            <w:tcBorders>
              <w:top w:val="single" w:sz="0" w:space="0" w:color="CCCCCC"/>
              <w:left w:val="single" w:sz="0" w:space="0" w:color="CCCCCC"/>
              <w:bottom w:val="single" w:sz="0" w:space="0" w:color="CCCCCC"/>
              <w:right w:val="single" w:sz="0" w:space="0" w:color="CCCCCC"/>
            </w:tcBorders>
            <w:vAlign w:val="center"/>
          </w:tcPr>
          <w:p w14:paraId="4C487E60" w14:textId="77777777" w:rsidR="007F2742" w:rsidRDefault="00000000">
            <w:pPr>
              <w:jc w:val="center"/>
              <w:rPr>
                <w:sz w:val="16"/>
                <w:szCs w:val="16"/>
              </w:rPr>
            </w:pPr>
            <w:r>
              <w:rPr>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14251719" w14:textId="77777777" w:rsidR="007F2742" w:rsidRDefault="007F2742">
            <w:pPr>
              <w:jc w:val="center"/>
              <w:rPr>
                <w:sz w:val="16"/>
                <w:szCs w:val="16"/>
              </w:rPr>
            </w:pPr>
          </w:p>
        </w:tc>
        <w:tc>
          <w:tcPr>
            <w:tcW w:w="425" w:type="dxa"/>
            <w:tcBorders>
              <w:top w:val="single" w:sz="0" w:space="0" w:color="CCCCCC"/>
              <w:left w:val="single" w:sz="0" w:space="0" w:color="CCCCCC"/>
              <w:bottom w:val="single" w:sz="0" w:space="0" w:color="CCCCCC"/>
              <w:right w:val="single" w:sz="0" w:space="0" w:color="CCCCCC"/>
            </w:tcBorders>
            <w:vAlign w:val="center"/>
          </w:tcPr>
          <w:p w14:paraId="6DF3D4F9" w14:textId="77777777" w:rsidR="007F2742" w:rsidRDefault="007F2742">
            <w:pPr>
              <w:jc w:val="center"/>
              <w:rPr>
                <w:sz w:val="16"/>
                <w:szCs w:val="16"/>
              </w:rPr>
            </w:pPr>
          </w:p>
        </w:tc>
        <w:tc>
          <w:tcPr>
            <w:tcW w:w="425" w:type="dxa"/>
            <w:tcBorders>
              <w:top w:val="single" w:sz="0" w:space="0" w:color="CCCCCC"/>
              <w:left w:val="single" w:sz="0" w:space="0" w:color="CCCCCC"/>
              <w:bottom w:val="single" w:sz="0" w:space="0" w:color="CCCCCC"/>
              <w:right w:val="single" w:sz="0" w:space="0" w:color="CCCCCC"/>
            </w:tcBorders>
            <w:vAlign w:val="center"/>
          </w:tcPr>
          <w:p w14:paraId="3E3E4BD1" w14:textId="77777777" w:rsidR="007F2742" w:rsidRDefault="007F2742">
            <w:pPr>
              <w:jc w:val="center"/>
              <w:rPr>
                <w:sz w:val="16"/>
                <w:szCs w:val="16"/>
              </w:rPr>
            </w:pPr>
          </w:p>
        </w:tc>
        <w:tc>
          <w:tcPr>
            <w:tcW w:w="426" w:type="dxa"/>
            <w:tcBorders>
              <w:top w:val="single" w:sz="0" w:space="0" w:color="CCCCCC"/>
              <w:left w:val="single" w:sz="0" w:space="0" w:color="CCCCCC"/>
              <w:bottom w:val="single" w:sz="0" w:space="0" w:color="CCCCCC"/>
              <w:right w:val="single" w:sz="0" w:space="0" w:color="CCCCCC"/>
            </w:tcBorders>
            <w:vAlign w:val="center"/>
          </w:tcPr>
          <w:p w14:paraId="76EF7866" w14:textId="77777777" w:rsidR="007F2742" w:rsidRDefault="007F2742">
            <w:pPr>
              <w:jc w:val="center"/>
              <w:rPr>
                <w:sz w:val="16"/>
                <w:szCs w:val="16"/>
              </w:rPr>
            </w:pPr>
          </w:p>
        </w:tc>
      </w:tr>
      <w:tr w:rsidR="007F2742" w14:paraId="17243875" w14:textId="77777777">
        <w:tc>
          <w:tcPr>
            <w:tcW w:w="405"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5BED5CDD" w14:textId="77777777" w:rsidR="007F2742" w:rsidRDefault="00000000">
            <w:r>
              <w:rPr>
                <w:color w:val="64748B"/>
                <w:sz w:val="18"/>
                <w:szCs w:val="18"/>
              </w:rPr>
              <w:t>□</w:t>
            </w:r>
          </w:p>
        </w:tc>
        <w:tc>
          <w:tcPr>
            <w:tcW w:w="4556"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3C107655" w14:textId="77777777" w:rsidR="007F2742" w:rsidRDefault="00000000">
            <w:pPr>
              <w:rPr>
                <w:color w:val="124F1A" w:themeColor="accent3" w:themeShade="BF"/>
              </w:rPr>
            </w:pPr>
            <w:r>
              <w:rPr>
                <w:color w:val="124F1A" w:themeColor="accent3" w:themeShade="BF"/>
                <w:sz w:val="16"/>
                <w:szCs w:val="16"/>
              </w:rPr>
              <w:t>Strategic alignment to NHCI, MOMAH SSO, and AI strategy</w:t>
            </w:r>
          </w:p>
        </w:tc>
        <w:tc>
          <w:tcPr>
            <w:tcW w:w="992"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5E9871DE" w14:textId="77777777" w:rsidR="007F2742" w:rsidRDefault="00000000">
            <w:pPr>
              <w:rPr>
                <w:u w:val="single"/>
              </w:rPr>
            </w:pPr>
            <w:r>
              <w:rPr>
                <w:u w:val="single"/>
              </w:rPr>
              <w:t>2.2</w:t>
            </w:r>
          </w:p>
        </w:tc>
        <w:tc>
          <w:tcPr>
            <w:tcW w:w="425" w:type="dxa"/>
            <w:tcBorders>
              <w:top w:val="single" w:sz="0" w:space="0" w:color="CCCCCC"/>
              <w:left w:val="single" w:sz="0" w:space="0" w:color="CCCCCC"/>
              <w:bottom w:val="single" w:sz="0" w:space="0" w:color="CCCCCC"/>
              <w:right w:val="single" w:sz="0" w:space="0" w:color="CCCCCC"/>
            </w:tcBorders>
            <w:vAlign w:val="center"/>
          </w:tcPr>
          <w:p w14:paraId="19554D6F" w14:textId="77777777" w:rsidR="007F2742" w:rsidRDefault="00000000">
            <w:pPr>
              <w:jc w:val="center"/>
              <w:rPr>
                <w:sz w:val="16"/>
                <w:szCs w:val="16"/>
              </w:rPr>
            </w:pPr>
            <w:r>
              <w:rPr>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7888517F" w14:textId="77777777" w:rsidR="007F2742" w:rsidRDefault="00000000">
            <w:pPr>
              <w:jc w:val="center"/>
              <w:rPr>
                <w:sz w:val="16"/>
                <w:szCs w:val="16"/>
              </w:rPr>
            </w:pPr>
            <w:r>
              <w:rPr>
                <w:sz w:val="16"/>
                <w:szCs w:val="16"/>
              </w:rPr>
              <w:t>✓</w:t>
            </w:r>
          </w:p>
        </w:tc>
        <w:tc>
          <w:tcPr>
            <w:tcW w:w="567" w:type="dxa"/>
            <w:tcBorders>
              <w:top w:val="single" w:sz="0" w:space="0" w:color="CCCCCC"/>
              <w:left w:val="single" w:sz="0" w:space="0" w:color="CCCCCC"/>
              <w:bottom w:val="single" w:sz="0" w:space="0" w:color="CCCCCC"/>
              <w:right w:val="single" w:sz="0" w:space="0" w:color="CCCCCC"/>
            </w:tcBorders>
            <w:vAlign w:val="center"/>
          </w:tcPr>
          <w:p w14:paraId="20AB5B7E" w14:textId="77777777" w:rsidR="007F2742" w:rsidRDefault="00000000">
            <w:pPr>
              <w:jc w:val="center"/>
              <w:rPr>
                <w:sz w:val="16"/>
                <w:szCs w:val="16"/>
              </w:rPr>
            </w:pPr>
            <w:r>
              <w:rPr>
                <w:sz w:val="16"/>
                <w:szCs w:val="16"/>
              </w:rPr>
              <w:t>✓</w:t>
            </w:r>
          </w:p>
        </w:tc>
        <w:tc>
          <w:tcPr>
            <w:tcW w:w="426" w:type="dxa"/>
            <w:tcBorders>
              <w:top w:val="single" w:sz="0" w:space="0" w:color="CCCCCC"/>
              <w:left w:val="single" w:sz="0" w:space="0" w:color="CCCCCC"/>
              <w:bottom w:val="single" w:sz="0" w:space="0" w:color="CCCCCC"/>
              <w:right w:val="single" w:sz="0" w:space="0" w:color="CCCCCC"/>
            </w:tcBorders>
            <w:vAlign w:val="center"/>
          </w:tcPr>
          <w:p w14:paraId="68E1A8E4" w14:textId="77777777" w:rsidR="007F2742" w:rsidRDefault="00000000">
            <w:pPr>
              <w:jc w:val="center"/>
              <w:rPr>
                <w:sz w:val="16"/>
                <w:szCs w:val="16"/>
              </w:rPr>
            </w:pPr>
            <w:r>
              <w:rPr>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341934E8" w14:textId="77777777" w:rsidR="007F2742" w:rsidRDefault="007F2742">
            <w:pPr>
              <w:jc w:val="center"/>
              <w:rPr>
                <w:sz w:val="16"/>
                <w:szCs w:val="16"/>
              </w:rPr>
            </w:pPr>
          </w:p>
        </w:tc>
        <w:tc>
          <w:tcPr>
            <w:tcW w:w="425" w:type="dxa"/>
            <w:tcBorders>
              <w:top w:val="single" w:sz="0" w:space="0" w:color="CCCCCC"/>
              <w:left w:val="single" w:sz="0" w:space="0" w:color="CCCCCC"/>
              <w:bottom w:val="single" w:sz="0" w:space="0" w:color="CCCCCC"/>
              <w:right w:val="single" w:sz="0" w:space="0" w:color="CCCCCC"/>
            </w:tcBorders>
            <w:vAlign w:val="center"/>
          </w:tcPr>
          <w:p w14:paraId="460F6858" w14:textId="77777777" w:rsidR="007F2742" w:rsidRDefault="007F2742">
            <w:pPr>
              <w:jc w:val="center"/>
              <w:rPr>
                <w:sz w:val="16"/>
                <w:szCs w:val="16"/>
              </w:rPr>
            </w:pPr>
          </w:p>
        </w:tc>
        <w:tc>
          <w:tcPr>
            <w:tcW w:w="425" w:type="dxa"/>
            <w:tcBorders>
              <w:top w:val="single" w:sz="0" w:space="0" w:color="CCCCCC"/>
              <w:left w:val="single" w:sz="0" w:space="0" w:color="CCCCCC"/>
              <w:bottom w:val="single" w:sz="0" w:space="0" w:color="CCCCCC"/>
              <w:right w:val="single" w:sz="0" w:space="0" w:color="CCCCCC"/>
            </w:tcBorders>
            <w:vAlign w:val="center"/>
          </w:tcPr>
          <w:p w14:paraId="5822DD6C" w14:textId="77777777" w:rsidR="007F2742" w:rsidRDefault="007F2742">
            <w:pPr>
              <w:jc w:val="center"/>
              <w:rPr>
                <w:sz w:val="16"/>
                <w:szCs w:val="16"/>
              </w:rPr>
            </w:pPr>
          </w:p>
        </w:tc>
        <w:tc>
          <w:tcPr>
            <w:tcW w:w="426" w:type="dxa"/>
            <w:tcBorders>
              <w:top w:val="single" w:sz="0" w:space="0" w:color="CCCCCC"/>
              <w:left w:val="single" w:sz="0" w:space="0" w:color="CCCCCC"/>
              <w:bottom w:val="single" w:sz="0" w:space="0" w:color="CCCCCC"/>
              <w:right w:val="single" w:sz="0" w:space="0" w:color="CCCCCC"/>
            </w:tcBorders>
            <w:vAlign w:val="center"/>
          </w:tcPr>
          <w:p w14:paraId="4C954FD3" w14:textId="77777777" w:rsidR="007F2742" w:rsidRDefault="007F2742">
            <w:pPr>
              <w:jc w:val="center"/>
              <w:rPr>
                <w:sz w:val="16"/>
                <w:szCs w:val="16"/>
              </w:rPr>
            </w:pPr>
          </w:p>
        </w:tc>
      </w:tr>
      <w:tr w:rsidR="007F2742" w14:paraId="429A4D43" w14:textId="77777777">
        <w:tc>
          <w:tcPr>
            <w:tcW w:w="405"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63969C12" w14:textId="77777777" w:rsidR="007F2742" w:rsidRDefault="00000000">
            <w:pPr>
              <w:rPr>
                <w:color w:val="64748B"/>
                <w:sz w:val="18"/>
                <w:szCs w:val="18"/>
              </w:rPr>
            </w:pPr>
            <w:r>
              <w:rPr>
                <w:color w:val="64748B"/>
                <w:sz w:val="18"/>
                <w:szCs w:val="18"/>
              </w:rPr>
              <w:t>□</w:t>
            </w:r>
          </w:p>
        </w:tc>
        <w:tc>
          <w:tcPr>
            <w:tcW w:w="4556"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23EE47E4" w14:textId="77777777" w:rsidR="007F2742" w:rsidRDefault="00000000">
            <w:pPr>
              <w:rPr>
                <w:color w:val="124F1A" w:themeColor="accent3" w:themeShade="BF"/>
                <w:sz w:val="16"/>
                <w:szCs w:val="16"/>
              </w:rPr>
            </w:pPr>
            <w:r>
              <w:rPr>
                <w:color w:val="124F1A" w:themeColor="accent3" w:themeShade="BF"/>
                <w:sz w:val="16"/>
                <w:szCs w:val="16"/>
              </w:rPr>
              <w:t>Existing solution landscape documented</w:t>
            </w:r>
          </w:p>
        </w:tc>
        <w:tc>
          <w:tcPr>
            <w:tcW w:w="992"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0748B825" w14:textId="77777777" w:rsidR="007F2742" w:rsidRDefault="00000000">
            <w:pPr>
              <w:rPr>
                <w:u w:val="single"/>
              </w:rPr>
            </w:pPr>
            <w:r>
              <w:rPr>
                <w:u w:val="single"/>
              </w:rPr>
              <w:t>2.5</w:t>
            </w:r>
          </w:p>
        </w:tc>
        <w:tc>
          <w:tcPr>
            <w:tcW w:w="425" w:type="dxa"/>
            <w:tcBorders>
              <w:top w:val="single" w:sz="0" w:space="0" w:color="CCCCCC"/>
              <w:left w:val="single" w:sz="0" w:space="0" w:color="CCCCCC"/>
              <w:bottom w:val="single" w:sz="0" w:space="0" w:color="CCCCCC"/>
              <w:right w:val="single" w:sz="0" w:space="0" w:color="CCCCCC"/>
            </w:tcBorders>
            <w:vAlign w:val="center"/>
          </w:tcPr>
          <w:p w14:paraId="0BCD0D68" w14:textId="77777777" w:rsidR="007F2742" w:rsidRDefault="00000000">
            <w:pPr>
              <w:jc w:val="center"/>
              <w:rPr>
                <w:sz w:val="16"/>
                <w:szCs w:val="16"/>
              </w:rPr>
            </w:pPr>
            <w:r>
              <w:rPr>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5487F777" w14:textId="77777777" w:rsidR="007F2742" w:rsidRDefault="00000000">
            <w:pPr>
              <w:jc w:val="center"/>
              <w:rPr>
                <w:sz w:val="16"/>
                <w:szCs w:val="16"/>
              </w:rPr>
            </w:pPr>
            <w:r>
              <w:rPr>
                <w:sz w:val="16"/>
                <w:szCs w:val="16"/>
              </w:rPr>
              <w:t>✓</w:t>
            </w:r>
          </w:p>
        </w:tc>
        <w:tc>
          <w:tcPr>
            <w:tcW w:w="567" w:type="dxa"/>
            <w:tcBorders>
              <w:top w:val="single" w:sz="0" w:space="0" w:color="CCCCCC"/>
              <w:left w:val="single" w:sz="0" w:space="0" w:color="CCCCCC"/>
              <w:bottom w:val="single" w:sz="0" w:space="0" w:color="CCCCCC"/>
              <w:right w:val="single" w:sz="0" w:space="0" w:color="CCCCCC"/>
            </w:tcBorders>
            <w:vAlign w:val="center"/>
          </w:tcPr>
          <w:p w14:paraId="7F2D8245" w14:textId="77777777" w:rsidR="007F2742" w:rsidRDefault="00000000">
            <w:pPr>
              <w:jc w:val="center"/>
              <w:rPr>
                <w:sz w:val="16"/>
                <w:szCs w:val="16"/>
              </w:rPr>
            </w:pPr>
            <w:r>
              <w:rPr>
                <w:sz w:val="16"/>
                <w:szCs w:val="16"/>
              </w:rPr>
              <w:t>✓</w:t>
            </w:r>
          </w:p>
        </w:tc>
        <w:tc>
          <w:tcPr>
            <w:tcW w:w="426" w:type="dxa"/>
            <w:tcBorders>
              <w:top w:val="single" w:sz="0" w:space="0" w:color="CCCCCC"/>
              <w:left w:val="single" w:sz="0" w:space="0" w:color="CCCCCC"/>
              <w:bottom w:val="single" w:sz="0" w:space="0" w:color="CCCCCC"/>
              <w:right w:val="single" w:sz="0" w:space="0" w:color="CCCCCC"/>
            </w:tcBorders>
            <w:vAlign w:val="center"/>
          </w:tcPr>
          <w:p w14:paraId="0FEB7C71" w14:textId="77777777" w:rsidR="007F2742" w:rsidRDefault="00000000">
            <w:pPr>
              <w:jc w:val="center"/>
              <w:rPr>
                <w:sz w:val="16"/>
                <w:szCs w:val="16"/>
              </w:rPr>
            </w:pPr>
            <w:r>
              <w:rPr>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5811B9C4" w14:textId="77777777" w:rsidR="007F2742" w:rsidRDefault="007F2742">
            <w:pPr>
              <w:jc w:val="center"/>
              <w:rPr>
                <w:sz w:val="16"/>
                <w:szCs w:val="16"/>
              </w:rPr>
            </w:pPr>
          </w:p>
        </w:tc>
        <w:tc>
          <w:tcPr>
            <w:tcW w:w="425" w:type="dxa"/>
            <w:tcBorders>
              <w:top w:val="single" w:sz="0" w:space="0" w:color="CCCCCC"/>
              <w:left w:val="single" w:sz="0" w:space="0" w:color="CCCCCC"/>
              <w:bottom w:val="single" w:sz="0" w:space="0" w:color="CCCCCC"/>
              <w:right w:val="single" w:sz="0" w:space="0" w:color="CCCCCC"/>
            </w:tcBorders>
            <w:vAlign w:val="center"/>
          </w:tcPr>
          <w:p w14:paraId="3B106F51" w14:textId="77777777" w:rsidR="007F2742" w:rsidRDefault="007F2742">
            <w:pPr>
              <w:jc w:val="center"/>
              <w:rPr>
                <w:sz w:val="16"/>
                <w:szCs w:val="16"/>
              </w:rPr>
            </w:pPr>
          </w:p>
        </w:tc>
        <w:tc>
          <w:tcPr>
            <w:tcW w:w="425" w:type="dxa"/>
            <w:tcBorders>
              <w:top w:val="single" w:sz="0" w:space="0" w:color="CCCCCC"/>
              <w:left w:val="single" w:sz="0" w:space="0" w:color="CCCCCC"/>
              <w:bottom w:val="single" w:sz="0" w:space="0" w:color="CCCCCC"/>
              <w:right w:val="single" w:sz="0" w:space="0" w:color="CCCCCC"/>
            </w:tcBorders>
            <w:vAlign w:val="center"/>
          </w:tcPr>
          <w:p w14:paraId="008B4B79" w14:textId="77777777" w:rsidR="007F2742" w:rsidRDefault="007F2742">
            <w:pPr>
              <w:jc w:val="center"/>
              <w:rPr>
                <w:sz w:val="16"/>
                <w:szCs w:val="16"/>
              </w:rPr>
            </w:pPr>
          </w:p>
        </w:tc>
        <w:tc>
          <w:tcPr>
            <w:tcW w:w="426" w:type="dxa"/>
            <w:tcBorders>
              <w:top w:val="single" w:sz="0" w:space="0" w:color="CCCCCC"/>
              <w:left w:val="single" w:sz="0" w:space="0" w:color="CCCCCC"/>
              <w:bottom w:val="single" w:sz="0" w:space="0" w:color="CCCCCC"/>
              <w:right w:val="single" w:sz="0" w:space="0" w:color="CCCCCC"/>
            </w:tcBorders>
            <w:vAlign w:val="center"/>
          </w:tcPr>
          <w:p w14:paraId="7ADB1AA6" w14:textId="77777777" w:rsidR="007F2742" w:rsidRDefault="007F2742">
            <w:pPr>
              <w:jc w:val="center"/>
              <w:rPr>
                <w:sz w:val="16"/>
                <w:szCs w:val="16"/>
              </w:rPr>
            </w:pPr>
          </w:p>
        </w:tc>
      </w:tr>
      <w:tr w:rsidR="007F2742" w14:paraId="450B4D6B" w14:textId="77777777">
        <w:tc>
          <w:tcPr>
            <w:tcW w:w="405"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3492EB6B" w14:textId="77777777" w:rsidR="007F2742" w:rsidRDefault="00000000">
            <w:pPr>
              <w:rPr>
                <w:color w:val="64748B"/>
                <w:sz w:val="18"/>
                <w:szCs w:val="18"/>
              </w:rPr>
            </w:pPr>
            <w:r>
              <w:rPr>
                <w:color w:val="64748B"/>
                <w:sz w:val="18"/>
                <w:szCs w:val="18"/>
              </w:rPr>
              <w:t>□</w:t>
            </w:r>
          </w:p>
        </w:tc>
        <w:tc>
          <w:tcPr>
            <w:tcW w:w="4556"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035E26D1" w14:textId="77777777" w:rsidR="007F2742" w:rsidRDefault="00000000">
            <w:pPr>
              <w:rPr>
                <w:color w:val="124F1A" w:themeColor="accent3" w:themeShade="BF"/>
                <w:sz w:val="16"/>
                <w:szCs w:val="16"/>
              </w:rPr>
            </w:pPr>
            <w:r>
              <w:rPr>
                <w:color w:val="124F1A" w:themeColor="accent3" w:themeShade="BF"/>
                <w:sz w:val="16"/>
                <w:szCs w:val="16"/>
              </w:rPr>
              <w:t>Key requirements identified</w:t>
            </w:r>
          </w:p>
        </w:tc>
        <w:tc>
          <w:tcPr>
            <w:tcW w:w="992"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4E03C337" w14:textId="77777777" w:rsidR="007F2742" w:rsidRDefault="00000000">
            <w:pPr>
              <w:rPr>
                <w:u w:val="single"/>
              </w:rPr>
            </w:pPr>
            <w:r>
              <w:rPr>
                <w:u w:val="single"/>
              </w:rPr>
              <w:t>4</w:t>
            </w:r>
          </w:p>
        </w:tc>
        <w:tc>
          <w:tcPr>
            <w:tcW w:w="425" w:type="dxa"/>
            <w:tcBorders>
              <w:top w:val="single" w:sz="0" w:space="0" w:color="CCCCCC"/>
              <w:left w:val="single" w:sz="0" w:space="0" w:color="CCCCCC"/>
              <w:bottom w:val="single" w:sz="0" w:space="0" w:color="CCCCCC"/>
              <w:right w:val="single" w:sz="0" w:space="0" w:color="CCCCCC"/>
            </w:tcBorders>
            <w:vAlign w:val="center"/>
          </w:tcPr>
          <w:p w14:paraId="01650407" w14:textId="77777777" w:rsidR="007F2742" w:rsidRDefault="00000000">
            <w:pPr>
              <w:jc w:val="center"/>
              <w:rPr>
                <w:sz w:val="16"/>
                <w:szCs w:val="16"/>
              </w:rPr>
            </w:pPr>
            <w:r>
              <w:rPr>
                <w:rFonts w:ascii="Segoe UI Symbol" w:hAnsi="Segoe UI Symbol" w:cs="Segoe UI Symbol"/>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1B583B5D" w14:textId="77777777" w:rsidR="007F2742" w:rsidRDefault="00000000">
            <w:pPr>
              <w:jc w:val="center"/>
              <w:rPr>
                <w:sz w:val="16"/>
                <w:szCs w:val="16"/>
              </w:rPr>
            </w:pPr>
            <w:r>
              <w:rPr>
                <w:rFonts w:ascii="Segoe UI Symbol" w:hAnsi="Segoe UI Symbol" w:cs="Segoe UI Symbol"/>
                <w:sz w:val="16"/>
                <w:szCs w:val="16"/>
              </w:rPr>
              <w:t>✓</w:t>
            </w:r>
          </w:p>
        </w:tc>
        <w:tc>
          <w:tcPr>
            <w:tcW w:w="567" w:type="dxa"/>
            <w:tcBorders>
              <w:top w:val="single" w:sz="0" w:space="0" w:color="CCCCCC"/>
              <w:left w:val="single" w:sz="0" w:space="0" w:color="CCCCCC"/>
              <w:bottom w:val="single" w:sz="0" w:space="0" w:color="CCCCCC"/>
              <w:right w:val="single" w:sz="0" w:space="0" w:color="CCCCCC"/>
            </w:tcBorders>
            <w:vAlign w:val="center"/>
          </w:tcPr>
          <w:p w14:paraId="22EA28D1" w14:textId="77777777" w:rsidR="007F2742" w:rsidRDefault="00000000">
            <w:pPr>
              <w:jc w:val="center"/>
              <w:rPr>
                <w:sz w:val="16"/>
                <w:szCs w:val="16"/>
              </w:rPr>
            </w:pPr>
            <w:r>
              <w:rPr>
                <w:rFonts w:ascii="Segoe UI Symbol" w:hAnsi="Segoe UI Symbol" w:cs="Segoe UI Symbol"/>
                <w:sz w:val="16"/>
                <w:szCs w:val="16"/>
              </w:rPr>
              <w:t>✓</w:t>
            </w:r>
          </w:p>
        </w:tc>
        <w:tc>
          <w:tcPr>
            <w:tcW w:w="426" w:type="dxa"/>
            <w:tcBorders>
              <w:top w:val="single" w:sz="0" w:space="0" w:color="CCCCCC"/>
              <w:left w:val="single" w:sz="0" w:space="0" w:color="CCCCCC"/>
              <w:bottom w:val="single" w:sz="0" w:space="0" w:color="CCCCCC"/>
              <w:right w:val="single" w:sz="0" w:space="0" w:color="CCCCCC"/>
            </w:tcBorders>
            <w:vAlign w:val="center"/>
          </w:tcPr>
          <w:p w14:paraId="0C2CAA97" w14:textId="77777777" w:rsidR="007F2742" w:rsidRDefault="00000000">
            <w:pPr>
              <w:jc w:val="center"/>
              <w:rPr>
                <w:sz w:val="16"/>
                <w:szCs w:val="16"/>
              </w:rPr>
            </w:pPr>
            <w:r>
              <w:rPr>
                <w:rFonts w:ascii="Segoe UI Symbol" w:hAnsi="Segoe UI Symbol" w:cs="Segoe UI Symbol"/>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289917B8" w14:textId="77777777" w:rsidR="007F2742" w:rsidRDefault="007F2742">
            <w:pPr>
              <w:jc w:val="center"/>
              <w:rPr>
                <w:sz w:val="16"/>
                <w:szCs w:val="16"/>
              </w:rPr>
            </w:pPr>
          </w:p>
        </w:tc>
        <w:tc>
          <w:tcPr>
            <w:tcW w:w="425" w:type="dxa"/>
            <w:tcBorders>
              <w:top w:val="single" w:sz="0" w:space="0" w:color="CCCCCC"/>
              <w:left w:val="single" w:sz="0" w:space="0" w:color="CCCCCC"/>
              <w:bottom w:val="single" w:sz="0" w:space="0" w:color="CCCCCC"/>
              <w:right w:val="single" w:sz="0" w:space="0" w:color="CCCCCC"/>
            </w:tcBorders>
            <w:vAlign w:val="center"/>
          </w:tcPr>
          <w:p w14:paraId="142FBA29" w14:textId="77777777" w:rsidR="007F2742" w:rsidRDefault="007F2742">
            <w:pPr>
              <w:jc w:val="center"/>
              <w:rPr>
                <w:sz w:val="16"/>
                <w:szCs w:val="16"/>
              </w:rPr>
            </w:pPr>
          </w:p>
        </w:tc>
        <w:tc>
          <w:tcPr>
            <w:tcW w:w="425" w:type="dxa"/>
            <w:tcBorders>
              <w:top w:val="single" w:sz="0" w:space="0" w:color="CCCCCC"/>
              <w:left w:val="single" w:sz="0" w:space="0" w:color="CCCCCC"/>
              <w:bottom w:val="single" w:sz="0" w:space="0" w:color="CCCCCC"/>
              <w:right w:val="single" w:sz="0" w:space="0" w:color="CCCCCC"/>
            </w:tcBorders>
            <w:vAlign w:val="center"/>
          </w:tcPr>
          <w:p w14:paraId="06057D98" w14:textId="77777777" w:rsidR="007F2742" w:rsidRDefault="007F2742">
            <w:pPr>
              <w:jc w:val="center"/>
              <w:rPr>
                <w:sz w:val="16"/>
                <w:szCs w:val="16"/>
              </w:rPr>
            </w:pPr>
          </w:p>
        </w:tc>
        <w:tc>
          <w:tcPr>
            <w:tcW w:w="426" w:type="dxa"/>
            <w:tcBorders>
              <w:top w:val="single" w:sz="0" w:space="0" w:color="CCCCCC"/>
              <w:left w:val="single" w:sz="0" w:space="0" w:color="CCCCCC"/>
              <w:bottom w:val="single" w:sz="0" w:space="0" w:color="CCCCCC"/>
              <w:right w:val="single" w:sz="0" w:space="0" w:color="CCCCCC"/>
            </w:tcBorders>
            <w:vAlign w:val="center"/>
          </w:tcPr>
          <w:p w14:paraId="1BAFDF04" w14:textId="77777777" w:rsidR="007F2742" w:rsidRDefault="007F2742">
            <w:pPr>
              <w:jc w:val="center"/>
              <w:rPr>
                <w:sz w:val="16"/>
                <w:szCs w:val="16"/>
              </w:rPr>
            </w:pPr>
          </w:p>
        </w:tc>
      </w:tr>
      <w:tr w:rsidR="007F2742" w14:paraId="21C0A393" w14:textId="77777777">
        <w:tc>
          <w:tcPr>
            <w:tcW w:w="405"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5DA5E377" w14:textId="77777777" w:rsidR="007F2742" w:rsidRDefault="00000000">
            <w:r>
              <w:rPr>
                <w:color w:val="64748B"/>
                <w:sz w:val="18"/>
                <w:szCs w:val="18"/>
              </w:rPr>
              <w:t>□</w:t>
            </w:r>
          </w:p>
        </w:tc>
        <w:tc>
          <w:tcPr>
            <w:tcW w:w="4556"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40142971" w14:textId="77777777" w:rsidR="007F2742" w:rsidRDefault="00000000">
            <w:pPr>
              <w:rPr>
                <w:color w:val="124F1A" w:themeColor="accent3" w:themeShade="BF"/>
              </w:rPr>
            </w:pPr>
            <w:r>
              <w:rPr>
                <w:color w:val="124F1A" w:themeColor="accent3" w:themeShade="BF"/>
                <w:sz w:val="16"/>
                <w:szCs w:val="16"/>
              </w:rPr>
              <w:t>Success metrics (i.e., KPIs) with baseline and targets</w:t>
            </w:r>
          </w:p>
        </w:tc>
        <w:tc>
          <w:tcPr>
            <w:tcW w:w="992"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6086AC64" w14:textId="77777777" w:rsidR="007F2742" w:rsidRDefault="00000000">
            <w:pPr>
              <w:rPr>
                <w:u w:val="single"/>
              </w:rPr>
            </w:pPr>
            <w:r>
              <w:rPr>
                <w:u w:val="single"/>
              </w:rPr>
              <w:t>5</w:t>
            </w:r>
          </w:p>
        </w:tc>
        <w:tc>
          <w:tcPr>
            <w:tcW w:w="425" w:type="dxa"/>
            <w:tcBorders>
              <w:top w:val="single" w:sz="0" w:space="0" w:color="CCCCCC"/>
              <w:left w:val="single" w:sz="0" w:space="0" w:color="CCCCCC"/>
              <w:bottom w:val="single" w:sz="0" w:space="0" w:color="CCCCCC"/>
              <w:right w:val="single" w:sz="0" w:space="0" w:color="CCCCCC"/>
            </w:tcBorders>
            <w:vAlign w:val="center"/>
          </w:tcPr>
          <w:p w14:paraId="29905817" w14:textId="77777777" w:rsidR="007F2742" w:rsidRDefault="00000000">
            <w:pPr>
              <w:jc w:val="center"/>
              <w:rPr>
                <w:sz w:val="16"/>
                <w:szCs w:val="16"/>
              </w:rPr>
            </w:pPr>
            <w:r>
              <w:rPr>
                <w:rFonts w:ascii="Segoe UI Symbol" w:hAnsi="Segoe UI Symbol" w:cs="Segoe UI Symbol"/>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21902314" w14:textId="77777777" w:rsidR="007F2742" w:rsidRDefault="00000000">
            <w:pPr>
              <w:jc w:val="center"/>
              <w:rPr>
                <w:sz w:val="16"/>
                <w:szCs w:val="16"/>
              </w:rPr>
            </w:pPr>
            <w:r>
              <w:rPr>
                <w:rFonts w:ascii="Segoe UI Symbol" w:hAnsi="Segoe UI Symbol" w:cs="Segoe UI Symbol"/>
                <w:sz w:val="16"/>
                <w:szCs w:val="16"/>
              </w:rPr>
              <w:t>✓</w:t>
            </w:r>
          </w:p>
        </w:tc>
        <w:tc>
          <w:tcPr>
            <w:tcW w:w="567" w:type="dxa"/>
            <w:tcBorders>
              <w:top w:val="single" w:sz="0" w:space="0" w:color="CCCCCC"/>
              <w:left w:val="single" w:sz="0" w:space="0" w:color="CCCCCC"/>
              <w:bottom w:val="single" w:sz="0" w:space="0" w:color="CCCCCC"/>
              <w:right w:val="single" w:sz="0" w:space="0" w:color="CCCCCC"/>
            </w:tcBorders>
            <w:vAlign w:val="center"/>
          </w:tcPr>
          <w:p w14:paraId="319E7D00" w14:textId="77777777" w:rsidR="007F2742" w:rsidRDefault="00000000">
            <w:pPr>
              <w:jc w:val="center"/>
              <w:rPr>
                <w:sz w:val="16"/>
                <w:szCs w:val="16"/>
              </w:rPr>
            </w:pPr>
            <w:r>
              <w:rPr>
                <w:rFonts w:ascii="Segoe UI Symbol" w:hAnsi="Segoe UI Symbol" w:cs="Segoe UI Symbol"/>
                <w:sz w:val="16"/>
                <w:szCs w:val="16"/>
              </w:rPr>
              <w:t>✓</w:t>
            </w:r>
          </w:p>
        </w:tc>
        <w:tc>
          <w:tcPr>
            <w:tcW w:w="426" w:type="dxa"/>
            <w:tcBorders>
              <w:top w:val="single" w:sz="0" w:space="0" w:color="CCCCCC"/>
              <w:left w:val="single" w:sz="0" w:space="0" w:color="CCCCCC"/>
              <w:bottom w:val="single" w:sz="0" w:space="0" w:color="CCCCCC"/>
              <w:right w:val="single" w:sz="0" w:space="0" w:color="CCCCCC"/>
            </w:tcBorders>
            <w:vAlign w:val="center"/>
          </w:tcPr>
          <w:p w14:paraId="282E2E76" w14:textId="77777777" w:rsidR="007F2742" w:rsidRDefault="00000000">
            <w:pPr>
              <w:jc w:val="center"/>
              <w:rPr>
                <w:sz w:val="16"/>
                <w:szCs w:val="16"/>
              </w:rPr>
            </w:pPr>
            <w:r>
              <w:rPr>
                <w:rFonts w:ascii="Segoe UI Symbol" w:hAnsi="Segoe UI Symbol" w:cs="Segoe UI Symbol"/>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0EB926F5" w14:textId="77777777" w:rsidR="007F2742" w:rsidRDefault="007F2742">
            <w:pPr>
              <w:jc w:val="center"/>
              <w:rPr>
                <w:sz w:val="16"/>
                <w:szCs w:val="16"/>
              </w:rPr>
            </w:pPr>
          </w:p>
        </w:tc>
        <w:tc>
          <w:tcPr>
            <w:tcW w:w="425" w:type="dxa"/>
            <w:tcBorders>
              <w:top w:val="single" w:sz="0" w:space="0" w:color="CCCCCC"/>
              <w:left w:val="single" w:sz="0" w:space="0" w:color="CCCCCC"/>
              <w:bottom w:val="single" w:sz="0" w:space="0" w:color="CCCCCC"/>
              <w:right w:val="single" w:sz="0" w:space="0" w:color="CCCCCC"/>
            </w:tcBorders>
            <w:vAlign w:val="center"/>
          </w:tcPr>
          <w:p w14:paraId="7018406B" w14:textId="77777777" w:rsidR="007F2742" w:rsidRDefault="007F2742">
            <w:pPr>
              <w:jc w:val="center"/>
              <w:rPr>
                <w:sz w:val="16"/>
                <w:szCs w:val="16"/>
              </w:rPr>
            </w:pPr>
          </w:p>
        </w:tc>
        <w:tc>
          <w:tcPr>
            <w:tcW w:w="425" w:type="dxa"/>
            <w:tcBorders>
              <w:top w:val="single" w:sz="0" w:space="0" w:color="CCCCCC"/>
              <w:left w:val="single" w:sz="0" w:space="0" w:color="CCCCCC"/>
              <w:bottom w:val="single" w:sz="0" w:space="0" w:color="CCCCCC"/>
              <w:right w:val="single" w:sz="0" w:space="0" w:color="CCCCCC"/>
            </w:tcBorders>
            <w:vAlign w:val="center"/>
          </w:tcPr>
          <w:p w14:paraId="6D6C4AA5" w14:textId="77777777" w:rsidR="007F2742" w:rsidRDefault="007F2742">
            <w:pPr>
              <w:jc w:val="center"/>
              <w:rPr>
                <w:sz w:val="16"/>
                <w:szCs w:val="16"/>
              </w:rPr>
            </w:pPr>
          </w:p>
        </w:tc>
        <w:tc>
          <w:tcPr>
            <w:tcW w:w="426" w:type="dxa"/>
            <w:tcBorders>
              <w:top w:val="single" w:sz="0" w:space="0" w:color="CCCCCC"/>
              <w:left w:val="single" w:sz="0" w:space="0" w:color="CCCCCC"/>
              <w:bottom w:val="single" w:sz="0" w:space="0" w:color="CCCCCC"/>
              <w:right w:val="single" w:sz="0" w:space="0" w:color="CCCCCC"/>
            </w:tcBorders>
            <w:vAlign w:val="center"/>
          </w:tcPr>
          <w:p w14:paraId="6E788CDB" w14:textId="77777777" w:rsidR="007F2742" w:rsidRDefault="007F2742">
            <w:pPr>
              <w:jc w:val="center"/>
              <w:rPr>
                <w:sz w:val="16"/>
                <w:szCs w:val="16"/>
              </w:rPr>
            </w:pPr>
          </w:p>
        </w:tc>
      </w:tr>
      <w:tr w:rsidR="007F2742" w14:paraId="604679F3" w14:textId="77777777">
        <w:tc>
          <w:tcPr>
            <w:tcW w:w="405"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764FF52C" w14:textId="77777777" w:rsidR="007F2742" w:rsidRDefault="00000000">
            <w:r>
              <w:rPr>
                <w:color w:val="64748B"/>
                <w:sz w:val="18"/>
                <w:szCs w:val="18"/>
              </w:rPr>
              <w:t>□</w:t>
            </w:r>
          </w:p>
        </w:tc>
        <w:tc>
          <w:tcPr>
            <w:tcW w:w="4556"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747D90B8" w14:textId="77777777" w:rsidR="007F2742" w:rsidRDefault="00000000">
            <w:pPr>
              <w:rPr>
                <w:color w:val="124F1A" w:themeColor="accent3" w:themeShade="BF"/>
              </w:rPr>
            </w:pPr>
            <w:r>
              <w:rPr>
                <w:color w:val="124F1A" w:themeColor="accent3" w:themeShade="BF"/>
                <w:sz w:val="16"/>
                <w:szCs w:val="16"/>
              </w:rPr>
              <w:t>Executive summary self-contained</w:t>
            </w:r>
          </w:p>
        </w:tc>
        <w:tc>
          <w:tcPr>
            <w:tcW w:w="992"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1025C6BA" w14:textId="77777777" w:rsidR="007F2742" w:rsidRDefault="00000000">
            <w:pPr>
              <w:rPr>
                <w:u w:val="single"/>
              </w:rPr>
            </w:pPr>
            <w:r>
              <w:rPr>
                <w:u w:val="single"/>
              </w:rPr>
              <w:t>Exec.</w:t>
            </w:r>
          </w:p>
        </w:tc>
        <w:tc>
          <w:tcPr>
            <w:tcW w:w="425" w:type="dxa"/>
            <w:tcBorders>
              <w:top w:val="single" w:sz="0" w:space="0" w:color="CCCCCC"/>
              <w:left w:val="single" w:sz="0" w:space="0" w:color="CCCCCC"/>
              <w:bottom w:val="single" w:sz="0" w:space="0" w:color="CCCCCC"/>
              <w:right w:val="single" w:sz="0" w:space="0" w:color="CCCCCC"/>
            </w:tcBorders>
            <w:vAlign w:val="center"/>
          </w:tcPr>
          <w:p w14:paraId="144585FF" w14:textId="77777777" w:rsidR="007F2742" w:rsidRDefault="00000000">
            <w:pPr>
              <w:jc w:val="center"/>
              <w:rPr>
                <w:sz w:val="16"/>
                <w:szCs w:val="16"/>
              </w:rPr>
            </w:pPr>
            <w:r>
              <w:rPr>
                <w:rFonts w:ascii="Segoe UI Symbol" w:hAnsi="Segoe UI Symbol" w:cs="Segoe UI Symbol"/>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4A32327F" w14:textId="77777777" w:rsidR="007F2742" w:rsidRDefault="007F2742">
            <w:pPr>
              <w:jc w:val="center"/>
              <w:rPr>
                <w:sz w:val="16"/>
                <w:szCs w:val="16"/>
              </w:rPr>
            </w:pPr>
          </w:p>
        </w:tc>
        <w:tc>
          <w:tcPr>
            <w:tcW w:w="567" w:type="dxa"/>
            <w:tcBorders>
              <w:top w:val="single" w:sz="0" w:space="0" w:color="CCCCCC"/>
              <w:left w:val="single" w:sz="0" w:space="0" w:color="CCCCCC"/>
              <w:bottom w:val="single" w:sz="0" w:space="0" w:color="CCCCCC"/>
              <w:right w:val="single" w:sz="0" w:space="0" w:color="CCCCCC"/>
            </w:tcBorders>
            <w:vAlign w:val="center"/>
          </w:tcPr>
          <w:p w14:paraId="02C80815" w14:textId="77777777" w:rsidR="007F2742" w:rsidRDefault="007F2742">
            <w:pPr>
              <w:jc w:val="center"/>
              <w:rPr>
                <w:sz w:val="16"/>
                <w:szCs w:val="16"/>
              </w:rPr>
            </w:pPr>
          </w:p>
        </w:tc>
        <w:tc>
          <w:tcPr>
            <w:tcW w:w="426" w:type="dxa"/>
            <w:tcBorders>
              <w:top w:val="single" w:sz="0" w:space="0" w:color="CCCCCC"/>
              <w:left w:val="single" w:sz="0" w:space="0" w:color="CCCCCC"/>
              <w:bottom w:val="single" w:sz="0" w:space="0" w:color="CCCCCC"/>
              <w:right w:val="single" w:sz="0" w:space="0" w:color="CCCCCC"/>
            </w:tcBorders>
            <w:vAlign w:val="center"/>
          </w:tcPr>
          <w:p w14:paraId="4EEACE37" w14:textId="77777777" w:rsidR="007F2742" w:rsidRDefault="00000000">
            <w:pPr>
              <w:jc w:val="center"/>
              <w:rPr>
                <w:sz w:val="16"/>
                <w:szCs w:val="16"/>
              </w:rPr>
            </w:pPr>
            <w:r>
              <w:rPr>
                <w:rFonts w:ascii="Segoe UI Symbol" w:hAnsi="Segoe UI Symbol" w:cs="Segoe UI Symbol"/>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20F603DA" w14:textId="77777777" w:rsidR="007F2742" w:rsidRDefault="00000000">
            <w:pPr>
              <w:jc w:val="center"/>
              <w:rPr>
                <w:sz w:val="16"/>
                <w:szCs w:val="16"/>
              </w:rPr>
            </w:pPr>
            <w:r>
              <w:rPr>
                <w:rFonts w:ascii="Segoe UI Symbol" w:hAnsi="Segoe UI Symbol" w:cs="Segoe UI Symbol"/>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18FE93F2" w14:textId="77777777" w:rsidR="007F2742" w:rsidRDefault="00000000">
            <w:pPr>
              <w:jc w:val="center"/>
              <w:rPr>
                <w:sz w:val="16"/>
                <w:szCs w:val="16"/>
              </w:rPr>
            </w:pPr>
            <w:r>
              <w:rPr>
                <w:rFonts w:ascii="Segoe UI Symbol" w:hAnsi="Segoe UI Symbol" w:cs="Segoe UI Symbol"/>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797E64E8" w14:textId="77777777" w:rsidR="007F2742" w:rsidRDefault="00000000">
            <w:pPr>
              <w:jc w:val="center"/>
              <w:rPr>
                <w:sz w:val="16"/>
                <w:szCs w:val="16"/>
              </w:rPr>
            </w:pPr>
            <w:r>
              <w:rPr>
                <w:rFonts w:ascii="Segoe UI Symbol" w:hAnsi="Segoe UI Symbol" w:cs="Segoe UI Symbol"/>
                <w:sz w:val="16"/>
                <w:szCs w:val="16"/>
              </w:rPr>
              <w:t>✓</w:t>
            </w:r>
          </w:p>
        </w:tc>
        <w:tc>
          <w:tcPr>
            <w:tcW w:w="426" w:type="dxa"/>
            <w:tcBorders>
              <w:top w:val="single" w:sz="0" w:space="0" w:color="CCCCCC"/>
              <w:left w:val="single" w:sz="0" w:space="0" w:color="CCCCCC"/>
              <w:bottom w:val="single" w:sz="0" w:space="0" w:color="CCCCCC"/>
              <w:right w:val="single" w:sz="0" w:space="0" w:color="CCCCCC"/>
            </w:tcBorders>
            <w:vAlign w:val="center"/>
          </w:tcPr>
          <w:p w14:paraId="00F208C1" w14:textId="77777777" w:rsidR="007F2742" w:rsidRDefault="007F2742">
            <w:pPr>
              <w:jc w:val="center"/>
              <w:rPr>
                <w:sz w:val="16"/>
                <w:szCs w:val="16"/>
              </w:rPr>
            </w:pPr>
          </w:p>
        </w:tc>
      </w:tr>
      <w:tr w:rsidR="007F2742" w14:paraId="5067A0DC" w14:textId="77777777">
        <w:tc>
          <w:tcPr>
            <w:tcW w:w="9071" w:type="dxa"/>
            <w:gridSpan w:val="10"/>
            <w:tcBorders>
              <w:top w:val="single" w:sz="0" w:space="0" w:color="CCCCCC"/>
              <w:left w:val="single" w:sz="0" w:space="0" w:color="CCCCCC"/>
              <w:bottom w:val="single" w:sz="0" w:space="0" w:color="CCCCCC"/>
              <w:right w:val="single" w:sz="0" w:space="0" w:color="CCCCCC"/>
            </w:tcBorders>
            <w:shd w:val="clear" w:color="auto" w:fill="E8F4EE"/>
            <w:tcMar>
              <w:top w:w="50" w:type="dxa"/>
              <w:left w:w="100" w:type="dxa"/>
              <w:bottom w:w="50" w:type="dxa"/>
              <w:right w:w="100" w:type="dxa"/>
            </w:tcMar>
            <w:vAlign w:val="center"/>
          </w:tcPr>
          <w:p w14:paraId="0AC15512" w14:textId="77777777" w:rsidR="007F2742" w:rsidRDefault="00000000">
            <w:pPr>
              <w:rPr>
                <w:b/>
                <w:color w:val="124F1A" w:themeColor="accent3" w:themeShade="BF"/>
                <w:sz w:val="16"/>
                <w:szCs w:val="16"/>
              </w:rPr>
            </w:pPr>
            <w:r>
              <w:rPr>
                <w:b/>
                <w:color w:val="124F1A" w:themeColor="accent3" w:themeShade="BF"/>
                <w:sz w:val="16"/>
                <w:szCs w:val="16"/>
              </w:rPr>
              <w:t>Solution Design</w:t>
            </w:r>
          </w:p>
        </w:tc>
        <w:tc>
          <w:tcPr>
            <w:tcW w:w="426" w:type="dxa"/>
            <w:tcBorders>
              <w:top w:val="single" w:sz="0" w:space="0" w:color="CCCCCC"/>
              <w:left w:val="single" w:sz="0" w:space="0" w:color="CCCCCC"/>
              <w:bottom w:val="single" w:sz="0" w:space="0" w:color="CCCCCC"/>
              <w:right w:val="single" w:sz="0" w:space="0" w:color="CCCCCC"/>
            </w:tcBorders>
            <w:shd w:val="clear" w:color="auto" w:fill="E8F4EE"/>
            <w:vAlign w:val="center"/>
          </w:tcPr>
          <w:p w14:paraId="35E940CC" w14:textId="77777777" w:rsidR="007F2742" w:rsidRDefault="007F2742">
            <w:pPr>
              <w:rPr>
                <w:b/>
                <w:sz w:val="16"/>
                <w:szCs w:val="16"/>
              </w:rPr>
            </w:pPr>
          </w:p>
        </w:tc>
      </w:tr>
      <w:tr w:rsidR="007F2742" w14:paraId="10068D32" w14:textId="77777777">
        <w:tc>
          <w:tcPr>
            <w:tcW w:w="405"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3292EE17" w14:textId="77777777" w:rsidR="007F2742" w:rsidRDefault="00000000">
            <w:r>
              <w:rPr>
                <w:color w:val="64748B"/>
                <w:sz w:val="18"/>
                <w:szCs w:val="18"/>
              </w:rPr>
              <w:t>□</w:t>
            </w:r>
          </w:p>
        </w:tc>
        <w:tc>
          <w:tcPr>
            <w:tcW w:w="4556"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49C4BDD9" w14:textId="77777777" w:rsidR="007F2742" w:rsidRDefault="00000000">
            <w:pPr>
              <w:rPr>
                <w:color w:val="124F1A" w:themeColor="accent3" w:themeShade="BF"/>
              </w:rPr>
            </w:pPr>
            <w:r>
              <w:rPr>
                <w:color w:val="124F1A" w:themeColor="accent3" w:themeShade="BF"/>
                <w:sz w:val="16"/>
                <w:szCs w:val="16"/>
              </w:rPr>
              <w:t>Solution description accessible to non-technical audience</w:t>
            </w:r>
          </w:p>
        </w:tc>
        <w:tc>
          <w:tcPr>
            <w:tcW w:w="992"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1BB41157" w14:textId="77777777" w:rsidR="007F2742" w:rsidRDefault="00000000">
            <w:pPr>
              <w:rPr>
                <w:u w:val="single"/>
              </w:rPr>
            </w:pPr>
            <w:r>
              <w:rPr>
                <w:u w:val="single"/>
              </w:rPr>
              <w:t>3.1</w:t>
            </w:r>
          </w:p>
        </w:tc>
        <w:tc>
          <w:tcPr>
            <w:tcW w:w="425" w:type="dxa"/>
            <w:tcBorders>
              <w:top w:val="single" w:sz="0" w:space="0" w:color="CCCCCC"/>
              <w:left w:val="single" w:sz="0" w:space="0" w:color="CCCCCC"/>
              <w:bottom w:val="single" w:sz="0" w:space="0" w:color="CCCCCC"/>
              <w:right w:val="single" w:sz="0" w:space="0" w:color="CCCCCC"/>
            </w:tcBorders>
            <w:vAlign w:val="center"/>
          </w:tcPr>
          <w:p w14:paraId="6609F279" w14:textId="77777777" w:rsidR="007F2742" w:rsidRDefault="00000000">
            <w:pPr>
              <w:jc w:val="center"/>
              <w:rPr>
                <w:sz w:val="16"/>
                <w:szCs w:val="16"/>
              </w:rPr>
            </w:pPr>
            <w:r>
              <w:rPr>
                <w:rFonts w:ascii="Segoe UI Symbol" w:hAnsi="Segoe UI Symbol" w:cs="Segoe UI Symbol"/>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26A7EAD1" w14:textId="77777777" w:rsidR="007F2742" w:rsidRDefault="00000000">
            <w:pPr>
              <w:jc w:val="center"/>
              <w:rPr>
                <w:sz w:val="16"/>
                <w:szCs w:val="16"/>
              </w:rPr>
            </w:pPr>
            <w:r>
              <w:rPr>
                <w:rFonts w:ascii="Segoe UI Symbol" w:hAnsi="Segoe UI Symbol" w:cs="Segoe UI Symbol"/>
                <w:sz w:val="16"/>
                <w:szCs w:val="16"/>
              </w:rPr>
              <w:t>✓</w:t>
            </w:r>
          </w:p>
        </w:tc>
        <w:tc>
          <w:tcPr>
            <w:tcW w:w="567" w:type="dxa"/>
            <w:tcBorders>
              <w:top w:val="single" w:sz="0" w:space="0" w:color="CCCCCC"/>
              <w:left w:val="single" w:sz="0" w:space="0" w:color="CCCCCC"/>
              <w:bottom w:val="single" w:sz="0" w:space="0" w:color="CCCCCC"/>
              <w:right w:val="single" w:sz="0" w:space="0" w:color="CCCCCC"/>
            </w:tcBorders>
            <w:vAlign w:val="center"/>
          </w:tcPr>
          <w:p w14:paraId="12E82C1F" w14:textId="77777777" w:rsidR="007F2742" w:rsidRDefault="00000000">
            <w:pPr>
              <w:jc w:val="center"/>
              <w:rPr>
                <w:sz w:val="16"/>
                <w:szCs w:val="16"/>
              </w:rPr>
            </w:pPr>
            <w:r>
              <w:rPr>
                <w:rFonts w:ascii="Segoe UI Symbol" w:hAnsi="Segoe UI Symbol" w:cs="Segoe UI Symbol"/>
                <w:sz w:val="16"/>
                <w:szCs w:val="16"/>
              </w:rPr>
              <w:t>✓</w:t>
            </w:r>
          </w:p>
        </w:tc>
        <w:tc>
          <w:tcPr>
            <w:tcW w:w="426" w:type="dxa"/>
            <w:tcBorders>
              <w:top w:val="single" w:sz="0" w:space="0" w:color="CCCCCC"/>
              <w:left w:val="single" w:sz="0" w:space="0" w:color="CCCCCC"/>
              <w:bottom w:val="single" w:sz="0" w:space="0" w:color="CCCCCC"/>
              <w:right w:val="single" w:sz="0" w:space="0" w:color="CCCCCC"/>
            </w:tcBorders>
            <w:vAlign w:val="center"/>
          </w:tcPr>
          <w:p w14:paraId="6FF14CB8" w14:textId="77777777" w:rsidR="007F2742" w:rsidRDefault="00000000">
            <w:pPr>
              <w:jc w:val="center"/>
              <w:rPr>
                <w:sz w:val="16"/>
                <w:szCs w:val="16"/>
              </w:rPr>
            </w:pPr>
            <w:r>
              <w:rPr>
                <w:rFonts w:ascii="Segoe UI Symbol" w:hAnsi="Segoe UI Symbol" w:cs="Segoe UI Symbol"/>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1719162C" w14:textId="77777777" w:rsidR="007F2742" w:rsidRDefault="007F2742">
            <w:pPr>
              <w:jc w:val="center"/>
              <w:rPr>
                <w:sz w:val="16"/>
                <w:szCs w:val="16"/>
              </w:rPr>
            </w:pPr>
          </w:p>
        </w:tc>
        <w:tc>
          <w:tcPr>
            <w:tcW w:w="425" w:type="dxa"/>
            <w:tcBorders>
              <w:top w:val="single" w:sz="0" w:space="0" w:color="CCCCCC"/>
              <w:left w:val="single" w:sz="0" w:space="0" w:color="CCCCCC"/>
              <w:bottom w:val="single" w:sz="0" w:space="0" w:color="CCCCCC"/>
              <w:right w:val="single" w:sz="0" w:space="0" w:color="CCCCCC"/>
            </w:tcBorders>
            <w:vAlign w:val="center"/>
          </w:tcPr>
          <w:p w14:paraId="38745C0B" w14:textId="77777777" w:rsidR="007F2742" w:rsidRDefault="00000000">
            <w:pPr>
              <w:jc w:val="center"/>
              <w:rPr>
                <w:sz w:val="16"/>
                <w:szCs w:val="16"/>
              </w:rPr>
            </w:pPr>
            <w:r>
              <w:rPr>
                <w:rFonts w:ascii="Segoe UI Symbol" w:hAnsi="Segoe UI Symbol" w:cs="Segoe UI Symbol"/>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62FBE577" w14:textId="77777777" w:rsidR="007F2742" w:rsidRDefault="007F2742">
            <w:pPr>
              <w:jc w:val="center"/>
              <w:rPr>
                <w:sz w:val="16"/>
                <w:szCs w:val="16"/>
              </w:rPr>
            </w:pPr>
          </w:p>
        </w:tc>
        <w:tc>
          <w:tcPr>
            <w:tcW w:w="426" w:type="dxa"/>
            <w:tcBorders>
              <w:top w:val="single" w:sz="0" w:space="0" w:color="CCCCCC"/>
              <w:left w:val="single" w:sz="0" w:space="0" w:color="CCCCCC"/>
              <w:bottom w:val="single" w:sz="0" w:space="0" w:color="CCCCCC"/>
              <w:right w:val="single" w:sz="0" w:space="0" w:color="CCCCCC"/>
            </w:tcBorders>
            <w:vAlign w:val="center"/>
          </w:tcPr>
          <w:p w14:paraId="749EED67" w14:textId="77777777" w:rsidR="007F2742" w:rsidRDefault="007F2742">
            <w:pPr>
              <w:jc w:val="center"/>
              <w:rPr>
                <w:sz w:val="16"/>
                <w:szCs w:val="16"/>
              </w:rPr>
            </w:pPr>
          </w:p>
        </w:tc>
      </w:tr>
      <w:tr w:rsidR="007F2742" w14:paraId="49468F7B" w14:textId="77777777">
        <w:tc>
          <w:tcPr>
            <w:tcW w:w="405"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6663658B" w14:textId="77777777" w:rsidR="007F2742" w:rsidRDefault="00000000">
            <w:r>
              <w:rPr>
                <w:color w:val="64748B"/>
                <w:sz w:val="18"/>
                <w:szCs w:val="18"/>
              </w:rPr>
              <w:t>□</w:t>
            </w:r>
          </w:p>
        </w:tc>
        <w:tc>
          <w:tcPr>
            <w:tcW w:w="4556"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0E3B700C" w14:textId="77777777" w:rsidR="007F2742" w:rsidRDefault="00000000">
            <w:pPr>
              <w:rPr>
                <w:color w:val="124F1A" w:themeColor="accent3" w:themeShade="BF"/>
              </w:rPr>
            </w:pPr>
            <w:r>
              <w:rPr>
                <w:color w:val="124F1A" w:themeColor="accent3" w:themeShade="BF"/>
                <w:sz w:val="16"/>
                <w:szCs w:val="16"/>
              </w:rPr>
              <w:t>Personas and user journeys defined and linked</w:t>
            </w:r>
          </w:p>
        </w:tc>
        <w:tc>
          <w:tcPr>
            <w:tcW w:w="992"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19463B14" w14:textId="77777777" w:rsidR="007F2742" w:rsidRDefault="00000000">
            <w:pPr>
              <w:rPr>
                <w:u w:val="single"/>
              </w:rPr>
            </w:pPr>
            <w:r>
              <w:rPr>
                <w:b/>
                <w:sz w:val="16"/>
                <w:szCs w:val="16"/>
                <w:u w:val="single"/>
              </w:rPr>
              <w:t>3.2, 3.3, 3.4</w:t>
            </w:r>
          </w:p>
        </w:tc>
        <w:tc>
          <w:tcPr>
            <w:tcW w:w="425" w:type="dxa"/>
            <w:tcBorders>
              <w:top w:val="single" w:sz="0" w:space="0" w:color="CCCCCC"/>
              <w:left w:val="single" w:sz="0" w:space="0" w:color="CCCCCC"/>
              <w:bottom w:val="single" w:sz="0" w:space="0" w:color="CCCCCC"/>
              <w:right w:val="single" w:sz="0" w:space="0" w:color="CCCCCC"/>
            </w:tcBorders>
            <w:vAlign w:val="center"/>
          </w:tcPr>
          <w:p w14:paraId="36552304" w14:textId="77777777" w:rsidR="007F2742" w:rsidRDefault="00000000">
            <w:pPr>
              <w:jc w:val="center"/>
              <w:rPr>
                <w:sz w:val="16"/>
                <w:szCs w:val="16"/>
              </w:rPr>
            </w:pPr>
            <w:r>
              <w:rPr>
                <w:rFonts w:ascii="Segoe UI Symbol" w:hAnsi="Segoe UI Symbol" w:cs="Segoe UI Symbol"/>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7B2D257E" w14:textId="77777777" w:rsidR="007F2742" w:rsidRDefault="00000000">
            <w:pPr>
              <w:jc w:val="center"/>
              <w:rPr>
                <w:sz w:val="16"/>
                <w:szCs w:val="16"/>
              </w:rPr>
            </w:pPr>
            <w:r>
              <w:rPr>
                <w:rFonts w:ascii="Segoe UI Symbol" w:hAnsi="Segoe UI Symbol" w:cs="Segoe UI Symbol"/>
                <w:sz w:val="16"/>
                <w:szCs w:val="16"/>
              </w:rPr>
              <w:t>✓</w:t>
            </w:r>
          </w:p>
        </w:tc>
        <w:tc>
          <w:tcPr>
            <w:tcW w:w="567" w:type="dxa"/>
            <w:tcBorders>
              <w:top w:val="single" w:sz="0" w:space="0" w:color="CCCCCC"/>
              <w:left w:val="single" w:sz="0" w:space="0" w:color="CCCCCC"/>
              <w:bottom w:val="single" w:sz="0" w:space="0" w:color="CCCCCC"/>
              <w:right w:val="single" w:sz="0" w:space="0" w:color="CCCCCC"/>
            </w:tcBorders>
            <w:vAlign w:val="center"/>
          </w:tcPr>
          <w:p w14:paraId="0E045933" w14:textId="77777777" w:rsidR="007F2742" w:rsidRDefault="007F2742">
            <w:pPr>
              <w:jc w:val="center"/>
              <w:rPr>
                <w:sz w:val="16"/>
                <w:szCs w:val="16"/>
              </w:rPr>
            </w:pPr>
          </w:p>
        </w:tc>
        <w:tc>
          <w:tcPr>
            <w:tcW w:w="426" w:type="dxa"/>
            <w:tcBorders>
              <w:top w:val="single" w:sz="0" w:space="0" w:color="CCCCCC"/>
              <w:left w:val="single" w:sz="0" w:space="0" w:color="CCCCCC"/>
              <w:bottom w:val="single" w:sz="0" w:space="0" w:color="CCCCCC"/>
              <w:right w:val="single" w:sz="0" w:space="0" w:color="CCCCCC"/>
            </w:tcBorders>
            <w:vAlign w:val="center"/>
          </w:tcPr>
          <w:p w14:paraId="57DEA7C2" w14:textId="77777777" w:rsidR="007F2742" w:rsidRDefault="00000000">
            <w:pPr>
              <w:jc w:val="center"/>
              <w:rPr>
                <w:sz w:val="16"/>
                <w:szCs w:val="16"/>
              </w:rPr>
            </w:pPr>
            <w:r>
              <w:rPr>
                <w:rFonts w:ascii="Segoe UI Symbol" w:hAnsi="Segoe UI Symbol" w:cs="Segoe UI Symbol"/>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13D69A17" w14:textId="77777777" w:rsidR="007F2742" w:rsidRDefault="007F2742">
            <w:pPr>
              <w:jc w:val="center"/>
              <w:rPr>
                <w:sz w:val="16"/>
                <w:szCs w:val="16"/>
              </w:rPr>
            </w:pPr>
          </w:p>
        </w:tc>
        <w:tc>
          <w:tcPr>
            <w:tcW w:w="425" w:type="dxa"/>
            <w:tcBorders>
              <w:top w:val="single" w:sz="0" w:space="0" w:color="CCCCCC"/>
              <w:left w:val="single" w:sz="0" w:space="0" w:color="CCCCCC"/>
              <w:bottom w:val="single" w:sz="0" w:space="0" w:color="CCCCCC"/>
              <w:right w:val="single" w:sz="0" w:space="0" w:color="CCCCCC"/>
            </w:tcBorders>
            <w:vAlign w:val="center"/>
          </w:tcPr>
          <w:p w14:paraId="2AE22B50" w14:textId="77777777" w:rsidR="007F2742" w:rsidRDefault="007F2742">
            <w:pPr>
              <w:jc w:val="center"/>
              <w:rPr>
                <w:sz w:val="16"/>
                <w:szCs w:val="16"/>
              </w:rPr>
            </w:pPr>
          </w:p>
        </w:tc>
        <w:tc>
          <w:tcPr>
            <w:tcW w:w="425" w:type="dxa"/>
            <w:tcBorders>
              <w:top w:val="single" w:sz="0" w:space="0" w:color="CCCCCC"/>
              <w:left w:val="single" w:sz="0" w:space="0" w:color="CCCCCC"/>
              <w:bottom w:val="single" w:sz="0" w:space="0" w:color="CCCCCC"/>
              <w:right w:val="single" w:sz="0" w:space="0" w:color="CCCCCC"/>
            </w:tcBorders>
            <w:vAlign w:val="center"/>
          </w:tcPr>
          <w:p w14:paraId="41A4766D" w14:textId="77777777" w:rsidR="007F2742" w:rsidRDefault="007F2742">
            <w:pPr>
              <w:jc w:val="center"/>
              <w:rPr>
                <w:sz w:val="16"/>
                <w:szCs w:val="16"/>
              </w:rPr>
            </w:pPr>
          </w:p>
        </w:tc>
        <w:tc>
          <w:tcPr>
            <w:tcW w:w="426" w:type="dxa"/>
            <w:tcBorders>
              <w:top w:val="single" w:sz="0" w:space="0" w:color="CCCCCC"/>
              <w:left w:val="single" w:sz="0" w:space="0" w:color="CCCCCC"/>
              <w:bottom w:val="single" w:sz="0" w:space="0" w:color="CCCCCC"/>
              <w:right w:val="single" w:sz="0" w:space="0" w:color="CCCCCC"/>
            </w:tcBorders>
            <w:vAlign w:val="center"/>
          </w:tcPr>
          <w:p w14:paraId="5D600FAF" w14:textId="77777777" w:rsidR="007F2742" w:rsidRDefault="007F2742">
            <w:pPr>
              <w:jc w:val="center"/>
              <w:rPr>
                <w:sz w:val="16"/>
                <w:szCs w:val="16"/>
              </w:rPr>
            </w:pPr>
          </w:p>
        </w:tc>
      </w:tr>
      <w:tr w:rsidR="007F2742" w14:paraId="0ECCE1B9" w14:textId="77777777">
        <w:tc>
          <w:tcPr>
            <w:tcW w:w="405"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32FB3288" w14:textId="77777777" w:rsidR="007F2742" w:rsidRDefault="00000000">
            <w:r>
              <w:rPr>
                <w:color w:val="64748B"/>
                <w:sz w:val="18"/>
                <w:szCs w:val="18"/>
              </w:rPr>
              <w:t>□</w:t>
            </w:r>
          </w:p>
        </w:tc>
        <w:tc>
          <w:tcPr>
            <w:tcW w:w="4556"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69CE64DE" w14:textId="77777777" w:rsidR="007F2742" w:rsidRDefault="00000000">
            <w:pPr>
              <w:rPr>
                <w:color w:val="124F1A" w:themeColor="accent3" w:themeShade="BF"/>
              </w:rPr>
            </w:pPr>
            <w:r>
              <w:rPr>
                <w:color w:val="124F1A" w:themeColor="accent3" w:themeShade="BF"/>
                <w:sz w:val="16"/>
                <w:szCs w:val="16"/>
              </w:rPr>
              <w:t>High-level roadmap</w:t>
            </w:r>
          </w:p>
        </w:tc>
        <w:tc>
          <w:tcPr>
            <w:tcW w:w="992"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2E009435" w14:textId="77777777" w:rsidR="007F2742" w:rsidRDefault="00000000">
            <w:pPr>
              <w:rPr>
                <w:u w:val="single"/>
              </w:rPr>
            </w:pPr>
            <w:r>
              <w:rPr>
                <w:u w:val="single"/>
              </w:rPr>
              <w:t>6.1</w:t>
            </w:r>
          </w:p>
        </w:tc>
        <w:tc>
          <w:tcPr>
            <w:tcW w:w="425" w:type="dxa"/>
            <w:tcBorders>
              <w:top w:val="single" w:sz="0" w:space="0" w:color="CCCCCC"/>
              <w:left w:val="single" w:sz="0" w:space="0" w:color="CCCCCC"/>
              <w:bottom w:val="single" w:sz="0" w:space="0" w:color="CCCCCC"/>
              <w:right w:val="single" w:sz="0" w:space="0" w:color="CCCCCC"/>
            </w:tcBorders>
            <w:vAlign w:val="center"/>
          </w:tcPr>
          <w:p w14:paraId="67427CE2" w14:textId="77777777" w:rsidR="007F2742" w:rsidRDefault="00000000">
            <w:pPr>
              <w:jc w:val="center"/>
              <w:rPr>
                <w:sz w:val="16"/>
                <w:szCs w:val="16"/>
              </w:rPr>
            </w:pPr>
            <w:r>
              <w:rPr>
                <w:rFonts w:ascii="Segoe UI Symbol" w:hAnsi="Segoe UI Symbol" w:cs="Segoe UI Symbol"/>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7CBDDCD0" w14:textId="77777777" w:rsidR="007F2742" w:rsidRDefault="00000000">
            <w:pPr>
              <w:jc w:val="center"/>
              <w:rPr>
                <w:sz w:val="16"/>
                <w:szCs w:val="16"/>
              </w:rPr>
            </w:pPr>
            <w:r>
              <w:rPr>
                <w:rFonts w:ascii="Segoe UI Symbol" w:hAnsi="Segoe UI Symbol" w:cs="Segoe UI Symbol"/>
                <w:sz w:val="16"/>
                <w:szCs w:val="16"/>
              </w:rPr>
              <w:t>✓</w:t>
            </w:r>
          </w:p>
        </w:tc>
        <w:tc>
          <w:tcPr>
            <w:tcW w:w="567" w:type="dxa"/>
            <w:tcBorders>
              <w:top w:val="single" w:sz="0" w:space="0" w:color="CCCCCC"/>
              <w:left w:val="single" w:sz="0" w:space="0" w:color="CCCCCC"/>
              <w:bottom w:val="single" w:sz="0" w:space="0" w:color="CCCCCC"/>
              <w:right w:val="single" w:sz="0" w:space="0" w:color="CCCCCC"/>
            </w:tcBorders>
            <w:vAlign w:val="center"/>
          </w:tcPr>
          <w:p w14:paraId="1ACD1B4A" w14:textId="77777777" w:rsidR="007F2742" w:rsidRDefault="00000000">
            <w:pPr>
              <w:jc w:val="center"/>
              <w:rPr>
                <w:sz w:val="16"/>
                <w:szCs w:val="16"/>
              </w:rPr>
            </w:pPr>
            <w:r>
              <w:rPr>
                <w:rFonts w:ascii="Segoe UI Symbol" w:hAnsi="Segoe UI Symbol" w:cs="Segoe UI Symbol"/>
                <w:sz w:val="16"/>
                <w:szCs w:val="16"/>
              </w:rPr>
              <w:t>✓</w:t>
            </w:r>
          </w:p>
        </w:tc>
        <w:tc>
          <w:tcPr>
            <w:tcW w:w="426" w:type="dxa"/>
            <w:tcBorders>
              <w:top w:val="single" w:sz="0" w:space="0" w:color="CCCCCC"/>
              <w:left w:val="single" w:sz="0" w:space="0" w:color="CCCCCC"/>
              <w:bottom w:val="single" w:sz="0" w:space="0" w:color="CCCCCC"/>
              <w:right w:val="single" w:sz="0" w:space="0" w:color="CCCCCC"/>
            </w:tcBorders>
            <w:vAlign w:val="center"/>
          </w:tcPr>
          <w:p w14:paraId="499CA5CC" w14:textId="77777777" w:rsidR="007F2742" w:rsidRDefault="00000000">
            <w:pPr>
              <w:jc w:val="center"/>
              <w:rPr>
                <w:sz w:val="16"/>
                <w:szCs w:val="16"/>
              </w:rPr>
            </w:pPr>
            <w:r>
              <w:rPr>
                <w:rFonts w:ascii="Segoe UI Symbol" w:hAnsi="Segoe UI Symbol" w:cs="Segoe UI Symbol"/>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19915AA1" w14:textId="77777777" w:rsidR="007F2742" w:rsidRDefault="007F2742">
            <w:pPr>
              <w:jc w:val="center"/>
              <w:rPr>
                <w:sz w:val="16"/>
                <w:szCs w:val="16"/>
              </w:rPr>
            </w:pPr>
          </w:p>
        </w:tc>
        <w:tc>
          <w:tcPr>
            <w:tcW w:w="425" w:type="dxa"/>
            <w:tcBorders>
              <w:top w:val="single" w:sz="0" w:space="0" w:color="CCCCCC"/>
              <w:left w:val="single" w:sz="0" w:space="0" w:color="CCCCCC"/>
              <w:bottom w:val="single" w:sz="0" w:space="0" w:color="CCCCCC"/>
              <w:right w:val="single" w:sz="0" w:space="0" w:color="CCCCCC"/>
            </w:tcBorders>
            <w:vAlign w:val="center"/>
          </w:tcPr>
          <w:p w14:paraId="784E8BF5" w14:textId="77777777" w:rsidR="007F2742" w:rsidRDefault="007F2742">
            <w:pPr>
              <w:jc w:val="center"/>
              <w:rPr>
                <w:sz w:val="16"/>
                <w:szCs w:val="16"/>
              </w:rPr>
            </w:pPr>
          </w:p>
        </w:tc>
        <w:tc>
          <w:tcPr>
            <w:tcW w:w="425" w:type="dxa"/>
            <w:tcBorders>
              <w:top w:val="single" w:sz="0" w:space="0" w:color="CCCCCC"/>
              <w:left w:val="single" w:sz="0" w:space="0" w:color="CCCCCC"/>
              <w:bottom w:val="single" w:sz="0" w:space="0" w:color="CCCCCC"/>
              <w:right w:val="single" w:sz="0" w:space="0" w:color="CCCCCC"/>
            </w:tcBorders>
            <w:vAlign w:val="center"/>
          </w:tcPr>
          <w:p w14:paraId="785C1C0E" w14:textId="77777777" w:rsidR="007F2742" w:rsidRDefault="007F2742">
            <w:pPr>
              <w:jc w:val="center"/>
              <w:rPr>
                <w:sz w:val="16"/>
                <w:szCs w:val="16"/>
              </w:rPr>
            </w:pPr>
          </w:p>
        </w:tc>
        <w:tc>
          <w:tcPr>
            <w:tcW w:w="426" w:type="dxa"/>
            <w:tcBorders>
              <w:top w:val="single" w:sz="0" w:space="0" w:color="CCCCCC"/>
              <w:left w:val="single" w:sz="0" w:space="0" w:color="CCCCCC"/>
              <w:bottom w:val="single" w:sz="0" w:space="0" w:color="CCCCCC"/>
              <w:right w:val="single" w:sz="0" w:space="0" w:color="CCCCCC"/>
            </w:tcBorders>
            <w:vAlign w:val="center"/>
          </w:tcPr>
          <w:p w14:paraId="00AD2E11" w14:textId="77777777" w:rsidR="007F2742" w:rsidRDefault="007F2742">
            <w:pPr>
              <w:jc w:val="center"/>
              <w:rPr>
                <w:sz w:val="16"/>
                <w:szCs w:val="16"/>
              </w:rPr>
            </w:pPr>
          </w:p>
        </w:tc>
      </w:tr>
      <w:tr w:rsidR="007F2742" w14:paraId="01E578CA" w14:textId="77777777">
        <w:tc>
          <w:tcPr>
            <w:tcW w:w="405"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64FC3BBD" w14:textId="77777777" w:rsidR="007F2742" w:rsidRDefault="00000000">
            <w:r>
              <w:rPr>
                <w:color w:val="64748B"/>
                <w:sz w:val="18"/>
                <w:szCs w:val="18"/>
              </w:rPr>
              <w:t>□</w:t>
            </w:r>
          </w:p>
        </w:tc>
        <w:tc>
          <w:tcPr>
            <w:tcW w:w="4556"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3B8CBC95" w14:textId="77777777" w:rsidR="007F2742" w:rsidRDefault="00000000">
            <w:pPr>
              <w:rPr>
                <w:color w:val="124F1A" w:themeColor="accent3" w:themeShade="BF"/>
              </w:rPr>
            </w:pPr>
            <w:r>
              <w:rPr>
                <w:color w:val="124F1A" w:themeColor="accent3" w:themeShade="BF"/>
                <w:sz w:val="16"/>
                <w:szCs w:val="16"/>
              </w:rPr>
              <w:t>Stakeholders identified with responsibilities and contacts</w:t>
            </w:r>
          </w:p>
        </w:tc>
        <w:tc>
          <w:tcPr>
            <w:tcW w:w="992" w:type="dxa"/>
            <w:tcBorders>
              <w:top w:val="single" w:sz="0" w:space="0" w:color="CCCCCC"/>
              <w:left w:val="single" w:sz="0" w:space="0" w:color="CCCCCC"/>
              <w:bottom w:val="single" w:sz="0" w:space="0" w:color="CCCCCC"/>
              <w:right w:val="single" w:sz="0" w:space="0" w:color="CCCCCC"/>
            </w:tcBorders>
            <w:tcMar>
              <w:top w:w="50" w:type="dxa"/>
              <w:left w:w="100" w:type="dxa"/>
              <w:bottom w:w="50" w:type="dxa"/>
              <w:right w:w="100" w:type="dxa"/>
            </w:tcMar>
            <w:vAlign w:val="center"/>
          </w:tcPr>
          <w:p w14:paraId="212B661D" w14:textId="77777777" w:rsidR="007F2742" w:rsidRDefault="00000000">
            <w:pPr>
              <w:rPr>
                <w:u w:val="single"/>
              </w:rPr>
            </w:pPr>
            <w:r>
              <w:rPr>
                <w:u w:val="single"/>
              </w:rPr>
              <w:t>2.3</w:t>
            </w:r>
          </w:p>
        </w:tc>
        <w:tc>
          <w:tcPr>
            <w:tcW w:w="425" w:type="dxa"/>
            <w:tcBorders>
              <w:top w:val="single" w:sz="0" w:space="0" w:color="CCCCCC"/>
              <w:left w:val="single" w:sz="0" w:space="0" w:color="CCCCCC"/>
              <w:bottom w:val="single" w:sz="0" w:space="0" w:color="CCCCCC"/>
              <w:right w:val="single" w:sz="0" w:space="0" w:color="CCCCCC"/>
            </w:tcBorders>
            <w:vAlign w:val="center"/>
          </w:tcPr>
          <w:p w14:paraId="18F9330A" w14:textId="77777777" w:rsidR="007F2742" w:rsidRDefault="00000000">
            <w:pPr>
              <w:jc w:val="center"/>
              <w:rPr>
                <w:sz w:val="16"/>
                <w:szCs w:val="16"/>
              </w:rPr>
            </w:pPr>
            <w:r>
              <w:rPr>
                <w:rFonts w:ascii="Segoe UI Symbol" w:hAnsi="Segoe UI Symbol" w:cs="Segoe UI Symbol"/>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2B27CB92" w14:textId="77777777" w:rsidR="007F2742" w:rsidRDefault="00000000">
            <w:pPr>
              <w:jc w:val="center"/>
              <w:rPr>
                <w:sz w:val="16"/>
                <w:szCs w:val="16"/>
              </w:rPr>
            </w:pPr>
            <w:r>
              <w:rPr>
                <w:rFonts w:ascii="Segoe UI Symbol" w:hAnsi="Segoe UI Symbol" w:cs="Segoe UI Symbol"/>
                <w:sz w:val="16"/>
                <w:szCs w:val="16"/>
              </w:rPr>
              <w:t>✓</w:t>
            </w:r>
          </w:p>
        </w:tc>
        <w:tc>
          <w:tcPr>
            <w:tcW w:w="567" w:type="dxa"/>
            <w:tcBorders>
              <w:top w:val="single" w:sz="0" w:space="0" w:color="CCCCCC"/>
              <w:left w:val="single" w:sz="0" w:space="0" w:color="CCCCCC"/>
              <w:bottom w:val="single" w:sz="0" w:space="0" w:color="CCCCCC"/>
              <w:right w:val="single" w:sz="0" w:space="0" w:color="CCCCCC"/>
            </w:tcBorders>
            <w:vAlign w:val="center"/>
          </w:tcPr>
          <w:p w14:paraId="30B957B6" w14:textId="77777777" w:rsidR="007F2742" w:rsidRDefault="00000000">
            <w:pPr>
              <w:jc w:val="center"/>
              <w:rPr>
                <w:sz w:val="16"/>
                <w:szCs w:val="16"/>
              </w:rPr>
            </w:pPr>
            <w:r>
              <w:rPr>
                <w:rFonts w:ascii="Segoe UI Symbol" w:hAnsi="Segoe UI Symbol" w:cs="Segoe UI Symbol"/>
                <w:sz w:val="16"/>
                <w:szCs w:val="16"/>
              </w:rPr>
              <w:t>✓</w:t>
            </w:r>
          </w:p>
        </w:tc>
        <w:tc>
          <w:tcPr>
            <w:tcW w:w="426" w:type="dxa"/>
            <w:tcBorders>
              <w:top w:val="single" w:sz="0" w:space="0" w:color="CCCCCC"/>
              <w:left w:val="single" w:sz="0" w:space="0" w:color="CCCCCC"/>
              <w:bottom w:val="single" w:sz="0" w:space="0" w:color="CCCCCC"/>
              <w:right w:val="single" w:sz="0" w:space="0" w:color="CCCCCC"/>
            </w:tcBorders>
            <w:vAlign w:val="center"/>
          </w:tcPr>
          <w:p w14:paraId="5166B962" w14:textId="77777777" w:rsidR="007F2742" w:rsidRDefault="00000000">
            <w:pPr>
              <w:jc w:val="center"/>
              <w:rPr>
                <w:sz w:val="16"/>
                <w:szCs w:val="16"/>
              </w:rPr>
            </w:pPr>
            <w:r>
              <w:rPr>
                <w:rFonts w:ascii="Segoe UI Symbol" w:hAnsi="Segoe UI Symbol" w:cs="Segoe UI Symbol"/>
                <w:sz w:val="16"/>
                <w:szCs w:val="16"/>
              </w:rPr>
              <w:t>✓</w:t>
            </w:r>
          </w:p>
        </w:tc>
        <w:tc>
          <w:tcPr>
            <w:tcW w:w="425" w:type="dxa"/>
            <w:tcBorders>
              <w:top w:val="single" w:sz="0" w:space="0" w:color="CCCCCC"/>
              <w:left w:val="single" w:sz="0" w:space="0" w:color="CCCCCC"/>
              <w:bottom w:val="single" w:sz="0" w:space="0" w:color="CCCCCC"/>
              <w:right w:val="single" w:sz="0" w:space="0" w:color="CCCCCC"/>
            </w:tcBorders>
            <w:vAlign w:val="center"/>
          </w:tcPr>
          <w:p w14:paraId="6CE2BD64" w14:textId="77777777" w:rsidR="007F2742" w:rsidRDefault="007F2742">
            <w:pPr>
              <w:jc w:val="center"/>
              <w:rPr>
                <w:sz w:val="16"/>
                <w:szCs w:val="16"/>
              </w:rPr>
            </w:pPr>
          </w:p>
        </w:tc>
        <w:tc>
          <w:tcPr>
            <w:tcW w:w="425" w:type="dxa"/>
            <w:tcBorders>
              <w:top w:val="single" w:sz="0" w:space="0" w:color="CCCCCC"/>
              <w:left w:val="single" w:sz="0" w:space="0" w:color="CCCCCC"/>
              <w:bottom w:val="single" w:sz="0" w:space="0" w:color="CCCCCC"/>
              <w:right w:val="single" w:sz="0" w:space="0" w:color="CCCCCC"/>
            </w:tcBorders>
            <w:vAlign w:val="center"/>
          </w:tcPr>
          <w:p w14:paraId="51888888" w14:textId="77777777" w:rsidR="007F2742" w:rsidRDefault="007F2742">
            <w:pPr>
              <w:jc w:val="center"/>
              <w:rPr>
                <w:sz w:val="16"/>
                <w:szCs w:val="16"/>
              </w:rPr>
            </w:pPr>
          </w:p>
        </w:tc>
        <w:tc>
          <w:tcPr>
            <w:tcW w:w="425" w:type="dxa"/>
            <w:tcBorders>
              <w:top w:val="single" w:sz="0" w:space="0" w:color="CCCCCC"/>
              <w:left w:val="single" w:sz="0" w:space="0" w:color="CCCCCC"/>
              <w:bottom w:val="single" w:sz="0" w:space="0" w:color="CCCCCC"/>
              <w:right w:val="single" w:sz="0" w:space="0" w:color="CCCCCC"/>
            </w:tcBorders>
            <w:vAlign w:val="center"/>
          </w:tcPr>
          <w:p w14:paraId="7DEAB620" w14:textId="77777777" w:rsidR="007F2742" w:rsidRDefault="007F2742">
            <w:pPr>
              <w:jc w:val="center"/>
              <w:rPr>
                <w:sz w:val="16"/>
                <w:szCs w:val="16"/>
              </w:rPr>
            </w:pPr>
          </w:p>
        </w:tc>
        <w:tc>
          <w:tcPr>
            <w:tcW w:w="426" w:type="dxa"/>
            <w:tcBorders>
              <w:top w:val="single" w:sz="0" w:space="0" w:color="CCCCCC"/>
              <w:left w:val="single" w:sz="0" w:space="0" w:color="CCCCCC"/>
              <w:bottom w:val="single" w:sz="0" w:space="0" w:color="CCCCCC"/>
              <w:right w:val="single" w:sz="0" w:space="0" w:color="CCCCCC"/>
            </w:tcBorders>
            <w:vAlign w:val="center"/>
          </w:tcPr>
          <w:p w14:paraId="3059D8F8" w14:textId="77777777" w:rsidR="007F2742" w:rsidRDefault="007F2742">
            <w:pPr>
              <w:jc w:val="center"/>
              <w:rPr>
                <w:sz w:val="16"/>
                <w:szCs w:val="16"/>
              </w:rPr>
            </w:pPr>
          </w:p>
        </w:tc>
      </w:tr>
    </w:tbl>
    <w:p w14:paraId="5B5796ED" w14:textId="77777777" w:rsidR="007F2742" w:rsidRDefault="007F2742"/>
    <w:p w14:paraId="4A45EF1F" w14:textId="77777777" w:rsidR="007F2742" w:rsidRDefault="00000000">
      <w:r>
        <w:rPr>
          <w:i/>
          <w:iCs/>
          <w:color w:val="64748B"/>
          <w:sz w:val="13"/>
          <w:szCs w:val="13"/>
        </w:rPr>
        <w:t>OT = Oversight Team | SO = Solution Owner | AC = Al Champion | CAIT = Central Al Team | SGG = Al Steering Group | SH = Sector Head | CAIC = Al Central Committee | ARB = NHCI ARB</w:t>
      </w:r>
      <w:r>
        <w:rPr>
          <w:i/>
          <w:iCs/>
          <w:color w:val="64748B"/>
          <w:sz w:val="13"/>
          <w:szCs w:val="13"/>
        </w:rPr>
        <w:br/>
        <w:t>Note: Other bodies might be involved during the development of the HLSD (e.g. DT, MOMAH EA). All sections listed above are mandatory for Prototype Phase approval.</w:t>
      </w:r>
    </w:p>
    <w:p w14:paraId="77F34DC0" w14:textId="77777777" w:rsidR="007F2742" w:rsidRDefault="00000000">
      <w:r>
        <w:br w:type="page"/>
      </w:r>
    </w:p>
    <w:p w14:paraId="4BFAC89E" w14:textId="77777777" w:rsidR="007F2742" w:rsidRDefault="00000000">
      <w:pPr>
        <w:pStyle w:val="Heading1"/>
      </w:pPr>
      <w:bookmarkStart w:id="13" w:name="_Toc232633572"/>
      <w:bookmarkStart w:id="14" w:name="_Toc233045469"/>
      <w:bookmarkStart w:id="15" w:name="_Toc226101832"/>
      <w:bookmarkStart w:id="16" w:name="_Toc226102560"/>
      <w:r>
        <w:lastRenderedPageBreak/>
        <w:t>Table of Contents</w:t>
      </w:r>
      <w:bookmarkEnd w:id="13"/>
      <w:bookmarkEnd w:id="14"/>
      <w:bookmarkEnd w:id="15"/>
      <w:bookmarkEnd w:id="16"/>
    </w:p>
    <w:sdt>
      <w:sdtPr>
        <w:rPr>
          <w:b w:val="0"/>
          <w:bCs w:val="0"/>
          <w:iCs/>
          <w:color w:val="E97132" w:themeColor="accent2"/>
          <w:lang w:val="en-US"/>
        </w:rPr>
        <w:alias w:val="Table of Contents"/>
        <w:id w:val="-1"/>
      </w:sdtPr>
      <w:sdtEndPr>
        <w:rPr>
          <w:color w:val="auto"/>
        </w:rPr>
      </w:sdtEndPr>
      <w:sdtContent>
        <w:p w14:paraId="6EEF37A0" w14:textId="77777777" w:rsidR="007F2742" w:rsidRDefault="00000000">
          <w:pPr>
            <w:pStyle w:val="TOC1"/>
            <w:rPr>
              <w:rFonts w:eastAsiaTheme="minorEastAsia" w:cstheme="minorBidi"/>
              <w:b w:val="0"/>
              <w:bCs w:val="0"/>
              <w:color w:val="auto"/>
              <w:kern w:val="2"/>
              <w:sz w:val="24"/>
              <w:szCs w:val="24"/>
              <w:lang w:val="en-US"/>
              <w14:ligatures w14:val="standardContextual"/>
            </w:rPr>
          </w:pPr>
          <w:r>
            <w:rPr>
              <w:color w:val="auto"/>
              <w:lang w:val="en-US"/>
            </w:rPr>
            <w:fldChar w:fldCharType="begin"/>
          </w:r>
          <w:r>
            <w:rPr>
              <w:color w:val="auto"/>
              <w:lang w:val="en-US"/>
            </w:rPr>
            <w:instrText xml:space="preserve"> TOC \o "1-3" \h \z \u </w:instrText>
          </w:r>
          <w:r>
            <w:rPr>
              <w:color w:val="auto"/>
              <w:lang w:val="en-US"/>
            </w:rPr>
            <w:fldChar w:fldCharType="separate"/>
          </w:r>
          <w:hyperlink w:anchor="_Toc233045466" w:history="1">
            <w:r w:rsidR="007F2742">
              <w:rPr>
                <w:rStyle w:val="Hyperlink"/>
                <w:lang w:val="en-US"/>
              </w:rPr>
              <w:t>Document Information</w:t>
            </w:r>
            <w:r w:rsidR="007F2742">
              <w:rPr>
                <w:lang w:val="en-US"/>
              </w:rPr>
              <w:tab/>
            </w:r>
            <w:r w:rsidR="007F2742">
              <w:rPr>
                <w:lang w:val="en-US"/>
              </w:rPr>
              <w:fldChar w:fldCharType="begin"/>
            </w:r>
            <w:r w:rsidR="007F2742">
              <w:rPr>
                <w:lang w:val="en-US"/>
              </w:rPr>
              <w:instrText xml:space="preserve"> PAGEREF _Toc233045466 \h </w:instrText>
            </w:r>
            <w:r w:rsidR="007F2742">
              <w:rPr>
                <w:lang w:val="en-US"/>
              </w:rPr>
            </w:r>
            <w:r w:rsidR="007F2742">
              <w:rPr>
                <w:lang w:val="en-US"/>
              </w:rPr>
              <w:fldChar w:fldCharType="separate"/>
            </w:r>
            <w:r w:rsidR="007F2742">
              <w:rPr>
                <w:lang w:val="en-US"/>
              </w:rPr>
              <w:t>1</w:t>
            </w:r>
            <w:r w:rsidR="007F2742">
              <w:rPr>
                <w:lang w:val="en-US"/>
              </w:rPr>
              <w:fldChar w:fldCharType="end"/>
            </w:r>
          </w:hyperlink>
        </w:p>
        <w:p w14:paraId="6A35FA58" w14:textId="77777777" w:rsidR="007F2742" w:rsidRDefault="007F2742">
          <w:pPr>
            <w:pStyle w:val="TOC1"/>
            <w:rPr>
              <w:rFonts w:eastAsiaTheme="minorEastAsia" w:cstheme="minorBidi"/>
              <w:b w:val="0"/>
              <w:bCs w:val="0"/>
              <w:color w:val="auto"/>
              <w:kern w:val="2"/>
              <w:sz w:val="24"/>
              <w:szCs w:val="24"/>
              <w:lang w:val="en-US"/>
              <w14:ligatures w14:val="standardContextual"/>
            </w:rPr>
          </w:pPr>
          <w:hyperlink w:anchor="_Toc233045467" w:history="1">
            <w:r>
              <w:rPr>
                <w:rStyle w:val="Hyperlink"/>
                <w:color w:val="auto"/>
                <w:lang w:val="en-US"/>
              </w:rPr>
              <w:t>Revision History</w:t>
            </w:r>
            <w:r>
              <w:rPr>
                <w:color w:val="auto"/>
                <w:lang w:val="en-US"/>
              </w:rPr>
              <w:tab/>
            </w:r>
            <w:r>
              <w:rPr>
                <w:color w:val="auto"/>
                <w:lang w:val="en-US"/>
              </w:rPr>
              <w:fldChar w:fldCharType="begin"/>
            </w:r>
            <w:r>
              <w:rPr>
                <w:color w:val="auto"/>
                <w:lang w:val="en-US"/>
              </w:rPr>
              <w:instrText xml:space="preserve"> PAGEREF _Toc233045467 \h </w:instrText>
            </w:r>
            <w:r>
              <w:rPr>
                <w:color w:val="auto"/>
                <w:lang w:val="en-US"/>
              </w:rPr>
            </w:r>
            <w:r>
              <w:rPr>
                <w:color w:val="auto"/>
                <w:lang w:val="en-US"/>
              </w:rPr>
              <w:fldChar w:fldCharType="separate"/>
            </w:r>
            <w:r>
              <w:rPr>
                <w:color w:val="auto"/>
                <w:lang w:val="en-US"/>
              </w:rPr>
              <w:t>2</w:t>
            </w:r>
            <w:r>
              <w:rPr>
                <w:color w:val="auto"/>
                <w:lang w:val="en-US"/>
              </w:rPr>
              <w:fldChar w:fldCharType="end"/>
            </w:r>
          </w:hyperlink>
        </w:p>
        <w:p w14:paraId="33D20086" w14:textId="77777777" w:rsidR="007F2742" w:rsidRDefault="007F2742">
          <w:pPr>
            <w:pStyle w:val="TOC1"/>
            <w:rPr>
              <w:rFonts w:eastAsiaTheme="minorEastAsia" w:cstheme="minorBidi"/>
              <w:b w:val="0"/>
              <w:bCs w:val="0"/>
              <w:color w:val="auto"/>
              <w:kern w:val="2"/>
              <w:sz w:val="24"/>
              <w:szCs w:val="24"/>
              <w:lang w:val="en-US"/>
              <w14:ligatures w14:val="standardContextual"/>
            </w:rPr>
          </w:pPr>
          <w:hyperlink w:anchor="_Toc233045468" w:history="1">
            <w:r>
              <w:rPr>
                <w:rStyle w:val="Hyperlink"/>
                <w:color w:val="auto"/>
                <w:lang w:val="en-US"/>
              </w:rPr>
              <w:t>HLSD Review Checklist</w:t>
            </w:r>
            <w:r>
              <w:rPr>
                <w:color w:val="auto"/>
                <w:lang w:val="en-US"/>
              </w:rPr>
              <w:tab/>
            </w:r>
            <w:r>
              <w:rPr>
                <w:color w:val="auto"/>
                <w:lang w:val="en-US"/>
              </w:rPr>
              <w:fldChar w:fldCharType="begin"/>
            </w:r>
            <w:r>
              <w:rPr>
                <w:color w:val="auto"/>
                <w:lang w:val="en-US"/>
              </w:rPr>
              <w:instrText xml:space="preserve"> PAGEREF _Toc233045468 \h </w:instrText>
            </w:r>
            <w:r>
              <w:rPr>
                <w:color w:val="auto"/>
                <w:lang w:val="en-US"/>
              </w:rPr>
            </w:r>
            <w:r>
              <w:rPr>
                <w:color w:val="auto"/>
                <w:lang w:val="en-US"/>
              </w:rPr>
              <w:fldChar w:fldCharType="separate"/>
            </w:r>
            <w:r>
              <w:rPr>
                <w:color w:val="auto"/>
                <w:lang w:val="en-US"/>
              </w:rPr>
              <w:t>3</w:t>
            </w:r>
            <w:r>
              <w:rPr>
                <w:color w:val="auto"/>
                <w:lang w:val="en-US"/>
              </w:rPr>
              <w:fldChar w:fldCharType="end"/>
            </w:r>
          </w:hyperlink>
        </w:p>
        <w:p w14:paraId="1A6AE681" w14:textId="77777777" w:rsidR="007F2742" w:rsidRDefault="007F2742">
          <w:pPr>
            <w:pStyle w:val="TOC1"/>
            <w:rPr>
              <w:rFonts w:eastAsiaTheme="minorEastAsia" w:cstheme="minorBidi"/>
              <w:b w:val="0"/>
              <w:bCs w:val="0"/>
              <w:color w:val="auto"/>
              <w:kern w:val="2"/>
              <w:sz w:val="24"/>
              <w:szCs w:val="24"/>
              <w:lang w:val="en-US"/>
              <w14:ligatures w14:val="standardContextual"/>
            </w:rPr>
          </w:pPr>
          <w:hyperlink w:anchor="_Toc233045469" w:history="1">
            <w:r>
              <w:rPr>
                <w:rStyle w:val="Hyperlink"/>
                <w:color w:val="auto"/>
                <w:lang w:val="en-US"/>
              </w:rPr>
              <w:t>Table of Contents</w:t>
            </w:r>
            <w:r>
              <w:rPr>
                <w:color w:val="auto"/>
                <w:lang w:val="en-US"/>
              </w:rPr>
              <w:tab/>
            </w:r>
            <w:r>
              <w:rPr>
                <w:color w:val="auto"/>
                <w:lang w:val="en-US"/>
              </w:rPr>
              <w:fldChar w:fldCharType="begin"/>
            </w:r>
            <w:r>
              <w:rPr>
                <w:color w:val="auto"/>
                <w:lang w:val="en-US"/>
              </w:rPr>
              <w:instrText xml:space="preserve"> PAGEREF _Toc233045469 \h </w:instrText>
            </w:r>
            <w:r>
              <w:rPr>
                <w:color w:val="auto"/>
                <w:lang w:val="en-US"/>
              </w:rPr>
            </w:r>
            <w:r>
              <w:rPr>
                <w:color w:val="auto"/>
                <w:lang w:val="en-US"/>
              </w:rPr>
              <w:fldChar w:fldCharType="separate"/>
            </w:r>
            <w:r>
              <w:rPr>
                <w:color w:val="auto"/>
                <w:lang w:val="en-US"/>
              </w:rPr>
              <w:t>4</w:t>
            </w:r>
            <w:r>
              <w:rPr>
                <w:color w:val="auto"/>
                <w:lang w:val="en-US"/>
              </w:rPr>
              <w:fldChar w:fldCharType="end"/>
            </w:r>
          </w:hyperlink>
        </w:p>
        <w:p w14:paraId="1219A3D4" w14:textId="77777777" w:rsidR="007F2742" w:rsidRDefault="007F2742">
          <w:pPr>
            <w:pStyle w:val="TOC1"/>
            <w:rPr>
              <w:rFonts w:eastAsiaTheme="minorEastAsia" w:cstheme="minorBidi"/>
              <w:b w:val="0"/>
              <w:bCs w:val="0"/>
              <w:color w:val="auto"/>
              <w:kern w:val="2"/>
              <w:sz w:val="24"/>
              <w:szCs w:val="24"/>
              <w:lang w:val="en-US"/>
              <w14:ligatures w14:val="standardContextual"/>
            </w:rPr>
          </w:pPr>
          <w:hyperlink w:anchor="_Toc233045470" w:history="1">
            <w:r>
              <w:rPr>
                <w:rStyle w:val="Hyperlink"/>
                <w:color w:val="auto"/>
                <w:lang w:val="en-US"/>
              </w:rPr>
              <w:t>Executive Summary</w:t>
            </w:r>
            <w:r>
              <w:rPr>
                <w:color w:val="auto"/>
                <w:lang w:val="en-US"/>
              </w:rPr>
              <w:tab/>
            </w:r>
            <w:r>
              <w:rPr>
                <w:color w:val="auto"/>
                <w:lang w:val="en-US"/>
              </w:rPr>
              <w:fldChar w:fldCharType="begin"/>
            </w:r>
            <w:r>
              <w:rPr>
                <w:color w:val="auto"/>
                <w:lang w:val="en-US"/>
              </w:rPr>
              <w:instrText xml:space="preserve"> PAGEREF _Toc233045470 \h </w:instrText>
            </w:r>
            <w:r>
              <w:rPr>
                <w:color w:val="auto"/>
                <w:lang w:val="en-US"/>
              </w:rPr>
            </w:r>
            <w:r>
              <w:rPr>
                <w:color w:val="auto"/>
                <w:lang w:val="en-US"/>
              </w:rPr>
              <w:fldChar w:fldCharType="separate"/>
            </w:r>
            <w:r>
              <w:rPr>
                <w:color w:val="auto"/>
                <w:lang w:val="en-US"/>
              </w:rPr>
              <w:t>5</w:t>
            </w:r>
            <w:r>
              <w:rPr>
                <w:color w:val="auto"/>
                <w:lang w:val="en-US"/>
              </w:rPr>
              <w:fldChar w:fldCharType="end"/>
            </w:r>
          </w:hyperlink>
        </w:p>
        <w:p w14:paraId="7CAEC1FF" w14:textId="77777777" w:rsidR="007F2742" w:rsidRDefault="007F2742">
          <w:pPr>
            <w:pStyle w:val="TOC1"/>
            <w:rPr>
              <w:rFonts w:eastAsiaTheme="minorEastAsia" w:cstheme="minorBidi"/>
              <w:b w:val="0"/>
              <w:bCs w:val="0"/>
              <w:color w:val="auto"/>
              <w:kern w:val="2"/>
              <w:sz w:val="24"/>
              <w:szCs w:val="24"/>
              <w:lang w:val="en-US"/>
              <w14:ligatures w14:val="standardContextual"/>
            </w:rPr>
          </w:pPr>
          <w:hyperlink w:anchor="_Toc233045471" w:history="1">
            <w:r>
              <w:rPr>
                <w:rStyle w:val="Hyperlink"/>
                <w:color w:val="auto"/>
                <w:lang w:val="en-US"/>
              </w:rPr>
              <w:t>1. Introduction</w:t>
            </w:r>
            <w:r>
              <w:rPr>
                <w:color w:val="auto"/>
                <w:lang w:val="en-US"/>
              </w:rPr>
              <w:tab/>
            </w:r>
            <w:r>
              <w:rPr>
                <w:color w:val="auto"/>
                <w:lang w:val="en-US"/>
              </w:rPr>
              <w:fldChar w:fldCharType="begin"/>
            </w:r>
            <w:r>
              <w:rPr>
                <w:color w:val="auto"/>
                <w:lang w:val="en-US"/>
              </w:rPr>
              <w:instrText xml:space="preserve"> PAGEREF _Toc233045471 \h </w:instrText>
            </w:r>
            <w:r>
              <w:rPr>
                <w:color w:val="auto"/>
                <w:lang w:val="en-US"/>
              </w:rPr>
            </w:r>
            <w:r>
              <w:rPr>
                <w:color w:val="auto"/>
                <w:lang w:val="en-US"/>
              </w:rPr>
              <w:fldChar w:fldCharType="separate"/>
            </w:r>
            <w:r>
              <w:rPr>
                <w:color w:val="auto"/>
                <w:lang w:val="en-US"/>
              </w:rPr>
              <w:t>6</w:t>
            </w:r>
            <w:r>
              <w:rPr>
                <w:color w:val="auto"/>
                <w:lang w:val="en-US"/>
              </w:rPr>
              <w:fldChar w:fldCharType="end"/>
            </w:r>
          </w:hyperlink>
        </w:p>
        <w:p w14:paraId="57554680"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72" w:history="1">
            <w:r>
              <w:rPr>
                <w:rStyle w:val="Hyperlink"/>
                <w:color w:val="auto"/>
                <w:lang w:val="en-US"/>
              </w:rPr>
              <w:t>1.1 Purpose</w:t>
            </w:r>
            <w:r>
              <w:rPr>
                <w:color w:val="auto"/>
                <w:lang w:val="en-US"/>
              </w:rPr>
              <w:tab/>
            </w:r>
            <w:r>
              <w:rPr>
                <w:color w:val="auto"/>
                <w:lang w:val="en-US"/>
              </w:rPr>
              <w:fldChar w:fldCharType="begin"/>
            </w:r>
            <w:r>
              <w:rPr>
                <w:color w:val="auto"/>
                <w:lang w:val="en-US"/>
              </w:rPr>
              <w:instrText xml:space="preserve"> PAGEREF _Toc233045472 \h </w:instrText>
            </w:r>
            <w:r>
              <w:rPr>
                <w:color w:val="auto"/>
                <w:lang w:val="en-US"/>
              </w:rPr>
            </w:r>
            <w:r>
              <w:rPr>
                <w:color w:val="auto"/>
                <w:lang w:val="en-US"/>
              </w:rPr>
              <w:fldChar w:fldCharType="separate"/>
            </w:r>
            <w:r>
              <w:rPr>
                <w:color w:val="auto"/>
                <w:lang w:val="en-US"/>
              </w:rPr>
              <w:t>6</w:t>
            </w:r>
            <w:r>
              <w:rPr>
                <w:color w:val="auto"/>
                <w:lang w:val="en-US"/>
              </w:rPr>
              <w:fldChar w:fldCharType="end"/>
            </w:r>
          </w:hyperlink>
        </w:p>
        <w:p w14:paraId="7D7E87DE"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73" w:history="1">
            <w:r>
              <w:rPr>
                <w:rStyle w:val="Hyperlink"/>
                <w:color w:val="auto"/>
                <w:lang w:val="en-US"/>
              </w:rPr>
              <w:t>1.2 Scope</w:t>
            </w:r>
            <w:r>
              <w:rPr>
                <w:color w:val="auto"/>
                <w:lang w:val="en-US"/>
              </w:rPr>
              <w:tab/>
            </w:r>
            <w:r>
              <w:rPr>
                <w:color w:val="auto"/>
                <w:lang w:val="en-US"/>
              </w:rPr>
              <w:fldChar w:fldCharType="begin"/>
            </w:r>
            <w:r>
              <w:rPr>
                <w:color w:val="auto"/>
                <w:lang w:val="en-US"/>
              </w:rPr>
              <w:instrText xml:space="preserve"> PAGEREF _Toc233045473 \h </w:instrText>
            </w:r>
            <w:r>
              <w:rPr>
                <w:color w:val="auto"/>
                <w:lang w:val="en-US"/>
              </w:rPr>
            </w:r>
            <w:r>
              <w:rPr>
                <w:color w:val="auto"/>
                <w:lang w:val="en-US"/>
              </w:rPr>
              <w:fldChar w:fldCharType="separate"/>
            </w:r>
            <w:r>
              <w:rPr>
                <w:color w:val="auto"/>
                <w:lang w:val="en-US"/>
              </w:rPr>
              <w:t>6</w:t>
            </w:r>
            <w:r>
              <w:rPr>
                <w:color w:val="auto"/>
                <w:lang w:val="en-US"/>
              </w:rPr>
              <w:fldChar w:fldCharType="end"/>
            </w:r>
          </w:hyperlink>
        </w:p>
        <w:p w14:paraId="7A2F5B03" w14:textId="77777777" w:rsidR="007F2742" w:rsidRDefault="007F2742">
          <w:pPr>
            <w:pStyle w:val="TOC3"/>
            <w:tabs>
              <w:tab w:val="right" w:leader="dot" w:pos="9376"/>
            </w:tabs>
            <w:rPr>
              <w:rFonts w:eastAsiaTheme="minorEastAsia" w:cstheme="minorBidi"/>
              <w:color w:val="auto"/>
              <w:kern w:val="2"/>
              <w:sz w:val="24"/>
              <w:szCs w:val="24"/>
              <w14:ligatures w14:val="standardContextual"/>
            </w:rPr>
          </w:pPr>
          <w:hyperlink w:anchor="_Toc233045474" w:history="1">
            <w:r>
              <w:rPr>
                <w:rStyle w:val="Hyperlink"/>
                <w:color w:val="auto"/>
              </w:rPr>
              <w:t>In Scope</w:t>
            </w:r>
            <w:r>
              <w:rPr>
                <w:color w:val="auto"/>
              </w:rPr>
              <w:tab/>
            </w:r>
            <w:r>
              <w:rPr>
                <w:color w:val="auto"/>
              </w:rPr>
              <w:fldChar w:fldCharType="begin"/>
            </w:r>
            <w:r>
              <w:rPr>
                <w:color w:val="auto"/>
              </w:rPr>
              <w:instrText xml:space="preserve"> PAGEREF _Toc233045474 \h </w:instrText>
            </w:r>
            <w:r>
              <w:rPr>
                <w:color w:val="auto"/>
              </w:rPr>
            </w:r>
            <w:r>
              <w:rPr>
                <w:color w:val="auto"/>
              </w:rPr>
              <w:fldChar w:fldCharType="separate"/>
            </w:r>
            <w:r>
              <w:rPr>
                <w:color w:val="auto"/>
              </w:rPr>
              <w:t>6</w:t>
            </w:r>
            <w:r>
              <w:rPr>
                <w:color w:val="auto"/>
              </w:rPr>
              <w:fldChar w:fldCharType="end"/>
            </w:r>
          </w:hyperlink>
        </w:p>
        <w:p w14:paraId="05C37C9A" w14:textId="77777777" w:rsidR="007F2742" w:rsidRDefault="007F2742">
          <w:pPr>
            <w:pStyle w:val="TOC3"/>
            <w:tabs>
              <w:tab w:val="right" w:leader="dot" w:pos="9376"/>
            </w:tabs>
            <w:rPr>
              <w:rFonts w:eastAsiaTheme="minorEastAsia" w:cstheme="minorBidi"/>
              <w:color w:val="auto"/>
              <w:kern w:val="2"/>
              <w:sz w:val="24"/>
              <w:szCs w:val="24"/>
              <w14:ligatures w14:val="standardContextual"/>
            </w:rPr>
          </w:pPr>
          <w:hyperlink w:anchor="_Toc233045475" w:history="1">
            <w:r>
              <w:rPr>
                <w:rStyle w:val="Hyperlink"/>
                <w:color w:val="auto"/>
              </w:rPr>
              <w:t>Out of Scope</w:t>
            </w:r>
            <w:r>
              <w:rPr>
                <w:color w:val="auto"/>
              </w:rPr>
              <w:tab/>
            </w:r>
            <w:r>
              <w:rPr>
                <w:color w:val="auto"/>
              </w:rPr>
              <w:fldChar w:fldCharType="begin"/>
            </w:r>
            <w:r>
              <w:rPr>
                <w:color w:val="auto"/>
              </w:rPr>
              <w:instrText xml:space="preserve"> PAGEREF _Toc233045475 \h </w:instrText>
            </w:r>
            <w:r>
              <w:rPr>
                <w:color w:val="auto"/>
              </w:rPr>
            </w:r>
            <w:r>
              <w:rPr>
                <w:color w:val="auto"/>
              </w:rPr>
              <w:fldChar w:fldCharType="separate"/>
            </w:r>
            <w:r>
              <w:rPr>
                <w:color w:val="auto"/>
              </w:rPr>
              <w:t>6</w:t>
            </w:r>
            <w:r>
              <w:rPr>
                <w:color w:val="auto"/>
              </w:rPr>
              <w:fldChar w:fldCharType="end"/>
            </w:r>
          </w:hyperlink>
        </w:p>
        <w:p w14:paraId="378FD2D3"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76" w:history="1">
            <w:r>
              <w:rPr>
                <w:rStyle w:val="Hyperlink"/>
                <w:color w:val="auto"/>
                <w:lang w:val="en-US"/>
              </w:rPr>
              <w:t>1.3 Intended Audience</w:t>
            </w:r>
            <w:r>
              <w:rPr>
                <w:color w:val="auto"/>
                <w:lang w:val="en-US"/>
              </w:rPr>
              <w:tab/>
            </w:r>
            <w:r>
              <w:rPr>
                <w:color w:val="auto"/>
                <w:lang w:val="en-US"/>
              </w:rPr>
              <w:fldChar w:fldCharType="begin"/>
            </w:r>
            <w:r>
              <w:rPr>
                <w:color w:val="auto"/>
                <w:lang w:val="en-US"/>
              </w:rPr>
              <w:instrText xml:space="preserve"> PAGEREF _Toc233045476 \h </w:instrText>
            </w:r>
            <w:r>
              <w:rPr>
                <w:color w:val="auto"/>
                <w:lang w:val="en-US"/>
              </w:rPr>
            </w:r>
            <w:r>
              <w:rPr>
                <w:color w:val="auto"/>
                <w:lang w:val="en-US"/>
              </w:rPr>
              <w:fldChar w:fldCharType="separate"/>
            </w:r>
            <w:r>
              <w:rPr>
                <w:color w:val="auto"/>
                <w:lang w:val="en-US"/>
              </w:rPr>
              <w:t>7</w:t>
            </w:r>
            <w:r>
              <w:rPr>
                <w:color w:val="auto"/>
                <w:lang w:val="en-US"/>
              </w:rPr>
              <w:fldChar w:fldCharType="end"/>
            </w:r>
          </w:hyperlink>
        </w:p>
        <w:p w14:paraId="2397A8F1"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77" w:history="1">
            <w:r>
              <w:rPr>
                <w:rStyle w:val="Hyperlink"/>
                <w:color w:val="auto"/>
                <w:lang w:val="en-US"/>
              </w:rPr>
              <w:t>1.4 Definitions &amp; Acronyms</w:t>
            </w:r>
            <w:r>
              <w:rPr>
                <w:color w:val="auto"/>
                <w:lang w:val="en-US"/>
              </w:rPr>
              <w:tab/>
            </w:r>
            <w:r>
              <w:rPr>
                <w:color w:val="auto"/>
                <w:lang w:val="en-US"/>
              </w:rPr>
              <w:fldChar w:fldCharType="begin"/>
            </w:r>
            <w:r>
              <w:rPr>
                <w:color w:val="auto"/>
                <w:lang w:val="en-US"/>
              </w:rPr>
              <w:instrText xml:space="preserve"> PAGEREF _Toc233045477 \h </w:instrText>
            </w:r>
            <w:r>
              <w:rPr>
                <w:color w:val="auto"/>
                <w:lang w:val="en-US"/>
              </w:rPr>
            </w:r>
            <w:r>
              <w:rPr>
                <w:color w:val="auto"/>
                <w:lang w:val="en-US"/>
              </w:rPr>
              <w:fldChar w:fldCharType="separate"/>
            </w:r>
            <w:r>
              <w:rPr>
                <w:color w:val="auto"/>
                <w:lang w:val="en-US"/>
              </w:rPr>
              <w:t>7</w:t>
            </w:r>
            <w:r>
              <w:rPr>
                <w:color w:val="auto"/>
                <w:lang w:val="en-US"/>
              </w:rPr>
              <w:fldChar w:fldCharType="end"/>
            </w:r>
          </w:hyperlink>
        </w:p>
        <w:p w14:paraId="0C38F98D" w14:textId="77777777" w:rsidR="007F2742" w:rsidRDefault="007F2742">
          <w:pPr>
            <w:pStyle w:val="TOC1"/>
            <w:rPr>
              <w:rFonts w:eastAsiaTheme="minorEastAsia" w:cstheme="minorBidi"/>
              <w:b w:val="0"/>
              <w:bCs w:val="0"/>
              <w:color w:val="auto"/>
              <w:kern w:val="2"/>
              <w:sz w:val="24"/>
              <w:szCs w:val="24"/>
              <w:lang w:val="en-US"/>
              <w14:ligatures w14:val="standardContextual"/>
            </w:rPr>
          </w:pPr>
          <w:hyperlink w:anchor="_Toc233045478" w:history="1">
            <w:r>
              <w:rPr>
                <w:rStyle w:val="Hyperlink"/>
                <w:color w:val="auto"/>
                <w:lang w:val="en-US"/>
              </w:rPr>
              <w:t>2. Business Context</w:t>
            </w:r>
            <w:r>
              <w:rPr>
                <w:color w:val="auto"/>
                <w:lang w:val="en-US"/>
              </w:rPr>
              <w:tab/>
            </w:r>
            <w:r>
              <w:rPr>
                <w:color w:val="auto"/>
                <w:lang w:val="en-US"/>
              </w:rPr>
              <w:fldChar w:fldCharType="begin"/>
            </w:r>
            <w:r>
              <w:rPr>
                <w:color w:val="auto"/>
                <w:lang w:val="en-US"/>
              </w:rPr>
              <w:instrText xml:space="preserve"> PAGEREF _Toc233045478 \h </w:instrText>
            </w:r>
            <w:r>
              <w:rPr>
                <w:color w:val="auto"/>
                <w:lang w:val="en-US"/>
              </w:rPr>
            </w:r>
            <w:r>
              <w:rPr>
                <w:color w:val="auto"/>
                <w:lang w:val="en-US"/>
              </w:rPr>
              <w:fldChar w:fldCharType="separate"/>
            </w:r>
            <w:r>
              <w:rPr>
                <w:color w:val="auto"/>
                <w:lang w:val="en-US"/>
              </w:rPr>
              <w:t>9</w:t>
            </w:r>
            <w:r>
              <w:rPr>
                <w:color w:val="auto"/>
                <w:lang w:val="en-US"/>
              </w:rPr>
              <w:fldChar w:fldCharType="end"/>
            </w:r>
          </w:hyperlink>
        </w:p>
        <w:p w14:paraId="00CA3B17"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79" w:history="1">
            <w:r>
              <w:rPr>
                <w:rStyle w:val="Hyperlink"/>
                <w:color w:val="auto"/>
                <w:lang w:val="en-US"/>
              </w:rPr>
              <w:t>2.1 Business Problem</w:t>
            </w:r>
            <w:r>
              <w:rPr>
                <w:color w:val="auto"/>
                <w:lang w:val="en-US"/>
              </w:rPr>
              <w:tab/>
            </w:r>
            <w:r>
              <w:rPr>
                <w:color w:val="auto"/>
                <w:lang w:val="en-US"/>
              </w:rPr>
              <w:fldChar w:fldCharType="begin"/>
            </w:r>
            <w:r>
              <w:rPr>
                <w:color w:val="auto"/>
                <w:lang w:val="en-US"/>
              </w:rPr>
              <w:instrText xml:space="preserve"> PAGEREF _Toc233045479 \h </w:instrText>
            </w:r>
            <w:r>
              <w:rPr>
                <w:color w:val="auto"/>
                <w:lang w:val="en-US"/>
              </w:rPr>
            </w:r>
            <w:r>
              <w:rPr>
                <w:color w:val="auto"/>
                <w:lang w:val="en-US"/>
              </w:rPr>
              <w:fldChar w:fldCharType="separate"/>
            </w:r>
            <w:r>
              <w:rPr>
                <w:color w:val="auto"/>
                <w:lang w:val="en-US"/>
              </w:rPr>
              <w:t>9</w:t>
            </w:r>
            <w:r>
              <w:rPr>
                <w:color w:val="auto"/>
                <w:lang w:val="en-US"/>
              </w:rPr>
              <w:fldChar w:fldCharType="end"/>
            </w:r>
          </w:hyperlink>
        </w:p>
        <w:p w14:paraId="6949A2EA"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80" w:history="1">
            <w:r>
              <w:rPr>
                <w:rStyle w:val="Hyperlink"/>
                <w:color w:val="auto"/>
                <w:lang w:val="en-US"/>
              </w:rPr>
              <w:t>2.2 Strategic Alignment</w:t>
            </w:r>
            <w:r>
              <w:rPr>
                <w:color w:val="auto"/>
                <w:lang w:val="en-US"/>
              </w:rPr>
              <w:tab/>
            </w:r>
            <w:r>
              <w:rPr>
                <w:color w:val="auto"/>
                <w:lang w:val="en-US"/>
              </w:rPr>
              <w:fldChar w:fldCharType="begin"/>
            </w:r>
            <w:r>
              <w:rPr>
                <w:color w:val="auto"/>
                <w:lang w:val="en-US"/>
              </w:rPr>
              <w:instrText xml:space="preserve"> PAGEREF _Toc233045480 \h </w:instrText>
            </w:r>
            <w:r>
              <w:rPr>
                <w:color w:val="auto"/>
                <w:lang w:val="en-US"/>
              </w:rPr>
            </w:r>
            <w:r>
              <w:rPr>
                <w:color w:val="auto"/>
                <w:lang w:val="en-US"/>
              </w:rPr>
              <w:fldChar w:fldCharType="separate"/>
            </w:r>
            <w:r>
              <w:rPr>
                <w:color w:val="auto"/>
                <w:lang w:val="en-US"/>
              </w:rPr>
              <w:t>10</w:t>
            </w:r>
            <w:r>
              <w:rPr>
                <w:color w:val="auto"/>
                <w:lang w:val="en-US"/>
              </w:rPr>
              <w:fldChar w:fldCharType="end"/>
            </w:r>
          </w:hyperlink>
        </w:p>
        <w:p w14:paraId="48FBE8BD"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81" w:history="1">
            <w:r>
              <w:rPr>
                <w:rStyle w:val="Hyperlink"/>
                <w:color w:val="auto"/>
                <w:lang w:val="en-US"/>
              </w:rPr>
              <w:t>2.3 Key Stakeholders</w:t>
            </w:r>
            <w:r>
              <w:rPr>
                <w:color w:val="auto"/>
                <w:lang w:val="en-US"/>
              </w:rPr>
              <w:tab/>
            </w:r>
            <w:r>
              <w:rPr>
                <w:color w:val="auto"/>
                <w:lang w:val="en-US"/>
              </w:rPr>
              <w:fldChar w:fldCharType="begin"/>
            </w:r>
            <w:r>
              <w:rPr>
                <w:color w:val="auto"/>
                <w:lang w:val="en-US"/>
              </w:rPr>
              <w:instrText xml:space="preserve"> PAGEREF _Toc233045481 \h </w:instrText>
            </w:r>
            <w:r>
              <w:rPr>
                <w:color w:val="auto"/>
                <w:lang w:val="en-US"/>
              </w:rPr>
            </w:r>
            <w:r>
              <w:rPr>
                <w:color w:val="auto"/>
                <w:lang w:val="en-US"/>
              </w:rPr>
              <w:fldChar w:fldCharType="separate"/>
            </w:r>
            <w:r>
              <w:rPr>
                <w:color w:val="auto"/>
                <w:lang w:val="en-US"/>
              </w:rPr>
              <w:t>10</w:t>
            </w:r>
            <w:r>
              <w:rPr>
                <w:color w:val="auto"/>
                <w:lang w:val="en-US"/>
              </w:rPr>
              <w:fldChar w:fldCharType="end"/>
            </w:r>
          </w:hyperlink>
        </w:p>
        <w:p w14:paraId="031C7806"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82" w:history="1">
            <w:r>
              <w:rPr>
                <w:rStyle w:val="Hyperlink"/>
                <w:color w:val="auto"/>
                <w:lang w:val="en-US"/>
              </w:rPr>
              <w:t>2.4 Expected Business Outcomes</w:t>
            </w:r>
            <w:r>
              <w:rPr>
                <w:color w:val="auto"/>
                <w:lang w:val="en-US"/>
              </w:rPr>
              <w:tab/>
            </w:r>
            <w:r>
              <w:rPr>
                <w:color w:val="auto"/>
                <w:lang w:val="en-US"/>
              </w:rPr>
              <w:fldChar w:fldCharType="begin"/>
            </w:r>
            <w:r>
              <w:rPr>
                <w:color w:val="auto"/>
                <w:lang w:val="en-US"/>
              </w:rPr>
              <w:instrText xml:space="preserve"> PAGEREF _Toc233045482 \h </w:instrText>
            </w:r>
            <w:r>
              <w:rPr>
                <w:color w:val="auto"/>
                <w:lang w:val="en-US"/>
              </w:rPr>
            </w:r>
            <w:r>
              <w:rPr>
                <w:color w:val="auto"/>
                <w:lang w:val="en-US"/>
              </w:rPr>
              <w:fldChar w:fldCharType="separate"/>
            </w:r>
            <w:r>
              <w:rPr>
                <w:color w:val="auto"/>
                <w:lang w:val="en-US"/>
              </w:rPr>
              <w:t>11</w:t>
            </w:r>
            <w:r>
              <w:rPr>
                <w:color w:val="auto"/>
                <w:lang w:val="en-US"/>
              </w:rPr>
              <w:fldChar w:fldCharType="end"/>
            </w:r>
          </w:hyperlink>
        </w:p>
        <w:p w14:paraId="76353E17"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83" w:history="1">
            <w:r>
              <w:rPr>
                <w:rStyle w:val="Hyperlink"/>
                <w:color w:val="auto"/>
                <w:lang w:val="en-US"/>
              </w:rPr>
              <w:t>2.5 Current Solution Landscape</w:t>
            </w:r>
            <w:r>
              <w:rPr>
                <w:color w:val="auto"/>
                <w:lang w:val="en-US"/>
              </w:rPr>
              <w:tab/>
            </w:r>
            <w:r>
              <w:rPr>
                <w:color w:val="auto"/>
                <w:lang w:val="en-US"/>
              </w:rPr>
              <w:fldChar w:fldCharType="begin"/>
            </w:r>
            <w:r>
              <w:rPr>
                <w:color w:val="auto"/>
                <w:lang w:val="en-US"/>
              </w:rPr>
              <w:instrText xml:space="preserve"> PAGEREF _Toc233045483 \h </w:instrText>
            </w:r>
            <w:r>
              <w:rPr>
                <w:color w:val="auto"/>
                <w:lang w:val="en-US"/>
              </w:rPr>
            </w:r>
            <w:r>
              <w:rPr>
                <w:color w:val="auto"/>
                <w:lang w:val="en-US"/>
              </w:rPr>
              <w:fldChar w:fldCharType="separate"/>
            </w:r>
            <w:r>
              <w:rPr>
                <w:color w:val="auto"/>
                <w:lang w:val="en-US"/>
              </w:rPr>
              <w:t>11</w:t>
            </w:r>
            <w:r>
              <w:rPr>
                <w:color w:val="auto"/>
                <w:lang w:val="en-US"/>
              </w:rPr>
              <w:fldChar w:fldCharType="end"/>
            </w:r>
          </w:hyperlink>
        </w:p>
        <w:p w14:paraId="739BF63C" w14:textId="77777777" w:rsidR="007F2742" w:rsidRDefault="007F2742">
          <w:pPr>
            <w:pStyle w:val="TOC1"/>
            <w:rPr>
              <w:rFonts w:eastAsiaTheme="minorEastAsia" w:cstheme="minorBidi"/>
              <w:b w:val="0"/>
              <w:bCs w:val="0"/>
              <w:color w:val="auto"/>
              <w:kern w:val="2"/>
              <w:sz w:val="24"/>
              <w:szCs w:val="24"/>
              <w:lang w:val="en-US"/>
              <w14:ligatures w14:val="standardContextual"/>
            </w:rPr>
          </w:pPr>
          <w:hyperlink w:anchor="_Toc233045484" w:history="1">
            <w:r>
              <w:rPr>
                <w:rStyle w:val="Hyperlink"/>
                <w:color w:val="auto"/>
                <w:lang w:val="en-US"/>
              </w:rPr>
              <w:t>3. Solution Overview</w:t>
            </w:r>
            <w:r>
              <w:rPr>
                <w:color w:val="auto"/>
                <w:lang w:val="en-US"/>
              </w:rPr>
              <w:tab/>
            </w:r>
            <w:r>
              <w:rPr>
                <w:color w:val="auto"/>
                <w:lang w:val="en-US"/>
              </w:rPr>
              <w:fldChar w:fldCharType="begin"/>
            </w:r>
            <w:r>
              <w:rPr>
                <w:color w:val="auto"/>
                <w:lang w:val="en-US"/>
              </w:rPr>
              <w:instrText xml:space="preserve"> PAGEREF _Toc233045484 \h </w:instrText>
            </w:r>
            <w:r>
              <w:rPr>
                <w:color w:val="auto"/>
                <w:lang w:val="en-US"/>
              </w:rPr>
            </w:r>
            <w:r>
              <w:rPr>
                <w:color w:val="auto"/>
                <w:lang w:val="en-US"/>
              </w:rPr>
              <w:fldChar w:fldCharType="separate"/>
            </w:r>
            <w:r>
              <w:rPr>
                <w:color w:val="auto"/>
                <w:lang w:val="en-US"/>
              </w:rPr>
              <w:t>12</w:t>
            </w:r>
            <w:r>
              <w:rPr>
                <w:color w:val="auto"/>
                <w:lang w:val="en-US"/>
              </w:rPr>
              <w:fldChar w:fldCharType="end"/>
            </w:r>
          </w:hyperlink>
        </w:p>
        <w:p w14:paraId="4142528F"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85" w:history="1">
            <w:r>
              <w:rPr>
                <w:rStyle w:val="Hyperlink"/>
                <w:color w:val="auto"/>
                <w:lang w:val="en-US"/>
              </w:rPr>
              <w:t>3.1 Solution Description</w:t>
            </w:r>
            <w:r>
              <w:rPr>
                <w:color w:val="auto"/>
                <w:lang w:val="en-US"/>
              </w:rPr>
              <w:tab/>
            </w:r>
            <w:r>
              <w:rPr>
                <w:color w:val="auto"/>
                <w:lang w:val="en-US"/>
              </w:rPr>
              <w:fldChar w:fldCharType="begin"/>
            </w:r>
            <w:r>
              <w:rPr>
                <w:color w:val="auto"/>
                <w:lang w:val="en-US"/>
              </w:rPr>
              <w:instrText xml:space="preserve"> PAGEREF _Toc233045485 \h </w:instrText>
            </w:r>
            <w:r>
              <w:rPr>
                <w:color w:val="auto"/>
                <w:lang w:val="en-US"/>
              </w:rPr>
            </w:r>
            <w:r>
              <w:rPr>
                <w:color w:val="auto"/>
                <w:lang w:val="en-US"/>
              </w:rPr>
              <w:fldChar w:fldCharType="separate"/>
            </w:r>
            <w:r>
              <w:rPr>
                <w:color w:val="auto"/>
                <w:lang w:val="en-US"/>
              </w:rPr>
              <w:t>12</w:t>
            </w:r>
            <w:r>
              <w:rPr>
                <w:color w:val="auto"/>
                <w:lang w:val="en-US"/>
              </w:rPr>
              <w:fldChar w:fldCharType="end"/>
            </w:r>
          </w:hyperlink>
        </w:p>
        <w:p w14:paraId="28660E0B"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86" w:history="1">
            <w:r>
              <w:rPr>
                <w:rStyle w:val="Hyperlink"/>
                <w:color w:val="auto"/>
                <w:lang w:val="en-US"/>
              </w:rPr>
              <w:t>3.2 User Personas</w:t>
            </w:r>
            <w:r>
              <w:rPr>
                <w:color w:val="auto"/>
                <w:lang w:val="en-US"/>
              </w:rPr>
              <w:tab/>
            </w:r>
            <w:r>
              <w:rPr>
                <w:color w:val="auto"/>
                <w:lang w:val="en-US"/>
              </w:rPr>
              <w:fldChar w:fldCharType="begin"/>
            </w:r>
            <w:r>
              <w:rPr>
                <w:color w:val="auto"/>
                <w:lang w:val="en-US"/>
              </w:rPr>
              <w:instrText xml:space="preserve"> PAGEREF _Toc233045486 \h </w:instrText>
            </w:r>
            <w:r>
              <w:rPr>
                <w:color w:val="auto"/>
                <w:lang w:val="en-US"/>
              </w:rPr>
            </w:r>
            <w:r>
              <w:rPr>
                <w:color w:val="auto"/>
                <w:lang w:val="en-US"/>
              </w:rPr>
              <w:fldChar w:fldCharType="separate"/>
            </w:r>
            <w:r>
              <w:rPr>
                <w:color w:val="auto"/>
                <w:lang w:val="en-US"/>
              </w:rPr>
              <w:t>12</w:t>
            </w:r>
            <w:r>
              <w:rPr>
                <w:color w:val="auto"/>
                <w:lang w:val="en-US"/>
              </w:rPr>
              <w:fldChar w:fldCharType="end"/>
            </w:r>
          </w:hyperlink>
        </w:p>
        <w:p w14:paraId="6E358A85"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87" w:history="1">
            <w:r>
              <w:rPr>
                <w:rStyle w:val="Hyperlink"/>
                <w:color w:val="auto"/>
                <w:lang w:val="en-US"/>
              </w:rPr>
              <w:t>3.3 Process / Workflow</w:t>
            </w:r>
            <w:r>
              <w:rPr>
                <w:color w:val="auto"/>
                <w:lang w:val="en-US"/>
              </w:rPr>
              <w:tab/>
            </w:r>
            <w:r>
              <w:rPr>
                <w:color w:val="auto"/>
                <w:lang w:val="en-US"/>
              </w:rPr>
              <w:fldChar w:fldCharType="begin"/>
            </w:r>
            <w:r>
              <w:rPr>
                <w:color w:val="auto"/>
                <w:lang w:val="en-US"/>
              </w:rPr>
              <w:instrText xml:space="preserve"> PAGEREF _Toc233045487 \h </w:instrText>
            </w:r>
            <w:r>
              <w:rPr>
                <w:color w:val="auto"/>
                <w:lang w:val="en-US"/>
              </w:rPr>
            </w:r>
            <w:r>
              <w:rPr>
                <w:color w:val="auto"/>
                <w:lang w:val="en-US"/>
              </w:rPr>
              <w:fldChar w:fldCharType="separate"/>
            </w:r>
            <w:r>
              <w:rPr>
                <w:color w:val="auto"/>
                <w:lang w:val="en-US"/>
              </w:rPr>
              <w:t>15</w:t>
            </w:r>
            <w:r>
              <w:rPr>
                <w:color w:val="auto"/>
                <w:lang w:val="en-US"/>
              </w:rPr>
              <w:fldChar w:fldCharType="end"/>
            </w:r>
          </w:hyperlink>
        </w:p>
        <w:p w14:paraId="170FF7F2"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88" w:history="1">
            <w:r>
              <w:rPr>
                <w:rStyle w:val="Hyperlink"/>
                <w:color w:val="auto"/>
                <w:lang w:val="en-US"/>
              </w:rPr>
              <w:t>3.4 User Journey</w:t>
            </w:r>
            <w:r>
              <w:rPr>
                <w:color w:val="auto"/>
                <w:lang w:val="en-US"/>
              </w:rPr>
              <w:tab/>
            </w:r>
            <w:r>
              <w:rPr>
                <w:color w:val="auto"/>
                <w:lang w:val="en-US"/>
              </w:rPr>
              <w:fldChar w:fldCharType="begin"/>
            </w:r>
            <w:r>
              <w:rPr>
                <w:color w:val="auto"/>
                <w:lang w:val="en-US"/>
              </w:rPr>
              <w:instrText xml:space="preserve"> PAGEREF _Toc233045488 \h </w:instrText>
            </w:r>
            <w:r>
              <w:rPr>
                <w:color w:val="auto"/>
                <w:lang w:val="en-US"/>
              </w:rPr>
            </w:r>
            <w:r>
              <w:rPr>
                <w:color w:val="auto"/>
                <w:lang w:val="en-US"/>
              </w:rPr>
              <w:fldChar w:fldCharType="separate"/>
            </w:r>
            <w:r>
              <w:rPr>
                <w:color w:val="auto"/>
                <w:lang w:val="en-US"/>
              </w:rPr>
              <w:t>19</w:t>
            </w:r>
            <w:r>
              <w:rPr>
                <w:color w:val="auto"/>
                <w:lang w:val="en-US"/>
              </w:rPr>
              <w:fldChar w:fldCharType="end"/>
            </w:r>
          </w:hyperlink>
        </w:p>
        <w:p w14:paraId="5AA7BA7B" w14:textId="77777777" w:rsidR="007F2742" w:rsidRDefault="007F2742">
          <w:pPr>
            <w:pStyle w:val="TOC1"/>
            <w:rPr>
              <w:rFonts w:eastAsiaTheme="minorEastAsia" w:cstheme="minorBidi"/>
              <w:b w:val="0"/>
              <w:bCs w:val="0"/>
              <w:color w:val="auto"/>
              <w:kern w:val="2"/>
              <w:sz w:val="24"/>
              <w:szCs w:val="24"/>
              <w:lang w:val="en-US"/>
              <w14:ligatures w14:val="standardContextual"/>
            </w:rPr>
          </w:pPr>
          <w:hyperlink w:anchor="_Toc233045489" w:history="1">
            <w:r>
              <w:rPr>
                <w:rStyle w:val="Hyperlink"/>
                <w:color w:val="auto"/>
                <w:lang w:val="en-US"/>
              </w:rPr>
              <w:t>4. Requirements Summary</w:t>
            </w:r>
            <w:r>
              <w:rPr>
                <w:color w:val="auto"/>
                <w:lang w:val="en-US"/>
              </w:rPr>
              <w:tab/>
            </w:r>
            <w:r>
              <w:rPr>
                <w:color w:val="auto"/>
                <w:lang w:val="en-US"/>
              </w:rPr>
              <w:fldChar w:fldCharType="begin"/>
            </w:r>
            <w:r>
              <w:rPr>
                <w:color w:val="auto"/>
                <w:lang w:val="en-US"/>
              </w:rPr>
              <w:instrText xml:space="preserve"> PAGEREF _Toc233045489 \h </w:instrText>
            </w:r>
            <w:r>
              <w:rPr>
                <w:color w:val="auto"/>
                <w:lang w:val="en-US"/>
              </w:rPr>
            </w:r>
            <w:r>
              <w:rPr>
                <w:color w:val="auto"/>
                <w:lang w:val="en-US"/>
              </w:rPr>
              <w:fldChar w:fldCharType="separate"/>
            </w:r>
            <w:r>
              <w:rPr>
                <w:color w:val="auto"/>
                <w:lang w:val="en-US"/>
              </w:rPr>
              <w:t>22</w:t>
            </w:r>
            <w:r>
              <w:rPr>
                <w:color w:val="auto"/>
                <w:lang w:val="en-US"/>
              </w:rPr>
              <w:fldChar w:fldCharType="end"/>
            </w:r>
          </w:hyperlink>
        </w:p>
        <w:p w14:paraId="6FA9EA08"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90" w:history="1">
            <w:r>
              <w:rPr>
                <w:rStyle w:val="Hyperlink"/>
                <w:color w:val="auto"/>
                <w:lang w:val="en-US"/>
              </w:rPr>
              <w:t>4.1 Business Requirements</w:t>
            </w:r>
            <w:r>
              <w:rPr>
                <w:color w:val="auto"/>
                <w:lang w:val="en-US"/>
              </w:rPr>
              <w:tab/>
            </w:r>
            <w:r>
              <w:rPr>
                <w:color w:val="auto"/>
                <w:lang w:val="en-US"/>
              </w:rPr>
              <w:fldChar w:fldCharType="begin"/>
            </w:r>
            <w:r>
              <w:rPr>
                <w:color w:val="auto"/>
                <w:lang w:val="en-US"/>
              </w:rPr>
              <w:instrText xml:space="preserve"> PAGEREF _Toc233045490 \h </w:instrText>
            </w:r>
            <w:r>
              <w:rPr>
                <w:color w:val="auto"/>
                <w:lang w:val="en-US"/>
              </w:rPr>
            </w:r>
            <w:r>
              <w:rPr>
                <w:color w:val="auto"/>
                <w:lang w:val="en-US"/>
              </w:rPr>
              <w:fldChar w:fldCharType="separate"/>
            </w:r>
            <w:r>
              <w:rPr>
                <w:color w:val="auto"/>
                <w:lang w:val="en-US"/>
              </w:rPr>
              <w:t>22</w:t>
            </w:r>
            <w:r>
              <w:rPr>
                <w:color w:val="auto"/>
                <w:lang w:val="en-US"/>
              </w:rPr>
              <w:fldChar w:fldCharType="end"/>
            </w:r>
          </w:hyperlink>
        </w:p>
        <w:p w14:paraId="64841D94"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91" w:history="1">
            <w:r>
              <w:rPr>
                <w:rStyle w:val="Hyperlink"/>
                <w:color w:val="auto"/>
                <w:lang w:val="en-US"/>
              </w:rPr>
              <w:t>4.2 Non-Functional Requirements</w:t>
            </w:r>
            <w:r>
              <w:rPr>
                <w:color w:val="auto"/>
                <w:lang w:val="en-US"/>
              </w:rPr>
              <w:tab/>
            </w:r>
            <w:r>
              <w:rPr>
                <w:color w:val="auto"/>
                <w:lang w:val="en-US"/>
              </w:rPr>
              <w:fldChar w:fldCharType="begin"/>
            </w:r>
            <w:r>
              <w:rPr>
                <w:color w:val="auto"/>
                <w:lang w:val="en-US"/>
              </w:rPr>
              <w:instrText xml:space="preserve"> PAGEREF _Toc233045491 \h </w:instrText>
            </w:r>
            <w:r>
              <w:rPr>
                <w:color w:val="auto"/>
                <w:lang w:val="en-US"/>
              </w:rPr>
            </w:r>
            <w:r>
              <w:rPr>
                <w:color w:val="auto"/>
                <w:lang w:val="en-US"/>
              </w:rPr>
              <w:fldChar w:fldCharType="separate"/>
            </w:r>
            <w:r>
              <w:rPr>
                <w:color w:val="auto"/>
                <w:lang w:val="en-US"/>
              </w:rPr>
              <w:t>25</w:t>
            </w:r>
            <w:r>
              <w:rPr>
                <w:color w:val="auto"/>
                <w:lang w:val="en-US"/>
              </w:rPr>
              <w:fldChar w:fldCharType="end"/>
            </w:r>
          </w:hyperlink>
        </w:p>
        <w:p w14:paraId="3B6FAD87" w14:textId="77777777" w:rsidR="007F2742" w:rsidRDefault="007F2742">
          <w:pPr>
            <w:pStyle w:val="TOC1"/>
            <w:rPr>
              <w:rFonts w:eastAsiaTheme="minorEastAsia" w:cstheme="minorBidi"/>
              <w:b w:val="0"/>
              <w:bCs w:val="0"/>
              <w:color w:val="auto"/>
              <w:kern w:val="2"/>
              <w:sz w:val="24"/>
              <w:szCs w:val="24"/>
              <w:lang w:val="en-US"/>
              <w14:ligatures w14:val="standardContextual"/>
            </w:rPr>
          </w:pPr>
          <w:hyperlink w:anchor="_Toc233045492" w:history="1">
            <w:r>
              <w:rPr>
                <w:rStyle w:val="Hyperlink"/>
                <w:color w:val="auto"/>
                <w:lang w:val="en-US"/>
              </w:rPr>
              <w:t>5. Success Metrics</w:t>
            </w:r>
            <w:r>
              <w:rPr>
                <w:color w:val="auto"/>
                <w:lang w:val="en-US"/>
              </w:rPr>
              <w:tab/>
            </w:r>
            <w:r>
              <w:rPr>
                <w:color w:val="auto"/>
                <w:lang w:val="en-US"/>
              </w:rPr>
              <w:fldChar w:fldCharType="begin"/>
            </w:r>
            <w:r>
              <w:rPr>
                <w:color w:val="auto"/>
                <w:lang w:val="en-US"/>
              </w:rPr>
              <w:instrText xml:space="preserve"> PAGEREF _Toc233045492 \h </w:instrText>
            </w:r>
            <w:r>
              <w:rPr>
                <w:color w:val="auto"/>
                <w:lang w:val="en-US"/>
              </w:rPr>
            </w:r>
            <w:r>
              <w:rPr>
                <w:color w:val="auto"/>
                <w:lang w:val="en-US"/>
              </w:rPr>
              <w:fldChar w:fldCharType="separate"/>
            </w:r>
            <w:r>
              <w:rPr>
                <w:color w:val="auto"/>
                <w:lang w:val="en-US"/>
              </w:rPr>
              <w:t>26</w:t>
            </w:r>
            <w:r>
              <w:rPr>
                <w:color w:val="auto"/>
                <w:lang w:val="en-US"/>
              </w:rPr>
              <w:fldChar w:fldCharType="end"/>
            </w:r>
          </w:hyperlink>
        </w:p>
        <w:p w14:paraId="4660EA10"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93" w:history="1">
            <w:r>
              <w:rPr>
                <w:rStyle w:val="Hyperlink"/>
                <w:color w:val="auto"/>
                <w:lang w:val="en-US"/>
              </w:rPr>
              <w:t>5.1 Strategic Metrics</w:t>
            </w:r>
            <w:r>
              <w:rPr>
                <w:color w:val="auto"/>
                <w:lang w:val="en-US"/>
              </w:rPr>
              <w:tab/>
            </w:r>
            <w:r>
              <w:rPr>
                <w:color w:val="auto"/>
                <w:lang w:val="en-US"/>
              </w:rPr>
              <w:fldChar w:fldCharType="begin"/>
            </w:r>
            <w:r>
              <w:rPr>
                <w:color w:val="auto"/>
                <w:lang w:val="en-US"/>
              </w:rPr>
              <w:instrText xml:space="preserve"> PAGEREF _Toc233045493 \h </w:instrText>
            </w:r>
            <w:r>
              <w:rPr>
                <w:color w:val="auto"/>
                <w:lang w:val="en-US"/>
              </w:rPr>
            </w:r>
            <w:r>
              <w:rPr>
                <w:color w:val="auto"/>
                <w:lang w:val="en-US"/>
              </w:rPr>
              <w:fldChar w:fldCharType="separate"/>
            </w:r>
            <w:r>
              <w:rPr>
                <w:color w:val="auto"/>
                <w:lang w:val="en-US"/>
              </w:rPr>
              <w:t>26</w:t>
            </w:r>
            <w:r>
              <w:rPr>
                <w:color w:val="auto"/>
                <w:lang w:val="en-US"/>
              </w:rPr>
              <w:fldChar w:fldCharType="end"/>
            </w:r>
          </w:hyperlink>
        </w:p>
        <w:p w14:paraId="0F002F5F"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94" w:history="1">
            <w:r>
              <w:rPr>
                <w:rStyle w:val="Hyperlink"/>
                <w:color w:val="auto"/>
                <w:lang w:val="en-US"/>
              </w:rPr>
              <w:t>5.2 Operational Metrics</w:t>
            </w:r>
            <w:r>
              <w:rPr>
                <w:color w:val="auto"/>
                <w:lang w:val="en-US"/>
              </w:rPr>
              <w:tab/>
            </w:r>
            <w:r>
              <w:rPr>
                <w:color w:val="auto"/>
                <w:lang w:val="en-US"/>
              </w:rPr>
              <w:fldChar w:fldCharType="begin"/>
            </w:r>
            <w:r>
              <w:rPr>
                <w:color w:val="auto"/>
                <w:lang w:val="en-US"/>
              </w:rPr>
              <w:instrText xml:space="preserve"> PAGEREF _Toc233045494 \h </w:instrText>
            </w:r>
            <w:r>
              <w:rPr>
                <w:color w:val="auto"/>
                <w:lang w:val="en-US"/>
              </w:rPr>
            </w:r>
            <w:r>
              <w:rPr>
                <w:color w:val="auto"/>
                <w:lang w:val="en-US"/>
              </w:rPr>
              <w:fldChar w:fldCharType="separate"/>
            </w:r>
            <w:r>
              <w:rPr>
                <w:color w:val="auto"/>
                <w:lang w:val="en-US"/>
              </w:rPr>
              <w:t>27</w:t>
            </w:r>
            <w:r>
              <w:rPr>
                <w:color w:val="auto"/>
                <w:lang w:val="en-US"/>
              </w:rPr>
              <w:fldChar w:fldCharType="end"/>
            </w:r>
          </w:hyperlink>
        </w:p>
        <w:p w14:paraId="152614E6"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95" w:history="1">
            <w:r>
              <w:rPr>
                <w:rStyle w:val="Hyperlink"/>
                <w:color w:val="auto"/>
                <w:lang w:val="en-US"/>
              </w:rPr>
              <w:t>5.3 Technical Metrics</w:t>
            </w:r>
            <w:r>
              <w:rPr>
                <w:color w:val="auto"/>
                <w:lang w:val="en-US"/>
              </w:rPr>
              <w:tab/>
            </w:r>
            <w:r>
              <w:rPr>
                <w:color w:val="auto"/>
                <w:lang w:val="en-US"/>
              </w:rPr>
              <w:fldChar w:fldCharType="begin"/>
            </w:r>
            <w:r>
              <w:rPr>
                <w:color w:val="auto"/>
                <w:lang w:val="en-US"/>
              </w:rPr>
              <w:instrText xml:space="preserve"> PAGEREF _Toc233045495 \h </w:instrText>
            </w:r>
            <w:r>
              <w:rPr>
                <w:color w:val="auto"/>
                <w:lang w:val="en-US"/>
              </w:rPr>
            </w:r>
            <w:r>
              <w:rPr>
                <w:color w:val="auto"/>
                <w:lang w:val="en-US"/>
              </w:rPr>
              <w:fldChar w:fldCharType="separate"/>
            </w:r>
            <w:r>
              <w:rPr>
                <w:color w:val="auto"/>
                <w:lang w:val="en-US"/>
              </w:rPr>
              <w:t>30</w:t>
            </w:r>
            <w:r>
              <w:rPr>
                <w:color w:val="auto"/>
                <w:lang w:val="en-US"/>
              </w:rPr>
              <w:fldChar w:fldCharType="end"/>
            </w:r>
          </w:hyperlink>
        </w:p>
        <w:p w14:paraId="70FC76AC" w14:textId="77777777" w:rsidR="007F2742" w:rsidRDefault="007F2742">
          <w:pPr>
            <w:pStyle w:val="TOC1"/>
            <w:rPr>
              <w:rFonts w:eastAsiaTheme="minorEastAsia" w:cstheme="minorBidi"/>
              <w:b w:val="0"/>
              <w:bCs w:val="0"/>
              <w:color w:val="auto"/>
              <w:kern w:val="2"/>
              <w:sz w:val="24"/>
              <w:szCs w:val="24"/>
              <w:lang w:val="en-US"/>
              <w14:ligatures w14:val="standardContextual"/>
            </w:rPr>
          </w:pPr>
          <w:hyperlink w:anchor="_Toc233045496" w:history="1">
            <w:r>
              <w:rPr>
                <w:rStyle w:val="Hyperlink"/>
                <w:color w:val="auto"/>
                <w:lang w:val="en-US"/>
              </w:rPr>
              <w:t>6. Roadmap &amp; Phasing</w:t>
            </w:r>
            <w:r>
              <w:rPr>
                <w:color w:val="auto"/>
                <w:lang w:val="en-US"/>
              </w:rPr>
              <w:tab/>
            </w:r>
            <w:r>
              <w:rPr>
                <w:color w:val="auto"/>
                <w:lang w:val="en-US"/>
              </w:rPr>
              <w:fldChar w:fldCharType="begin"/>
            </w:r>
            <w:r>
              <w:rPr>
                <w:color w:val="auto"/>
                <w:lang w:val="en-US"/>
              </w:rPr>
              <w:instrText xml:space="preserve"> PAGEREF _Toc233045496 \h </w:instrText>
            </w:r>
            <w:r>
              <w:rPr>
                <w:color w:val="auto"/>
                <w:lang w:val="en-US"/>
              </w:rPr>
            </w:r>
            <w:r>
              <w:rPr>
                <w:color w:val="auto"/>
                <w:lang w:val="en-US"/>
              </w:rPr>
              <w:fldChar w:fldCharType="separate"/>
            </w:r>
            <w:r>
              <w:rPr>
                <w:color w:val="auto"/>
                <w:lang w:val="en-US"/>
              </w:rPr>
              <w:t>32</w:t>
            </w:r>
            <w:r>
              <w:rPr>
                <w:color w:val="auto"/>
                <w:lang w:val="en-US"/>
              </w:rPr>
              <w:fldChar w:fldCharType="end"/>
            </w:r>
          </w:hyperlink>
        </w:p>
        <w:p w14:paraId="20618A64"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497" w:history="1">
            <w:r>
              <w:rPr>
                <w:rStyle w:val="Hyperlink"/>
                <w:color w:val="auto"/>
                <w:lang w:val="en-US"/>
              </w:rPr>
              <w:t>6.1 High-Level Delivery Roadmap</w:t>
            </w:r>
            <w:r>
              <w:rPr>
                <w:color w:val="auto"/>
                <w:lang w:val="en-US"/>
              </w:rPr>
              <w:tab/>
            </w:r>
            <w:r>
              <w:rPr>
                <w:color w:val="auto"/>
                <w:lang w:val="en-US"/>
              </w:rPr>
              <w:fldChar w:fldCharType="begin"/>
            </w:r>
            <w:r>
              <w:rPr>
                <w:color w:val="auto"/>
                <w:lang w:val="en-US"/>
              </w:rPr>
              <w:instrText xml:space="preserve"> PAGEREF _Toc233045497 \h </w:instrText>
            </w:r>
            <w:r>
              <w:rPr>
                <w:color w:val="auto"/>
                <w:lang w:val="en-US"/>
              </w:rPr>
            </w:r>
            <w:r>
              <w:rPr>
                <w:color w:val="auto"/>
                <w:lang w:val="en-US"/>
              </w:rPr>
              <w:fldChar w:fldCharType="separate"/>
            </w:r>
            <w:r>
              <w:rPr>
                <w:color w:val="auto"/>
                <w:lang w:val="en-US"/>
              </w:rPr>
              <w:t>32</w:t>
            </w:r>
            <w:r>
              <w:rPr>
                <w:color w:val="auto"/>
                <w:lang w:val="en-US"/>
              </w:rPr>
              <w:fldChar w:fldCharType="end"/>
            </w:r>
          </w:hyperlink>
        </w:p>
        <w:p w14:paraId="5906D300" w14:textId="77777777" w:rsidR="007F2742" w:rsidRDefault="007F2742">
          <w:pPr>
            <w:pStyle w:val="TOC1"/>
            <w:rPr>
              <w:rFonts w:eastAsiaTheme="minorEastAsia" w:cstheme="minorBidi"/>
              <w:b w:val="0"/>
              <w:bCs w:val="0"/>
              <w:color w:val="auto"/>
              <w:kern w:val="2"/>
              <w:sz w:val="24"/>
              <w:szCs w:val="24"/>
              <w:lang w:val="en-US"/>
              <w14:ligatures w14:val="standardContextual"/>
            </w:rPr>
          </w:pPr>
          <w:hyperlink w:anchor="_Toc233045498" w:history="1">
            <w:r>
              <w:rPr>
                <w:rStyle w:val="Hyperlink"/>
                <w:color w:val="auto"/>
                <w:lang w:val="en-US"/>
              </w:rPr>
              <w:t>Additional resources</w:t>
            </w:r>
            <w:r>
              <w:rPr>
                <w:color w:val="auto"/>
                <w:lang w:val="en-US"/>
              </w:rPr>
              <w:tab/>
            </w:r>
            <w:r>
              <w:rPr>
                <w:color w:val="auto"/>
                <w:lang w:val="en-US"/>
              </w:rPr>
              <w:fldChar w:fldCharType="begin"/>
            </w:r>
            <w:r>
              <w:rPr>
                <w:color w:val="auto"/>
                <w:lang w:val="en-US"/>
              </w:rPr>
              <w:instrText xml:space="preserve"> PAGEREF _Toc233045498 \h </w:instrText>
            </w:r>
            <w:r>
              <w:rPr>
                <w:color w:val="auto"/>
                <w:lang w:val="en-US"/>
              </w:rPr>
            </w:r>
            <w:r>
              <w:rPr>
                <w:color w:val="auto"/>
                <w:lang w:val="en-US"/>
              </w:rPr>
              <w:fldChar w:fldCharType="separate"/>
            </w:r>
            <w:r>
              <w:rPr>
                <w:color w:val="auto"/>
                <w:lang w:val="en-US"/>
              </w:rPr>
              <w:t>32</w:t>
            </w:r>
            <w:r>
              <w:rPr>
                <w:color w:val="auto"/>
                <w:lang w:val="en-US"/>
              </w:rPr>
              <w:fldChar w:fldCharType="end"/>
            </w:r>
          </w:hyperlink>
        </w:p>
        <w:p w14:paraId="75D99B70" w14:textId="77777777" w:rsidR="007F2742" w:rsidRDefault="007F2742">
          <w:pPr>
            <w:pStyle w:val="TOC1"/>
            <w:rPr>
              <w:rFonts w:eastAsiaTheme="minorEastAsia" w:cstheme="minorBidi"/>
              <w:b w:val="0"/>
              <w:bCs w:val="0"/>
              <w:color w:val="auto"/>
              <w:kern w:val="2"/>
              <w:sz w:val="24"/>
              <w:szCs w:val="24"/>
              <w:lang w:val="en-US"/>
              <w14:ligatures w14:val="standardContextual"/>
            </w:rPr>
          </w:pPr>
          <w:hyperlink w:anchor="_Toc233045499" w:history="1">
            <w:r>
              <w:rPr>
                <w:rStyle w:val="Hyperlink"/>
                <w:color w:val="auto"/>
                <w:lang w:val="en-US"/>
              </w:rPr>
              <w:t>Appendix</w:t>
            </w:r>
            <w:r>
              <w:rPr>
                <w:color w:val="auto"/>
                <w:lang w:val="en-US"/>
              </w:rPr>
              <w:tab/>
            </w:r>
            <w:r>
              <w:rPr>
                <w:color w:val="auto"/>
                <w:lang w:val="en-US"/>
              </w:rPr>
              <w:fldChar w:fldCharType="begin"/>
            </w:r>
            <w:r>
              <w:rPr>
                <w:color w:val="auto"/>
                <w:lang w:val="en-US"/>
              </w:rPr>
              <w:instrText xml:space="preserve"> PAGEREF _Toc233045499 \h </w:instrText>
            </w:r>
            <w:r>
              <w:rPr>
                <w:color w:val="auto"/>
                <w:lang w:val="en-US"/>
              </w:rPr>
            </w:r>
            <w:r>
              <w:rPr>
                <w:color w:val="auto"/>
                <w:lang w:val="en-US"/>
              </w:rPr>
              <w:fldChar w:fldCharType="separate"/>
            </w:r>
            <w:r>
              <w:rPr>
                <w:color w:val="auto"/>
                <w:lang w:val="en-US"/>
              </w:rPr>
              <w:t>33</w:t>
            </w:r>
            <w:r>
              <w:rPr>
                <w:color w:val="auto"/>
                <w:lang w:val="en-US"/>
              </w:rPr>
              <w:fldChar w:fldCharType="end"/>
            </w:r>
          </w:hyperlink>
        </w:p>
        <w:p w14:paraId="382CFBDE"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500" w:history="1">
            <w:r>
              <w:rPr>
                <w:rStyle w:val="Hyperlink"/>
                <w:color w:val="auto"/>
                <w:lang w:val="en-US"/>
              </w:rPr>
              <w:t>A. References</w:t>
            </w:r>
            <w:r>
              <w:rPr>
                <w:color w:val="auto"/>
                <w:lang w:val="en-US"/>
              </w:rPr>
              <w:tab/>
            </w:r>
            <w:r>
              <w:rPr>
                <w:color w:val="auto"/>
                <w:lang w:val="en-US"/>
              </w:rPr>
              <w:fldChar w:fldCharType="begin"/>
            </w:r>
            <w:r>
              <w:rPr>
                <w:color w:val="auto"/>
                <w:lang w:val="en-US"/>
              </w:rPr>
              <w:instrText xml:space="preserve"> PAGEREF _Toc233045500 \h </w:instrText>
            </w:r>
            <w:r>
              <w:rPr>
                <w:color w:val="auto"/>
                <w:lang w:val="en-US"/>
              </w:rPr>
            </w:r>
            <w:r>
              <w:rPr>
                <w:color w:val="auto"/>
                <w:lang w:val="en-US"/>
              </w:rPr>
              <w:fldChar w:fldCharType="separate"/>
            </w:r>
            <w:r>
              <w:rPr>
                <w:color w:val="auto"/>
                <w:lang w:val="en-US"/>
              </w:rPr>
              <w:t>33</w:t>
            </w:r>
            <w:r>
              <w:rPr>
                <w:color w:val="auto"/>
                <w:lang w:val="en-US"/>
              </w:rPr>
              <w:fldChar w:fldCharType="end"/>
            </w:r>
          </w:hyperlink>
        </w:p>
        <w:p w14:paraId="30C747F2" w14:textId="77777777" w:rsidR="007F2742" w:rsidRDefault="007F2742">
          <w:pPr>
            <w:pStyle w:val="TOC2"/>
            <w:rPr>
              <w:rFonts w:eastAsiaTheme="minorEastAsia" w:cstheme="minorBidi"/>
              <w:iCs w:val="0"/>
              <w:color w:val="auto"/>
              <w:kern w:val="2"/>
              <w:sz w:val="24"/>
              <w:szCs w:val="24"/>
              <w:lang w:val="en-US"/>
              <w14:ligatures w14:val="standardContextual"/>
            </w:rPr>
          </w:pPr>
          <w:hyperlink w:anchor="_Toc233045501" w:history="1">
            <w:r>
              <w:rPr>
                <w:rStyle w:val="Hyperlink"/>
                <w:color w:val="auto"/>
                <w:lang w:val="en-US"/>
              </w:rPr>
              <w:t>B. Approval Sign-Off</w:t>
            </w:r>
            <w:r>
              <w:rPr>
                <w:color w:val="auto"/>
                <w:lang w:val="en-US"/>
              </w:rPr>
              <w:tab/>
            </w:r>
            <w:r>
              <w:rPr>
                <w:color w:val="auto"/>
                <w:lang w:val="en-US"/>
              </w:rPr>
              <w:fldChar w:fldCharType="begin"/>
            </w:r>
            <w:r>
              <w:rPr>
                <w:color w:val="auto"/>
                <w:lang w:val="en-US"/>
              </w:rPr>
              <w:instrText xml:space="preserve"> PAGEREF _Toc233045501 \h </w:instrText>
            </w:r>
            <w:r>
              <w:rPr>
                <w:color w:val="auto"/>
                <w:lang w:val="en-US"/>
              </w:rPr>
            </w:r>
            <w:r>
              <w:rPr>
                <w:color w:val="auto"/>
                <w:lang w:val="en-US"/>
              </w:rPr>
              <w:fldChar w:fldCharType="separate"/>
            </w:r>
            <w:r>
              <w:rPr>
                <w:color w:val="auto"/>
                <w:lang w:val="en-US"/>
              </w:rPr>
              <w:t>33</w:t>
            </w:r>
            <w:r>
              <w:rPr>
                <w:color w:val="auto"/>
                <w:lang w:val="en-US"/>
              </w:rPr>
              <w:fldChar w:fldCharType="end"/>
            </w:r>
          </w:hyperlink>
        </w:p>
        <w:p w14:paraId="681FCFA6" w14:textId="77777777" w:rsidR="007F2742" w:rsidRDefault="00000000">
          <w:pPr>
            <w:pStyle w:val="TOC2"/>
            <w:rPr>
              <w:rFonts w:eastAsiaTheme="minorEastAsia" w:cstheme="minorBidi"/>
              <w:color w:val="auto"/>
              <w:kern w:val="2"/>
              <w:sz w:val="24"/>
              <w:szCs w:val="24"/>
              <w:lang w:val="en-US" w:eastAsia="en-GB"/>
              <w14:ligatures w14:val="standardContextual"/>
            </w:rPr>
          </w:pPr>
          <w:r>
            <w:rPr>
              <w:color w:val="auto"/>
              <w:lang w:val="en-US"/>
            </w:rPr>
            <w:fldChar w:fldCharType="end"/>
          </w:r>
        </w:p>
      </w:sdtContent>
    </w:sdt>
    <w:sdt>
      <w:sdtPr>
        <w:rPr>
          <w:lang w:val="en-US"/>
        </w:rPr>
        <w:alias w:val="Table of Contents"/>
        <w:id w:val="493847991"/>
        <w:showingPlcHdr/>
      </w:sdtPr>
      <w:sdtContent>
        <w:p w14:paraId="276E111C" w14:textId="77777777" w:rsidR="007F2742" w:rsidRDefault="00000000">
          <w:pPr>
            <w:pStyle w:val="TOC2"/>
            <w:rPr>
              <w:rFonts w:eastAsiaTheme="minorEastAsia" w:cstheme="minorBidi"/>
              <w:kern w:val="2"/>
              <w:sz w:val="24"/>
              <w:szCs w:val="24"/>
              <w:lang w:val="en-US" w:eastAsia="en-GB"/>
              <w14:ligatures w14:val="standardContextual"/>
            </w:rPr>
          </w:pPr>
          <w:r>
            <w:rPr>
              <w:lang w:val="en-US"/>
            </w:rPr>
            <w:t xml:space="preserve">     </w:t>
          </w:r>
        </w:p>
      </w:sdtContent>
    </w:sdt>
    <w:p w14:paraId="44933809" w14:textId="77777777" w:rsidR="007F2742" w:rsidRDefault="007F2742">
      <w:pPr>
        <w:spacing w:line="276" w:lineRule="auto"/>
        <w:rPr>
          <w:b/>
          <w:bCs/>
          <w:i/>
          <w:iCs/>
          <w:color w:val="64748B"/>
          <w:sz w:val="19"/>
          <w:szCs w:val="19"/>
        </w:rPr>
      </w:pPr>
    </w:p>
    <w:p w14:paraId="5ED99B71" w14:textId="77777777" w:rsidR="007F2742" w:rsidRDefault="007F2742"/>
    <w:p w14:paraId="5D2D26A6" w14:textId="77777777" w:rsidR="007F2742" w:rsidRDefault="007F2742"/>
    <w:p w14:paraId="28309E06" w14:textId="77777777" w:rsidR="007F2742" w:rsidRDefault="007F2742">
      <w:pPr>
        <w:rPr>
          <w:b/>
          <w:sz w:val="32"/>
          <w:szCs w:val="32"/>
        </w:rPr>
      </w:pPr>
    </w:p>
    <w:p w14:paraId="6C2B1F59" w14:textId="77777777" w:rsidR="007F2742" w:rsidRDefault="007F2742">
      <w:pPr>
        <w:rPr>
          <w:b/>
          <w:sz w:val="32"/>
          <w:szCs w:val="32"/>
        </w:rPr>
      </w:pPr>
    </w:p>
    <w:p w14:paraId="4D5E8AFF" w14:textId="77777777" w:rsidR="007F2742" w:rsidRDefault="007F2742">
      <w:pPr>
        <w:rPr>
          <w:b/>
          <w:sz w:val="32"/>
          <w:szCs w:val="32"/>
        </w:rPr>
      </w:pPr>
    </w:p>
    <w:p w14:paraId="3F07479B" w14:textId="77777777" w:rsidR="007F2742" w:rsidRDefault="007F2742">
      <w:pPr>
        <w:rPr>
          <w:b/>
          <w:sz w:val="32"/>
          <w:szCs w:val="32"/>
        </w:rPr>
      </w:pPr>
    </w:p>
    <w:p w14:paraId="1552DF86" w14:textId="77777777" w:rsidR="007F2742" w:rsidRDefault="007F2742">
      <w:pPr>
        <w:rPr>
          <w:b/>
          <w:sz w:val="32"/>
          <w:szCs w:val="32"/>
        </w:rPr>
      </w:pPr>
    </w:p>
    <w:p w14:paraId="2755E5D5" w14:textId="77777777" w:rsidR="007F2742" w:rsidRDefault="007F2742">
      <w:pPr>
        <w:rPr>
          <w:b/>
          <w:sz w:val="32"/>
          <w:szCs w:val="32"/>
        </w:rPr>
      </w:pPr>
    </w:p>
    <w:p w14:paraId="255EE12A" w14:textId="77777777" w:rsidR="007F2742" w:rsidRDefault="00000000">
      <w:pPr>
        <w:pStyle w:val="Heading1"/>
        <w:keepNext/>
        <w:pageBreakBefore/>
      </w:pPr>
      <w:r>
        <w:lastRenderedPageBreak/>
        <w:t>Executive Summary</w:t>
      </w:r>
    </w:p>
    <w:p w14:paraId="43F0D85B" w14:textId="77777777" w:rsidR="007F2742" w:rsidRDefault="007F2742">
      <w:pPr>
        <w:keepNext/>
        <w:pBdr>
          <w:bottom w:val="single" w:sz="6" w:space="1" w:color="004331"/>
        </w:pBdr>
      </w:pPr>
    </w:p>
    <w:p w14:paraId="09A8FB92" w14:textId="77777777" w:rsidR="007F2742" w:rsidRDefault="007F2742">
      <w:pPr>
        <w:keepNext/>
        <w:spacing w:before="200" w:after="80"/>
        <w:rPr>
          <w:i/>
          <w:color w:val="64748B"/>
        </w:rPr>
      </w:pPr>
    </w:p>
    <w:p w14:paraId="32C7C1B8" w14:textId="77777777" w:rsidR="007F2742" w:rsidRDefault="00000000">
      <w:pPr>
        <w:pStyle w:val="ListParagraph"/>
        <w:numPr>
          <w:ilvl w:val="0"/>
          <w:numId w:val="1"/>
        </w:numPr>
        <w:spacing w:before="200" w:after="80"/>
        <w:rPr>
          <w:i/>
          <w:color w:val="64748B"/>
        </w:rPr>
      </w:pPr>
      <w:r>
        <w:rPr>
          <w:color w:val="000000"/>
        </w:rPr>
        <w:t>Purpose — Teams at the Ministry of Municipalities and Housing (MOMAH) use Policy AI Lab to research legislative needs and compare policy options before drafting. They work from a shared record of evidence and review decisions to reduce repeated research and manual coordination, and to explain their recommendations before formal approval.</w:t>
      </w:r>
    </w:p>
    <w:p w14:paraId="345F73BB" w14:textId="77777777" w:rsidR="007F2742" w:rsidRDefault="00000000">
      <w:pPr>
        <w:pStyle w:val="ListParagraph"/>
        <w:numPr>
          <w:ilvl w:val="0"/>
          <w:numId w:val="1"/>
        </w:numPr>
        <w:spacing w:before="200" w:after="80"/>
        <w:rPr>
          <w:i/>
          <w:color w:val="64748B"/>
        </w:rPr>
      </w:pPr>
      <w:r>
        <w:rPr>
          <w:color w:val="000000"/>
        </w:rPr>
        <w:t>In scope and out of scope — The delivery covers new Regulations, Requirements and Rules, from need identification through policy research, international Benchmarking, Saudi applicability assessment, Impact Assessment, specialist review, AI-assisted drafting and consultation feedback handling. Teams retrieve permitted references through the Enterprise Knowledge Engine. Workflows to amend, replace, consolidate or repeal existing instruments remain outside this delivery. Policy AI Lab does not replace Sanad or perform statutory approval and publication. Responsible users retain policy decisions and legal judgement. Prototype reviewers use a static, responsive Web demonstration with public information and predefined records, without live AI or system connections.</w:t>
      </w:r>
    </w:p>
    <w:p w14:paraId="4CE79623" w14:textId="77777777" w:rsidR="007F2742" w:rsidRDefault="00000000">
      <w:pPr>
        <w:pStyle w:val="ListParagraph"/>
        <w:numPr>
          <w:ilvl w:val="0"/>
          <w:numId w:val="1"/>
        </w:numPr>
        <w:spacing w:before="200" w:after="80"/>
        <w:rPr>
          <w:i/>
          <w:color w:val="64748B"/>
        </w:rPr>
      </w:pPr>
      <w:r>
        <w:rPr>
          <w:color w:val="000000"/>
        </w:rPr>
        <w:t>Expected impact and outcomes — Teams aim to spend less time collecting the same evidence and reconciling versions. Reviewers can compare options on a consistent basis and trace assumptions, comments and decisions. The Owning Unit prepares a Review-Ready Regulatory Draft and a Decision Package containing the research, option rationale, review record, consultation dispositions and unresolved risks. Responsible authorities retain formal approval and publication; the Review-Ready Regulatory Draft has no legal effect.</w:t>
      </w:r>
    </w:p>
    <w:p w14:paraId="6B77A84F" w14:textId="578561CE" w:rsidR="007F2742" w:rsidRDefault="00000000">
      <w:pPr>
        <w:pStyle w:val="ListParagraph"/>
        <w:numPr>
          <w:ilvl w:val="0"/>
          <w:numId w:val="1"/>
        </w:numPr>
        <w:spacing w:before="200" w:after="80"/>
        <w:rPr>
          <w:i/>
          <w:color w:val="64748B"/>
        </w:rPr>
      </w:pPr>
      <w:r>
        <w:rPr>
          <w:color w:val="000000"/>
        </w:rPr>
        <w:t>Success metrics —</w:t>
      </w:r>
      <w:r w:rsidR="00D82DCF" w:rsidRPr="00D82DCF">
        <w:t xml:space="preserve"> </w:t>
      </w:r>
      <w:r w:rsidR="00D82DCF" w:rsidRPr="00D82DCF">
        <w:rPr>
          <w:color w:val="000000"/>
        </w:rPr>
        <w:t xml:space="preserve">Proposed operational targets for Year 1 are a 30% reduction in Policy Study cycle time against the current-process baseline, 1,500 employee hours saved and sustained use by 60% of onboarded users. At the Solution Owner's planning rate of SAR 200 per hour, those hours represent SAR 300,000 in productivity value, not cash </w:t>
      </w:r>
      <w:r w:rsidR="005C016A" w:rsidRPr="00D82DCF">
        <w:rPr>
          <w:color w:val="000000"/>
        </w:rPr>
        <w:t>savings.</w:t>
      </w:r>
      <w:r>
        <w:rPr>
          <w:color w:val="000000"/>
        </w:rPr>
        <w:t xml:space="preserve"> These proposals require baseline and cost validation and business approval; they are not measured results or Prototype acceptance thresholds. Prototype reviewers assess the business flow, role responsibilities, evidence presentation and English/Arabic interactions, including right-to-left layout and desktop, tablet and mobile usability.</w:t>
      </w:r>
    </w:p>
    <w:p w14:paraId="6880D89B" w14:textId="77777777" w:rsidR="007F2742" w:rsidRDefault="00000000">
      <w:pPr>
        <w:pStyle w:val="ListParagraph"/>
        <w:numPr>
          <w:ilvl w:val="0"/>
          <w:numId w:val="1"/>
        </w:numPr>
        <w:spacing w:before="200" w:after="80"/>
        <w:rPr>
          <w:i/>
          <w:color w:val="64748B"/>
        </w:rPr>
      </w:pPr>
      <w:r>
        <w:rPr>
          <w:color w:val="000000"/>
        </w:rPr>
        <w:t>User journeys — The Owning Unit, the business team responsible for the initiative, records a legislative need. The designated Decision Authority records the screening decision before the Owning Unit prepares the nine-part Policy Study. Benchmarking and Impact Assessment support comparison of policy options. Business Intelligence and Decision Support Center (BIDSC), Legal, Strategy and Finance reviewers examine their assigned content. The Owning Unit resolves comments and selects the Preferred Policy Option after required reviews and the Decision Authority's evidence sufficiency check. It then prepares the draft, addresses legal review and consultation feedback, and presents the Review-Ready Regulatory Draft and Decision Package to the Decision Authority.</w:t>
      </w:r>
    </w:p>
    <w:p w14:paraId="3202A087" w14:textId="77777777" w:rsidR="007F2742" w:rsidRDefault="00000000">
      <w:pPr>
        <w:pStyle w:val="ListParagraph"/>
        <w:numPr>
          <w:ilvl w:val="0"/>
          <w:numId w:val="1"/>
        </w:numPr>
        <w:spacing w:before="200" w:after="80"/>
        <w:rPr>
          <w:i/>
          <w:color w:val="64748B"/>
        </w:rPr>
      </w:pPr>
      <w:r>
        <w:rPr>
          <w:color w:val="000000"/>
        </w:rPr>
        <w:t>High-level roadmap — Prototype reviewers validate the business workflow and interface to guide Alpha implementation. The delivery team builds and tests core capabilities during Alpha, from 11 July to 4 October 2026, and completes feature development and integration validation during Beta, scheduled to finish on 23 November 2026. During Release and Stabilization, the team deploys the solution and resolves technical issues, with completion scheduled for 25 December 2026. During Operate, the team hands over to operations and supports user adoption.</w:t>
      </w:r>
    </w:p>
    <w:p w14:paraId="29D53C4D" w14:textId="77777777" w:rsidR="007F2742" w:rsidRDefault="00000000">
      <w:pPr>
        <w:spacing w:before="200" w:after="80"/>
        <w:rPr>
          <w:i/>
          <w:color w:val="64748B"/>
        </w:rPr>
      </w:pPr>
      <w:r>
        <w:rPr>
          <w:color w:val="64748B"/>
        </w:rPr>
        <w:t>Additional information might be requested on a case-by-case basis.</w:t>
      </w:r>
    </w:p>
    <w:p w14:paraId="747726F8" w14:textId="77777777" w:rsidR="007F2742" w:rsidRDefault="00000000">
      <w:pPr>
        <w:pStyle w:val="Heading1"/>
        <w:keepNext/>
      </w:pPr>
      <w:r>
        <w:lastRenderedPageBreak/>
        <w:t>1. Introduction</w:t>
      </w:r>
    </w:p>
    <w:p w14:paraId="1A1EDF7F" w14:textId="77777777" w:rsidR="007F2742" w:rsidRDefault="007F2742">
      <w:pPr>
        <w:keepNext/>
        <w:pBdr>
          <w:bottom w:val="single" w:sz="6" w:space="1" w:color="004331"/>
        </w:pBdr>
      </w:pPr>
    </w:p>
    <w:p w14:paraId="2D70D817" w14:textId="77777777" w:rsidR="007F2742" w:rsidRDefault="007F2742">
      <w:pPr>
        <w:keepNext/>
        <w:spacing w:before="200" w:after="80"/>
        <w:rPr>
          <w:i/>
          <w:color w:val="64748B"/>
        </w:rPr>
      </w:pPr>
    </w:p>
    <w:p w14:paraId="5D1EB2BC" w14:textId="77777777" w:rsidR="007F2742" w:rsidRDefault="00000000">
      <w:pPr>
        <w:pStyle w:val="Heading2"/>
        <w:keepNext/>
      </w:pPr>
      <w:r>
        <w:t>1.1 Purpose</w:t>
      </w:r>
    </w:p>
    <w:p w14:paraId="7DBBC1F7" w14:textId="77777777" w:rsidR="007F2742" w:rsidRDefault="00000000">
      <w:pPr>
        <w:spacing w:before="60" w:after="60"/>
      </w:pPr>
      <w:r>
        <w:rPr>
          <w:color w:val="000000"/>
        </w:rPr>
        <w:t>This High-Level Solution Design (HLSD) document sets out the proposed design of Policy AI Lab for review during the Prototype Phase. It describes the business needs, solution scope, expected outcomes, success metrics, key capabilities, user personas, workflows, user journeys and delivery roadmap. Business and delivery stakeholders use it to review how the proposed solution addresses those needs and to establish a shared basis for detailed design and implementation during Alpha.</w:t>
      </w:r>
    </w:p>
    <w:p w14:paraId="270D219C" w14:textId="77777777" w:rsidR="007F2742" w:rsidRDefault="00000000">
      <w:pPr>
        <w:pStyle w:val="Heading2"/>
        <w:keepNext/>
      </w:pPr>
      <w:r>
        <w:t>1.2 Scope</w:t>
      </w:r>
    </w:p>
    <w:p w14:paraId="3DCF2155" w14:textId="77777777" w:rsidR="007F2742" w:rsidRDefault="00000000">
      <w:pPr>
        <w:spacing w:before="60" w:after="60"/>
      </w:pPr>
      <w:r>
        <w:rPr>
          <w:color w:val="000000"/>
        </w:rPr>
        <w:t>Policy AI Lab provides MOMAH teams with an internal decision-support workspace for developing new Regulations, Requirements and Rules. Teams use it from identification of a legislative need through Policy Study, evidence review, option selection, drafting and consultation. It produces a Review-Ready Regulatory Draft and Decision Package for subsequent formal processing. The scope below applies across Alpha, Beta and Release.</w:t>
      </w:r>
    </w:p>
    <w:p w14:paraId="4E3E948B" w14:textId="77777777" w:rsidR="007F2742" w:rsidRDefault="00000000">
      <w:pPr>
        <w:pStyle w:val="Heading3"/>
        <w:keepNext/>
      </w:pPr>
      <w:r>
        <w:t>In Scope</w:t>
      </w:r>
    </w:p>
    <w:p w14:paraId="51D56A18" w14:textId="77777777" w:rsidR="007F2742" w:rsidRDefault="00000000">
      <w:pPr>
        <w:spacing w:before="60" w:after="60"/>
      </w:pPr>
      <w:r>
        <w:rPr>
          <w:b/>
          <w:color w:val="000000"/>
        </w:rPr>
        <w:t>Legislative Need and Policy Study:</w:t>
      </w:r>
      <w:r>
        <w:rPr>
          <w:color w:val="000000"/>
        </w:rPr>
        <w:t xml:space="preserve"> The Owning Unit uses a browser-based workspace to register and clarify a legislative need with AI-suggested clarification questions that the user confirms, record its context, objectives and supporting evidence, and complete the nine Policy Study contents. The Decision Authority records the Opportunity Screening outcome before a case proceeds to Policy Study.</w:t>
      </w:r>
    </w:p>
    <w:p w14:paraId="0353ED25" w14:textId="77777777" w:rsidR="007F2742" w:rsidRDefault="00000000">
      <w:pPr>
        <w:spacing w:before="60" w:after="60"/>
      </w:pPr>
      <w:r>
        <w:rPr>
          <w:b/>
          <w:color w:val="000000"/>
        </w:rPr>
        <w:t>Research and Evidence Management:</w:t>
      </w:r>
      <w:r>
        <w:rPr>
          <w:color w:val="000000"/>
        </w:rPr>
        <w:t xml:space="preserve"> Users search the Policy Library and Knowledge Base and retrieve relevant material through the Enterprise Knowledge Engine. The solution uses permitted public data and internal reference material, retains source and version information, and allows users to inspect the evidence behind research findings.</w:t>
      </w:r>
    </w:p>
    <w:p w14:paraId="45BD506D" w14:textId="77777777" w:rsidR="007F2742" w:rsidRDefault="00000000">
      <w:pPr>
        <w:spacing w:before="60" w:after="60"/>
      </w:pPr>
      <w:r>
        <w:rPr>
          <w:b/>
          <w:color w:val="000000"/>
        </w:rPr>
        <w:t>Benchmarking and Impact Assessment:</w:t>
      </w:r>
      <w:r>
        <w:rPr>
          <w:color w:val="000000"/>
        </w:rPr>
        <w:t xml:space="preserve"> BIDSC reviews the Benchmarking question, reference case eligibility and comparability, the mechanisms identified in qualified cases, and their Saudi Transferability. The solution supports the development of three Policy Options and an ex-ante assessment of each option against a separate Baseline Scenario.</w:t>
      </w:r>
    </w:p>
    <w:p w14:paraId="0AC330FB" w14:textId="77777777" w:rsidR="007F2742" w:rsidRDefault="00000000">
      <w:pPr>
        <w:spacing w:before="60" w:after="60"/>
      </w:pPr>
      <w:r>
        <w:rPr>
          <w:b/>
          <w:color w:val="000000"/>
        </w:rPr>
        <w:t>Review and Human Decision-Making:</w:t>
      </w:r>
      <w:r>
        <w:rPr>
          <w:color w:val="000000"/>
        </w:rPr>
        <w:t xml:space="preserve"> The Owning Unit coordinates parallel input from BIDSC, Legal, Strategy and Finance. The Decision Authority determines whether the evidence is sufficient, and the Owning Unit selects the Preferred Policy Option after the required reviews. The solution records decisions, rationale and material changes.</w:t>
      </w:r>
    </w:p>
    <w:p w14:paraId="7D3ACD52" w14:textId="77777777" w:rsidR="007F2742" w:rsidRDefault="00000000">
      <w:pPr>
        <w:spacing w:before="60" w:after="60"/>
      </w:pPr>
      <w:r>
        <w:rPr>
          <w:b/>
          <w:color w:val="000000"/>
        </w:rPr>
        <w:t>Drafting and Legal Quality Review:</w:t>
      </w:r>
      <w:r>
        <w:rPr>
          <w:color w:val="000000"/>
        </w:rPr>
        <w:t xml:space="preserve"> The solution assists users in preparing new Regulations, Requirements and Rules. Drafting support includes source-linked clauses, version comparison, advisory Legal Conflict Analysis and the 39-item pre-consultation check. Authorized reviewers remain responsible for legal and policy judgment.</w:t>
      </w:r>
    </w:p>
    <w:p w14:paraId="53E3AF36" w14:textId="77777777" w:rsidR="007F2742" w:rsidRDefault="00000000">
      <w:pPr>
        <w:spacing w:before="60" w:after="60"/>
      </w:pPr>
      <w:r>
        <w:rPr>
          <w:b/>
          <w:color w:val="000000"/>
        </w:rPr>
        <w:t>Consultation and Review-Ready Outputs:</w:t>
      </w:r>
      <w:r>
        <w:rPr>
          <w:color w:val="000000"/>
        </w:rPr>
        <w:t xml:space="preserve"> Users prepare consultation material, classify feedback, record responses and link accepted comments to draft changes. The solution produces Policy Study reports, a Review-Ready Regulatory Draft and a Decision Package for the downstream statutory process.</w:t>
      </w:r>
    </w:p>
    <w:p w14:paraId="60C57E29" w14:textId="77777777" w:rsidR="007F2742" w:rsidRDefault="00000000">
      <w:pPr>
        <w:spacing w:before="60" w:after="60"/>
      </w:pPr>
      <w:r>
        <w:rPr>
          <w:b/>
          <w:color w:val="000000"/>
        </w:rPr>
        <w:t>Solution Experience and Integration:</w:t>
      </w:r>
      <w:r>
        <w:rPr>
          <w:color w:val="000000"/>
        </w:rPr>
        <w:t xml:space="preserve"> The solution provides English and Arabic interfaces, Arabic right-to-left layouts, case-status views and responsive Web access on desktop, tablet and mobile. It retrieves historical legislation from Sanad as a reference source; Sanad retains statutory processing, and Policy AI Lab remains the workspace for research, review and draft preparation.</w:t>
      </w:r>
    </w:p>
    <w:p w14:paraId="1385D90B" w14:textId="77777777" w:rsidR="007F2742" w:rsidRDefault="00000000">
      <w:pPr>
        <w:pStyle w:val="Heading3"/>
        <w:keepNext/>
      </w:pPr>
      <w:r>
        <w:t>Out of Scope</w:t>
      </w:r>
    </w:p>
    <w:p w14:paraId="10E42EED" w14:textId="77777777" w:rsidR="007F2742" w:rsidRDefault="00000000">
      <w:pPr>
        <w:spacing w:before="60" w:after="60"/>
      </w:pPr>
      <w:r>
        <w:rPr>
          <w:color w:val="000000"/>
        </w:rPr>
        <w:t>The following capabilities are outside the solution delivery defined in this HLSD.</w:t>
      </w:r>
    </w:p>
    <w:p w14:paraId="1CE8E8DB" w14:textId="77777777" w:rsidR="007F2742" w:rsidRDefault="00000000">
      <w:pPr>
        <w:spacing w:before="60" w:after="60"/>
      </w:pPr>
      <w:r>
        <w:rPr>
          <w:b/>
          <w:color w:val="000000"/>
        </w:rPr>
        <w:t>Decision and Legal Authority:</w:t>
      </w:r>
      <w:r>
        <w:rPr>
          <w:color w:val="000000"/>
        </w:rPr>
        <w:t xml:space="preserve"> Policy AI Lab does not make automated policy decisions, determine political priorities, provide authoritative legal advice or replace accountable human reviewers.</w:t>
      </w:r>
    </w:p>
    <w:p w14:paraId="2E39DA39" w14:textId="77777777" w:rsidR="007F2742" w:rsidRDefault="00000000">
      <w:pPr>
        <w:spacing w:before="60" w:after="60"/>
      </w:pPr>
      <w:r>
        <w:rPr>
          <w:b/>
          <w:color w:val="000000"/>
        </w:rPr>
        <w:t>Statutory Approval and Publication:</w:t>
      </w:r>
      <w:r>
        <w:rPr>
          <w:color w:val="000000"/>
        </w:rPr>
        <w:t xml:space="preserve"> Policy AI Lab does not execute statutory approvals, electronic signatures, official publication or issuance of legally effective regulations. It does not replace Sanad or Sanad's statutory processing functions.</w:t>
      </w:r>
    </w:p>
    <w:p w14:paraId="7C758D2D" w14:textId="77777777" w:rsidR="007F2742" w:rsidRDefault="00000000">
      <w:pPr>
        <w:spacing w:before="60" w:after="60"/>
      </w:pPr>
      <w:r>
        <w:rPr>
          <w:b/>
          <w:color w:val="000000"/>
        </w:rPr>
        <w:lastRenderedPageBreak/>
        <w:t>Existing Instruments and Guides:</w:t>
      </w:r>
      <w:r>
        <w:rPr>
          <w:color w:val="000000"/>
        </w:rPr>
        <w:t xml:space="preserve"> The solution does not provide Guide authoring or workflows to amend, replace, consolidate or repeal existing instruments. Users may consult existing instruments and guides as research references, assess their implications and revise the new draft under development. The workspace shows the amendment path as a labelled Phase 2 placeholder.</w:t>
      </w:r>
    </w:p>
    <w:p w14:paraId="44B5FAB2" w14:textId="77777777" w:rsidR="007F2742" w:rsidRDefault="00000000">
      <w:pPr>
        <w:spacing w:before="60" w:after="60"/>
      </w:pPr>
      <w:r>
        <w:rPr>
          <w:b/>
          <w:color w:val="000000"/>
        </w:rPr>
        <w:t>External Platforms and Data Sources:</w:t>
      </w:r>
      <w:r>
        <w:rPr>
          <w:color w:val="000000"/>
        </w:rPr>
        <w:t xml:space="preserve"> Policy AI Lab does not operate or replace external consultation, publication or government records platforms. Internal feedback handling, draft versioning and case records remain part of Policy AI Lab.</w:t>
      </w:r>
    </w:p>
    <w:p w14:paraId="145F688A" w14:textId="77777777" w:rsidR="007F2742" w:rsidRDefault="00000000">
      <w:pPr>
        <w:spacing w:before="60" w:after="60"/>
      </w:pPr>
      <w:r>
        <w:rPr>
          <w:b/>
          <w:color w:val="000000"/>
        </w:rPr>
        <w:t>Forecasting, Enforcement and Service Delivery:</w:t>
      </w:r>
      <w:r>
        <w:rPr>
          <w:color w:val="000000"/>
        </w:rPr>
        <w:t xml:space="preserve"> The solution does not build a national macroeconomic forecasting platform, conduct real-time compliance monitoring, execute regulatory enforcement or manage municipal service operations. It does not provide a citizen-facing service application.</w:t>
      </w:r>
    </w:p>
    <w:p w14:paraId="2B3A42DC" w14:textId="77777777" w:rsidR="007F2742" w:rsidRDefault="00000000">
      <w:pPr>
        <w:spacing w:before="60" w:after="60"/>
      </w:pPr>
      <w:r>
        <w:rPr>
          <w:b/>
          <w:color w:val="000000"/>
        </w:rPr>
        <w:t>Technology and Channels:</w:t>
      </w:r>
      <w:r>
        <w:rPr>
          <w:color w:val="000000"/>
        </w:rPr>
        <w:t xml:space="preserve"> The delivery does not include development of a foundation model from scratch or native mobile and tablet applications. Users access the solution through responsive Web layouts.</w:t>
      </w:r>
    </w:p>
    <w:p w14:paraId="7523CBC2" w14:textId="77777777" w:rsidR="007F2742" w:rsidRDefault="00000000">
      <w:pPr>
        <w:pStyle w:val="Heading2"/>
        <w:keepNext/>
      </w:pPr>
      <w:r>
        <w:t>1.3 Intended Audience</w:t>
      </w:r>
    </w:p>
    <w:p w14:paraId="794CC982" w14:textId="77777777" w:rsidR="007F2742" w:rsidRDefault="00000000">
      <w:pPr>
        <w:spacing w:after="120"/>
      </w:pPr>
      <w:r>
        <w:rPr>
          <w:color w:val="000000"/>
        </w:rPr>
        <w:t>This section identifies who will own, read, review, and approve this document, and what each audience expects from it.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7579"/>
      </w:tblGrid>
      <w:tr w:rsidR="007F2742" w14:paraId="4B6BFDC4" w14:textId="77777777">
        <w:trPr>
          <w:cantSplit/>
          <w:tblHeader/>
        </w:trPr>
        <w:tc>
          <w:tcPr>
            <w:tcW w:w="1772"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11DB7FFC" w14:textId="77777777" w:rsidR="007F2742" w:rsidRDefault="00000000">
            <w:pPr>
              <w:rPr>
                <w:b/>
                <w:color w:val="FFFFFF"/>
              </w:rPr>
            </w:pPr>
            <w:r>
              <w:rPr>
                <w:b/>
                <w:color w:val="FFFFFF"/>
              </w:rPr>
              <w:t>Audience</w:t>
            </w:r>
          </w:p>
        </w:tc>
        <w:tc>
          <w:tcPr>
            <w:tcW w:w="7579"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2CC98E7C" w14:textId="77777777" w:rsidR="007F2742" w:rsidRDefault="00000000">
            <w:pPr>
              <w:rPr>
                <w:b/>
                <w:color w:val="FFFFFF"/>
              </w:rPr>
            </w:pPr>
            <w:r>
              <w:rPr>
                <w:b/>
                <w:color w:val="FFFFFF"/>
              </w:rPr>
              <w:t>Purpose of Review</w:t>
            </w:r>
          </w:p>
        </w:tc>
      </w:tr>
      <w:tr w:rsidR="007F2742" w14:paraId="24E1E8C6" w14:textId="77777777">
        <w:trPr>
          <w:cantSplit/>
        </w:trPr>
        <w:tc>
          <w:tcPr>
            <w:tcW w:w="1772"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08F3366D" w14:textId="77777777" w:rsidR="007F2742" w:rsidRDefault="00000000">
            <w:pPr>
              <w:rPr>
                <w:b/>
              </w:rPr>
            </w:pPr>
            <w:r>
              <w:rPr>
                <w:b/>
                <w:color w:val="000000"/>
              </w:rPr>
              <w:t>Central AI Committee</w:t>
            </w:r>
          </w:p>
        </w:tc>
        <w:tc>
          <w:tcPr>
            <w:tcW w:w="75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57BAE7D" w14:textId="77777777" w:rsidR="007F2742" w:rsidRDefault="00000000">
            <w:pPr>
              <w:rPr>
                <w:i/>
                <w:color w:val="64748B"/>
              </w:rPr>
            </w:pPr>
            <w:r>
              <w:rPr>
                <w:color w:val="000000"/>
              </w:rPr>
              <w:t>[For moonshot solutions only] Strategic review of an executive version of the HLSD and final stage-gate approval.</w:t>
            </w:r>
          </w:p>
        </w:tc>
      </w:tr>
      <w:tr w:rsidR="007F2742" w14:paraId="7CDA0DA1" w14:textId="77777777">
        <w:trPr>
          <w:cantSplit/>
        </w:trPr>
        <w:tc>
          <w:tcPr>
            <w:tcW w:w="1772"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09ABB50C" w14:textId="77777777" w:rsidR="007F2742" w:rsidRDefault="00000000">
            <w:pPr>
              <w:rPr>
                <w:b/>
              </w:rPr>
            </w:pPr>
            <w:r>
              <w:rPr>
                <w:b/>
                <w:color w:val="000000"/>
              </w:rPr>
              <w:t>AI Solutions Steering Group</w:t>
            </w:r>
          </w:p>
        </w:tc>
        <w:tc>
          <w:tcPr>
            <w:tcW w:w="75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B4D3AEB" w14:textId="77777777" w:rsidR="007F2742" w:rsidRDefault="00000000">
            <w:pPr>
              <w:rPr>
                <w:i/>
                <w:color w:val="64748B"/>
              </w:rPr>
            </w:pPr>
            <w:r>
              <w:rPr>
                <w:color w:val="000000"/>
              </w:rPr>
              <w:t>Review the executive HLSD from business and technical perspectives when this governance route applies.</w:t>
            </w:r>
          </w:p>
        </w:tc>
      </w:tr>
      <w:tr w:rsidR="007F2742" w14:paraId="0999E143" w14:textId="77777777">
        <w:trPr>
          <w:cantSplit/>
        </w:trPr>
        <w:tc>
          <w:tcPr>
            <w:tcW w:w="1772"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5449C589" w14:textId="77777777" w:rsidR="007F2742" w:rsidRDefault="00000000">
            <w:pPr>
              <w:rPr>
                <w:b/>
              </w:rPr>
            </w:pPr>
            <w:r>
              <w:rPr>
                <w:b/>
                <w:color w:val="000000"/>
              </w:rPr>
              <w:t>Sector Head</w:t>
            </w:r>
          </w:p>
        </w:tc>
        <w:tc>
          <w:tcPr>
            <w:tcW w:w="75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D2BEFC3" w14:textId="77777777" w:rsidR="007F2742" w:rsidRDefault="00000000">
            <w:pPr>
              <w:rPr>
                <w:i/>
                <w:color w:val="64748B"/>
              </w:rPr>
            </w:pPr>
            <w:r>
              <w:rPr>
                <w:color w:val="000000"/>
              </w:rPr>
              <w:t>Review for alignment with sector needs and priorities, provide final approval before submission to Steering Group / Central AI Committee.</w:t>
            </w:r>
          </w:p>
        </w:tc>
      </w:tr>
      <w:tr w:rsidR="007F2742" w14:paraId="75722C08" w14:textId="77777777">
        <w:trPr>
          <w:cantSplit/>
        </w:trPr>
        <w:tc>
          <w:tcPr>
            <w:tcW w:w="1772"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6F637D83" w14:textId="77777777" w:rsidR="007F2742" w:rsidRDefault="00000000">
            <w:pPr>
              <w:rPr>
                <w:b/>
              </w:rPr>
            </w:pPr>
            <w:r>
              <w:rPr>
                <w:b/>
                <w:color w:val="000000"/>
              </w:rPr>
              <w:t>AI Champion</w:t>
            </w:r>
          </w:p>
        </w:tc>
        <w:tc>
          <w:tcPr>
            <w:tcW w:w="75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6D2F0F1" w14:textId="77777777" w:rsidR="007F2742" w:rsidRDefault="00000000">
            <w:pPr>
              <w:rPr>
                <w:i/>
                <w:color w:val="64748B"/>
              </w:rPr>
            </w:pPr>
            <w:r>
              <w:rPr>
                <w:color w:val="000000"/>
              </w:rPr>
              <w:t>Review for sector alignment.</w:t>
            </w:r>
          </w:p>
        </w:tc>
      </w:tr>
      <w:tr w:rsidR="007F2742" w14:paraId="44158D20" w14:textId="77777777">
        <w:trPr>
          <w:cantSplit/>
        </w:trPr>
        <w:tc>
          <w:tcPr>
            <w:tcW w:w="1772"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381030FC" w14:textId="77777777" w:rsidR="007F2742" w:rsidRDefault="00000000">
            <w:pPr>
              <w:rPr>
                <w:b/>
              </w:rPr>
            </w:pPr>
            <w:r>
              <w:rPr>
                <w:b/>
                <w:color w:val="000000"/>
              </w:rPr>
              <w:t>Delivery Manager(s)</w:t>
            </w:r>
          </w:p>
        </w:tc>
        <w:tc>
          <w:tcPr>
            <w:tcW w:w="75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033F39C" w14:textId="77777777" w:rsidR="007F2742" w:rsidRDefault="00000000">
            <w:pPr>
              <w:rPr>
                <w:i/>
                <w:color w:val="64748B"/>
              </w:rPr>
            </w:pPr>
            <w:r>
              <w:rPr>
                <w:color w:val="000000"/>
              </w:rPr>
              <w:t>Day-to-day delivery management and review.</w:t>
            </w:r>
          </w:p>
        </w:tc>
      </w:tr>
      <w:tr w:rsidR="007F2742" w14:paraId="59F4AA96" w14:textId="77777777">
        <w:trPr>
          <w:cantSplit/>
        </w:trPr>
        <w:tc>
          <w:tcPr>
            <w:tcW w:w="1772"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09D3DC38" w14:textId="77777777" w:rsidR="007F2742" w:rsidRDefault="00000000">
            <w:pPr>
              <w:rPr>
                <w:b/>
              </w:rPr>
            </w:pPr>
            <w:r>
              <w:rPr>
                <w:b/>
                <w:color w:val="000000"/>
              </w:rPr>
              <w:t>Oversight Team</w:t>
            </w:r>
          </w:p>
        </w:tc>
        <w:tc>
          <w:tcPr>
            <w:tcW w:w="75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FB410C9" w14:textId="77777777" w:rsidR="007F2742" w:rsidRDefault="00000000">
            <w:pPr>
              <w:rPr>
                <w:i/>
                <w:color w:val="64748B"/>
              </w:rPr>
            </w:pPr>
            <w:r>
              <w:rPr>
                <w:color w:val="000000"/>
              </w:rPr>
              <w:t>Governance review, standards compliance, and delivery assurance across the program.</w:t>
            </w:r>
          </w:p>
        </w:tc>
      </w:tr>
      <w:tr w:rsidR="007F2742" w14:paraId="7DC675FA" w14:textId="77777777">
        <w:trPr>
          <w:cantSplit/>
        </w:trPr>
        <w:tc>
          <w:tcPr>
            <w:tcW w:w="1772"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1A4125D8" w14:textId="77777777" w:rsidR="007F2742" w:rsidRDefault="00000000">
            <w:pPr>
              <w:rPr>
                <w:b/>
              </w:rPr>
            </w:pPr>
            <w:r>
              <w:rPr>
                <w:b/>
                <w:color w:val="000000"/>
              </w:rPr>
              <w:t>AI Solution Owner</w:t>
            </w:r>
          </w:p>
        </w:tc>
        <w:tc>
          <w:tcPr>
            <w:tcW w:w="75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05591C8" w14:textId="77777777" w:rsidR="007F2742" w:rsidRDefault="00000000">
            <w:pPr>
              <w:rPr>
                <w:i/>
                <w:color w:val="64748B"/>
              </w:rPr>
            </w:pPr>
            <w:r>
              <w:rPr>
                <w:color w:val="000000"/>
              </w:rPr>
              <w:t>Solution-level owner; provide input, review key requirements, business outcomes, and user journeys.</w:t>
            </w:r>
          </w:p>
        </w:tc>
      </w:tr>
      <w:tr w:rsidR="007F2742" w14:paraId="457D0733" w14:textId="77777777">
        <w:trPr>
          <w:cantSplit/>
        </w:trPr>
        <w:tc>
          <w:tcPr>
            <w:tcW w:w="1772"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41A8ED3C" w14:textId="77777777" w:rsidR="007F2742" w:rsidRDefault="00000000">
            <w:pPr>
              <w:rPr>
                <w:b/>
              </w:rPr>
            </w:pPr>
            <w:r>
              <w:rPr>
                <w:b/>
                <w:color w:val="000000"/>
              </w:rPr>
              <w:t>Solution Vendor</w:t>
            </w:r>
          </w:p>
        </w:tc>
        <w:tc>
          <w:tcPr>
            <w:tcW w:w="75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8A1E28E" w14:textId="77777777" w:rsidR="007F2742" w:rsidRDefault="00000000">
            <w:pPr>
              <w:rPr>
                <w:i/>
                <w:color w:val="64748B"/>
              </w:rPr>
            </w:pPr>
            <w:r>
              <w:rPr>
                <w:color w:val="000000"/>
              </w:rPr>
              <w:t>Document owner - produced and maintained by vendor. Responsible for completeness and accuracy of all sections.</w:t>
            </w:r>
          </w:p>
        </w:tc>
      </w:tr>
      <w:tr w:rsidR="007F2742" w14:paraId="241D2F67" w14:textId="77777777">
        <w:trPr>
          <w:cantSplit/>
        </w:trPr>
        <w:tc>
          <w:tcPr>
            <w:tcW w:w="1772"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688A1068" w14:textId="77777777" w:rsidR="007F2742" w:rsidRDefault="00000000">
            <w:pPr>
              <w:rPr>
                <w:b/>
              </w:rPr>
            </w:pPr>
            <w:r>
              <w:rPr>
                <w:b/>
                <w:color w:val="000000"/>
              </w:rPr>
              <w:t>UX Team</w:t>
            </w:r>
          </w:p>
        </w:tc>
        <w:tc>
          <w:tcPr>
            <w:tcW w:w="75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3A460AB" w14:textId="77777777" w:rsidR="007F2742" w:rsidRDefault="00000000">
            <w:pPr>
              <w:rPr>
                <w:i/>
                <w:color w:val="64748B"/>
                <w:lang w:eastAsia="zh-CN"/>
              </w:rPr>
            </w:pPr>
            <w:r>
              <w:rPr>
                <w:color w:val="000000"/>
              </w:rPr>
              <w:t>Review requirements and user journeys.</w:t>
            </w:r>
          </w:p>
        </w:tc>
      </w:tr>
      <w:tr w:rsidR="007F2742" w14:paraId="55783A3C" w14:textId="77777777">
        <w:trPr>
          <w:cantSplit/>
        </w:trPr>
        <w:tc>
          <w:tcPr>
            <w:tcW w:w="1772"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0EB04D80" w14:textId="77777777" w:rsidR="007F2742" w:rsidRDefault="00000000">
            <w:pPr>
              <w:rPr>
                <w:b/>
              </w:rPr>
            </w:pPr>
            <w:r>
              <w:rPr>
                <w:b/>
                <w:color w:val="000000"/>
              </w:rPr>
              <w:t>Enterprise Architecture Team</w:t>
            </w:r>
          </w:p>
        </w:tc>
        <w:tc>
          <w:tcPr>
            <w:tcW w:w="75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C99DB21" w14:textId="77777777" w:rsidR="007F2742" w:rsidRDefault="00000000">
            <w:pPr>
              <w:rPr>
                <w:i/>
                <w:color w:val="64748B"/>
              </w:rPr>
            </w:pPr>
            <w:r>
              <w:rPr>
                <w:color w:val="000000"/>
              </w:rPr>
              <w:t>Review for alignment.</w:t>
            </w:r>
          </w:p>
        </w:tc>
      </w:tr>
    </w:tbl>
    <w:p w14:paraId="005EE0F3" w14:textId="77777777" w:rsidR="007F2742" w:rsidRDefault="007F2742">
      <w:pPr>
        <w:spacing w:before="120" w:after="80"/>
      </w:pPr>
    </w:p>
    <w:p w14:paraId="52E872E3" w14:textId="77777777" w:rsidR="007F2742" w:rsidRDefault="00000000">
      <w:pPr>
        <w:spacing w:before="120" w:after="80"/>
      </w:pPr>
      <w:r>
        <w:t>Note: For governing bodies’ review (i.e., Central AI Committee and AI Solutions Steering Group) an executive summary presentation needs to be developed covering all elements listed in the Executive Summary (at the beginning of this document)</w:t>
      </w:r>
    </w:p>
    <w:p w14:paraId="3A8C598A" w14:textId="77777777" w:rsidR="007F2742" w:rsidRDefault="00000000">
      <w:pPr>
        <w:pStyle w:val="Heading2"/>
        <w:keepNext/>
      </w:pPr>
      <w:r>
        <w:t>1.4 Definitions &amp;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F2742" w14:paraId="7F110EC3" w14:textId="77777777">
        <w:trPr>
          <w:cantSplit/>
          <w:tblHeader/>
        </w:trPr>
        <w:tc>
          <w:tcPr>
            <w:tcW w:w="250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3553DAA6" w14:textId="77777777" w:rsidR="007F2742" w:rsidRDefault="00000000">
            <w:r>
              <w:rPr>
                <w:b/>
                <w:color w:val="FFFFFF"/>
              </w:rPr>
              <w:t>Term / Acronym</w:t>
            </w:r>
          </w:p>
        </w:tc>
        <w:tc>
          <w:tcPr>
            <w:tcW w:w="686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6CF7F223" w14:textId="77777777" w:rsidR="007F2742" w:rsidRDefault="00000000">
            <w:r>
              <w:rPr>
                <w:b/>
                <w:color w:val="FFFFFF"/>
              </w:rPr>
              <w:t>Definition</w:t>
            </w:r>
          </w:p>
        </w:tc>
      </w:tr>
      <w:tr w:rsidR="007F2742" w14:paraId="7825294B"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C705E2D" w14:textId="77777777" w:rsidR="007F2742" w:rsidRDefault="00000000">
            <w:r>
              <w:rPr>
                <w:color w:val="000000"/>
              </w:rPr>
              <w:t>HLSD</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DD9D09F" w14:textId="77777777" w:rsidR="007F2742" w:rsidRDefault="00000000">
            <w:r>
              <w:rPr>
                <w:color w:val="000000"/>
              </w:rPr>
              <w:t>High-Level Solution Design.</w:t>
            </w:r>
          </w:p>
        </w:tc>
      </w:tr>
      <w:tr w:rsidR="007F2742" w14:paraId="472FB887"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4AE11AA" w14:textId="77777777" w:rsidR="007F2742" w:rsidRDefault="00000000">
            <w:r>
              <w:rPr>
                <w:color w:val="000000"/>
              </w:rPr>
              <w:lastRenderedPageBreak/>
              <w:t>NHCI</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4E8847E" w14:textId="77777777" w:rsidR="007F2742" w:rsidRDefault="00000000">
            <w:r>
              <w:rPr>
                <w:color w:val="000000"/>
              </w:rPr>
              <w:t>NHC Innovation.</w:t>
            </w:r>
          </w:p>
        </w:tc>
      </w:tr>
      <w:tr w:rsidR="007F2742" w14:paraId="1E2E99CC"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CC6FC52" w14:textId="77777777" w:rsidR="007F2742" w:rsidRDefault="00000000">
            <w:r>
              <w:rPr>
                <w:color w:val="000000"/>
              </w:rPr>
              <w:t>MOMAH</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8CA9122" w14:textId="77777777" w:rsidR="007F2742" w:rsidRDefault="00000000">
            <w:r>
              <w:rPr>
                <w:color w:val="000000"/>
              </w:rPr>
              <w:t>Ministry of Municipalities and Housing.</w:t>
            </w:r>
          </w:p>
        </w:tc>
      </w:tr>
      <w:tr w:rsidR="007F2742" w14:paraId="6D611108"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CCEF5C8" w14:textId="77777777" w:rsidR="007F2742" w:rsidRDefault="00000000">
            <w:r>
              <w:rPr>
                <w:color w:val="000000"/>
              </w:rPr>
              <w:t>ARB</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AB7EF38" w14:textId="77777777" w:rsidR="007F2742" w:rsidRDefault="00000000">
            <w:r>
              <w:rPr>
                <w:color w:val="000000"/>
              </w:rPr>
              <w:t>Architecture Review Board.</w:t>
            </w:r>
          </w:p>
        </w:tc>
      </w:tr>
      <w:tr w:rsidR="007F2742" w14:paraId="25A3A91D"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FD74A01" w14:textId="77777777" w:rsidR="007F2742" w:rsidRDefault="00000000">
            <w:r>
              <w:rPr>
                <w:color w:val="000000"/>
              </w:rPr>
              <w:t>AI</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13EE9FF" w14:textId="77777777" w:rsidR="007F2742" w:rsidRDefault="00000000">
            <w:r>
              <w:rPr>
                <w:color w:val="000000"/>
              </w:rPr>
              <w:t>Artificial Intelligence.</w:t>
            </w:r>
          </w:p>
        </w:tc>
      </w:tr>
      <w:tr w:rsidR="007F2742" w14:paraId="23856587"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29B9056" w14:textId="77777777" w:rsidR="007F2742" w:rsidRDefault="00000000">
            <w:r>
              <w:rPr>
                <w:color w:val="000000"/>
              </w:rPr>
              <w:t>Preparation phase</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4FCDBB3" w14:textId="77777777" w:rsidR="007F2742" w:rsidRDefault="00000000">
            <w:r>
              <w:rPr>
                <w:color w:val="000000"/>
              </w:rPr>
              <w:t>Define the vision, objectives, scope, requirements, and high-level solution approach.</w:t>
            </w:r>
          </w:p>
        </w:tc>
      </w:tr>
      <w:tr w:rsidR="007F2742" w14:paraId="768B7190"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F94BD7D" w14:textId="77777777" w:rsidR="007F2742" w:rsidRDefault="00000000">
            <w:r>
              <w:rPr>
                <w:color w:val="000000"/>
              </w:rPr>
              <w:t>Prototype phase</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8364F43" w14:textId="77777777" w:rsidR="007F2742" w:rsidRDefault="00000000">
            <w:r>
              <w:rPr>
                <w:color w:val="000000"/>
              </w:rPr>
              <w:t>Validate UX/UI, key features, and user journeys before full development.</w:t>
            </w:r>
          </w:p>
        </w:tc>
      </w:tr>
      <w:tr w:rsidR="007F2742" w14:paraId="0047D9B7"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E90924E" w14:textId="77777777" w:rsidR="007F2742" w:rsidRDefault="00000000">
            <w:r>
              <w:rPr>
                <w:color w:val="000000"/>
              </w:rPr>
              <w:t>Alpha phase</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B4990E0" w14:textId="77777777" w:rsidR="007F2742" w:rsidRDefault="00000000">
            <w:r>
              <w:rPr>
                <w:color w:val="000000"/>
              </w:rPr>
              <w:t>Build and test core features in a sandbox environment to prove the technical approach.</w:t>
            </w:r>
          </w:p>
        </w:tc>
      </w:tr>
      <w:tr w:rsidR="007F2742" w14:paraId="027F6C97"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F77EA04" w14:textId="77777777" w:rsidR="007F2742" w:rsidRDefault="00000000">
            <w:r>
              <w:rPr>
                <w:color w:val="000000"/>
              </w:rPr>
              <w:t>Beta phase</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6597F90" w14:textId="77777777" w:rsidR="007F2742" w:rsidRDefault="00000000">
            <w:r>
              <w:rPr>
                <w:color w:val="000000"/>
              </w:rPr>
              <w:t>Complete feature development and validate the solution with integrations in a staging environment.</w:t>
            </w:r>
          </w:p>
        </w:tc>
      </w:tr>
      <w:tr w:rsidR="007F2742" w14:paraId="39BDBD6A"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D7595F3" w14:textId="77777777" w:rsidR="007F2742" w:rsidRDefault="00000000">
            <w:r>
              <w:rPr>
                <w:color w:val="000000"/>
              </w:rPr>
              <w:t>Release &amp; Stabilization phase</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30674DA" w14:textId="77777777" w:rsidR="007F2742" w:rsidRDefault="00000000">
            <w:r>
              <w:rPr>
                <w:color w:val="000000"/>
              </w:rPr>
              <w:t>Deploy to production, release improvements, fix issues, and stabilize the solution.</w:t>
            </w:r>
          </w:p>
        </w:tc>
      </w:tr>
      <w:tr w:rsidR="007F2742" w14:paraId="6270C7ED"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F186CC4" w14:textId="77777777" w:rsidR="007F2742" w:rsidRDefault="00000000">
            <w:r>
              <w:rPr>
                <w:color w:val="000000"/>
              </w:rPr>
              <w:t>Operate phase</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7116C34" w14:textId="77777777" w:rsidR="007F2742" w:rsidRDefault="00000000">
            <w:r>
              <w:rPr>
                <w:color w:val="000000"/>
              </w:rPr>
              <w:t>Hand over to operations/technical teams and drive adoption through change management and ongoing support.</w:t>
            </w:r>
          </w:p>
        </w:tc>
      </w:tr>
      <w:tr w:rsidR="007F2742" w14:paraId="2C690423"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BB2C26A" w14:textId="77777777" w:rsidR="007F2742" w:rsidRDefault="00000000">
            <w:r>
              <w:rPr>
                <w:color w:val="000000"/>
              </w:rPr>
              <w:t>HITL</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3D924E4" w14:textId="77777777" w:rsidR="007F2742" w:rsidRDefault="00000000">
            <w:r>
              <w:rPr>
                <w:color w:val="000000"/>
              </w:rPr>
              <w:t>Human-in-the-Loop — governance model requiring mandatory human review of AI outputs before action is taken.</w:t>
            </w:r>
          </w:p>
        </w:tc>
      </w:tr>
      <w:tr w:rsidR="007F2742" w14:paraId="20C37762"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3D08D3A" w14:textId="77777777" w:rsidR="007F2742" w:rsidRDefault="00000000">
            <w:r>
              <w:rPr>
                <w:color w:val="000000"/>
              </w:rPr>
              <w:t>BIDSC</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2C6D419" w14:textId="77777777" w:rsidR="007F2742" w:rsidRDefault="00000000">
            <w:r>
              <w:rPr>
                <w:color w:val="000000"/>
              </w:rPr>
              <w:t>Business Intelligence and Decision Support Center.</w:t>
            </w:r>
          </w:p>
        </w:tc>
      </w:tr>
      <w:tr w:rsidR="007F2742" w14:paraId="42352EEC"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5C7BC34" w14:textId="77777777" w:rsidR="007F2742" w:rsidRDefault="00000000">
            <w:r>
              <w:rPr>
                <w:color w:val="000000"/>
              </w:rPr>
              <w:t>KPI</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A8BD9F3" w14:textId="77777777" w:rsidR="007F2742" w:rsidRDefault="00000000">
            <w:r>
              <w:rPr>
                <w:color w:val="000000"/>
              </w:rPr>
              <w:t>Key Performance Indicator.</w:t>
            </w:r>
          </w:p>
        </w:tc>
      </w:tr>
      <w:tr w:rsidR="007F2742" w14:paraId="784F5430"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D55DFF1" w14:textId="77777777" w:rsidR="007F2742" w:rsidRDefault="00000000">
            <w:r>
              <w:rPr>
                <w:color w:val="000000"/>
              </w:rPr>
              <w:t>Vision 2030</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27CC99D" w14:textId="77777777" w:rsidR="007F2742" w:rsidRDefault="00000000">
            <w:r>
              <w:rPr>
                <w:color w:val="000000"/>
              </w:rPr>
              <w:t>Saudi Arabia's national transformation plan.</w:t>
            </w:r>
          </w:p>
        </w:tc>
      </w:tr>
      <w:tr w:rsidR="007F2742" w14:paraId="24974920"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65DB292" w14:textId="77777777" w:rsidR="007F2742" w:rsidRDefault="00000000">
            <w:r>
              <w:rPr>
                <w:color w:val="000000"/>
              </w:rPr>
              <w:t>RTL</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3984B8E" w14:textId="77777777" w:rsidR="007F2742" w:rsidRDefault="00000000">
            <w:r>
              <w:rPr>
                <w:color w:val="000000"/>
              </w:rPr>
              <w:t>Right-to-left screen direction used for Arabic.</w:t>
            </w:r>
          </w:p>
        </w:tc>
      </w:tr>
      <w:tr w:rsidR="007F2742" w14:paraId="6498D6AB"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ADD0F7D" w14:textId="77777777" w:rsidR="007F2742" w:rsidRDefault="00000000">
            <w:r>
              <w:rPr>
                <w:color w:val="000000"/>
              </w:rPr>
              <w:t>SSO/SSOs</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DA81775" w14:textId="77777777" w:rsidR="007F2742" w:rsidRDefault="00000000">
            <w:r>
              <w:rPr>
                <w:color w:val="000000"/>
              </w:rPr>
              <w:t>Sector Strategic Objective(s), as used in MOMAH strategic alignment.</w:t>
            </w:r>
          </w:p>
        </w:tc>
      </w:tr>
      <w:tr w:rsidR="007F2742" w14:paraId="19A5FCBF"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6703F01" w14:textId="77777777" w:rsidR="007F2742" w:rsidRDefault="00000000">
            <w:r>
              <w:rPr>
                <w:color w:val="000000"/>
              </w:rPr>
              <w:t>Sanad</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B2DDDE2" w14:textId="77777777" w:rsidR="007F2742" w:rsidRDefault="00000000">
            <w:r>
              <w:rPr>
                <w:color w:val="000000"/>
              </w:rPr>
              <w:t>An external MOMAH system supporting the wider legislative lifecycle. It provides historical legislation to Policy AI Lab as a reference source.</w:t>
            </w:r>
          </w:p>
        </w:tc>
      </w:tr>
      <w:tr w:rsidR="007F2742" w14:paraId="6118FCF3"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FDDF678" w14:textId="77777777" w:rsidR="007F2742" w:rsidRDefault="00000000">
            <w:proofErr w:type="spellStart"/>
            <w:r>
              <w:rPr>
                <w:color w:val="000000"/>
              </w:rPr>
              <w:t>Istitlaa</w:t>
            </w:r>
            <w:proofErr w:type="spellEnd"/>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1450D38" w14:textId="77777777" w:rsidR="007F2742" w:rsidRDefault="00000000">
            <w:r>
              <w:rPr>
                <w:color w:val="000000"/>
              </w:rPr>
              <w:t>The public consultation platform operated by the National Competitiveness Center.</w:t>
            </w:r>
          </w:p>
        </w:tc>
      </w:tr>
      <w:tr w:rsidR="007F2742" w14:paraId="2A77E722"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6ACEDCA" w14:textId="77777777" w:rsidR="007F2742" w:rsidRDefault="00000000">
            <w:r>
              <w:rPr>
                <w:color w:val="000000"/>
              </w:rPr>
              <w:t>Owning Unit</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32B2D5C" w14:textId="77777777" w:rsidR="007F2742" w:rsidRDefault="00000000">
            <w:r>
              <w:rPr>
                <w:color w:val="000000"/>
              </w:rPr>
              <w:t>The MOMAH business unit responsible for a legislative initiative. Its representative creates the Policy Case, completes the Policy Study, coordinates specialist review, selects the Preferred Policy Option and prepares the draft and consultation responses.</w:t>
            </w:r>
          </w:p>
        </w:tc>
      </w:tr>
      <w:tr w:rsidR="007F2742" w14:paraId="5834A006"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4EACC7C" w14:textId="77777777" w:rsidR="007F2742" w:rsidRDefault="00000000">
            <w:r>
              <w:rPr>
                <w:color w:val="000000"/>
              </w:rPr>
              <w:t>Decision Authority</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EB38651" w14:textId="77777777" w:rsidR="007F2742" w:rsidRDefault="00000000">
            <w:r>
              <w:rPr>
                <w:color w:val="000000"/>
              </w:rPr>
              <w:t>The MOMAH role that records business decisions at defined control points: Opportunity Screening, evidence sufficiency and Decision Package review. It does not hold statutory approval authority.</w:t>
            </w:r>
          </w:p>
        </w:tc>
      </w:tr>
      <w:tr w:rsidR="007F2742" w14:paraId="1F56B597"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5EBF4C5" w14:textId="77777777" w:rsidR="007F2742" w:rsidRDefault="00000000">
            <w:r>
              <w:rPr>
                <w:color w:val="000000"/>
              </w:rPr>
              <w:t>Policy Case</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81A2DA9" w14:textId="77777777" w:rsidR="007F2742" w:rsidRDefault="00000000">
            <w:r>
              <w:rPr>
                <w:color w:val="000000"/>
              </w:rPr>
              <w:t>The working record for one legislative initiative in Policy AI Lab. It holds the legislative need, status, responsible roles, evidence, reviews, decisions and draft versions from screening to the Decision Package.</w:t>
            </w:r>
          </w:p>
        </w:tc>
      </w:tr>
      <w:tr w:rsidR="007F2742" w14:paraId="11DD24D0"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C812BCF" w14:textId="77777777" w:rsidR="007F2742" w:rsidRDefault="00000000">
            <w:r>
              <w:rPr>
                <w:color w:val="000000"/>
              </w:rPr>
              <w:t>Initial Concept</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27A88C0" w14:textId="77777777" w:rsidR="007F2742" w:rsidRDefault="00000000">
            <w:r>
              <w:rPr>
                <w:color w:val="000000"/>
              </w:rPr>
              <w:t>The completed and confirmed set of nine Policy Study contents that the Owning Unit submits for specialist review.</w:t>
            </w:r>
          </w:p>
        </w:tc>
      </w:tr>
      <w:tr w:rsidR="007F2742" w14:paraId="392388B4"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BDA0B16" w14:textId="77777777" w:rsidR="007F2742" w:rsidRDefault="00000000">
            <w:r>
              <w:rPr>
                <w:color w:val="000000"/>
              </w:rPr>
              <w:lastRenderedPageBreak/>
              <w:t>Baseline Scenario</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6E84ECB" w14:textId="77777777" w:rsidR="007F2742" w:rsidRDefault="00000000">
            <w:r>
              <w:rPr>
                <w:color w:val="000000"/>
              </w:rPr>
              <w:t>The no-intervention reference case against which the three Policy Options are assessed in Impact Assessment.</w:t>
            </w:r>
          </w:p>
        </w:tc>
      </w:tr>
      <w:tr w:rsidR="007F2742" w14:paraId="4AEF826F"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3403BC2" w14:textId="77777777" w:rsidR="007F2742" w:rsidRDefault="00000000">
            <w:r>
              <w:rPr>
                <w:color w:val="000000"/>
              </w:rPr>
              <w:t>Preferred Policy Option</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2413733" w14:textId="77777777" w:rsidR="007F2742" w:rsidRDefault="00000000">
            <w:r>
              <w:rPr>
                <w:color w:val="000000"/>
              </w:rPr>
              <w:t>The Policy Option selected by the Owning Unit after the required reviews and the evidence sufficiency decision, recorded with its rationale and carried forward into drafting.</w:t>
            </w:r>
          </w:p>
        </w:tc>
      </w:tr>
      <w:tr w:rsidR="007F2742" w14:paraId="6337F2F8"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16BAD2C" w14:textId="77777777" w:rsidR="007F2742" w:rsidRDefault="00000000">
            <w:r>
              <w:rPr>
                <w:color w:val="000000"/>
              </w:rPr>
              <w:t>Decision Package</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ADF4A72" w14:textId="77777777" w:rsidR="007F2742" w:rsidRDefault="00000000">
            <w:r>
              <w:rPr>
                <w:color w:val="000000"/>
              </w:rPr>
              <w:t xml:space="preserve">The consolidated record that accompanies the Review-Ready Regulatory Draft: </w:t>
            </w:r>
            <w:proofErr w:type="gramStart"/>
            <w:r>
              <w:rPr>
                <w:color w:val="000000"/>
              </w:rPr>
              <w:t>the</w:t>
            </w:r>
            <w:proofErr w:type="gramEnd"/>
            <w:r>
              <w:rPr>
                <w:color w:val="000000"/>
              </w:rPr>
              <w:t xml:space="preserve"> Policy Study summary, Benchmarking, option comparison, Impact Assessment, Preferred Policy Option rationale, review outcomes, consultation dispositions, assumptions, limitations and risks.</w:t>
            </w:r>
          </w:p>
        </w:tc>
      </w:tr>
      <w:tr w:rsidR="007F2742" w14:paraId="20BD7F02" w14:textId="77777777">
        <w:trPr>
          <w:cantSplit/>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4710229" w14:textId="77777777" w:rsidR="007F2742" w:rsidRDefault="00000000">
            <w:r>
              <w:rPr>
                <w:color w:val="000000"/>
              </w:rPr>
              <w:t>Enterprise Knowledge Engine</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E6CD894" w14:textId="77777777" w:rsidR="007F2742" w:rsidRDefault="00000000">
            <w:r>
              <w:rPr>
                <w:color w:val="000000"/>
              </w:rPr>
              <w:t xml:space="preserve">The knowledge service through which Policy AI Lab retrieves permitted reference material, including available </w:t>
            </w:r>
            <w:proofErr w:type="spellStart"/>
            <w:r>
              <w:rPr>
                <w:color w:val="000000"/>
              </w:rPr>
              <w:t>Maarifa</w:t>
            </w:r>
            <w:proofErr w:type="spellEnd"/>
            <w:r>
              <w:rPr>
                <w:color w:val="000000"/>
              </w:rPr>
              <w:t>-origin documents.</w:t>
            </w:r>
          </w:p>
        </w:tc>
      </w:tr>
    </w:tbl>
    <w:p w14:paraId="20BE3004" w14:textId="77777777" w:rsidR="007F2742" w:rsidRDefault="007F2742">
      <w:pPr>
        <w:spacing w:before="200" w:after="80"/>
        <w:rPr>
          <w:color w:val="64748B"/>
        </w:rPr>
      </w:pPr>
    </w:p>
    <w:p w14:paraId="3B44DD73" w14:textId="77777777" w:rsidR="007F2742" w:rsidRDefault="00000000">
      <w:pPr>
        <w:pStyle w:val="Heading1"/>
      </w:pPr>
      <w:bookmarkStart w:id="17" w:name="_Toc233045478"/>
      <w:bookmarkStart w:id="18" w:name="_Toc232633581"/>
      <w:bookmarkStart w:id="19" w:name="_Toc226101841"/>
      <w:bookmarkStart w:id="20" w:name="_Toc226102569"/>
      <w:r>
        <w:t>2. Business Context</w:t>
      </w:r>
      <w:bookmarkEnd w:id="17"/>
      <w:bookmarkEnd w:id="18"/>
      <w:bookmarkEnd w:id="19"/>
      <w:bookmarkEnd w:id="20"/>
    </w:p>
    <w:p w14:paraId="5BF05001" w14:textId="77777777" w:rsidR="007F2742" w:rsidRDefault="007F2742">
      <w:pPr>
        <w:keepNext/>
        <w:pBdr>
          <w:bottom w:val="single" w:sz="6" w:space="1" w:color="004331"/>
        </w:pBdr>
      </w:pPr>
    </w:p>
    <w:p w14:paraId="2D3A1E4A" w14:textId="77777777" w:rsidR="007F2742" w:rsidRDefault="007F2742">
      <w:pPr>
        <w:keepNext/>
        <w:spacing w:before="200" w:after="80"/>
        <w:rPr>
          <w:i/>
          <w:color w:val="64748B"/>
        </w:rPr>
      </w:pPr>
    </w:p>
    <w:p w14:paraId="29A8D440" w14:textId="77777777" w:rsidR="007F2742" w:rsidRDefault="00000000">
      <w:pPr>
        <w:pStyle w:val="Heading2"/>
        <w:keepNext/>
      </w:pPr>
      <w:r>
        <w:t>2.1 Business Problem</w:t>
      </w:r>
    </w:p>
    <w:p w14:paraId="4CE36D25" w14:textId="77777777" w:rsidR="007F2742" w:rsidRDefault="00000000">
      <w:pPr>
        <w:pStyle w:val="BodySubheading"/>
      </w:pPr>
      <w:r>
        <w:t>Current State</w:t>
      </w:r>
    </w:p>
    <w:p w14:paraId="4BDF12BC" w14:textId="77777777" w:rsidR="007F2742" w:rsidRDefault="00000000">
      <w:pPr>
        <w:spacing w:before="60" w:after="60"/>
      </w:pPr>
      <w:r>
        <w:rPr>
          <w:color w:val="000000"/>
        </w:rPr>
        <w:t xml:space="preserve">MOMAH teams prepare legislative initiatives that affect municipal services, housing and the </w:t>
      </w:r>
      <w:proofErr w:type="spellStart"/>
      <w:r>
        <w:rPr>
          <w:color w:val="000000"/>
        </w:rPr>
        <w:t>organisations</w:t>
      </w:r>
      <w:proofErr w:type="spellEnd"/>
      <w:r>
        <w:rPr>
          <w:color w:val="000000"/>
        </w:rPr>
        <w:t xml:space="preserve"> responsible for implementation. They need to establish the legal basis, compare policy options and explain the expected effects before an initiative proceeds to formal approval. Teams coordinate much of this research and review through separate documents and manual follow-up.</w:t>
      </w:r>
    </w:p>
    <w:p w14:paraId="47DE9E86" w14:textId="77777777" w:rsidR="007F2742" w:rsidRDefault="00000000">
      <w:pPr>
        <w:pStyle w:val="BodySubheading"/>
      </w:pPr>
      <w:r>
        <w:t>Key Business Problems</w:t>
      </w:r>
    </w:p>
    <w:p w14:paraId="4274478E" w14:textId="77777777" w:rsidR="007F2742" w:rsidRDefault="00000000">
      <w:pPr>
        <w:spacing w:before="60" w:after="60"/>
      </w:pPr>
      <w:r>
        <w:rPr>
          <w:b/>
          <w:color w:val="000000"/>
        </w:rPr>
        <w:t>Fragmented case information.</w:t>
      </w:r>
      <w:r>
        <w:rPr>
          <w:color w:val="000000"/>
        </w:rPr>
        <w:t xml:space="preserve"> Researchers and reviewers work across source documents, draft versions and review comments. They spend time locating the relevant evidence and reconstructing the basis for a recommendation. They can miss a change to an assumption or use an earlier version of the analysis.</w:t>
      </w:r>
    </w:p>
    <w:p w14:paraId="01E9FA5E" w14:textId="77777777" w:rsidR="007F2742" w:rsidRDefault="00000000">
      <w:pPr>
        <w:spacing w:before="60" w:after="60"/>
      </w:pPr>
      <w:r>
        <w:rPr>
          <w:b/>
          <w:color w:val="000000"/>
        </w:rPr>
        <w:t>Inconsistent option and impact analysis.</w:t>
      </w:r>
      <w:r>
        <w:rPr>
          <w:color w:val="000000"/>
        </w:rPr>
        <w:t xml:space="preserve"> Teams do not present baselines, assumptions and uncertainty in a consistent format across studies. Reviewers therefore need additional clarification to compare the expected effects of different options and judge whether the evidence supports the recommendation.</w:t>
      </w:r>
    </w:p>
    <w:p w14:paraId="08368B38" w14:textId="77777777" w:rsidR="007F2742" w:rsidRDefault="00000000">
      <w:pPr>
        <w:spacing w:before="60" w:after="60"/>
      </w:pPr>
      <w:r>
        <w:rPr>
          <w:b/>
          <w:color w:val="000000"/>
        </w:rPr>
        <w:t>Limited reuse of research.</w:t>
      </w:r>
      <w:r>
        <w:rPr>
          <w:color w:val="000000"/>
        </w:rPr>
        <w:t xml:space="preserve"> Researchers need to retrieve earlier studies, supporting references and decision reasons from separate records. Without clear links between those records, they may repeat evidence collection or overlook findings relevant to a new initiative.</w:t>
      </w:r>
    </w:p>
    <w:p w14:paraId="2F87971F" w14:textId="77777777" w:rsidR="007F2742" w:rsidRDefault="00000000">
      <w:pPr>
        <w:spacing w:before="60" w:after="60"/>
      </w:pPr>
      <w:r>
        <w:rPr>
          <w:b/>
          <w:color w:val="000000"/>
        </w:rPr>
        <w:t>Difficulty applying international evidence.</w:t>
      </w:r>
      <w:r>
        <w:rPr>
          <w:color w:val="000000"/>
        </w:rPr>
        <w:t xml:space="preserve"> Researchers need to explain why they selected a benchmark, which policy mechanism produced the reported </w:t>
      </w:r>
      <w:proofErr w:type="gramStart"/>
      <w:r>
        <w:rPr>
          <w:color w:val="000000"/>
        </w:rPr>
        <w:t>outcome</w:t>
      </w:r>
      <w:proofErr w:type="gramEnd"/>
      <w:r>
        <w:rPr>
          <w:color w:val="000000"/>
        </w:rPr>
        <w:t xml:space="preserve"> and which conditions matter in Saudi Arabia. Without a consistent record of those judgements, reviewers cannot distinguish a transferable approach from an example that requires substantial adjustment.</w:t>
      </w:r>
    </w:p>
    <w:p w14:paraId="7FBD5E6F" w14:textId="77777777" w:rsidR="007F2742" w:rsidRDefault="00000000">
      <w:pPr>
        <w:spacing w:before="60" w:after="60"/>
      </w:pPr>
      <w:r>
        <w:rPr>
          <w:b/>
          <w:color w:val="000000"/>
        </w:rPr>
        <w:t>Review coordination and rework.</w:t>
      </w:r>
      <w:r>
        <w:rPr>
          <w:color w:val="000000"/>
        </w:rPr>
        <w:t xml:space="preserve"> The Owning Unit follows up with specialist reviewers, reconciles revisions and checks that comments have a recorded response. Teams must also connect consultation feedback to the resulting draft changes. Missing responses or unclear version history can require further review rounds and delay preparation of the case.</w:t>
      </w:r>
    </w:p>
    <w:p w14:paraId="1EDCC5A5" w14:textId="77777777" w:rsidR="007F2742" w:rsidRDefault="00000000">
      <w:pPr>
        <w:pStyle w:val="BodySubheading"/>
      </w:pPr>
      <w:r>
        <w:t>Business Impact</w:t>
      </w:r>
    </w:p>
    <w:p w14:paraId="169709A9" w14:textId="77777777" w:rsidR="007F2742" w:rsidRDefault="00000000">
      <w:pPr>
        <w:spacing w:before="60" w:after="60"/>
        <w:rPr>
          <w:color w:val="000000"/>
        </w:rPr>
      </w:pPr>
      <w:r>
        <w:rPr>
          <w:color w:val="000000"/>
        </w:rPr>
        <w:t xml:space="preserve">Teams spend additional effort collecting evidence, clarifying analysis and checking revisions before they can present a case for decision. Decision-makers need a complete view of the supporting evidence, expected impacts and unresolved risks. MOMAH can measure this operational burden through Policy </w:t>
      </w:r>
      <w:r>
        <w:rPr>
          <w:color w:val="000000"/>
        </w:rPr>
        <w:lastRenderedPageBreak/>
        <w:t>Study cycle time, staff hours spent on research, review and rework, and the number of cases returned for clarification because evidence, assumptions or review responses are incomplete. The business need is to reduce avoidable research and review effort while improving the consistency of Policy Option comparisons and the traceability of recommendations.</w:t>
      </w:r>
    </w:p>
    <w:p w14:paraId="3B5A4D25" w14:textId="77777777" w:rsidR="007F2742" w:rsidRDefault="007F2742">
      <w:pPr>
        <w:spacing w:before="120" w:after="80"/>
      </w:pPr>
    </w:p>
    <w:p w14:paraId="124E597D" w14:textId="77777777" w:rsidR="007F2742" w:rsidRDefault="00000000">
      <w:pPr>
        <w:pStyle w:val="Heading2"/>
      </w:pPr>
      <w:bookmarkStart w:id="21" w:name="_2.2_Strategic_Alignment"/>
      <w:bookmarkStart w:id="22" w:name="_Toc226102571"/>
      <w:bookmarkStart w:id="23" w:name="_Toc233045480"/>
      <w:bookmarkStart w:id="24" w:name="_Toc226101843"/>
      <w:bookmarkStart w:id="25" w:name="_Toc232633583"/>
      <w:bookmarkEnd w:id="21"/>
      <w:r>
        <w:t>2.2 Strategic Alignment</w:t>
      </w:r>
      <w:bookmarkEnd w:id="22"/>
      <w:bookmarkEnd w:id="23"/>
      <w:bookmarkEnd w:id="24"/>
      <w:bookmarkEnd w:id="25"/>
    </w:p>
    <w:p w14:paraId="62CBCA1A" w14:textId="77777777" w:rsidR="007F2742" w:rsidRDefault="007F2742">
      <w:pPr>
        <w:spacing w:before="60" w:after="60"/>
      </w:pPr>
    </w:p>
    <w:p w14:paraId="3F154267" w14:textId="77777777" w:rsidR="007F2742" w:rsidRDefault="007F2742">
      <w:pPr>
        <w:spacing w:before="60" w:after="60"/>
        <w:rPr>
          <w:color w:val="00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7F2742" w14:paraId="208563A7" w14:textId="77777777">
        <w:trPr>
          <w:cantSplit/>
          <w:tblHeader/>
        </w:trPr>
        <w:tc>
          <w:tcPr>
            <w:tcW w:w="23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2DA14608" w14:textId="77777777" w:rsidR="007F2742" w:rsidRDefault="00000000">
            <w:pPr>
              <w:rPr>
                <w:b/>
              </w:rPr>
            </w:pPr>
            <w:r>
              <w:rPr>
                <w:b/>
              </w:rPr>
              <w:t>Vision 2030 Objective</w:t>
            </w:r>
          </w:p>
        </w:tc>
        <w:tc>
          <w:tcPr>
            <w:tcW w:w="70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F0867DE" w14:textId="77777777" w:rsidR="007F2742" w:rsidRDefault="00000000">
            <w:pPr>
              <w:rPr>
                <w:i/>
                <w:color w:val="64748B"/>
              </w:rPr>
            </w:pPr>
            <w:r>
              <w:rPr>
                <w:color w:val="000000"/>
              </w:rPr>
              <w:t>Enhance government effectiveness through data-driven policymaking, improved regulatory coherence, and accelerated reform delivery — directly supporting the 70% homeownership target, Quality of Life improvement, and fiscal sustainability under Vision 2030.</w:t>
            </w:r>
          </w:p>
        </w:tc>
      </w:tr>
      <w:tr w:rsidR="007F2742" w14:paraId="78AF5CA4" w14:textId="77777777">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384CB364" w14:textId="77777777" w:rsidR="007F2742" w:rsidRDefault="00000000">
            <w:pPr>
              <w:rPr>
                <w:b/>
              </w:rPr>
            </w:pPr>
            <w:r>
              <w:rPr>
                <w:b/>
              </w:rPr>
              <w:t>NHCI Strategic Objective</w:t>
            </w:r>
          </w:p>
        </w:tc>
        <w:tc>
          <w:tcPr>
            <w:tcW w:w="70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18AE63B" w14:textId="77777777" w:rsidR="007F2742" w:rsidRDefault="00000000">
            <w:r>
              <w:rPr>
                <w:color w:val="000000"/>
              </w:rPr>
              <w:t xml:space="preserve">Policy AI Lab supports knowledge reuse and reviewable AI-assisted work in the legislative process. MOMAH teams retain the evidence behind recommendations and apply human review to AI-assisted analysis and drafting. </w:t>
            </w:r>
          </w:p>
        </w:tc>
      </w:tr>
      <w:tr w:rsidR="007F2742" w14:paraId="04DE414B" w14:textId="77777777">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7A81FF7A" w14:textId="77777777" w:rsidR="007F2742" w:rsidRDefault="00000000">
            <w:pPr>
              <w:rPr>
                <w:b/>
              </w:rPr>
            </w:pPr>
            <w:r>
              <w:rPr>
                <w:b/>
              </w:rPr>
              <w:t>MOMAH Sector Strategic Objectives (SSOs)</w:t>
            </w:r>
          </w:p>
        </w:tc>
        <w:tc>
          <w:tcPr>
            <w:tcW w:w="70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832EDEB" w14:textId="77777777" w:rsidR="007F2742" w:rsidRDefault="00000000">
            <w:r>
              <w:rPr>
                <w:color w:val="000000"/>
              </w:rPr>
              <w:t>Strengthen evidence-based policy development, improve regulatory quality, reduce policy contradictions and sectoral fragmentation, accelerate policy development cycles, and build institutional memory for long-term governance excellence.</w:t>
            </w:r>
          </w:p>
        </w:tc>
      </w:tr>
      <w:tr w:rsidR="007F2742" w14:paraId="49D0BD1B" w14:textId="77777777">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5D7B8375" w14:textId="77777777" w:rsidR="007F2742" w:rsidRDefault="00000000">
            <w:pPr>
              <w:rPr>
                <w:b/>
              </w:rPr>
            </w:pPr>
            <w:r>
              <w:rPr>
                <w:b/>
              </w:rPr>
              <w:t>MOMAH AI Strategy Alignment</w:t>
            </w:r>
          </w:p>
        </w:tc>
        <w:tc>
          <w:tcPr>
            <w:tcW w:w="70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66EF598" w14:textId="77777777" w:rsidR="007F2742" w:rsidRDefault="00000000">
            <w:r>
              <w:rPr>
                <w:color w:val="000000"/>
              </w:rPr>
              <w:t xml:space="preserve">Policy AI Lab uses AI-assisted research, evidence review, and drafting patterns. The interface shows sources and limitations and requires people to make screening, sufficiency, option, review, and feedback decisions. </w:t>
            </w:r>
          </w:p>
        </w:tc>
      </w:tr>
    </w:tbl>
    <w:p w14:paraId="67F39C6F" w14:textId="77777777" w:rsidR="007F2742" w:rsidRDefault="007F2742">
      <w:pPr>
        <w:spacing w:before="120" w:after="80"/>
      </w:pPr>
    </w:p>
    <w:p w14:paraId="07C5302F" w14:textId="77777777" w:rsidR="007F2742" w:rsidRDefault="00000000">
      <w:pPr>
        <w:pStyle w:val="Heading2"/>
      </w:pPr>
      <w:bookmarkStart w:id="26" w:name="_2.3_Key_Stakeholders"/>
      <w:bookmarkStart w:id="27" w:name="_Toc233045481"/>
      <w:bookmarkStart w:id="28" w:name="_Toc226102572"/>
      <w:bookmarkStart w:id="29" w:name="_Toc226101844"/>
      <w:bookmarkStart w:id="30" w:name="_Toc232633584"/>
      <w:bookmarkEnd w:id="26"/>
      <w:r>
        <w:t>2.3 Key Stakeholders</w:t>
      </w:r>
      <w:bookmarkEnd w:id="27"/>
      <w:bookmarkEnd w:id="28"/>
      <w:bookmarkEnd w:id="29"/>
      <w:bookmarkEnd w:id="30"/>
    </w:p>
    <w:p w14:paraId="32D63718" w14:textId="77777777" w:rsidR="007F2742" w:rsidRDefault="00000000">
      <w:pPr>
        <w:spacing w:before="60" w:after="60"/>
      </w:pPr>
      <w:r>
        <w:rPr>
          <w:color w:val="000000"/>
        </w:rPr>
        <w:t>These stakeholders guide the solution and its delivery. They are separate from the people who use the Prototype in the journeys described in Section 3.</w:t>
      </w:r>
    </w:p>
    <w:tbl>
      <w:tblPr>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10" w:type="dxa"/>
        </w:tblCellMar>
        <w:tblLook w:val="04A0" w:firstRow="1" w:lastRow="0" w:firstColumn="1" w:lastColumn="0" w:noHBand="0" w:noVBand="1"/>
      </w:tblPr>
      <w:tblGrid>
        <w:gridCol w:w="1449"/>
        <w:gridCol w:w="1399"/>
        <w:gridCol w:w="1514"/>
        <w:gridCol w:w="1432"/>
        <w:gridCol w:w="1039"/>
        <w:gridCol w:w="2543"/>
      </w:tblGrid>
      <w:tr w:rsidR="007F2742" w14:paraId="665A8334" w14:textId="77777777">
        <w:trPr>
          <w:cantSplit/>
          <w:tblHeader/>
        </w:trPr>
        <w:tc>
          <w:tcPr>
            <w:tcW w:w="1728"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5F0C5A26" w14:textId="77777777" w:rsidR="007F2742" w:rsidRDefault="00000000">
            <w:r>
              <w:rPr>
                <w:b/>
                <w:color w:val="FFFFFF"/>
              </w:rPr>
              <w:t>Stakeholder</w:t>
            </w:r>
          </w:p>
        </w:tc>
        <w:tc>
          <w:tcPr>
            <w:tcW w:w="1874"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77EB5A1D" w14:textId="77777777" w:rsidR="007F2742" w:rsidRDefault="00000000">
            <w:r>
              <w:rPr>
                <w:b/>
                <w:color w:val="FFFFFF"/>
              </w:rPr>
              <w:t>Role</w:t>
            </w:r>
          </w:p>
        </w:tc>
        <w:tc>
          <w:tcPr>
            <w:tcW w:w="1969"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1AED0379" w14:textId="77777777" w:rsidR="007F2742" w:rsidRDefault="00000000">
            <w:pPr>
              <w:rPr>
                <w:color w:val="FFFFFF" w:themeColor="background1"/>
              </w:rPr>
            </w:pPr>
            <w:r>
              <w:rPr>
                <w:b/>
                <w:color w:val="FFFFFF" w:themeColor="background1"/>
              </w:rPr>
              <w:t>Interests / Concerns</w:t>
            </w:r>
          </w:p>
        </w:tc>
        <w:tc>
          <w:tcPr>
            <w:tcW w:w="1551"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11AAF2E1" w14:textId="77777777" w:rsidR="007F2742" w:rsidRDefault="00000000">
            <w:pPr>
              <w:rPr>
                <w:b/>
                <w:color w:val="FFFFFF" w:themeColor="background1"/>
              </w:rPr>
            </w:pPr>
            <w:r>
              <w:rPr>
                <w:b/>
                <w:color w:val="FFFFFF" w:themeColor="background1"/>
              </w:rPr>
              <w:t>Responsibility</w:t>
            </w:r>
          </w:p>
        </w:tc>
        <w:tc>
          <w:tcPr>
            <w:tcW w:w="969"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663464DF" w14:textId="77777777" w:rsidR="007F2742" w:rsidRDefault="00000000">
            <w:pPr>
              <w:rPr>
                <w:b/>
                <w:color w:val="FFFFFF" w:themeColor="background1"/>
              </w:rPr>
            </w:pPr>
            <w:r>
              <w:rPr>
                <w:b/>
                <w:color w:val="FFFFFF" w:themeColor="background1"/>
              </w:rPr>
              <w:t>Name</w:t>
            </w:r>
          </w:p>
        </w:tc>
        <w:tc>
          <w:tcPr>
            <w:tcW w:w="1285"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030EB5A1" w14:textId="77777777" w:rsidR="007F2742" w:rsidRDefault="00000000">
            <w:pPr>
              <w:rPr>
                <w:b/>
                <w:color w:val="FFFFFF" w:themeColor="background1"/>
              </w:rPr>
            </w:pPr>
            <w:r>
              <w:rPr>
                <w:b/>
                <w:color w:val="FFFFFF" w:themeColor="background1"/>
              </w:rPr>
              <w:t>Contact</w:t>
            </w:r>
          </w:p>
        </w:tc>
      </w:tr>
      <w:tr w:rsidR="007F2742" w14:paraId="013C3C71" w14:textId="77777777">
        <w:trPr>
          <w:cantSplit/>
        </w:trPr>
        <w:tc>
          <w:tcPr>
            <w:tcW w:w="172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968580E" w14:textId="77777777" w:rsidR="007F2742" w:rsidRDefault="00000000">
            <w:r>
              <w:rPr>
                <w:sz w:val="18"/>
                <w:szCs w:val="18"/>
              </w:rPr>
              <w:t>AI Solution Owner</w:t>
            </w:r>
          </w:p>
        </w:tc>
        <w:tc>
          <w:tcPr>
            <w:tcW w:w="187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306ECB8" w14:textId="77777777" w:rsidR="007F2742" w:rsidRDefault="00000000">
            <w:r>
              <w:rPr>
                <w:sz w:val="18"/>
                <w:szCs w:val="18"/>
              </w:rPr>
              <w:t>Solution-level owner</w:t>
            </w:r>
          </w:p>
        </w:tc>
        <w:tc>
          <w:tcPr>
            <w:tcW w:w="196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BB454AA" w14:textId="77777777" w:rsidR="007F2742" w:rsidRDefault="00000000">
            <w:r>
              <w:rPr>
                <w:sz w:val="18"/>
                <w:szCs w:val="18"/>
              </w:rPr>
              <w:t>Requirements definition; ensure progress in line with business needs</w:t>
            </w:r>
          </w:p>
        </w:tc>
        <w:tc>
          <w:tcPr>
            <w:tcW w:w="1551" w:type="dxa"/>
            <w:tcBorders>
              <w:top w:val="single" w:sz="4" w:space="0" w:color="CCCCCC"/>
              <w:left w:val="single" w:sz="4" w:space="0" w:color="CCCCCC"/>
              <w:bottom w:val="single" w:sz="4" w:space="0" w:color="CCCCCC"/>
              <w:right w:val="single" w:sz="4" w:space="0" w:color="CCCCCC"/>
            </w:tcBorders>
            <w:vAlign w:val="center"/>
          </w:tcPr>
          <w:p w14:paraId="0020E756" w14:textId="77777777" w:rsidR="007F2742" w:rsidRDefault="00000000">
            <w:pPr>
              <w:rPr>
                <w:i/>
                <w:color w:val="64748B"/>
              </w:rPr>
            </w:pPr>
            <w:r>
              <w:rPr>
                <w:sz w:val="18"/>
                <w:szCs w:val="18"/>
              </w:rPr>
              <w:t>Participate in vendor check-ins, Sprint Reviews, Steering Group, and design discussions</w:t>
            </w:r>
          </w:p>
        </w:tc>
        <w:tc>
          <w:tcPr>
            <w:tcW w:w="969" w:type="dxa"/>
            <w:tcBorders>
              <w:top w:val="single" w:sz="4" w:space="0" w:color="CCCCCC"/>
              <w:left w:val="single" w:sz="4" w:space="0" w:color="CCCCCC"/>
              <w:bottom w:val="single" w:sz="4" w:space="0" w:color="CCCCCC"/>
              <w:right w:val="single" w:sz="4" w:space="0" w:color="CCCCCC"/>
            </w:tcBorders>
            <w:vAlign w:val="center"/>
          </w:tcPr>
          <w:p w14:paraId="09577F2D" w14:textId="77777777" w:rsidR="007F2742" w:rsidRDefault="00000000">
            <w:pPr>
              <w:rPr>
                <w:i/>
                <w:color w:val="64748B"/>
              </w:rPr>
            </w:pPr>
            <w:r>
              <w:rPr>
                <w:i/>
                <w:color w:val="64748B"/>
              </w:rPr>
              <w:t>Abdulmalik Alshabanat</w:t>
            </w:r>
          </w:p>
        </w:tc>
        <w:tc>
          <w:tcPr>
            <w:tcW w:w="1285" w:type="dxa"/>
            <w:tcBorders>
              <w:top w:val="single" w:sz="4" w:space="0" w:color="CCCCCC"/>
              <w:left w:val="single" w:sz="4" w:space="0" w:color="CCCCCC"/>
              <w:bottom w:val="single" w:sz="4" w:space="0" w:color="CCCCCC"/>
              <w:right w:val="single" w:sz="4" w:space="0" w:color="CCCCCC"/>
            </w:tcBorders>
            <w:vAlign w:val="center"/>
          </w:tcPr>
          <w:p w14:paraId="7CB685E9" w14:textId="77777777" w:rsidR="007F2742" w:rsidRDefault="00000000">
            <w:pPr>
              <w:rPr>
                <w:i/>
                <w:color w:val="64748B"/>
              </w:rPr>
            </w:pPr>
            <w:r>
              <w:rPr>
                <w:i/>
                <w:color w:val="64748B"/>
              </w:rPr>
              <w:t>a.shabanat@momah.gov.sa</w:t>
            </w:r>
          </w:p>
        </w:tc>
      </w:tr>
      <w:tr w:rsidR="007F2742" w14:paraId="20A305E6" w14:textId="77777777">
        <w:trPr>
          <w:cantSplit/>
        </w:trPr>
        <w:tc>
          <w:tcPr>
            <w:tcW w:w="172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EE76887" w14:textId="77777777" w:rsidR="007F2742" w:rsidRDefault="00000000">
            <w:r>
              <w:rPr>
                <w:sz w:val="18"/>
                <w:szCs w:val="18"/>
              </w:rPr>
              <w:t>AI Champion</w:t>
            </w:r>
          </w:p>
        </w:tc>
        <w:tc>
          <w:tcPr>
            <w:tcW w:w="187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EA20D11" w14:textId="77777777" w:rsidR="007F2742" w:rsidRDefault="00000000">
            <w:r>
              <w:rPr>
                <w:sz w:val="18"/>
                <w:szCs w:val="18"/>
              </w:rPr>
              <w:t>Sector-level coordinator</w:t>
            </w:r>
          </w:p>
        </w:tc>
        <w:tc>
          <w:tcPr>
            <w:tcW w:w="196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9DBF427" w14:textId="77777777" w:rsidR="007F2742" w:rsidRDefault="00000000">
            <w:r>
              <w:rPr>
                <w:sz w:val="18"/>
                <w:szCs w:val="18"/>
              </w:rPr>
              <w:t>Cross-solution coordination; surface risks, dependencies, and adoption needs within sector</w:t>
            </w:r>
          </w:p>
        </w:tc>
        <w:tc>
          <w:tcPr>
            <w:tcW w:w="1551" w:type="dxa"/>
            <w:tcBorders>
              <w:top w:val="single" w:sz="4" w:space="0" w:color="CCCCCC"/>
              <w:left w:val="single" w:sz="4" w:space="0" w:color="CCCCCC"/>
              <w:bottom w:val="single" w:sz="4" w:space="0" w:color="CCCCCC"/>
              <w:right w:val="single" w:sz="4" w:space="0" w:color="CCCCCC"/>
            </w:tcBorders>
            <w:vAlign w:val="center"/>
          </w:tcPr>
          <w:p w14:paraId="0632781A" w14:textId="77777777" w:rsidR="007F2742" w:rsidRDefault="00000000">
            <w:pPr>
              <w:rPr>
                <w:i/>
                <w:color w:val="64748B"/>
              </w:rPr>
            </w:pPr>
            <w:r>
              <w:rPr>
                <w:sz w:val="18"/>
                <w:szCs w:val="18"/>
              </w:rPr>
              <w:t>Participate in Sprint Reviews and Bi-Weekly Sector meetings</w:t>
            </w:r>
          </w:p>
        </w:tc>
        <w:tc>
          <w:tcPr>
            <w:tcW w:w="969" w:type="dxa"/>
            <w:tcBorders>
              <w:top w:val="single" w:sz="4" w:space="0" w:color="CCCCCC"/>
              <w:left w:val="single" w:sz="4" w:space="0" w:color="CCCCCC"/>
              <w:bottom w:val="single" w:sz="4" w:space="0" w:color="CCCCCC"/>
              <w:right w:val="single" w:sz="4" w:space="0" w:color="CCCCCC"/>
            </w:tcBorders>
            <w:vAlign w:val="center"/>
          </w:tcPr>
          <w:p w14:paraId="5936418E" w14:textId="77777777" w:rsidR="007F2742" w:rsidRDefault="00000000">
            <w:pPr>
              <w:rPr>
                <w:i/>
                <w:color w:val="64748B"/>
              </w:rPr>
            </w:pPr>
            <w:r>
              <w:rPr>
                <w:i/>
                <w:color w:val="64748B"/>
              </w:rPr>
              <w:t xml:space="preserve">Hamad </w:t>
            </w:r>
            <w:proofErr w:type="spellStart"/>
            <w:r>
              <w:rPr>
                <w:i/>
                <w:color w:val="64748B"/>
              </w:rPr>
              <w:t>Alsharida</w:t>
            </w:r>
            <w:proofErr w:type="spellEnd"/>
          </w:p>
        </w:tc>
        <w:tc>
          <w:tcPr>
            <w:tcW w:w="1285" w:type="dxa"/>
            <w:tcBorders>
              <w:top w:val="single" w:sz="4" w:space="0" w:color="CCCCCC"/>
              <w:left w:val="single" w:sz="4" w:space="0" w:color="CCCCCC"/>
              <w:bottom w:val="single" w:sz="4" w:space="0" w:color="CCCCCC"/>
              <w:right w:val="single" w:sz="4" w:space="0" w:color="CCCCCC"/>
            </w:tcBorders>
            <w:vAlign w:val="center"/>
          </w:tcPr>
          <w:p w14:paraId="117DC2B3" w14:textId="77777777" w:rsidR="007F2742" w:rsidRDefault="00000000">
            <w:pPr>
              <w:rPr>
                <w:i/>
                <w:color w:val="64748B"/>
              </w:rPr>
            </w:pPr>
            <w:r>
              <w:rPr>
                <w:i/>
                <w:color w:val="64748B"/>
              </w:rPr>
              <w:t>halsharida@momah.gov.sa</w:t>
            </w:r>
          </w:p>
        </w:tc>
      </w:tr>
      <w:tr w:rsidR="007F2742" w14:paraId="5A5FA973" w14:textId="77777777">
        <w:trPr>
          <w:cantSplit/>
        </w:trPr>
        <w:tc>
          <w:tcPr>
            <w:tcW w:w="172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9261D3A" w14:textId="77777777" w:rsidR="007F2742" w:rsidRDefault="00000000">
            <w:r>
              <w:rPr>
                <w:sz w:val="18"/>
                <w:szCs w:val="18"/>
              </w:rPr>
              <w:t>Sector Head</w:t>
            </w:r>
          </w:p>
        </w:tc>
        <w:tc>
          <w:tcPr>
            <w:tcW w:w="187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63BF74A" w14:textId="77777777" w:rsidR="007F2742" w:rsidRDefault="00000000">
            <w:r>
              <w:rPr>
                <w:sz w:val="18"/>
                <w:szCs w:val="18"/>
              </w:rPr>
              <w:t>Sector-level sponsor</w:t>
            </w:r>
          </w:p>
        </w:tc>
        <w:tc>
          <w:tcPr>
            <w:tcW w:w="196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58A94B8" w14:textId="77777777" w:rsidR="007F2742" w:rsidRDefault="00000000">
            <w:r>
              <w:rPr>
                <w:sz w:val="18"/>
                <w:szCs w:val="18"/>
              </w:rPr>
              <w:t>Solution direction, progress alignment, escalation support</w:t>
            </w:r>
          </w:p>
        </w:tc>
        <w:tc>
          <w:tcPr>
            <w:tcW w:w="1551" w:type="dxa"/>
            <w:tcBorders>
              <w:top w:val="single" w:sz="4" w:space="0" w:color="CCCCCC"/>
              <w:left w:val="single" w:sz="4" w:space="0" w:color="CCCCCC"/>
              <w:bottom w:val="single" w:sz="4" w:space="0" w:color="CCCCCC"/>
              <w:right w:val="single" w:sz="4" w:space="0" w:color="CCCCCC"/>
            </w:tcBorders>
            <w:vAlign w:val="center"/>
          </w:tcPr>
          <w:p w14:paraId="20783196" w14:textId="77777777" w:rsidR="007F2742" w:rsidRDefault="00000000">
            <w:pPr>
              <w:rPr>
                <w:i/>
                <w:color w:val="64748B"/>
              </w:rPr>
            </w:pPr>
            <w:r>
              <w:rPr>
                <w:sz w:val="18"/>
                <w:szCs w:val="18"/>
              </w:rPr>
              <w:t>Participate in Bi-Weekly Sector meetings and Central AI Committee sessions</w:t>
            </w:r>
          </w:p>
        </w:tc>
        <w:tc>
          <w:tcPr>
            <w:tcW w:w="969" w:type="dxa"/>
            <w:tcBorders>
              <w:top w:val="single" w:sz="4" w:space="0" w:color="CCCCCC"/>
              <w:left w:val="single" w:sz="4" w:space="0" w:color="CCCCCC"/>
              <w:bottom w:val="single" w:sz="4" w:space="0" w:color="CCCCCC"/>
              <w:right w:val="single" w:sz="4" w:space="0" w:color="CCCCCC"/>
            </w:tcBorders>
            <w:vAlign w:val="center"/>
          </w:tcPr>
          <w:p w14:paraId="3E12F9B2" w14:textId="77777777" w:rsidR="007F2742" w:rsidRDefault="00000000">
            <w:pPr>
              <w:rPr>
                <w:i/>
                <w:color w:val="64748B"/>
              </w:rPr>
            </w:pPr>
            <w:r>
              <w:rPr>
                <w:i/>
                <w:color w:val="64748B"/>
              </w:rPr>
              <w:t>Majid bin Abdullah Al-</w:t>
            </w:r>
            <w:proofErr w:type="spellStart"/>
            <w:r>
              <w:rPr>
                <w:i/>
                <w:color w:val="64748B"/>
              </w:rPr>
              <w:t>Hogail</w:t>
            </w:r>
            <w:proofErr w:type="spellEnd"/>
          </w:p>
        </w:tc>
        <w:tc>
          <w:tcPr>
            <w:tcW w:w="1285" w:type="dxa"/>
            <w:tcBorders>
              <w:top w:val="single" w:sz="4" w:space="0" w:color="CCCCCC"/>
              <w:left w:val="single" w:sz="4" w:space="0" w:color="CCCCCC"/>
              <w:bottom w:val="single" w:sz="4" w:space="0" w:color="CCCCCC"/>
              <w:right w:val="single" w:sz="4" w:space="0" w:color="CCCCCC"/>
            </w:tcBorders>
            <w:vAlign w:val="center"/>
          </w:tcPr>
          <w:p w14:paraId="7901EFF6" w14:textId="77777777" w:rsidR="007F2742" w:rsidRDefault="007F2742">
            <w:pPr>
              <w:rPr>
                <w:i/>
                <w:color w:val="64748B"/>
              </w:rPr>
            </w:pPr>
          </w:p>
        </w:tc>
      </w:tr>
      <w:tr w:rsidR="007F2742" w14:paraId="1EE803FD" w14:textId="77777777">
        <w:trPr>
          <w:cantSplit/>
        </w:trPr>
        <w:tc>
          <w:tcPr>
            <w:tcW w:w="172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2F48F00" w14:textId="77777777" w:rsidR="007F2742" w:rsidRDefault="00000000">
            <w:r>
              <w:rPr>
                <w:sz w:val="18"/>
                <w:szCs w:val="18"/>
              </w:rPr>
              <w:lastRenderedPageBreak/>
              <w:t>Policy KPI Owner / Business Owner</w:t>
            </w:r>
          </w:p>
        </w:tc>
        <w:tc>
          <w:tcPr>
            <w:tcW w:w="187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B1EADE5" w14:textId="77777777" w:rsidR="007F2742" w:rsidRDefault="00000000">
            <w:r>
              <w:rPr>
                <w:sz w:val="18"/>
                <w:szCs w:val="18"/>
              </w:rPr>
              <w:t>MOMAH-side owner of KPI targets and policy outcomes; primary point of contact for business requirements and metric definition</w:t>
            </w:r>
          </w:p>
        </w:tc>
        <w:tc>
          <w:tcPr>
            <w:tcW w:w="196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301FB31" w14:textId="77777777" w:rsidR="007F2742" w:rsidRDefault="00000000">
            <w:r>
              <w:rPr>
                <w:sz w:val="18"/>
                <w:szCs w:val="18"/>
              </w:rPr>
              <w:t>Policy Study cycle time, employee hours saved, user adoption, AI output acceptance rate</w:t>
            </w:r>
          </w:p>
        </w:tc>
        <w:tc>
          <w:tcPr>
            <w:tcW w:w="1551" w:type="dxa"/>
            <w:tcBorders>
              <w:top w:val="single" w:sz="4" w:space="0" w:color="CCCCCC"/>
              <w:left w:val="single" w:sz="4" w:space="0" w:color="CCCCCC"/>
              <w:bottom w:val="single" w:sz="4" w:space="0" w:color="CCCCCC"/>
              <w:right w:val="single" w:sz="4" w:space="0" w:color="CCCCCC"/>
            </w:tcBorders>
            <w:vAlign w:val="center"/>
          </w:tcPr>
          <w:p w14:paraId="7E0E47D6" w14:textId="77777777" w:rsidR="007F2742" w:rsidRDefault="00000000">
            <w:pPr>
              <w:rPr>
                <w:i/>
                <w:color w:val="64748B"/>
              </w:rPr>
            </w:pPr>
            <w:r>
              <w:rPr>
                <w:sz w:val="18"/>
                <w:szCs w:val="18"/>
              </w:rPr>
              <w:t xml:space="preserve">Own and validate all KPI targets; approve Benchmarking and Impact Assessment methodology; participate in Sprint Reviews and milestone </w:t>
            </w:r>
            <w:proofErr w:type="gramStart"/>
            <w:r>
              <w:rPr>
                <w:sz w:val="18"/>
                <w:szCs w:val="18"/>
              </w:rPr>
              <w:t>sign-offs</w:t>
            </w:r>
            <w:proofErr w:type="gramEnd"/>
          </w:p>
        </w:tc>
        <w:tc>
          <w:tcPr>
            <w:tcW w:w="969" w:type="dxa"/>
            <w:tcBorders>
              <w:top w:val="single" w:sz="4" w:space="0" w:color="CCCCCC"/>
              <w:left w:val="single" w:sz="4" w:space="0" w:color="CCCCCC"/>
              <w:bottom w:val="single" w:sz="4" w:space="0" w:color="CCCCCC"/>
              <w:right w:val="single" w:sz="4" w:space="0" w:color="CCCCCC"/>
            </w:tcBorders>
            <w:vAlign w:val="center"/>
          </w:tcPr>
          <w:p w14:paraId="04E6D010" w14:textId="77777777" w:rsidR="007F2742" w:rsidRDefault="00000000">
            <w:pPr>
              <w:rPr>
                <w:i/>
                <w:color w:val="64748B"/>
              </w:rPr>
            </w:pPr>
            <w:r>
              <w:rPr>
                <w:i/>
                <w:color w:val="64748B"/>
              </w:rPr>
              <w:t>Abdulmalik Alshabanat</w:t>
            </w:r>
          </w:p>
        </w:tc>
        <w:tc>
          <w:tcPr>
            <w:tcW w:w="1285" w:type="dxa"/>
            <w:tcBorders>
              <w:top w:val="single" w:sz="4" w:space="0" w:color="CCCCCC"/>
              <w:left w:val="single" w:sz="4" w:space="0" w:color="CCCCCC"/>
              <w:bottom w:val="single" w:sz="4" w:space="0" w:color="CCCCCC"/>
              <w:right w:val="single" w:sz="4" w:space="0" w:color="CCCCCC"/>
            </w:tcBorders>
            <w:vAlign w:val="center"/>
          </w:tcPr>
          <w:p w14:paraId="25C8AED6" w14:textId="77777777" w:rsidR="007F2742" w:rsidRDefault="00000000">
            <w:pPr>
              <w:rPr>
                <w:i/>
                <w:color w:val="64748B"/>
              </w:rPr>
            </w:pPr>
            <w:r>
              <w:rPr>
                <w:i/>
                <w:color w:val="64748B"/>
              </w:rPr>
              <w:t>a.shabanat@momah.gov.sa</w:t>
            </w:r>
          </w:p>
        </w:tc>
      </w:tr>
    </w:tbl>
    <w:p w14:paraId="45EDB5E2" w14:textId="77777777" w:rsidR="007F2742" w:rsidRDefault="00000000">
      <w:pPr>
        <w:pStyle w:val="Heading2"/>
        <w:keepNext/>
      </w:pPr>
      <w:r>
        <w:t>2.4 Expected Business Outcomes</w:t>
      </w:r>
    </w:p>
    <w:p w14:paraId="4B67890D" w14:textId="77777777" w:rsidR="007F2742" w:rsidRDefault="00000000">
      <w:pPr>
        <w:spacing w:before="60" w:after="60"/>
      </w:pPr>
      <w:r>
        <w:rPr>
          <w:color w:val="000000"/>
        </w:rPr>
        <w:t>MOMAH expects Policy AI Lab to improve the quality and efficiency of legislative preparation while retaining human accountability for policy and legal decisions. Section 5 defines the measures used to track these outcomes.</w:t>
      </w:r>
    </w:p>
    <w:p w14:paraId="5E018B6B" w14:textId="77777777" w:rsidR="007F2742" w:rsidRDefault="00000000">
      <w:pPr>
        <w:spacing w:before="60" w:after="60"/>
      </w:pPr>
      <w:r>
        <w:rPr>
          <w:b/>
          <w:color w:val="000000"/>
        </w:rPr>
        <w:t>Stronger Evidence for Policy Option Decisions:</w:t>
      </w:r>
      <w:r>
        <w:rPr>
          <w:color w:val="000000"/>
        </w:rPr>
        <w:t xml:space="preserve"> Benchmarking and Impact Assessment give reviewers a consistent basis for assessing three Policy Options against a separate Baseline Scenario. Reviewers can inspect the sources, assumptions, uncertainty and Saudi Transferability behind each comparison.</w:t>
      </w:r>
    </w:p>
    <w:p w14:paraId="7C4E5D96" w14:textId="77777777" w:rsidR="007F2742" w:rsidRDefault="00000000">
      <w:pPr>
        <w:spacing w:before="60" w:after="60"/>
      </w:pPr>
      <w:r>
        <w:rPr>
          <w:b/>
          <w:color w:val="000000"/>
        </w:rPr>
        <w:t>Clearer Accountability and Traceability:</w:t>
      </w:r>
      <w:r>
        <w:rPr>
          <w:color w:val="000000"/>
        </w:rPr>
        <w:t xml:space="preserve"> Case records show who completed each review, how teams handled comments, why responsible roles made material decisions and how the draft changed. Authorized users can retrace the basis for the Preferred Policy Option and the Review-Ready Regulatory Draft.</w:t>
      </w:r>
    </w:p>
    <w:p w14:paraId="65693BE6" w14:textId="77777777" w:rsidR="007F2742" w:rsidRDefault="00000000">
      <w:pPr>
        <w:spacing w:before="60" w:after="60"/>
      </w:pPr>
      <w:r>
        <w:rPr>
          <w:b/>
          <w:color w:val="000000"/>
        </w:rPr>
        <w:t>Reduced Review Effort and Rework:</w:t>
      </w:r>
      <w:r>
        <w:rPr>
          <w:color w:val="000000"/>
        </w:rPr>
        <w:t xml:space="preserve"> A shared case record and coordinated specialist reviews reduce the time teams spend locating evidence, reconciling versions and following up on missing responses. Policy Study cycle time and employee hours saved measure this outcome in Section 5.</w:t>
      </w:r>
    </w:p>
    <w:p w14:paraId="112BE2DD" w14:textId="77777777" w:rsidR="007F2742" w:rsidRDefault="00000000">
      <w:pPr>
        <w:spacing w:before="60" w:after="60"/>
      </w:pPr>
      <w:r>
        <w:rPr>
          <w:b/>
          <w:color w:val="000000"/>
        </w:rPr>
        <w:t>Earlier Visibility of Quality and Risk Issues:</w:t>
      </w:r>
      <w:r>
        <w:rPr>
          <w:color w:val="000000"/>
        </w:rPr>
        <w:t xml:space="preserve"> Reviewers can identify potential legal conflicts, unsupported assumptions, implementation risks and incomplete checklist items before consultation and formal processing. Human reviewers decide how to resolve or escalate each issue.</w:t>
      </w:r>
    </w:p>
    <w:p w14:paraId="5BAAF8DF" w14:textId="77777777" w:rsidR="007F2742" w:rsidRDefault="00000000">
      <w:pPr>
        <w:spacing w:before="60" w:after="60"/>
      </w:pPr>
      <w:r>
        <w:rPr>
          <w:b/>
          <w:color w:val="000000"/>
        </w:rPr>
        <w:t>Better Decision Readiness and Evidence Reuse:</w:t>
      </w:r>
      <w:r>
        <w:rPr>
          <w:color w:val="000000"/>
        </w:rPr>
        <w:t xml:space="preserve"> The Decision Package brings together the Policy Study, option rationale, review history, consultation dispositions, risks and Review-Ready Regulatory Draft. The Policy Library, Knowledge Base and Enterprise Knowledge Engine help teams find and reuse source-linked evidence in later cases.</w:t>
      </w:r>
    </w:p>
    <w:p w14:paraId="491A72E1" w14:textId="77777777" w:rsidR="007F2742" w:rsidRDefault="007F2742">
      <w:pPr>
        <w:spacing w:before="40" w:after="40"/>
      </w:pPr>
    </w:p>
    <w:p w14:paraId="16B602D9" w14:textId="77777777" w:rsidR="007F2742" w:rsidRDefault="00000000">
      <w:pPr>
        <w:pStyle w:val="Heading2"/>
      </w:pPr>
      <w:bookmarkStart w:id="31" w:name="_2.5_Current_Solution"/>
      <w:bookmarkStart w:id="32" w:name="_2.6_Expected_Business"/>
      <w:bookmarkStart w:id="33" w:name="_Toc232633586"/>
      <w:bookmarkStart w:id="34" w:name="_Toc233045483"/>
      <w:bookmarkStart w:id="35" w:name="OLE_LINK25"/>
      <w:bookmarkEnd w:id="31"/>
      <w:bookmarkEnd w:id="32"/>
      <w:r>
        <w:t>2.5 Current Solution Landscape</w:t>
      </w:r>
      <w:bookmarkEnd w:id="33"/>
      <w:bookmarkEnd w:id="34"/>
    </w:p>
    <w:bookmarkEnd w:id="35"/>
    <w:p w14:paraId="5F9801E4" w14:textId="77777777" w:rsidR="007F2742" w:rsidRDefault="007F2742">
      <w:pPr>
        <w:rPr>
          <w:i/>
          <w:iCs/>
          <w:color w:val="64748B"/>
        </w:rPr>
      </w:pPr>
    </w:p>
    <w:p w14:paraId="658D7778" w14:textId="77777777" w:rsidR="007F2742" w:rsidRDefault="00000000">
      <w:pPr>
        <w:spacing w:before="60" w:after="60"/>
      </w:pPr>
      <w:r>
        <w:rPr>
          <w:color w:val="000000"/>
        </w:rPr>
        <w:t>Policy development is currently supported through document-based working practices and several adjacent platforms. These arrangements support parts of the legislative lifecycle, but they do not provide a unified environment for policy study, evidence assessment, coordinated review, drafting and decision preparation.</w:t>
      </w:r>
    </w:p>
    <w:tbl>
      <w:tblPr>
        <w:tblW w:w="9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10" w:type="dxa"/>
        </w:tblCellMar>
        <w:tblLook w:val="04A0" w:firstRow="1" w:lastRow="0" w:firstColumn="1" w:lastColumn="0" w:noHBand="0" w:noVBand="1"/>
      </w:tblPr>
      <w:tblGrid>
        <w:gridCol w:w="1040"/>
        <w:gridCol w:w="1719"/>
        <w:gridCol w:w="1272"/>
        <w:gridCol w:w="1106"/>
        <w:gridCol w:w="1308"/>
        <w:gridCol w:w="1128"/>
        <w:gridCol w:w="1106"/>
        <w:gridCol w:w="1494"/>
      </w:tblGrid>
      <w:tr w:rsidR="007F2742" w14:paraId="1E6DF41E" w14:textId="77777777">
        <w:trPr>
          <w:cantSplit/>
          <w:trHeight w:val="931"/>
          <w:tblHeader/>
        </w:trPr>
        <w:tc>
          <w:tcPr>
            <w:tcW w:w="1109"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7F2D2928" w14:textId="77777777" w:rsidR="007F2742" w:rsidRDefault="00000000">
            <w:pPr>
              <w:rPr>
                <w:b/>
                <w:color w:val="FFFFFF"/>
              </w:rPr>
            </w:pPr>
            <w:r>
              <w:rPr>
                <w:b/>
                <w:color w:val="FFFFFF"/>
              </w:rPr>
              <w:lastRenderedPageBreak/>
              <w:t>Solution Name</w:t>
            </w:r>
          </w:p>
        </w:tc>
        <w:tc>
          <w:tcPr>
            <w:tcW w:w="1122"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0290D953" w14:textId="77777777" w:rsidR="007F2742" w:rsidRDefault="00000000">
            <w:pPr>
              <w:rPr>
                <w:b/>
                <w:color w:val="FFFFFF"/>
              </w:rPr>
            </w:pPr>
            <w:r>
              <w:rPr>
                <w:b/>
                <w:color w:val="FFFFFF"/>
              </w:rPr>
              <w:t>Owner / Provider</w:t>
            </w:r>
          </w:p>
        </w:tc>
        <w:tc>
          <w:tcPr>
            <w:tcW w:w="1060"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09EDE6F3" w14:textId="77777777" w:rsidR="007F2742" w:rsidRDefault="00000000">
            <w:pPr>
              <w:rPr>
                <w:b/>
                <w:color w:val="FFFFFF"/>
              </w:rPr>
            </w:pPr>
            <w:r>
              <w:rPr>
                <w:b/>
                <w:color w:val="FFFFFF"/>
              </w:rPr>
              <w:t>Dedicated Budget</w:t>
            </w:r>
          </w:p>
        </w:tc>
        <w:tc>
          <w:tcPr>
            <w:tcW w:w="1238"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06C1A8B0" w14:textId="77777777" w:rsidR="007F2742" w:rsidRDefault="00000000">
            <w:pPr>
              <w:rPr>
                <w:b/>
                <w:color w:val="FFFFFF"/>
              </w:rPr>
            </w:pPr>
            <w:r>
              <w:rPr>
                <w:b/>
                <w:color w:val="FFFFFF"/>
              </w:rPr>
              <w:t>Timeline / Status</w:t>
            </w:r>
          </w:p>
        </w:tc>
        <w:tc>
          <w:tcPr>
            <w:tcW w:w="1087"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4E711915" w14:textId="77777777" w:rsidR="007F2742" w:rsidRDefault="00000000">
            <w:pPr>
              <w:rPr>
                <w:b/>
                <w:color w:val="FFFFFF"/>
              </w:rPr>
            </w:pPr>
            <w:r>
              <w:rPr>
                <w:b/>
                <w:color w:val="FFFFFF"/>
              </w:rPr>
              <w:t>Core Features</w:t>
            </w:r>
          </w:p>
        </w:tc>
        <w:tc>
          <w:tcPr>
            <w:tcW w:w="1013"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63DC0B34" w14:textId="77777777" w:rsidR="007F2742" w:rsidRDefault="00000000">
            <w:pPr>
              <w:rPr>
                <w:b/>
                <w:color w:val="FFFFFF"/>
              </w:rPr>
            </w:pPr>
            <w:r>
              <w:rPr>
                <w:b/>
                <w:color w:val="FFFFFF"/>
              </w:rPr>
              <w:t>Coverage of Problem (2.1)</w:t>
            </w:r>
          </w:p>
        </w:tc>
        <w:tc>
          <w:tcPr>
            <w:tcW w:w="1179"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0BA6B544" w14:textId="77777777" w:rsidR="007F2742" w:rsidRDefault="00000000">
            <w:pPr>
              <w:rPr>
                <w:b/>
                <w:color w:val="FFFFFF"/>
              </w:rPr>
            </w:pPr>
            <w:r>
              <w:rPr>
                <w:b/>
                <w:color w:val="FFFFFF"/>
              </w:rPr>
              <w:t>Gaps / Limitations</w:t>
            </w:r>
          </w:p>
        </w:tc>
        <w:tc>
          <w:tcPr>
            <w:tcW w:w="1594"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1584B059" w14:textId="77777777" w:rsidR="007F2742" w:rsidRDefault="00000000">
            <w:pPr>
              <w:rPr>
                <w:b/>
                <w:color w:val="FFFFFF"/>
              </w:rPr>
            </w:pPr>
            <w:r>
              <w:rPr>
                <w:b/>
                <w:color w:val="FFFFFF"/>
              </w:rPr>
              <w:t>Demo / Documentation</w:t>
            </w:r>
          </w:p>
        </w:tc>
      </w:tr>
      <w:tr w:rsidR="007F2742" w14:paraId="5A1D42C6" w14:textId="77777777">
        <w:trPr>
          <w:cantSplit/>
          <w:trHeight w:val="1153"/>
        </w:trPr>
        <w:tc>
          <w:tcPr>
            <w:tcW w:w="110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B3AD5B2" w14:textId="77777777" w:rsidR="007F2742" w:rsidRDefault="00000000">
            <w:pPr>
              <w:rPr>
                <w:i/>
                <w:color w:val="64748B"/>
              </w:rPr>
            </w:pPr>
            <w:r>
              <w:rPr>
                <w:color w:val="000000"/>
              </w:rPr>
              <w:t>Sanad</w:t>
            </w:r>
          </w:p>
        </w:tc>
        <w:tc>
          <w:tcPr>
            <w:tcW w:w="112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B2513B7" w14:textId="77777777" w:rsidR="007F2742" w:rsidRDefault="00000000">
            <w:pPr>
              <w:rPr>
                <w:i/>
                <w:color w:val="64748B"/>
              </w:rPr>
            </w:pPr>
            <w:r>
              <w:rPr>
                <w:color w:val="000000"/>
              </w:rPr>
              <w:t>MOMAH</w:t>
            </w:r>
          </w:p>
        </w:tc>
        <w:tc>
          <w:tcPr>
            <w:tcW w:w="1060" w:type="dxa"/>
            <w:tcBorders>
              <w:top w:val="single" w:sz="4" w:space="0" w:color="CCCCCC"/>
              <w:left w:val="single" w:sz="4" w:space="0" w:color="CCCCCC"/>
              <w:bottom w:val="single" w:sz="4" w:space="0" w:color="CCCCCC"/>
              <w:right w:val="single" w:sz="4" w:space="0" w:color="CCCCCC"/>
            </w:tcBorders>
            <w:vAlign w:val="center"/>
          </w:tcPr>
          <w:p w14:paraId="7872054E" w14:textId="77777777" w:rsidR="007F2742" w:rsidRDefault="00000000">
            <w:pPr>
              <w:rPr>
                <w:i/>
                <w:color w:val="64748B"/>
              </w:rPr>
            </w:pPr>
            <w:r>
              <w:rPr>
                <w:color w:val="000000"/>
              </w:rPr>
              <w:t>Managed under existing platform arrangements</w:t>
            </w:r>
          </w:p>
        </w:tc>
        <w:tc>
          <w:tcPr>
            <w:tcW w:w="1238" w:type="dxa"/>
            <w:tcBorders>
              <w:top w:val="single" w:sz="4" w:space="0" w:color="CCCCCC"/>
              <w:left w:val="single" w:sz="4" w:space="0" w:color="CCCCCC"/>
              <w:bottom w:val="single" w:sz="4" w:space="0" w:color="CCCCCC"/>
              <w:right w:val="single" w:sz="4" w:space="0" w:color="CCCCCC"/>
            </w:tcBorders>
            <w:vAlign w:val="center"/>
          </w:tcPr>
          <w:p w14:paraId="49427985" w14:textId="77777777" w:rsidR="007F2742" w:rsidRDefault="00000000">
            <w:pPr>
              <w:rPr>
                <w:i/>
                <w:color w:val="64748B"/>
              </w:rPr>
            </w:pPr>
            <w:r>
              <w:rPr>
                <w:color w:val="000000"/>
              </w:rPr>
              <w:t>Existing platform in the wider legislative lifecycle</w:t>
            </w:r>
          </w:p>
        </w:tc>
        <w:tc>
          <w:tcPr>
            <w:tcW w:w="108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63CCAA5" w14:textId="77777777" w:rsidR="007F2742" w:rsidRDefault="00000000">
            <w:pPr>
              <w:rPr>
                <w:i/>
                <w:color w:val="64748B"/>
              </w:rPr>
            </w:pPr>
            <w:r>
              <w:rPr>
                <w:color w:val="000000"/>
              </w:rPr>
              <w:t>Supports legislative processing beyond the Policy AI Lab preparation journey and provides historical legislation as a reference source for Policy AI Lab.</w:t>
            </w:r>
          </w:p>
        </w:tc>
        <w:tc>
          <w:tcPr>
            <w:tcW w:w="1013" w:type="dxa"/>
            <w:tcBorders>
              <w:top w:val="single" w:sz="4" w:space="0" w:color="CCCCCC"/>
              <w:left w:val="single" w:sz="4" w:space="0" w:color="CCCCCC"/>
              <w:bottom w:val="single" w:sz="4" w:space="0" w:color="CCCCCC"/>
              <w:right w:val="single" w:sz="4" w:space="0" w:color="CCCCCC"/>
            </w:tcBorders>
            <w:vAlign w:val="center"/>
          </w:tcPr>
          <w:p w14:paraId="3536E1ED" w14:textId="77777777" w:rsidR="007F2742" w:rsidRDefault="00000000">
            <w:pPr>
              <w:rPr>
                <w:i/>
                <w:color w:val="64748B"/>
              </w:rPr>
            </w:pPr>
            <w:r>
              <w:rPr>
                <w:color w:val="000000"/>
              </w:rPr>
              <w:t>Provides an adjacent business boundary for downstream legislative work.</w:t>
            </w:r>
          </w:p>
        </w:tc>
        <w:tc>
          <w:tcPr>
            <w:tcW w:w="1179" w:type="dxa"/>
            <w:tcBorders>
              <w:top w:val="single" w:sz="4" w:space="0" w:color="CCCCCC"/>
              <w:left w:val="single" w:sz="4" w:space="0" w:color="CCCCCC"/>
              <w:bottom w:val="single" w:sz="4" w:space="0" w:color="CCCCCC"/>
              <w:right w:val="single" w:sz="4" w:space="0" w:color="CCCCCC"/>
            </w:tcBorders>
            <w:vAlign w:val="center"/>
          </w:tcPr>
          <w:p w14:paraId="15860D9A" w14:textId="77777777" w:rsidR="007F2742" w:rsidRDefault="00000000">
            <w:pPr>
              <w:rPr>
                <w:i/>
                <w:color w:val="64748B"/>
              </w:rPr>
            </w:pPr>
            <w:r>
              <w:rPr>
                <w:color w:val="000000"/>
              </w:rPr>
              <w:t>Does not provide the integrated policy study, evidence comparison and decision-preparation workspace addressed by Policy AI Lab.</w:t>
            </w:r>
          </w:p>
        </w:tc>
        <w:tc>
          <w:tcPr>
            <w:tcW w:w="1594" w:type="dxa"/>
            <w:tcBorders>
              <w:top w:val="single" w:sz="4" w:space="0" w:color="CCCCCC"/>
              <w:left w:val="single" w:sz="4" w:space="0" w:color="CCCCCC"/>
              <w:bottom w:val="single" w:sz="4" w:space="0" w:color="CCCCCC"/>
              <w:right w:val="single" w:sz="4" w:space="0" w:color="CCCCCC"/>
            </w:tcBorders>
            <w:vAlign w:val="center"/>
          </w:tcPr>
          <w:p w14:paraId="52C491E1" w14:textId="77777777" w:rsidR="007F2742" w:rsidRDefault="00000000">
            <w:pPr>
              <w:rPr>
                <w:i/>
                <w:color w:val="64748B"/>
              </w:rPr>
            </w:pPr>
            <w:r>
              <w:rPr>
                <w:color w:val="000000"/>
              </w:rPr>
              <w:t>Official system documentation</w:t>
            </w:r>
          </w:p>
        </w:tc>
      </w:tr>
      <w:tr w:rsidR="007F2742" w14:paraId="76FE7D90" w14:textId="77777777">
        <w:trPr>
          <w:cantSplit/>
          <w:trHeight w:val="1153"/>
        </w:trPr>
        <w:tc>
          <w:tcPr>
            <w:tcW w:w="110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F977E32" w14:textId="77777777" w:rsidR="007F2742" w:rsidRDefault="00000000">
            <w:pPr>
              <w:rPr>
                <w:i/>
                <w:color w:val="64748B"/>
              </w:rPr>
            </w:pPr>
            <w:proofErr w:type="spellStart"/>
            <w:r>
              <w:rPr>
                <w:color w:val="000000"/>
              </w:rPr>
              <w:t>Istitlaa</w:t>
            </w:r>
            <w:proofErr w:type="spellEnd"/>
          </w:p>
        </w:tc>
        <w:tc>
          <w:tcPr>
            <w:tcW w:w="112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1D11CF4" w14:textId="77777777" w:rsidR="007F2742" w:rsidRDefault="00000000">
            <w:pPr>
              <w:rPr>
                <w:i/>
                <w:color w:val="64748B"/>
              </w:rPr>
            </w:pPr>
            <w:r>
              <w:rPr>
                <w:color w:val="000000"/>
              </w:rPr>
              <w:t>National Competitiveness Center</w:t>
            </w:r>
          </w:p>
        </w:tc>
        <w:tc>
          <w:tcPr>
            <w:tcW w:w="1060" w:type="dxa"/>
            <w:tcBorders>
              <w:top w:val="single" w:sz="4" w:space="0" w:color="CCCCCC"/>
              <w:left w:val="single" w:sz="4" w:space="0" w:color="CCCCCC"/>
              <w:bottom w:val="single" w:sz="4" w:space="0" w:color="CCCCCC"/>
              <w:right w:val="single" w:sz="4" w:space="0" w:color="CCCCCC"/>
            </w:tcBorders>
            <w:vAlign w:val="center"/>
          </w:tcPr>
          <w:p w14:paraId="2E509FD9" w14:textId="77777777" w:rsidR="007F2742" w:rsidRDefault="00000000">
            <w:pPr>
              <w:rPr>
                <w:i/>
                <w:color w:val="64748B"/>
              </w:rPr>
            </w:pPr>
            <w:r>
              <w:rPr>
                <w:color w:val="000000"/>
              </w:rPr>
              <w:t>Managed by the platform owner</w:t>
            </w:r>
          </w:p>
        </w:tc>
        <w:tc>
          <w:tcPr>
            <w:tcW w:w="1238" w:type="dxa"/>
            <w:tcBorders>
              <w:top w:val="single" w:sz="4" w:space="0" w:color="CCCCCC"/>
              <w:left w:val="single" w:sz="4" w:space="0" w:color="CCCCCC"/>
              <w:bottom w:val="single" w:sz="4" w:space="0" w:color="CCCCCC"/>
              <w:right w:val="single" w:sz="4" w:space="0" w:color="CCCCCC"/>
            </w:tcBorders>
            <w:vAlign w:val="center"/>
          </w:tcPr>
          <w:p w14:paraId="66110E30" w14:textId="77777777" w:rsidR="007F2742" w:rsidRDefault="00000000">
            <w:pPr>
              <w:rPr>
                <w:i/>
                <w:color w:val="64748B"/>
              </w:rPr>
            </w:pPr>
            <w:r>
              <w:rPr>
                <w:color w:val="000000"/>
              </w:rPr>
              <w:t>Existing public consultation platform</w:t>
            </w:r>
          </w:p>
        </w:tc>
        <w:tc>
          <w:tcPr>
            <w:tcW w:w="108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75A36C8" w14:textId="77777777" w:rsidR="007F2742" w:rsidRDefault="00000000">
            <w:pPr>
              <w:rPr>
                <w:i/>
                <w:color w:val="64748B"/>
              </w:rPr>
            </w:pPr>
            <w:r>
              <w:rPr>
                <w:color w:val="000000"/>
              </w:rPr>
              <w:t>Publishes consultation material and collects public feedback.</w:t>
            </w:r>
          </w:p>
        </w:tc>
        <w:tc>
          <w:tcPr>
            <w:tcW w:w="1013" w:type="dxa"/>
            <w:tcBorders>
              <w:top w:val="single" w:sz="4" w:space="0" w:color="CCCCCC"/>
              <w:left w:val="single" w:sz="4" w:space="0" w:color="CCCCCC"/>
              <w:bottom w:val="single" w:sz="4" w:space="0" w:color="CCCCCC"/>
              <w:right w:val="single" w:sz="4" w:space="0" w:color="CCCCCC"/>
            </w:tcBorders>
            <w:vAlign w:val="center"/>
          </w:tcPr>
          <w:p w14:paraId="1AF46D5A" w14:textId="77777777" w:rsidR="007F2742" w:rsidRDefault="00000000">
            <w:pPr>
              <w:rPr>
                <w:i/>
                <w:color w:val="64748B"/>
              </w:rPr>
            </w:pPr>
            <w:r>
              <w:rPr>
                <w:color w:val="000000"/>
              </w:rPr>
              <w:t>Supports the public consultation stage of the legislative lifecycle.</w:t>
            </w:r>
          </w:p>
        </w:tc>
        <w:tc>
          <w:tcPr>
            <w:tcW w:w="1179" w:type="dxa"/>
            <w:tcBorders>
              <w:top w:val="single" w:sz="4" w:space="0" w:color="CCCCCC"/>
              <w:left w:val="single" w:sz="4" w:space="0" w:color="CCCCCC"/>
              <w:bottom w:val="single" w:sz="4" w:space="0" w:color="CCCCCC"/>
              <w:right w:val="single" w:sz="4" w:space="0" w:color="CCCCCC"/>
            </w:tcBorders>
            <w:vAlign w:val="center"/>
          </w:tcPr>
          <w:p w14:paraId="2E13CF3E" w14:textId="77777777" w:rsidR="007F2742" w:rsidRDefault="00000000">
            <w:pPr>
              <w:rPr>
                <w:i/>
                <w:color w:val="64748B"/>
              </w:rPr>
            </w:pPr>
            <w:r>
              <w:rPr>
                <w:color w:val="000000"/>
              </w:rPr>
              <w:t>Does not manage MOMAH internal policy study, specialist review, option assessment or decision preparation.</w:t>
            </w:r>
          </w:p>
        </w:tc>
        <w:tc>
          <w:tcPr>
            <w:tcW w:w="1594" w:type="dxa"/>
            <w:tcBorders>
              <w:top w:val="single" w:sz="4" w:space="0" w:color="CCCCCC"/>
              <w:left w:val="single" w:sz="4" w:space="0" w:color="CCCCCC"/>
              <w:bottom w:val="single" w:sz="4" w:space="0" w:color="CCCCCC"/>
              <w:right w:val="single" w:sz="4" w:space="0" w:color="CCCCCC"/>
            </w:tcBorders>
            <w:vAlign w:val="center"/>
          </w:tcPr>
          <w:p w14:paraId="4902442E" w14:textId="77777777" w:rsidR="007F2742" w:rsidRDefault="00000000">
            <w:pPr>
              <w:rPr>
                <w:i/>
                <w:color w:val="64748B"/>
              </w:rPr>
            </w:pPr>
            <w:r>
              <w:rPr>
                <w:color w:val="000000"/>
              </w:rPr>
              <w:t>Official platform documentation</w:t>
            </w:r>
          </w:p>
        </w:tc>
      </w:tr>
    </w:tbl>
    <w:p w14:paraId="1C23E9E3" w14:textId="77777777" w:rsidR="007F2742" w:rsidRDefault="00000000">
      <w:pPr>
        <w:spacing w:before="60" w:after="60"/>
      </w:pPr>
      <w:r>
        <w:rPr>
          <w:color w:val="000000"/>
        </w:rPr>
        <w:t>No previous or discontinued digital initiative has been identified as a baseline for the proposed solution.</w:t>
      </w:r>
    </w:p>
    <w:tbl>
      <w:tblPr>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10" w:type="dxa"/>
        </w:tblCellMar>
        <w:tblLook w:val="04A0" w:firstRow="1" w:lastRow="0" w:firstColumn="1" w:lastColumn="0" w:noHBand="0" w:noVBand="1"/>
      </w:tblPr>
      <w:tblGrid>
        <w:gridCol w:w="1080"/>
        <w:gridCol w:w="885"/>
        <w:gridCol w:w="816"/>
        <w:gridCol w:w="1055"/>
        <w:gridCol w:w="1218"/>
        <w:gridCol w:w="947"/>
        <w:gridCol w:w="883"/>
        <w:gridCol w:w="998"/>
        <w:gridCol w:w="1494"/>
      </w:tblGrid>
      <w:tr w:rsidR="007F2742" w14:paraId="78B946EA" w14:textId="77777777">
        <w:trPr>
          <w:cantSplit/>
          <w:tblHeader/>
        </w:trPr>
        <w:tc>
          <w:tcPr>
            <w:tcW w:w="1096"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28D06496" w14:textId="77777777" w:rsidR="007F2742" w:rsidRDefault="00000000">
            <w:pPr>
              <w:rPr>
                <w:b/>
                <w:color w:val="FFFFFF"/>
              </w:rPr>
            </w:pPr>
            <w:r>
              <w:rPr>
                <w:b/>
                <w:color w:val="FFFFFF"/>
              </w:rPr>
              <w:t>Initiative</w:t>
            </w:r>
          </w:p>
        </w:tc>
        <w:tc>
          <w:tcPr>
            <w:tcW w:w="905"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5DAF8E08" w14:textId="77777777" w:rsidR="007F2742" w:rsidRDefault="00000000">
            <w:pPr>
              <w:rPr>
                <w:b/>
                <w:color w:val="FFFFFF"/>
              </w:rPr>
            </w:pPr>
            <w:r>
              <w:rPr>
                <w:b/>
                <w:color w:val="FFFFFF"/>
              </w:rPr>
              <w:t>Timeline</w:t>
            </w:r>
          </w:p>
        </w:tc>
        <w:tc>
          <w:tcPr>
            <w:tcW w:w="570"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32E8A3F2" w14:textId="77777777" w:rsidR="007F2742" w:rsidRDefault="00000000">
            <w:pPr>
              <w:rPr>
                <w:b/>
                <w:color w:val="FFFFFF"/>
              </w:rPr>
            </w:pPr>
            <w:r>
              <w:rPr>
                <w:b/>
                <w:color w:val="FFFFFF"/>
              </w:rPr>
              <w:t>Scope / Maturity</w:t>
            </w:r>
          </w:p>
        </w:tc>
        <w:tc>
          <w:tcPr>
            <w:tcW w:w="1057"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21E648FE" w14:textId="77777777" w:rsidR="007F2742" w:rsidRDefault="00000000">
            <w:pPr>
              <w:rPr>
                <w:b/>
                <w:color w:val="FFFFFF"/>
              </w:rPr>
            </w:pPr>
            <w:r>
              <w:rPr>
                <w:b/>
                <w:color w:val="FFFFFF"/>
              </w:rPr>
              <w:t>Owner / Provider</w:t>
            </w:r>
          </w:p>
        </w:tc>
        <w:tc>
          <w:tcPr>
            <w:tcW w:w="1243"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1A8AF618" w14:textId="77777777" w:rsidR="007F2742" w:rsidRDefault="00000000">
            <w:pPr>
              <w:rPr>
                <w:b/>
                <w:color w:val="FFFFFF"/>
              </w:rPr>
            </w:pPr>
            <w:r>
              <w:rPr>
                <w:b/>
                <w:color w:val="FFFFFF"/>
              </w:rPr>
              <w:t>Approach taken</w:t>
            </w:r>
          </w:p>
        </w:tc>
        <w:tc>
          <w:tcPr>
            <w:tcW w:w="972"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600FA493" w14:textId="77777777" w:rsidR="007F2742" w:rsidRDefault="00000000">
            <w:pPr>
              <w:rPr>
                <w:b/>
                <w:color w:val="FFFFFF"/>
              </w:rPr>
            </w:pPr>
            <w:r>
              <w:rPr>
                <w:b/>
                <w:color w:val="FFFFFF"/>
              </w:rPr>
              <w:t>Outcome</w:t>
            </w:r>
          </w:p>
        </w:tc>
        <w:tc>
          <w:tcPr>
            <w:tcW w:w="954"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53297B89" w14:textId="77777777" w:rsidR="007F2742" w:rsidRDefault="00000000">
            <w:pPr>
              <w:rPr>
                <w:b/>
                <w:color w:val="FFFFFF"/>
              </w:rPr>
            </w:pPr>
            <w:r>
              <w:rPr>
                <w:b/>
                <w:color w:val="FFFFFF"/>
              </w:rPr>
              <w:t>Key Reason for Failure</w:t>
            </w:r>
          </w:p>
        </w:tc>
        <w:tc>
          <w:tcPr>
            <w:tcW w:w="1085"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79751254" w14:textId="77777777" w:rsidR="007F2742" w:rsidRDefault="00000000">
            <w:pPr>
              <w:rPr>
                <w:b/>
                <w:color w:val="FFFFFF"/>
              </w:rPr>
            </w:pPr>
            <w:r>
              <w:rPr>
                <w:b/>
                <w:color w:val="FFFFFF"/>
              </w:rPr>
              <w:t>Lessons Learned for Current Design</w:t>
            </w:r>
          </w:p>
        </w:tc>
        <w:tc>
          <w:tcPr>
            <w:tcW w:w="1494"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1B4D1F5F" w14:textId="77777777" w:rsidR="007F2742" w:rsidRDefault="00000000">
            <w:pPr>
              <w:rPr>
                <w:b/>
                <w:color w:val="FFFFFF"/>
              </w:rPr>
            </w:pPr>
            <w:r>
              <w:rPr>
                <w:b/>
                <w:color w:val="FFFFFF"/>
              </w:rPr>
              <w:t>Demo /</w:t>
            </w:r>
            <w:r>
              <w:rPr>
                <w:b/>
                <w:color w:val="FFFFFF"/>
              </w:rPr>
              <w:br/>
              <w:t>Documentation</w:t>
            </w:r>
          </w:p>
        </w:tc>
      </w:tr>
    </w:tbl>
    <w:p w14:paraId="76E2832E" w14:textId="77777777" w:rsidR="007F2742" w:rsidRDefault="00000000">
      <w:pPr>
        <w:pStyle w:val="Heading1"/>
        <w:keepNext/>
      </w:pPr>
      <w:r>
        <w:t>3. Solution Overview</w:t>
      </w:r>
    </w:p>
    <w:p w14:paraId="6ACF656F" w14:textId="77777777" w:rsidR="007F2742" w:rsidRDefault="007F2742">
      <w:pPr>
        <w:keepNext/>
        <w:pBdr>
          <w:bottom w:val="single" w:sz="6" w:space="1" w:color="004331"/>
        </w:pBdr>
      </w:pPr>
    </w:p>
    <w:p w14:paraId="3173388E" w14:textId="77777777" w:rsidR="007F2742" w:rsidRDefault="007F2742">
      <w:pPr>
        <w:keepNext/>
        <w:spacing w:before="200" w:after="80"/>
        <w:rPr>
          <w:i/>
          <w:color w:val="64748B"/>
        </w:rPr>
      </w:pPr>
    </w:p>
    <w:p w14:paraId="2C4D6259" w14:textId="77777777" w:rsidR="007F2742" w:rsidRDefault="007F2742">
      <w:pPr>
        <w:spacing w:before="80" w:after="80"/>
      </w:pPr>
    </w:p>
    <w:p w14:paraId="2FC2C41A" w14:textId="77777777" w:rsidR="007F2742" w:rsidRDefault="00000000">
      <w:pPr>
        <w:pStyle w:val="Heading2"/>
      </w:pPr>
      <w:bookmarkStart w:id="36" w:name="_3.1_Solution_Description"/>
      <w:bookmarkStart w:id="37" w:name="_Toc226101851"/>
      <w:bookmarkStart w:id="38" w:name="_Toc226102579"/>
      <w:bookmarkStart w:id="39" w:name="_Toc232633588"/>
      <w:bookmarkStart w:id="40" w:name="_Toc233045485"/>
      <w:bookmarkEnd w:id="36"/>
      <w:r>
        <w:t>3.1 Solution Description</w:t>
      </w:r>
      <w:bookmarkEnd w:id="37"/>
      <w:bookmarkEnd w:id="38"/>
      <w:bookmarkEnd w:id="39"/>
      <w:bookmarkEnd w:id="40"/>
    </w:p>
    <w:p w14:paraId="5DE9F621" w14:textId="77777777" w:rsidR="007F2742" w:rsidRDefault="007F2742">
      <w:pPr>
        <w:spacing w:before="60" w:after="60"/>
      </w:pPr>
    </w:p>
    <w:p w14:paraId="73944446" w14:textId="77777777" w:rsidR="007F2742" w:rsidRDefault="00000000">
      <w:pPr>
        <w:spacing w:before="60" w:after="60"/>
      </w:pPr>
      <w:r>
        <w:rPr>
          <w:color w:val="000000"/>
        </w:rPr>
        <w:t>Policy AI Lab is a browser-based workspace that supports MOMAH teams in preparing legislative initiatives from the identification of a policy need through a structured Policy Study to a Review-Ready Regulatory Draft and Decision Package.</w:t>
      </w:r>
    </w:p>
    <w:p w14:paraId="1A0C2E0A" w14:textId="77777777" w:rsidR="007F2742" w:rsidRDefault="00000000">
      <w:pPr>
        <w:spacing w:before="60" w:after="60"/>
      </w:pPr>
      <w:r>
        <w:rPr>
          <w:color w:val="000000"/>
        </w:rPr>
        <w:t xml:space="preserve">The Owning Unit creates a Policy Case and completes the nine required contents of the Policy Study, including strategic alignment, legal basis, stakeholder analysis, Benchmarking, Impact Assessment, implementation budget and supporting evidence. Legal, strategy, finance and BIDSC reviewers examine </w:t>
      </w:r>
      <w:r>
        <w:rPr>
          <w:color w:val="000000"/>
        </w:rPr>
        <w:lastRenderedPageBreak/>
        <w:t>the same case record in parallel, while the solution keeps source material, comments, draft versions, consultation feedback and decision rationale traceable across the journey.</w:t>
      </w:r>
    </w:p>
    <w:p w14:paraId="604EEBCE" w14:textId="77777777" w:rsidR="007F2742" w:rsidRDefault="00000000">
      <w:pPr>
        <w:spacing w:before="60" w:after="60"/>
      </w:pPr>
      <w:r>
        <w:rPr>
          <w:color w:val="000000"/>
        </w:rPr>
        <w:t xml:space="preserve">Research and drafting may be assisted by AI and permitted material retrieved through the Enterprise Knowledge Engine, but users remain responsible for validating evidence, resolving review findings, selecting the Preferred Policy Option and approving content. Policy AI Lab works alongside Sanad and </w:t>
      </w:r>
      <w:proofErr w:type="spellStart"/>
      <w:r>
        <w:rPr>
          <w:color w:val="000000"/>
        </w:rPr>
        <w:t>Istitlaa</w:t>
      </w:r>
      <w:proofErr w:type="spellEnd"/>
      <w:r>
        <w:rPr>
          <w:color w:val="000000"/>
        </w:rPr>
        <w:t xml:space="preserve"> at defined points in the wider legislative lifecycle; statutory approval, official publication and final legal authority remain with the responsible authorities.</w:t>
      </w:r>
    </w:p>
    <w:p w14:paraId="4EB92430" w14:textId="77777777" w:rsidR="007F2742" w:rsidRDefault="007F2742">
      <w:pPr>
        <w:spacing w:before="120" w:after="80"/>
      </w:pPr>
    </w:p>
    <w:p w14:paraId="2FAE23EC" w14:textId="77777777" w:rsidR="007F2742" w:rsidRDefault="00000000">
      <w:pPr>
        <w:pStyle w:val="Heading2"/>
      </w:pPr>
      <w:bookmarkStart w:id="41" w:name="_3.2_User_Personas"/>
      <w:bookmarkStart w:id="42" w:name="_Toc233045486"/>
      <w:bookmarkStart w:id="43" w:name="_Toc226101852"/>
      <w:bookmarkStart w:id="44" w:name="_Toc226102580"/>
      <w:bookmarkStart w:id="45" w:name="_Toc232633589"/>
      <w:bookmarkEnd w:id="41"/>
      <w:r>
        <w:t>3.2 User Personas</w:t>
      </w:r>
      <w:bookmarkEnd w:id="42"/>
      <w:bookmarkEnd w:id="43"/>
      <w:bookmarkEnd w:id="44"/>
      <w:bookmarkEnd w:id="45"/>
    </w:p>
    <w:p w14:paraId="46A4F072" w14:textId="77777777" w:rsidR="007F2742" w:rsidRDefault="007F2742">
      <w:pPr>
        <w:spacing w:before="60" w:after="60"/>
        <w:rPr>
          <w:i/>
          <w:color w:val="64748B"/>
        </w:rPr>
      </w:pPr>
    </w:p>
    <w:p w14:paraId="40A92BD7" w14:textId="77777777" w:rsidR="007F2742" w:rsidRDefault="00000000">
      <w:pPr>
        <w:spacing w:before="60" w:after="60"/>
      </w:pPr>
      <w:r>
        <w:rPr>
          <w:color w:val="000000"/>
        </w:rPr>
        <w:t>The primary users are MOMAH staff who prepare, review and assess a legislative initiative. Each persona works with the same Policy Case according to an assigned responsibility; access to case information does not by itself confer editing or decision authority.</w:t>
      </w:r>
    </w:p>
    <w:tbl>
      <w:tblPr>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10" w:type="dxa"/>
        </w:tblCellMar>
        <w:tblLook w:val="04A0" w:firstRow="1" w:lastRow="0" w:firstColumn="1" w:lastColumn="0" w:noHBand="0" w:noVBand="1"/>
      </w:tblPr>
      <w:tblGrid>
        <w:gridCol w:w="1586"/>
        <w:gridCol w:w="2340"/>
        <w:gridCol w:w="2142"/>
        <w:gridCol w:w="1684"/>
        <w:gridCol w:w="1624"/>
      </w:tblGrid>
      <w:tr w:rsidR="007F2742" w14:paraId="341EFF8B" w14:textId="77777777">
        <w:trPr>
          <w:cantSplit/>
          <w:tblHeader/>
        </w:trPr>
        <w:tc>
          <w:tcPr>
            <w:tcW w:w="1471"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3503BC8F" w14:textId="77777777" w:rsidR="007F2742" w:rsidRDefault="00000000">
            <w:r>
              <w:rPr>
                <w:b/>
                <w:color w:val="FFFFFF"/>
              </w:rPr>
              <w:t>Persona</w:t>
            </w:r>
          </w:p>
        </w:tc>
        <w:tc>
          <w:tcPr>
            <w:tcW w:w="2389"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6B65918A" w14:textId="77777777" w:rsidR="007F2742" w:rsidRDefault="00000000">
            <w:r>
              <w:rPr>
                <w:b/>
                <w:color w:val="FFFFFF"/>
              </w:rPr>
              <w:t>Description</w:t>
            </w:r>
          </w:p>
        </w:tc>
        <w:tc>
          <w:tcPr>
            <w:tcW w:w="2192"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328D41F0" w14:textId="77777777" w:rsidR="007F2742" w:rsidRDefault="00000000">
            <w:r>
              <w:rPr>
                <w:b/>
                <w:color w:val="FFFFFF"/>
              </w:rPr>
              <w:t>Primary Need</w:t>
            </w:r>
          </w:p>
        </w:tc>
        <w:tc>
          <w:tcPr>
            <w:tcW w:w="1662"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70274FC1" w14:textId="77777777" w:rsidR="007F2742" w:rsidRDefault="00000000">
            <w:pPr>
              <w:rPr>
                <w:b/>
                <w:color w:val="FFFFFF"/>
              </w:rPr>
            </w:pPr>
            <w:r>
              <w:rPr>
                <w:b/>
                <w:color w:val="FFFFFF"/>
              </w:rPr>
              <w:t>Interaction with the Solution</w:t>
            </w:r>
          </w:p>
        </w:tc>
        <w:tc>
          <w:tcPr>
            <w:tcW w:w="1662"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2F2B8877" w14:textId="77777777" w:rsidR="007F2742" w:rsidRDefault="00000000">
            <w:pPr>
              <w:rPr>
                <w:b/>
                <w:color w:val="FFFFFF"/>
              </w:rPr>
            </w:pPr>
            <w:r>
              <w:rPr>
                <w:b/>
                <w:color w:val="FFFFFF"/>
              </w:rPr>
              <w:t>Frequency of Use</w:t>
            </w:r>
          </w:p>
        </w:tc>
      </w:tr>
      <w:tr w:rsidR="007F2742" w14:paraId="6284185F" w14:textId="77777777">
        <w:trPr>
          <w:cantSplit/>
        </w:trPr>
        <w:tc>
          <w:tcPr>
            <w:tcW w:w="14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43E47D2" w14:textId="77777777" w:rsidR="007F2742" w:rsidRDefault="00000000">
            <w:r>
              <w:rPr>
                <w:color w:val="000000"/>
              </w:rPr>
              <w:t>Owning Unit Representative</w:t>
            </w:r>
          </w:p>
        </w:tc>
        <w:tc>
          <w:tcPr>
            <w:tcW w:w="238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4561258" w14:textId="77777777" w:rsidR="007F2742" w:rsidRDefault="00000000">
            <w:r>
              <w:rPr>
                <w:color w:val="000000"/>
              </w:rPr>
              <w:t>The business representative responsible for developing and coordinating a Policy Case on behalf of the Owning Unit.</w:t>
            </w:r>
          </w:p>
        </w:tc>
        <w:tc>
          <w:tcPr>
            <w:tcW w:w="2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50A5F48" w14:textId="77777777" w:rsidR="007F2742" w:rsidRDefault="00000000">
            <w:r>
              <w:rPr>
                <w:color w:val="000000"/>
              </w:rPr>
              <w:t>A complete, structured record of the policy need, supporting evidence, reviews, selected option and draft.</w:t>
            </w:r>
          </w:p>
        </w:tc>
        <w:tc>
          <w:tcPr>
            <w:tcW w:w="1662" w:type="dxa"/>
            <w:tcBorders>
              <w:top w:val="single" w:sz="4" w:space="0" w:color="CCCCCC"/>
              <w:left w:val="single" w:sz="4" w:space="0" w:color="CCCCCC"/>
              <w:bottom w:val="single" w:sz="4" w:space="0" w:color="CCCCCC"/>
              <w:right w:val="single" w:sz="4" w:space="0" w:color="CCCCCC"/>
            </w:tcBorders>
            <w:vAlign w:val="center"/>
          </w:tcPr>
          <w:p w14:paraId="29F63888" w14:textId="77777777" w:rsidR="007F2742" w:rsidRDefault="00000000">
            <w:pPr>
              <w:rPr>
                <w:i/>
                <w:color w:val="64748B"/>
              </w:rPr>
            </w:pPr>
            <w:r>
              <w:rPr>
                <w:color w:val="000000"/>
              </w:rPr>
              <w:t>Creates and maintains the Policy Case, completes the nine Policy Study contents, uses Benchmarking and Impact Assessment, coordinates specialist reviews, resolves comments, records the Preferred Policy Option and its rationale, and prepares the draft and consultation responses.</w:t>
            </w:r>
          </w:p>
        </w:tc>
        <w:tc>
          <w:tcPr>
            <w:tcW w:w="1662" w:type="dxa"/>
            <w:tcBorders>
              <w:top w:val="single" w:sz="4" w:space="0" w:color="CCCCCC"/>
              <w:left w:val="single" w:sz="4" w:space="0" w:color="CCCCCC"/>
              <w:bottom w:val="single" w:sz="4" w:space="0" w:color="CCCCCC"/>
              <w:right w:val="single" w:sz="4" w:space="0" w:color="CCCCCC"/>
            </w:tcBorders>
            <w:vAlign w:val="center"/>
          </w:tcPr>
          <w:p w14:paraId="65E3781F" w14:textId="77777777" w:rsidR="007F2742" w:rsidRDefault="00000000">
            <w:pPr>
              <w:rPr>
                <w:i/>
                <w:color w:val="64748B"/>
              </w:rPr>
            </w:pPr>
            <w:r>
              <w:rPr>
                <w:color w:val="000000"/>
              </w:rPr>
              <w:t>Regularly throughout each active case</w:t>
            </w:r>
          </w:p>
        </w:tc>
      </w:tr>
      <w:tr w:rsidR="007F2742" w14:paraId="6A79558D" w14:textId="77777777">
        <w:trPr>
          <w:cantSplit/>
        </w:trPr>
        <w:tc>
          <w:tcPr>
            <w:tcW w:w="14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0A7EFEC" w14:textId="77777777" w:rsidR="007F2742" w:rsidRDefault="00000000">
            <w:r>
              <w:rPr>
                <w:color w:val="000000"/>
              </w:rPr>
              <w:t>BIDSC Reviewer</w:t>
            </w:r>
          </w:p>
        </w:tc>
        <w:tc>
          <w:tcPr>
            <w:tcW w:w="238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5ABEA6E" w14:textId="77777777" w:rsidR="007F2742" w:rsidRDefault="00000000">
            <w:r>
              <w:rPr>
                <w:color w:val="000000"/>
              </w:rPr>
              <w:t>The specialist reviewer is responsible for reviewing benchmarking, the baseline scenario, policy options and expected impacts.</w:t>
            </w:r>
          </w:p>
        </w:tc>
        <w:tc>
          <w:tcPr>
            <w:tcW w:w="2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F4D528E" w14:textId="77777777" w:rsidR="007F2742" w:rsidRDefault="00000000">
            <w:r>
              <w:rPr>
                <w:color w:val="000000"/>
              </w:rPr>
              <w:t>Clear evidence and assumptions for judging whether the comparisons and expected impacts support the proposed options.</w:t>
            </w:r>
          </w:p>
        </w:tc>
        <w:tc>
          <w:tcPr>
            <w:tcW w:w="1662" w:type="dxa"/>
            <w:tcBorders>
              <w:top w:val="single" w:sz="4" w:space="0" w:color="CCCCCC"/>
              <w:left w:val="single" w:sz="4" w:space="0" w:color="CCCCCC"/>
              <w:bottom w:val="single" w:sz="4" w:space="0" w:color="CCCCCC"/>
              <w:right w:val="single" w:sz="4" w:space="0" w:color="CCCCCC"/>
            </w:tcBorders>
            <w:vAlign w:val="center"/>
          </w:tcPr>
          <w:p w14:paraId="0464F9AA" w14:textId="77777777" w:rsidR="007F2742" w:rsidRDefault="00000000">
            <w:pPr>
              <w:rPr>
                <w:i/>
                <w:color w:val="64748B"/>
              </w:rPr>
            </w:pPr>
            <w:r>
              <w:rPr>
                <w:color w:val="000000"/>
              </w:rPr>
              <w:t>Reviews the Benchmarking and Impact Assessment contents, examines sources, comparability, Saudi Transferability, assumptions and uncertainty, and records comments and recommendations.</w:t>
            </w:r>
          </w:p>
        </w:tc>
        <w:tc>
          <w:tcPr>
            <w:tcW w:w="1662" w:type="dxa"/>
            <w:tcBorders>
              <w:top w:val="single" w:sz="4" w:space="0" w:color="CCCCCC"/>
              <w:left w:val="single" w:sz="4" w:space="0" w:color="CCCCCC"/>
              <w:bottom w:val="single" w:sz="4" w:space="0" w:color="CCCCCC"/>
              <w:right w:val="single" w:sz="4" w:space="0" w:color="CCCCCC"/>
            </w:tcBorders>
            <w:vAlign w:val="center"/>
          </w:tcPr>
          <w:p w14:paraId="30CAADC6" w14:textId="77777777" w:rsidR="007F2742" w:rsidRDefault="00000000">
            <w:pPr>
              <w:rPr>
                <w:i/>
                <w:color w:val="64748B"/>
              </w:rPr>
            </w:pPr>
            <w:r>
              <w:rPr>
                <w:color w:val="000000"/>
              </w:rPr>
              <w:t>At evidence and option review points</w:t>
            </w:r>
          </w:p>
        </w:tc>
      </w:tr>
      <w:tr w:rsidR="007F2742" w14:paraId="440E067C" w14:textId="77777777">
        <w:trPr>
          <w:cantSplit/>
        </w:trPr>
        <w:tc>
          <w:tcPr>
            <w:tcW w:w="14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BD3ED25" w14:textId="77777777" w:rsidR="007F2742" w:rsidRDefault="00000000">
            <w:r>
              <w:rPr>
                <w:color w:val="000000"/>
              </w:rPr>
              <w:lastRenderedPageBreak/>
              <w:t>Legal Reviewer</w:t>
            </w:r>
          </w:p>
        </w:tc>
        <w:tc>
          <w:tcPr>
            <w:tcW w:w="238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C3D8600" w14:textId="77777777" w:rsidR="007F2742" w:rsidRDefault="00000000">
            <w:r>
              <w:rPr>
                <w:color w:val="000000"/>
              </w:rPr>
              <w:t>The specialist responsible for reviewing the legal basis and implications of the proposed intervention.</w:t>
            </w:r>
          </w:p>
        </w:tc>
        <w:tc>
          <w:tcPr>
            <w:tcW w:w="2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F4A7481" w14:textId="77777777" w:rsidR="007F2742" w:rsidRDefault="00000000">
            <w:r>
              <w:rPr>
                <w:color w:val="000000"/>
              </w:rPr>
              <w:t>A clear view of the mandate, related legislation, potential conflicts and required legal treatment.</w:t>
            </w:r>
          </w:p>
        </w:tc>
        <w:tc>
          <w:tcPr>
            <w:tcW w:w="1662" w:type="dxa"/>
            <w:tcBorders>
              <w:top w:val="single" w:sz="4" w:space="0" w:color="CCCCCC"/>
              <w:left w:val="single" w:sz="4" w:space="0" w:color="CCCCCC"/>
              <w:bottom w:val="single" w:sz="4" w:space="0" w:color="CCCCCC"/>
              <w:right w:val="single" w:sz="4" w:space="0" w:color="CCCCCC"/>
            </w:tcBorders>
            <w:vAlign w:val="center"/>
          </w:tcPr>
          <w:p w14:paraId="66647624" w14:textId="77777777" w:rsidR="007F2742" w:rsidRDefault="00000000">
            <w:pPr>
              <w:rPr>
                <w:i/>
                <w:color w:val="64748B"/>
              </w:rPr>
            </w:pPr>
            <w:r>
              <w:rPr>
                <w:color w:val="000000"/>
              </w:rPr>
              <w:t>Reviews legal evidence, related legislation, advisory conflict findings and draft clauses, then records findings and recommended treatment.</w:t>
            </w:r>
          </w:p>
        </w:tc>
        <w:tc>
          <w:tcPr>
            <w:tcW w:w="1662" w:type="dxa"/>
            <w:tcBorders>
              <w:top w:val="single" w:sz="4" w:space="0" w:color="CCCCCC"/>
              <w:left w:val="single" w:sz="4" w:space="0" w:color="CCCCCC"/>
              <w:bottom w:val="single" w:sz="4" w:space="0" w:color="CCCCCC"/>
              <w:right w:val="single" w:sz="4" w:space="0" w:color="CCCCCC"/>
            </w:tcBorders>
            <w:vAlign w:val="center"/>
          </w:tcPr>
          <w:p w14:paraId="371537E4" w14:textId="77777777" w:rsidR="007F2742" w:rsidRDefault="00000000">
            <w:pPr>
              <w:rPr>
                <w:i/>
                <w:color w:val="64748B"/>
              </w:rPr>
            </w:pPr>
            <w:r>
              <w:rPr>
                <w:color w:val="000000"/>
              </w:rPr>
              <w:t>During Policy Study and drafting review</w:t>
            </w:r>
          </w:p>
        </w:tc>
      </w:tr>
      <w:tr w:rsidR="007F2742" w14:paraId="09233E14" w14:textId="77777777">
        <w:trPr>
          <w:cantSplit/>
        </w:trPr>
        <w:tc>
          <w:tcPr>
            <w:tcW w:w="14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91BA906" w14:textId="77777777" w:rsidR="007F2742" w:rsidRDefault="00000000">
            <w:r>
              <w:rPr>
                <w:color w:val="000000"/>
              </w:rPr>
              <w:t>Strategy Reviewer</w:t>
            </w:r>
          </w:p>
        </w:tc>
        <w:tc>
          <w:tcPr>
            <w:tcW w:w="238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5302D2F" w14:textId="77777777" w:rsidR="007F2742" w:rsidRDefault="00000000">
            <w:r>
              <w:rPr>
                <w:color w:val="000000"/>
              </w:rPr>
              <w:t>The reviewer responsible for alignment with approved strategies, objectives and relevant policy KPIs.</w:t>
            </w:r>
          </w:p>
        </w:tc>
        <w:tc>
          <w:tcPr>
            <w:tcW w:w="2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4425465" w14:textId="77777777" w:rsidR="007F2742" w:rsidRDefault="00000000">
            <w:r>
              <w:rPr>
                <w:color w:val="000000"/>
              </w:rPr>
              <w:t>Evidence that the proposed intervention supports the cited strategic direction and measurable policy objectives.</w:t>
            </w:r>
          </w:p>
        </w:tc>
        <w:tc>
          <w:tcPr>
            <w:tcW w:w="1662" w:type="dxa"/>
            <w:tcBorders>
              <w:top w:val="single" w:sz="4" w:space="0" w:color="CCCCCC"/>
              <w:left w:val="single" w:sz="4" w:space="0" w:color="CCCCCC"/>
              <w:bottom w:val="single" w:sz="4" w:space="0" w:color="CCCCCC"/>
              <w:right w:val="single" w:sz="4" w:space="0" w:color="CCCCCC"/>
            </w:tcBorders>
            <w:vAlign w:val="center"/>
          </w:tcPr>
          <w:p w14:paraId="7FAC64E1" w14:textId="77777777" w:rsidR="007F2742" w:rsidRDefault="00000000">
            <w:pPr>
              <w:rPr>
                <w:i/>
                <w:color w:val="64748B"/>
              </w:rPr>
            </w:pPr>
            <w:r>
              <w:rPr>
                <w:color w:val="000000"/>
              </w:rPr>
              <w:t xml:space="preserve">Reviews strategy references, objectives, selected KPIs and the stated alignment rationale, and records comments </w:t>
            </w:r>
            <w:proofErr w:type="gramStart"/>
            <w:r>
              <w:rPr>
                <w:color w:val="000000"/>
              </w:rPr>
              <w:t>where</w:t>
            </w:r>
            <w:proofErr w:type="gramEnd"/>
            <w:r>
              <w:rPr>
                <w:color w:val="000000"/>
              </w:rPr>
              <w:t xml:space="preserve"> evidence or reasoning needs revision.</w:t>
            </w:r>
          </w:p>
        </w:tc>
        <w:tc>
          <w:tcPr>
            <w:tcW w:w="1662" w:type="dxa"/>
            <w:tcBorders>
              <w:top w:val="single" w:sz="4" w:space="0" w:color="CCCCCC"/>
              <w:left w:val="single" w:sz="4" w:space="0" w:color="CCCCCC"/>
              <w:bottom w:val="single" w:sz="4" w:space="0" w:color="CCCCCC"/>
              <w:right w:val="single" w:sz="4" w:space="0" w:color="CCCCCC"/>
            </w:tcBorders>
            <w:vAlign w:val="center"/>
          </w:tcPr>
          <w:p w14:paraId="13A702CD" w14:textId="77777777" w:rsidR="007F2742" w:rsidRDefault="00000000">
            <w:pPr>
              <w:rPr>
                <w:i/>
                <w:color w:val="64748B"/>
              </w:rPr>
            </w:pPr>
            <w:r>
              <w:rPr>
                <w:color w:val="000000"/>
              </w:rPr>
              <w:t>During Initial Concept review and material revisions</w:t>
            </w:r>
          </w:p>
        </w:tc>
      </w:tr>
      <w:tr w:rsidR="007F2742" w14:paraId="4A6FDEB6" w14:textId="77777777">
        <w:trPr>
          <w:cantSplit/>
        </w:trPr>
        <w:tc>
          <w:tcPr>
            <w:tcW w:w="14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811434F" w14:textId="77777777" w:rsidR="007F2742" w:rsidRDefault="00000000">
            <w:r>
              <w:rPr>
                <w:color w:val="000000"/>
              </w:rPr>
              <w:t>Finance Reviewer</w:t>
            </w:r>
          </w:p>
        </w:tc>
        <w:tc>
          <w:tcPr>
            <w:tcW w:w="238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94FF076" w14:textId="77777777" w:rsidR="007F2742" w:rsidRDefault="00000000">
            <w:r>
              <w:rPr>
                <w:color w:val="000000"/>
              </w:rPr>
              <w:t>The reviewer responsible for implementation cost, affordability and fiscal effects.</w:t>
            </w:r>
          </w:p>
        </w:tc>
        <w:tc>
          <w:tcPr>
            <w:tcW w:w="2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AC8B2A3" w14:textId="77777777" w:rsidR="007F2742" w:rsidRDefault="00000000">
            <w:r>
              <w:rPr>
                <w:color w:val="000000"/>
              </w:rPr>
              <w:t>Transparent cost estimates and fiscal assumptions that support an informed assessment of affordability.</w:t>
            </w:r>
          </w:p>
        </w:tc>
        <w:tc>
          <w:tcPr>
            <w:tcW w:w="1662" w:type="dxa"/>
            <w:tcBorders>
              <w:top w:val="single" w:sz="4" w:space="0" w:color="CCCCCC"/>
              <w:left w:val="single" w:sz="4" w:space="0" w:color="CCCCCC"/>
              <w:bottom w:val="single" w:sz="4" w:space="0" w:color="CCCCCC"/>
              <w:right w:val="single" w:sz="4" w:space="0" w:color="CCCCCC"/>
            </w:tcBorders>
            <w:vAlign w:val="center"/>
          </w:tcPr>
          <w:p w14:paraId="1079F3E8" w14:textId="77777777" w:rsidR="007F2742" w:rsidRDefault="00000000">
            <w:pPr>
              <w:rPr>
                <w:i/>
                <w:color w:val="64748B"/>
              </w:rPr>
            </w:pPr>
            <w:r>
              <w:rPr>
                <w:color w:val="000000"/>
              </w:rPr>
              <w:t>Reviews the implementation budget, fiscal estimates, assumptions, sensitivity and limitations, and records comments for the Owning Unit.</w:t>
            </w:r>
          </w:p>
        </w:tc>
        <w:tc>
          <w:tcPr>
            <w:tcW w:w="1662" w:type="dxa"/>
            <w:tcBorders>
              <w:top w:val="single" w:sz="4" w:space="0" w:color="CCCCCC"/>
              <w:left w:val="single" w:sz="4" w:space="0" w:color="CCCCCC"/>
              <w:bottom w:val="single" w:sz="4" w:space="0" w:color="CCCCCC"/>
              <w:right w:val="single" w:sz="4" w:space="0" w:color="CCCCCC"/>
            </w:tcBorders>
            <w:vAlign w:val="center"/>
          </w:tcPr>
          <w:p w14:paraId="318EB2D8" w14:textId="77777777" w:rsidR="007F2742" w:rsidRDefault="00000000">
            <w:pPr>
              <w:rPr>
                <w:i/>
                <w:color w:val="64748B"/>
              </w:rPr>
            </w:pPr>
            <w:r>
              <w:rPr>
                <w:color w:val="000000"/>
              </w:rPr>
              <w:t>During Policy Study and option review, and after material changes</w:t>
            </w:r>
          </w:p>
        </w:tc>
      </w:tr>
      <w:tr w:rsidR="007F2742" w14:paraId="4BC74A8C" w14:textId="77777777">
        <w:trPr>
          <w:cantSplit/>
        </w:trPr>
        <w:tc>
          <w:tcPr>
            <w:tcW w:w="14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0BFC894" w14:textId="77777777" w:rsidR="007F2742" w:rsidRDefault="00000000">
            <w:r>
              <w:rPr>
                <w:color w:val="000000"/>
              </w:rPr>
              <w:t>Decision Authority</w:t>
            </w:r>
          </w:p>
        </w:tc>
        <w:tc>
          <w:tcPr>
            <w:tcW w:w="238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87EB527" w14:textId="77777777" w:rsidR="007F2742" w:rsidRDefault="00000000">
            <w:r>
              <w:rPr>
                <w:color w:val="000000"/>
              </w:rPr>
              <w:t>The MOMAH role responsible for business decisions at defined control points in the Policy AI Lab journey. This role does not replace statutory approval authorities.</w:t>
            </w:r>
          </w:p>
        </w:tc>
        <w:tc>
          <w:tcPr>
            <w:tcW w:w="2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FF85569" w14:textId="77777777" w:rsidR="007F2742" w:rsidRDefault="00000000">
            <w:r>
              <w:rPr>
                <w:color w:val="000000"/>
              </w:rPr>
              <w:t>A concise view of the evidence, limitations, unresolved concerns and recorded rationale needed to decide whether work may proceed.</w:t>
            </w:r>
          </w:p>
        </w:tc>
        <w:tc>
          <w:tcPr>
            <w:tcW w:w="1662" w:type="dxa"/>
            <w:tcBorders>
              <w:top w:val="single" w:sz="4" w:space="0" w:color="CCCCCC"/>
              <w:left w:val="single" w:sz="4" w:space="0" w:color="CCCCCC"/>
              <w:bottom w:val="single" w:sz="4" w:space="0" w:color="CCCCCC"/>
              <w:right w:val="single" w:sz="4" w:space="0" w:color="CCCCCC"/>
            </w:tcBorders>
            <w:vAlign w:val="center"/>
          </w:tcPr>
          <w:p w14:paraId="04F1787C" w14:textId="77777777" w:rsidR="007F2742" w:rsidRDefault="00000000">
            <w:pPr>
              <w:rPr>
                <w:i/>
                <w:color w:val="64748B"/>
              </w:rPr>
            </w:pPr>
            <w:r>
              <w:rPr>
                <w:color w:val="000000"/>
              </w:rPr>
              <w:t>Records the opportunity-screening outcome, assesses evidence sufficiency, returns a case for revision where necessary, and reviews the final Decision Package. The Owning Unit remains responsible for selecting the Preferred Policy Option.</w:t>
            </w:r>
          </w:p>
        </w:tc>
        <w:tc>
          <w:tcPr>
            <w:tcW w:w="1662" w:type="dxa"/>
            <w:tcBorders>
              <w:top w:val="single" w:sz="4" w:space="0" w:color="CCCCCC"/>
              <w:left w:val="single" w:sz="4" w:space="0" w:color="CCCCCC"/>
              <w:bottom w:val="single" w:sz="4" w:space="0" w:color="CCCCCC"/>
              <w:right w:val="single" w:sz="4" w:space="0" w:color="CCCCCC"/>
            </w:tcBorders>
            <w:vAlign w:val="center"/>
          </w:tcPr>
          <w:p w14:paraId="3EA7F0A2" w14:textId="77777777" w:rsidR="007F2742" w:rsidRDefault="00000000">
            <w:pPr>
              <w:rPr>
                <w:i/>
                <w:color w:val="64748B"/>
              </w:rPr>
            </w:pPr>
            <w:r>
              <w:rPr>
                <w:color w:val="000000"/>
              </w:rPr>
              <w:t>At defined decision points</w:t>
            </w:r>
          </w:p>
        </w:tc>
      </w:tr>
    </w:tbl>
    <w:p w14:paraId="3783B294" w14:textId="77777777" w:rsidR="007F2742" w:rsidRDefault="00000000">
      <w:pPr>
        <w:pStyle w:val="Heading2"/>
        <w:keepNext/>
      </w:pPr>
      <w:r>
        <w:lastRenderedPageBreak/>
        <w:t>3.3 Process / Workflow</w:t>
      </w:r>
    </w:p>
    <w:p w14:paraId="5266A9D0" w14:textId="77777777" w:rsidR="007F2742" w:rsidRDefault="00000000">
      <w:pPr>
        <w:spacing w:before="200" w:after="80"/>
        <w:rPr>
          <w:i/>
          <w:iCs/>
          <w:color w:val="64748B"/>
        </w:rPr>
      </w:pPr>
      <w:r>
        <w:rPr>
          <w:i/>
          <w:iCs/>
          <w:color w:val="64748B"/>
        </w:rPr>
        <w:t>MOMAH's Legislative Development Methodology organizes the formal legislative process into five stages and nine steps. For this HLSD, the lifecycle context below groups those activities into three broader business stages: Preparation and Planning, Development, and Approval and Publication. Policy AI Lab supports policy preparation, evidence assessment, coordinated review, drafting and decision preparation; formal approval and publication remain with the responsible authorities.</w:t>
      </w:r>
    </w:p>
    <w:p w14:paraId="478D666E" w14:textId="77777777" w:rsidR="007F2742" w:rsidRDefault="007F2742">
      <w:pPr>
        <w:spacing w:before="60" w:after="60"/>
        <w:rPr>
          <w:color w:val="000000"/>
        </w:rPr>
      </w:pPr>
    </w:p>
    <w:p w14:paraId="169F69F2" w14:textId="77777777" w:rsidR="007F2742" w:rsidRDefault="00000000">
      <w:pPr>
        <w:rPr>
          <w:b/>
        </w:rPr>
      </w:pPr>
      <w:r>
        <w:rPr>
          <w:b/>
        </w:rPr>
        <w:t>Legislative Lifecycle Context</w:t>
      </w:r>
    </w:p>
    <w:p w14:paraId="7CB03689" w14:textId="77777777" w:rsidR="007F2742" w:rsidRDefault="00000000">
      <w:r>
        <w:t>The following capability map provides context for the wider legislative lifecycle. It includes downstream functions to show where Policy AI Lab contributes, but it does not define the committed capability scope of the solution.</w:t>
      </w:r>
    </w:p>
    <w:p w14:paraId="0F292CDE" w14:textId="77777777" w:rsidR="007F2742" w:rsidRDefault="00000000">
      <w:pPr>
        <w:spacing w:before="80" w:after="80"/>
        <w:jc w:val="center"/>
      </w:pPr>
      <w:r>
        <w:rPr>
          <w:noProof/>
        </w:rPr>
        <w:drawing>
          <wp:inline distT="0" distB="0" distL="114300" distR="114300" wp14:anchorId="30A7E0D7" wp14:editId="33696415">
            <wp:extent cx="5806440" cy="3144520"/>
            <wp:effectExtent l="0" t="0" r="1016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2"/>
                    <a:stretch>
                      <a:fillRect/>
                    </a:stretch>
                  </pic:blipFill>
                  <pic:spPr>
                    <a:xfrm>
                      <a:off x="0" y="0"/>
                      <a:ext cx="5806440" cy="3144970"/>
                    </a:xfrm>
                    <a:prstGeom prst="rect">
                      <a:avLst/>
                    </a:prstGeom>
                  </pic:spPr>
                </pic:pic>
              </a:graphicData>
            </a:graphic>
          </wp:inline>
        </w:drawing>
      </w:r>
    </w:p>
    <w:p w14:paraId="39AB074E" w14:textId="77777777" w:rsidR="007F2742" w:rsidRDefault="00000000">
      <w:pPr>
        <w:spacing w:before="60" w:after="60"/>
      </w:pPr>
      <w:r>
        <w:rPr>
          <w:color w:val="000000"/>
        </w:rPr>
        <w:t>Legislative lifecycle context, including downstream functions outside the Policy AI Lab boundary.</w:t>
      </w:r>
      <w:r>
        <w:rPr>
          <w:color w:val="000000"/>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6"/>
        <w:gridCol w:w="2500"/>
        <w:gridCol w:w="5364"/>
      </w:tblGrid>
      <w:tr w:rsidR="007F2742" w14:paraId="31F8BB28" w14:textId="77777777">
        <w:trPr>
          <w:cantSplit/>
          <w:tblHeader/>
        </w:trPr>
        <w:tc>
          <w:tcPr>
            <w:tcW w:w="1129"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71442030" w14:textId="77777777" w:rsidR="007F2742" w:rsidRDefault="00000000">
            <w:r>
              <w:rPr>
                <w:b/>
                <w:color w:val="FFFFFF"/>
              </w:rPr>
              <w:t>Business Stage</w:t>
            </w:r>
          </w:p>
        </w:tc>
        <w:tc>
          <w:tcPr>
            <w:tcW w:w="2571"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5D93BE02" w14:textId="77777777" w:rsidR="007F2742" w:rsidRDefault="00000000">
            <w:r>
              <w:rPr>
                <w:b/>
                <w:color w:val="FFFFFF"/>
              </w:rPr>
              <w:t>Purpose and Principal Activities</w:t>
            </w:r>
          </w:p>
        </w:tc>
        <w:tc>
          <w:tcPr>
            <w:tcW w:w="566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07ED3436" w14:textId="77777777" w:rsidR="007F2742" w:rsidRDefault="00000000">
            <w:r>
              <w:rPr>
                <w:b/>
                <w:color w:val="FFFFFF"/>
              </w:rPr>
              <w:t>Policy AI Lab Relationship</w:t>
            </w:r>
          </w:p>
        </w:tc>
      </w:tr>
      <w:tr w:rsidR="007F2742" w14:paraId="54F55BB3" w14:textId="77777777">
        <w:trPr>
          <w:cantSplit/>
        </w:trPr>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E30C892" w14:textId="77777777" w:rsidR="007F2742" w:rsidRDefault="00000000">
            <w:pPr>
              <w:rPr>
                <w:b/>
                <w:color w:val="808080"/>
              </w:rPr>
            </w:pPr>
            <w:r>
              <w:rPr>
                <w:b/>
                <w:color w:val="000000"/>
              </w:rPr>
              <w:t>Preparation and Planning</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08B571E" w14:textId="77777777" w:rsidR="007F2742" w:rsidRDefault="00000000">
            <w:r>
              <w:rPr>
                <w:color w:val="000000"/>
              </w:rPr>
              <w:t>Identify the legislative need, develop the Initial Concept, assemble evidence and compare Policy Options.</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C99D7B7" w14:textId="77777777" w:rsidR="007F2742" w:rsidRDefault="00000000">
            <w:r>
              <w:rPr>
                <w:color w:val="000000"/>
              </w:rPr>
              <w:t>Supports the Policy Case, nine Policy Study contents, Benchmarking, Impact Assessment, specialist review and Preferred Policy Option rationale.</w:t>
            </w:r>
          </w:p>
        </w:tc>
      </w:tr>
      <w:tr w:rsidR="007F2742" w14:paraId="48F1A7F8" w14:textId="77777777">
        <w:trPr>
          <w:cantSplit/>
        </w:trPr>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3CBC229" w14:textId="77777777" w:rsidR="007F2742" w:rsidRDefault="00000000">
            <w:pPr>
              <w:rPr>
                <w:b/>
                <w:color w:val="808080"/>
              </w:rPr>
            </w:pPr>
            <w:r>
              <w:rPr>
                <w:b/>
                <w:color w:val="000000"/>
              </w:rPr>
              <w:t>Development</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AE47A76" w14:textId="77777777" w:rsidR="007F2742" w:rsidRDefault="00000000">
            <w:r>
              <w:rPr>
                <w:color w:val="000000"/>
              </w:rPr>
              <w:t>Prepare the regulatory draft, review its legal basis and readiness, and address consultation feedback.</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A3AB2FE" w14:textId="77777777" w:rsidR="007F2742" w:rsidRDefault="00000000">
            <w:r>
              <w:rPr>
                <w:color w:val="000000"/>
              </w:rPr>
              <w:t>Supports source-linked drafting, advisory legal review, the pre-consultation checklist and recorded disposition of consultation comments.</w:t>
            </w:r>
          </w:p>
        </w:tc>
      </w:tr>
      <w:tr w:rsidR="007F2742" w14:paraId="06C4D629" w14:textId="77777777">
        <w:trPr>
          <w:cantSplit/>
        </w:trPr>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9C5ABEF" w14:textId="77777777" w:rsidR="007F2742" w:rsidRDefault="00000000">
            <w:pPr>
              <w:rPr>
                <w:b/>
                <w:color w:val="808080"/>
              </w:rPr>
            </w:pPr>
            <w:r>
              <w:rPr>
                <w:b/>
                <w:color w:val="000000"/>
              </w:rPr>
              <w:t>Approval and Publication</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F61DDAC" w14:textId="77777777" w:rsidR="007F2742" w:rsidRDefault="00000000">
            <w:r>
              <w:rPr>
                <w:color w:val="000000"/>
              </w:rPr>
              <w:t>Complete statutory approval, publication, archiving and subsequent implementation measurement.</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881CDE6" w14:textId="77777777" w:rsidR="007F2742" w:rsidRDefault="00000000">
            <w:r>
              <w:rPr>
                <w:color w:val="000000"/>
              </w:rPr>
              <w:t>Provides a Review-Ready Regulatory Draft and Decision Package for downstream processing. Responsible authorities retain formal approval and publication duties.</w:t>
            </w:r>
          </w:p>
        </w:tc>
      </w:tr>
    </w:tbl>
    <w:p w14:paraId="4858A20F" w14:textId="77777777" w:rsidR="007F2742" w:rsidRDefault="007F2742">
      <w:pPr>
        <w:rPr>
          <w:b/>
        </w:rPr>
      </w:pPr>
    </w:p>
    <w:p w14:paraId="0B4DF803" w14:textId="77777777" w:rsidR="007F2742" w:rsidRDefault="007F2742">
      <w:pPr>
        <w:rPr>
          <w:b/>
        </w:rPr>
      </w:pPr>
    </w:p>
    <w:p w14:paraId="49304768" w14:textId="77777777" w:rsidR="007F2742" w:rsidRDefault="00000000">
      <w:pPr>
        <w:rPr>
          <w:b/>
        </w:rPr>
      </w:pPr>
      <w:r>
        <w:rPr>
          <w:b/>
        </w:rPr>
        <w:lastRenderedPageBreak/>
        <w:t>Before Policy AI Lab Workflow:</w:t>
      </w:r>
    </w:p>
    <w:p w14:paraId="5C304316" w14:textId="77777777" w:rsidR="007F2742" w:rsidRDefault="00000000">
      <w:r>
        <w:t>Policy preparation is currently distributed across working files and communication channels. The Owning Unit records the need, gathers research, coordinates reviews, prepares options and the draft, and consolidates consultation feedback. Evidence, decisions, versions and comment dispositions are not maintained as one traceable Policy Case.</w:t>
      </w:r>
    </w:p>
    <w:p w14:paraId="428A88D2" w14:textId="77777777" w:rsidR="007F2742" w:rsidRDefault="00000000">
      <w:pPr>
        <w:spacing w:before="80" w:after="80"/>
        <w:jc w:val="center"/>
      </w:pPr>
      <w:r>
        <w:rPr>
          <w:noProof/>
        </w:rPr>
        <w:drawing>
          <wp:inline distT="0" distB="0" distL="114300" distR="114300" wp14:anchorId="6D315A82" wp14:editId="196A281D">
            <wp:extent cx="5806440" cy="907415"/>
            <wp:effectExtent l="0" t="0" r="1016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3"/>
                    <a:stretch>
                      <a:fillRect/>
                    </a:stretch>
                  </pic:blipFill>
                  <pic:spPr>
                    <a:xfrm>
                      <a:off x="0" y="0"/>
                      <a:ext cx="5806440" cy="907839"/>
                    </a:xfrm>
                    <a:prstGeom prst="rect">
                      <a:avLst/>
                    </a:prstGeom>
                  </pic:spPr>
                </pic:pic>
              </a:graphicData>
            </a:graphic>
          </wp:inline>
        </w:drawing>
      </w:r>
    </w:p>
    <w:p w14:paraId="57AFB45C" w14:textId="77777777" w:rsidR="007F2742" w:rsidRDefault="00000000">
      <w:pPr>
        <w:spacing w:before="20" w:after="120"/>
        <w:jc w:val="center"/>
      </w:pPr>
      <w:r>
        <w:rPr>
          <w:i/>
          <w:color w:val="64748B"/>
          <w:sz w:val="16"/>
        </w:rPr>
        <w:t>Figure 1. Current policy development process before Policy AI Lab.</w:t>
      </w:r>
      <w:r>
        <w:rPr>
          <w:i/>
          <w:color w:val="64748B"/>
          <w:sz w:val="16"/>
        </w:rPr>
        <w:br/>
      </w:r>
    </w:p>
    <w:p w14:paraId="0AA6FF9F" w14:textId="77777777" w:rsidR="007F2742" w:rsidRDefault="00000000">
      <w:pPr>
        <w:rPr>
          <w:b/>
        </w:rPr>
      </w:pPr>
      <w:r>
        <w:rPr>
          <w:b/>
        </w:rPr>
        <w:t>Current Workflow Characteristics and Constraints</w:t>
      </w:r>
    </w:p>
    <w:p w14:paraId="43A93434" w14:textId="77777777" w:rsidR="007F2742" w:rsidRDefault="00000000">
      <w:pPr>
        <w:spacing w:before="60" w:after="60"/>
      </w:pPr>
      <w:r>
        <w:rPr>
          <w:b/>
          <w:color w:val="000000"/>
        </w:rPr>
        <w:t>Need identification and initiation.</w:t>
      </w:r>
      <w:r>
        <w:rPr>
          <w:color w:val="000000"/>
        </w:rPr>
        <w:t xml:space="preserve"> Legislative needs may originate from a gap, an outdated regulation, a rising risk or a mandate change. The trigger, initial evidence and decision rationale are handled across working documents and communications, making it difficult to see why a case proceeded, closed, was parked or was referred.</w:t>
      </w:r>
    </w:p>
    <w:p w14:paraId="4D4486A2" w14:textId="77777777" w:rsidR="007F2742" w:rsidRDefault="00000000">
      <w:pPr>
        <w:spacing w:before="60" w:after="60"/>
      </w:pPr>
      <w:r>
        <w:rPr>
          <w:b/>
          <w:color w:val="000000"/>
        </w:rPr>
        <w:t>Policy study and evidence preparation.</w:t>
      </w:r>
      <w:r>
        <w:rPr>
          <w:color w:val="000000"/>
        </w:rPr>
        <w:t xml:space="preserve"> The Owning Unit develops the policy study through separate research files and contributions from several functions. Benchmark cases, local baseline data, impact assumptions, related legislation and implementation budget may be available, but their completeness, source quality and latest status are not consistently visible together.</w:t>
      </w:r>
    </w:p>
    <w:p w14:paraId="58EDC33A" w14:textId="77777777" w:rsidR="007F2742" w:rsidRDefault="00000000">
      <w:pPr>
        <w:spacing w:before="60" w:after="60"/>
      </w:pPr>
      <w:r>
        <w:rPr>
          <w:b/>
          <w:color w:val="000000"/>
        </w:rPr>
        <w:t>Specialist review and option decision.</w:t>
      </w:r>
      <w:r>
        <w:rPr>
          <w:color w:val="000000"/>
        </w:rPr>
        <w:t xml:space="preserve"> BIDSC, Legal, Strategy and Finance reviews require coordination across teams. Comments, responses and revised material may be distributed across document versions and communication threads, which makes unresolved issues and the basis for selecting an option harder to trace.</w:t>
      </w:r>
    </w:p>
    <w:p w14:paraId="346761C3" w14:textId="77777777" w:rsidR="007F2742" w:rsidRDefault="00000000">
      <w:pPr>
        <w:spacing w:before="60" w:after="60"/>
      </w:pPr>
      <w:r>
        <w:rPr>
          <w:b/>
          <w:color w:val="000000"/>
        </w:rPr>
        <w:t>Drafting and legal readiness.</w:t>
      </w:r>
      <w:r>
        <w:rPr>
          <w:color w:val="000000"/>
        </w:rPr>
        <w:t xml:space="preserve"> Draft clauses, supporting evidence, legal observations and the pre-consultation checklist are prepared through separate activities. Reviewers must manually reconcile the latest draft with the study conclusions and determine whether consultation prerequisites have been completed.</w:t>
      </w:r>
    </w:p>
    <w:p w14:paraId="7D1E3992" w14:textId="77777777" w:rsidR="007F2742" w:rsidRDefault="00000000">
      <w:pPr>
        <w:spacing w:before="60" w:after="60"/>
        <w:rPr>
          <w:color w:val="000000"/>
        </w:rPr>
      </w:pPr>
      <w:r>
        <w:rPr>
          <w:b/>
          <w:color w:val="000000"/>
        </w:rPr>
        <w:t>Consultation feedback and decision preparation.</w:t>
      </w:r>
      <w:r>
        <w:rPr>
          <w:color w:val="000000"/>
        </w:rPr>
        <w:t xml:space="preserve"> Consultation material and feedback require manual exchange and consolidation. Comment classification, disposition, resulting draft changes and the final decision material may be assembled in different records, increasing the effort required to prepare a coherent review package.</w:t>
      </w:r>
    </w:p>
    <w:p w14:paraId="0B939E0A" w14:textId="77777777" w:rsidR="007F2742" w:rsidRDefault="007F2742">
      <w:pPr>
        <w:spacing w:before="60" w:after="60"/>
        <w:rPr>
          <w:color w:val="000000"/>
        </w:rPr>
      </w:pPr>
    </w:p>
    <w:p w14:paraId="39228CD2" w14:textId="77777777" w:rsidR="007F2742" w:rsidRDefault="00000000">
      <w:pPr>
        <w:rPr>
          <w:b/>
          <w:lang w:eastAsia="zh-CN"/>
        </w:rPr>
      </w:pPr>
      <w:r>
        <w:rPr>
          <w:b/>
        </w:rPr>
        <w:t>After Policy AI Lab Workflow:</w:t>
      </w:r>
    </w:p>
    <w:p w14:paraId="7D812E0D" w14:textId="77777777" w:rsidR="007F2742" w:rsidRDefault="00000000">
      <w:r>
        <w:t>The target workflow brings policy preparation into a shared case workspace. A case proceeds to the nine-part Policy Study only after Opportunity Screening; specialist reviews run in parallel, the Decision Authority assesses evidence sufficiency, and the Owning Unit selects the Preferred Policy Option and records the rationale. Drafting, advisory legal review and consultation feedback disposition then lead to a Review-Ready Regulatory Draft and Decision Package.</w:t>
      </w:r>
    </w:p>
    <w:p w14:paraId="5FD099CA" w14:textId="77777777" w:rsidR="007F2742" w:rsidRDefault="00000000">
      <w:pPr>
        <w:spacing w:before="80" w:after="80"/>
        <w:jc w:val="center"/>
      </w:pPr>
      <w:r>
        <w:rPr>
          <w:noProof/>
        </w:rPr>
        <w:drawing>
          <wp:inline distT="0" distB="0" distL="114300" distR="114300" wp14:anchorId="18918FD1" wp14:editId="23471002">
            <wp:extent cx="5806440" cy="1741170"/>
            <wp:effectExtent l="0" t="0" r="10160" b="1143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4"/>
                    <a:stretch>
                      <a:fillRect/>
                    </a:stretch>
                  </pic:blipFill>
                  <pic:spPr>
                    <a:xfrm>
                      <a:off x="0" y="0"/>
                      <a:ext cx="5806440" cy="1741185"/>
                    </a:xfrm>
                    <a:prstGeom prst="rect">
                      <a:avLst/>
                    </a:prstGeom>
                  </pic:spPr>
                </pic:pic>
              </a:graphicData>
            </a:graphic>
          </wp:inline>
        </w:drawing>
      </w:r>
    </w:p>
    <w:p w14:paraId="60A8B7F7" w14:textId="77777777" w:rsidR="007F2742" w:rsidRDefault="00000000">
      <w:pPr>
        <w:spacing w:before="20" w:after="120"/>
        <w:jc w:val="center"/>
      </w:pPr>
      <w:r>
        <w:rPr>
          <w:i/>
          <w:color w:val="64748B"/>
          <w:sz w:val="16"/>
        </w:rPr>
        <w:t>Figure 2. Target policy development process supported by Policy AI Lab.</w:t>
      </w:r>
      <w:r>
        <w:rPr>
          <w:i/>
          <w:color w:val="64748B"/>
          <w:sz w:val="16"/>
        </w:rPr>
        <w:br/>
      </w:r>
    </w:p>
    <w:p w14:paraId="43A679EA" w14:textId="77777777" w:rsidR="007F2742" w:rsidRDefault="007F2742">
      <w:pPr>
        <w:rPr>
          <w:b/>
        </w:rPr>
      </w:pPr>
    </w:p>
    <w:p w14:paraId="649FD129" w14:textId="77777777" w:rsidR="007F2742" w:rsidRDefault="00000000">
      <w:pPr>
        <w:rPr>
          <w:b/>
        </w:rPr>
      </w:pPr>
      <w:r>
        <w:rPr>
          <w:b/>
        </w:rPr>
        <w:lastRenderedPageBreak/>
        <w:t>After Workflow Stages and Improvements:</w:t>
      </w:r>
    </w:p>
    <w:p w14:paraId="6227F2DA" w14:textId="77777777" w:rsidR="007F2742" w:rsidRDefault="00000000">
      <w:pPr>
        <w:spacing w:before="60" w:after="60"/>
      </w:pPr>
      <w:r>
        <w:rPr>
          <w:b/>
          <w:color w:val="000000"/>
        </w:rPr>
        <w:t>Create and screen the Policy Case.</w:t>
      </w:r>
      <w:r>
        <w:rPr>
          <w:color w:val="000000"/>
        </w:rPr>
        <w:t xml:space="preserve"> The Owning Unit records the Legislative Need, supporting context and initial evidence in a shared case workspace. The Decision Authority </w:t>
      </w:r>
      <w:proofErr w:type="gramStart"/>
      <w:r>
        <w:rPr>
          <w:color w:val="000000"/>
        </w:rPr>
        <w:t>records</w:t>
      </w:r>
      <w:proofErr w:type="gramEnd"/>
      <w:r>
        <w:rPr>
          <w:color w:val="000000"/>
        </w:rPr>
        <w:t xml:space="preserve"> Proceed, Close, Park or Refer together with the reason. Only a Proceed decision opens the Policy Study.</w:t>
      </w:r>
    </w:p>
    <w:p w14:paraId="319C70AF" w14:textId="77777777" w:rsidR="007F2742" w:rsidRDefault="00000000">
      <w:pPr>
        <w:spacing w:before="60" w:after="60"/>
      </w:pPr>
      <w:r>
        <w:rPr>
          <w:b/>
          <w:color w:val="000000"/>
        </w:rPr>
        <w:t>Complete the Policy Study.</w:t>
      </w:r>
      <w:r>
        <w:rPr>
          <w:color w:val="000000"/>
        </w:rPr>
        <w:t xml:space="preserve"> The Owning Unit prepares and confirms nine contents: Gaps and Challenges; Mandate and Legal Basis; Alignment with Approved Strategies; Value Chain and Responsibilities; Stakeholders and Role Overlap; Related Legislation; Local and International Benchmarks; Expected Impact Analysis; and Implementation Budget. AI-assisted content is presented as a proposal for each content area. Users do not edit generated text directly; they comment on it, the system regenerates the content in response, and the Owning Unit confirms each content before it counts as complete. Contributors may work in parallel, while the case shows completion, sources, assumptions and affected confirmations.</w:t>
      </w:r>
    </w:p>
    <w:p w14:paraId="599BBB18" w14:textId="77777777" w:rsidR="007F2742" w:rsidRDefault="00000000">
      <w:pPr>
        <w:spacing w:before="60" w:after="60"/>
      </w:pPr>
      <w:r>
        <w:rPr>
          <w:b/>
          <w:color w:val="000000"/>
        </w:rPr>
        <w:t>Coordinate specialist review and assess sufficiency.</w:t>
      </w:r>
      <w:r>
        <w:rPr>
          <w:color w:val="000000"/>
        </w:rPr>
        <w:t xml:space="preserve"> BIDSC reviews Benchmarking and Impact Assessment, while Legal, Strategy and Finance review the relevant study content. Comments, responses and dispositions remain visible in the case. The Decision Authority reviews evidence sufficiency and either returns the case for focused revision or allows option selection to proceed.</w:t>
      </w:r>
    </w:p>
    <w:p w14:paraId="46657989" w14:textId="77777777" w:rsidR="007F2742" w:rsidRDefault="00000000">
      <w:pPr>
        <w:spacing w:before="60" w:after="60"/>
      </w:pPr>
      <w:r>
        <w:rPr>
          <w:b/>
          <w:color w:val="000000"/>
        </w:rPr>
        <w:t>Select the Preferred Policy Option and prepare the draft.</w:t>
      </w:r>
      <w:r>
        <w:rPr>
          <w:color w:val="000000"/>
        </w:rPr>
        <w:t xml:space="preserve"> The Owning Unit compares the Policy Options with the Baseline Scenario, selects one Preferred Policy Option and records the rationale. Drafting becomes available only after the required study confirmations, reviews and sufficiency decision are complete. Draft text is generated from the selected option and study evidence; users comment on clauses to trigger regeneration rather than editing generated text directly. The draft retains links to supporting evidence and is reviewed with advisory Legal Conflict Analysis and the 39-item pre-consultation checklist.</w:t>
      </w:r>
    </w:p>
    <w:p w14:paraId="3DF4533D" w14:textId="77777777" w:rsidR="007F2742" w:rsidRDefault="00000000">
      <w:pPr>
        <w:spacing w:before="60" w:after="60"/>
        <w:rPr>
          <w:color w:val="000000"/>
        </w:rPr>
      </w:pPr>
      <w:r>
        <w:rPr>
          <w:b/>
          <w:color w:val="000000"/>
        </w:rPr>
        <w:t>Resolve consultation feedback and prepare the decision package.</w:t>
      </w:r>
      <w:r>
        <w:rPr>
          <w:color w:val="000000"/>
        </w:rPr>
        <w:t xml:space="preserve"> Consultation feedback is classified, assessed and given a recorded disposition. Minor comments return to draft revision; material comments return to evidence and Policy Option assessment. Once all comments are disposed, the workflow produces a Review-Ready Regulatory Draft and Decision Package for the responsible downstream authorities.</w:t>
      </w:r>
    </w:p>
    <w:p w14:paraId="612A1629" w14:textId="77777777" w:rsidR="007F2742" w:rsidRDefault="007F2742">
      <w:pPr>
        <w:rPr>
          <w:b/>
        </w:rPr>
      </w:pPr>
    </w:p>
    <w:p w14:paraId="26A11C48" w14:textId="77777777" w:rsidR="007F2742" w:rsidRDefault="00000000">
      <w:pPr>
        <w:rPr>
          <w:b/>
        </w:rPr>
      </w:pPr>
      <w:r>
        <w:rPr>
          <w:b/>
        </w:rPr>
        <w:t>Workflow Improvement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2483"/>
        <w:gridCol w:w="5303"/>
      </w:tblGrid>
      <w:tr w:rsidR="007F2742" w14:paraId="6B747687" w14:textId="77777777">
        <w:trPr>
          <w:cantSplit/>
          <w:tblHeader/>
        </w:trPr>
        <w:tc>
          <w:tcPr>
            <w:tcW w:w="1129"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0DC6B387" w14:textId="77777777" w:rsidR="007F2742" w:rsidRDefault="00000000">
            <w:r>
              <w:rPr>
                <w:b/>
                <w:color w:val="FFFFFF"/>
              </w:rPr>
              <w:t>Process Area</w:t>
            </w:r>
          </w:p>
        </w:tc>
        <w:tc>
          <w:tcPr>
            <w:tcW w:w="2571"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1AE1EC74" w14:textId="77777777" w:rsidR="007F2742" w:rsidRDefault="00000000">
            <w:r>
              <w:rPr>
                <w:b/>
                <w:color w:val="FFFFFF"/>
              </w:rPr>
              <w:t>Current Constraint</w:t>
            </w:r>
          </w:p>
        </w:tc>
        <w:tc>
          <w:tcPr>
            <w:tcW w:w="566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6838F0A2" w14:textId="77777777" w:rsidR="007F2742" w:rsidRDefault="00000000">
            <w:r>
              <w:rPr>
                <w:b/>
                <w:color w:val="FFFFFF"/>
              </w:rPr>
              <w:t>Target Improvement</w:t>
            </w:r>
          </w:p>
        </w:tc>
      </w:tr>
      <w:tr w:rsidR="007F2742" w14:paraId="2EF3894F" w14:textId="77777777">
        <w:trPr>
          <w:cantSplit/>
        </w:trPr>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DF406A9" w14:textId="77777777" w:rsidR="007F2742" w:rsidRDefault="00000000">
            <w:pPr>
              <w:rPr>
                <w:b/>
                <w:color w:val="808080"/>
              </w:rPr>
            </w:pPr>
            <w:r>
              <w:rPr>
                <w:b/>
                <w:color w:val="000000"/>
              </w:rPr>
              <w:t>Case control</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5B077B5" w14:textId="77777777" w:rsidR="007F2742" w:rsidRDefault="00000000">
            <w:r>
              <w:rPr>
                <w:color w:val="000000"/>
              </w:rPr>
              <w:t>Trigger, ownership, status and decisions are distributed across working records.</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DED2D67" w14:textId="77777777" w:rsidR="007F2742" w:rsidRDefault="00000000">
            <w:r>
              <w:rPr>
                <w:color w:val="000000"/>
              </w:rPr>
              <w:t>One Policy Case records the need, ownership, status, decisions and reasons.</w:t>
            </w:r>
          </w:p>
        </w:tc>
      </w:tr>
      <w:tr w:rsidR="007F2742" w14:paraId="758C2EC7" w14:textId="77777777">
        <w:trPr>
          <w:cantSplit/>
        </w:trPr>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FE75AB7" w14:textId="77777777" w:rsidR="007F2742" w:rsidRDefault="00000000">
            <w:pPr>
              <w:rPr>
                <w:b/>
                <w:color w:val="808080"/>
              </w:rPr>
            </w:pPr>
            <w:r>
              <w:rPr>
                <w:b/>
                <w:color w:val="000000"/>
              </w:rPr>
              <w:t>Study completeness</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98FEF1A" w14:textId="77777777" w:rsidR="007F2742" w:rsidRDefault="00000000">
            <w:r>
              <w:rPr>
                <w:color w:val="000000"/>
              </w:rPr>
              <w:t>Study components may progress without a shared view of completion or dependencies.</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1D4A35F" w14:textId="77777777" w:rsidR="007F2742" w:rsidRDefault="00000000">
            <w:r>
              <w:rPr>
                <w:color w:val="000000"/>
              </w:rPr>
              <w:t>Nine defined contents are confirmed individually and controlled before review.</w:t>
            </w:r>
          </w:p>
        </w:tc>
      </w:tr>
      <w:tr w:rsidR="007F2742" w14:paraId="42E76CA0" w14:textId="77777777">
        <w:trPr>
          <w:cantSplit/>
        </w:trPr>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DEB7C22" w14:textId="77777777" w:rsidR="007F2742" w:rsidRDefault="00000000">
            <w:pPr>
              <w:rPr>
                <w:b/>
                <w:color w:val="808080"/>
              </w:rPr>
            </w:pPr>
            <w:r>
              <w:rPr>
                <w:b/>
                <w:color w:val="000000"/>
              </w:rPr>
              <w:t>Evidence and analysis</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E05F725" w14:textId="77777777" w:rsidR="007F2742" w:rsidRDefault="00000000">
            <w:r>
              <w:rPr>
                <w:color w:val="000000"/>
              </w:rPr>
              <w:t>Sources, baseline observations, international evidence and assumptions are difficult to trace across files.</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5E73BA0" w14:textId="77777777" w:rsidR="007F2742" w:rsidRDefault="00000000">
            <w:r>
              <w:rPr>
                <w:color w:val="000000"/>
              </w:rPr>
              <w:t>Evidence levels, sources, assumptions and methods remain visible with the analysis they support.</w:t>
            </w:r>
          </w:p>
        </w:tc>
      </w:tr>
      <w:tr w:rsidR="007F2742" w14:paraId="36136CB7" w14:textId="77777777">
        <w:trPr>
          <w:cantSplit/>
        </w:trPr>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33F0792" w14:textId="77777777" w:rsidR="007F2742" w:rsidRDefault="00000000">
            <w:pPr>
              <w:rPr>
                <w:b/>
                <w:color w:val="808080"/>
              </w:rPr>
            </w:pPr>
            <w:r>
              <w:rPr>
                <w:b/>
                <w:color w:val="000000"/>
              </w:rPr>
              <w:t>Review coordination</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41256E3" w14:textId="77777777" w:rsidR="007F2742" w:rsidRDefault="00000000">
            <w:r>
              <w:rPr>
                <w:color w:val="000000"/>
              </w:rPr>
              <w:t>Specialist comments and responses are coordinated through separate channels and versions.</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E9C1D0E" w14:textId="77777777" w:rsidR="007F2742" w:rsidRDefault="00000000">
            <w:r>
              <w:rPr>
                <w:color w:val="000000"/>
              </w:rPr>
              <w:t>Relevant reviews run in parallel with visible responses, dispositions and unresolved items.</w:t>
            </w:r>
          </w:p>
        </w:tc>
      </w:tr>
      <w:tr w:rsidR="007F2742" w14:paraId="07AE0E49" w14:textId="77777777">
        <w:trPr>
          <w:cantSplit/>
        </w:trPr>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23E7F06" w14:textId="77777777" w:rsidR="007F2742" w:rsidRDefault="00000000">
            <w:pPr>
              <w:rPr>
                <w:b/>
                <w:color w:val="808080"/>
              </w:rPr>
            </w:pPr>
            <w:r>
              <w:rPr>
                <w:b/>
                <w:color w:val="000000"/>
              </w:rPr>
              <w:lastRenderedPageBreak/>
              <w:t>Option decision</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29BDB27" w14:textId="77777777" w:rsidR="007F2742" w:rsidRDefault="00000000">
            <w:r>
              <w:rPr>
                <w:color w:val="000000"/>
              </w:rPr>
              <w:t>The relationship between evidence, options and the selected approach may not be recorded consistently.</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0333611" w14:textId="77777777" w:rsidR="007F2742" w:rsidRDefault="00000000">
            <w:r>
              <w:rPr>
                <w:color w:val="000000"/>
              </w:rPr>
              <w:t>Evidence sufficiency is checked before one Preferred Policy Option and its rationale are recorded.</w:t>
            </w:r>
          </w:p>
        </w:tc>
      </w:tr>
      <w:tr w:rsidR="007F2742" w14:paraId="57967397" w14:textId="77777777">
        <w:trPr>
          <w:cantSplit/>
        </w:trPr>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B66AD68" w14:textId="77777777" w:rsidR="007F2742" w:rsidRDefault="00000000">
            <w:pPr>
              <w:rPr>
                <w:b/>
                <w:color w:val="808080"/>
              </w:rPr>
            </w:pPr>
            <w:r>
              <w:rPr>
                <w:b/>
                <w:color w:val="000000"/>
              </w:rPr>
              <w:t>Draft readiness</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D175308" w14:textId="77777777" w:rsidR="007F2742" w:rsidRDefault="00000000">
            <w:r>
              <w:rPr>
                <w:color w:val="000000"/>
              </w:rPr>
              <w:t>Draft versions, legal observations and readiness checks require manual reconciliation.</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2D95B75" w14:textId="77777777" w:rsidR="007F2742" w:rsidRDefault="00000000">
            <w:r>
              <w:rPr>
                <w:color w:val="000000"/>
              </w:rPr>
              <w:t>Drafting follows controlled prerequisites and links the draft to evidence, advisory legal findings and checklist status.</w:t>
            </w:r>
          </w:p>
        </w:tc>
      </w:tr>
      <w:tr w:rsidR="007F2742" w14:paraId="079A7C9D" w14:textId="77777777">
        <w:trPr>
          <w:cantSplit/>
        </w:trPr>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1DD4AC3" w14:textId="77777777" w:rsidR="007F2742" w:rsidRDefault="00000000">
            <w:pPr>
              <w:rPr>
                <w:b/>
                <w:color w:val="808080"/>
              </w:rPr>
            </w:pPr>
            <w:r>
              <w:rPr>
                <w:b/>
                <w:color w:val="000000"/>
              </w:rPr>
              <w:t>Consultation and handoff</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189EBB0" w14:textId="77777777" w:rsidR="007F2742" w:rsidRDefault="00000000">
            <w:r>
              <w:rPr>
                <w:color w:val="000000"/>
              </w:rPr>
              <w:t>Feedback disposition, resulting revisions and decision material may remain in separate records.</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3239868" w14:textId="77777777" w:rsidR="007F2742" w:rsidRDefault="00000000">
            <w:r>
              <w:rPr>
                <w:color w:val="000000"/>
              </w:rPr>
              <w:t>Feedback is disposed with return paths, leading to a coherent Review-Ready Regulatory Draft and Decision Package.</w:t>
            </w:r>
          </w:p>
        </w:tc>
      </w:tr>
    </w:tbl>
    <w:p w14:paraId="4CAB5AAB" w14:textId="77777777" w:rsidR="007F2742" w:rsidRDefault="007F2742">
      <w:pPr>
        <w:rPr>
          <w:b/>
        </w:rPr>
      </w:pPr>
    </w:p>
    <w:p w14:paraId="64C23577" w14:textId="77777777" w:rsidR="007F2742" w:rsidRDefault="00000000">
      <w:pPr>
        <w:rPr>
          <w:b/>
        </w:rPr>
      </w:pPr>
      <w:r>
        <w:rPr>
          <w:b/>
        </w:rPr>
        <w:t>Persona and Capability Mapping</w:t>
      </w:r>
    </w:p>
    <w:p w14:paraId="098A019B" w14:textId="77777777" w:rsidR="007F2742" w:rsidRDefault="00000000">
      <w:pPr>
        <w:spacing w:before="60" w:after="60"/>
      </w:pPr>
      <w:r>
        <w:rPr>
          <w:color w:val="000000"/>
        </w:rPr>
        <w:t>The following mapping identifies the primary responsibility, supporting roles, principal capability and output at each stage of the target workflow.</w:t>
      </w:r>
    </w:p>
    <w:tbl>
      <w:tblPr>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10" w:type="dxa"/>
        </w:tblCellMar>
        <w:tblLook w:val="04A0" w:firstRow="1" w:lastRow="0" w:firstColumn="1" w:lastColumn="0" w:noHBand="0" w:noVBand="1"/>
      </w:tblPr>
      <w:tblGrid>
        <w:gridCol w:w="1471"/>
        <w:gridCol w:w="2389"/>
        <w:gridCol w:w="2192"/>
        <w:gridCol w:w="1662"/>
        <w:gridCol w:w="1662"/>
      </w:tblGrid>
      <w:tr w:rsidR="007F2742" w14:paraId="3FABBE26" w14:textId="77777777">
        <w:trPr>
          <w:cantSplit/>
          <w:tblHeader/>
        </w:trPr>
        <w:tc>
          <w:tcPr>
            <w:tcW w:w="1471"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0E6C55F4" w14:textId="77777777" w:rsidR="007F2742" w:rsidRDefault="00000000">
            <w:r>
              <w:rPr>
                <w:b/>
                <w:color w:val="FFFFFF"/>
              </w:rPr>
              <w:t>Workflow Stage</w:t>
            </w:r>
          </w:p>
        </w:tc>
        <w:tc>
          <w:tcPr>
            <w:tcW w:w="2389"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6D2A1F6B" w14:textId="77777777" w:rsidR="007F2742" w:rsidRDefault="00000000">
            <w:r>
              <w:rPr>
                <w:b/>
                <w:color w:val="FFFFFF"/>
              </w:rPr>
              <w:t>Primary Persona</w:t>
            </w:r>
          </w:p>
        </w:tc>
        <w:tc>
          <w:tcPr>
            <w:tcW w:w="2192"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04044B67" w14:textId="77777777" w:rsidR="007F2742" w:rsidRDefault="00000000">
            <w:r>
              <w:rPr>
                <w:b/>
                <w:color w:val="FFFFFF"/>
              </w:rPr>
              <w:t>Supporting Personas</w:t>
            </w:r>
          </w:p>
        </w:tc>
        <w:tc>
          <w:tcPr>
            <w:tcW w:w="1662"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33CD67BD" w14:textId="77777777" w:rsidR="007F2742" w:rsidRDefault="00000000">
            <w:pPr>
              <w:rPr>
                <w:b/>
                <w:color w:val="FFFFFF"/>
              </w:rPr>
            </w:pPr>
            <w:r>
              <w:rPr>
                <w:b/>
                <w:color w:val="FFFFFF"/>
              </w:rPr>
              <w:t>Core Capabilities</w:t>
            </w:r>
          </w:p>
        </w:tc>
        <w:tc>
          <w:tcPr>
            <w:tcW w:w="1662"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6A1195C6" w14:textId="77777777" w:rsidR="007F2742" w:rsidRDefault="00000000">
            <w:pPr>
              <w:rPr>
                <w:b/>
                <w:color w:val="FFFFFF"/>
              </w:rPr>
            </w:pPr>
            <w:r>
              <w:rPr>
                <w:b/>
                <w:color w:val="FFFFFF"/>
              </w:rPr>
              <w:t>Key Output</w:t>
            </w:r>
          </w:p>
        </w:tc>
      </w:tr>
      <w:tr w:rsidR="007F2742" w14:paraId="7CB991AC" w14:textId="77777777">
        <w:trPr>
          <w:cantSplit/>
        </w:trPr>
        <w:tc>
          <w:tcPr>
            <w:tcW w:w="14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AAA7CE4" w14:textId="77777777" w:rsidR="007F2742" w:rsidRDefault="00000000">
            <w:r>
              <w:rPr>
                <w:color w:val="000000"/>
              </w:rPr>
              <w:t>Need and Screening</w:t>
            </w:r>
          </w:p>
        </w:tc>
        <w:tc>
          <w:tcPr>
            <w:tcW w:w="238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985FC70" w14:textId="77777777" w:rsidR="007F2742" w:rsidRDefault="00000000">
            <w:r>
              <w:rPr>
                <w:color w:val="000000"/>
              </w:rPr>
              <w:t>Owning Unit Representative; Decision Authority</w:t>
            </w:r>
          </w:p>
        </w:tc>
        <w:tc>
          <w:tcPr>
            <w:tcW w:w="2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43224B6" w14:textId="77777777" w:rsidR="007F2742" w:rsidRDefault="00000000">
            <w:r>
              <w:rPr>
                <w:color w:val="000000"/>
              </w:rPr>
              <w:t>As required by the case</w:t>
            </w:r>
          </w:p>
        </w:tc>
        <w:tc>
          <w:tcPr>
            <w:tcW w:w="1662" w:type="dxa"/>
            <w:tcBorders>
              <w:top w:val="single" w:sz="4" w:space="0" w:color="CCCCCC"/>
              <w:left w:val="single" w:sz="4" w:space="0" w:color="CCCCCC"/>
              <w:bottom w:val="single" w:sz="4" w:space="0" w:color="CCCCCC"/>
              <w:right w:val="single" w:sz="4" w:space="0" w:color="CCCCCC"/>
            </w:tcBorders>
            <w:vAlign w:val="center"/>
          </w:tcPr>
          <w:p w14:paraId="72B733A7" w14:textId="77777777" w:rsidR="007F2742" w:rsidRDefault="00000000">
            <w:pPr>
              <w:rPr>
                <w:i/>
                <w:color w:val="64748B"/>
              </w:rPr>
            </w:pPr>
            <w:r>
              <w:rPr>
                <w:color w:val="000000"/>
              </w:rPr>
              <w:t>Policy Case initiation and Opportunity Screening</w:t>
            </w:r>
          </w:p>
        </w:tc>
        <w:tc>
          <w:tcPr>
            <w:tcW w:w="1662" w:type="dxa"/>
            <w:tcBorders>
              <w:top w:val="single" w:sz="4" w:space="0" w:color="CCCCCC"/>
              <w:left w:val="single" w:sz="4" w:space="0" w:color="CCCCCC"/>
              <w:bottom w:val="single" w:sz="4" w:space="0" w:color="CCCCCC"/>
              <w:right w:val="single" w:sz="4" w:space="0" w:color="CCCCCC"/>
            </w:tcBorders>
            <w:vAlign w:val="center"/>
          </w:tcPr>
          <w:p w14:paraId="79459031" w14:textId="77777777" w:rsidR="007F2742" w:rsidRDefault="00000000">
            <w:pPr>
              <w:rPr>
                <w:i/>
                <w:color w:val="64748B"/>
              </w:rPr>
            </w:pPr>
            <w:r>
              <w:rPr>
                <w:color w:val="000000"/>
              </w:rPr>
              <w:t>Recorded Proceed, Close, Park or Refer outcome</w:t>
            </w:r>
          </w:p>
        </w:tc>
      </w:tr>
      <w:tr w:rsidR="007F2742" w14:paraId="5325FCDE" w14:textId="77777777">
        <w:trPr>
          <w:cantSplit/>
        </w:trPr>
        <w:tc>
          <w:tcPr>
            <w:tcW w:w="14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61666A5" w14:textId="77777777" w:rsidR="007F2742" w:rsidRDefault="00000000">
            <w:r>
              <w:rPr>
                <w:color w:val="000000"/>
              </w:rPr>
              <w:t>Policy Study</w:t>
            </w:r>
          </w:p>
        </w:tc>
        <w:tc>
          <w:tcPr>
            <w:tcW w:w="238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46CCF30" w14:textId="77777777" w:rsidR="007F2742" w:rsidRDefault="00000000">
            <w:r>
              <w:rPr>
                <w:color w:val="000000"/>
              </w:rPr>
              <w:t>Owning Unit Representative</w:t>
            </w:r>
          </w:p>
        </w:tc>
        <w:tc>
          <w:tcPr>
            <w:tcW w:w="2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D553907" w14:textId="77777777" w:rsidR="007F2742" w:rsidRDefault="00000000">
            <w:r>
              <w:rPr>
                <w:color w:val="000000"/>
              </w:rPr>
              <w:t>Subject-matter contributors</w:t>
            </w:r>
          </w:p>
        </w:tc>
        <w:tc>
          <w:tcPr>
            <w:tcW w:w="1662" w:type="dxa"/>
            <w:tcBorders>
              <w:top w:val="single" w:sz="4" w:space="0" w:color="CCCCCC"/>
              <w:left w:val="single" w:sz="4" w:space="0" w:color="CCCCCC"/>
              <w:bottom w:val="single" w:sz="4" w:space="0" w:color="CCCCCC"/>
              <w:right w:val="single" w:sz="4" w:space="0" w:color="CCCCCC"/>
            </w:tcBorders>
            <w:vAlign w:val="center"/>
          </w:tcPr>
          <w:p w14:paraId="7979C484" w14:textId="77777777" w:rsidR="007F2742" w:rsidRDefault="00000000">
            <w:pPr>
              <w:rPr>
                <w:i/>
                <w:color w:val="64748B"/>
              </w:rPr>
            </w:pPr>
            <w:r>
              <w:rPr>
                <w:color w:val="000000"/>
              </w:rPr>
              <w:t>Nine Policy Study contents, evidence management, Benchmarking and Impact Assessment</w:t>
            </w:r>
          </w:p>
        </w:tc>
        <w:tc>
          <w:tcPr>
            <w:tcW w:w="1662" w:type="dxa"/>
            <w:tcBorders>
              <w:top w:val="single" w:sz="4" w:space="0" w:color="CCCCCC"/>
              <w:left w:val="single" w:sz="4" w:space="0" w:color="CCCCCC"/>
              <w:bottom w:val="single" w:sz="4" w:space="0" w:color="CCCCCC"/>
              <w:right w:val="single" w:sz="4" w:space="0" w:color="CCCCCC"/>
            </w:tcBorders>
            <w:vAlign w:val="center"/>
          </w:tcPr>
          <w:p w14:paraId="4F74E946" w14:textId="77777777" w:rsidR="007F2742" w:rsidRDefault="00000000">
            <w:pPr>
              <w:rPr>
                <w:i/>
                <w:color w:val="64748B"/>
              </w:rPr>
            </w:pPr>
            <w:r>
              <w:rPr>
                <w:color w:val="000000"/>
              </w:rPr>
              <w:t>Completed Initial Concept supported by evidence</w:t>
            </w:r>
          </w:p>
        </w:tc>
      </w:tr>
      <w:tr w:rsidR="007F2742" w14:paraId="0F4C0C6D" w14:textId="77777777">
        <w:trPr>
          <w:cantSplit/>
        </w:trPr>
        <w:tc>
          <w:tcPr>
            <w:tcW w:w="14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362B3B3" w14:textId="77777777" w:rsidR="007F2742" w:rsidRDefault="00000000">
            <w:r>
              <w:rPr>
                <w:color w:val="000000"/>
              </w:rPr>
              <w:t>Specialist Review and Option Decision</w:t>
            </w:r>
          </w:p>
        </w:tc>
        <w:tc>
          <w:tcPr>
            <w:tcW w:w="238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C94DF2D" w14:textId="77777777" w:rsidR="007F2742" w:rsidRDefault="00000000">
            <w:r>
              <w:rPr>
                <w:color w:val="000000"/>
              </w:rPr>
              <w:t>Decision Authority; Owning Unit Representative</w:t>
            </w:r>
          </w:p>
        </w:tc>
        <w:tc>
          <w:tcPr>
            <w:tcW w:w="2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64292A5" w14:textId="77777777" w:rsidR="007F2742" w:rsidRDefault="00000000">
            <w:r>
              <w:rPr>
                <w:color w:val="000000"/>
              </w:rPr>
              <w:t>BIDSC, Legal, Strategy and Finance Reviewers</w:t>
            </w:r>
          </w:p>
        </w:tc>
        <w:tc>
          <w:tcPr>
            <w:tcW w:w="1662" w:type="dxa"/>
            <w:tcBorders>
              <w:top w:val="single" w:sz="4" w:space="0" w:color="CCCCCC"/>
              <w:left w:val="single" w:sz="4" w:space="0" w:color="CCCCCC"/>
              <w:bottom w:val="single" w:sz="4" w:space="0" w:color="CCCCCC"/>
              <w:right w:val="single" w:sz="4" w:space="0" w:color="CCCCCC"/>
            </w:tcBorders>
            <w:vAlign w:val="center"/>
          </w:tcPr>
          <w:p w14:paraId="2300A0DB" w14:textId="77777777" w:rsidR="007F2742" w:rsidRDefault="00000000">
            <w:pPr>
              <w:rPr>
                <w:i/>
                <w:color w:val="64748B"/>
              </w:rPr>
            </w:pPr>
            <w:r>
              <w:rPr>
                <w:color w:val="000000"/>
              </w:rPr>
              <w:t>Parallel review, comment resolution, evidence sufficiency assessment and Policy Option comparison</w:t>
            </w:r>
          </w:p>
        </w:tc>
        <w:tc>
          <w:tcPr>
            <w:tcW w:w="1662" w:type="dxa"/>
            <w:tcBorders>
              <w:top w:val="single" w:sz="4" w:space="0" w:color="CCCCCC"/>
              <w:left w:val="single" w:sz="4" w:space="0" w:color="CCCCCC"/>
              <w:bottom w:val="single" w:sz="4" w:space="0" w:color="CCCCCC"/>
              <w:right w:val="single" w:sz="4" w:space="0" w:color="CCCCCC"/>
            </w:tcBorders>
            <w:vAlign w:val="center"/>
          </w:tcPr>
          <w:p w14:paraId="6A27AE06" w14:textId="77777777" w:rsidR="007F2742" w:rsidRDefault="00000000">
            <w:pPr>
              <w:rPr>
                <w:i/>
                <w:color w:val="64748B"/>
              </w:rPr>
            </w:pPr>
            <w:r>
              <w:rPr>
                <w:color w:val="000000"/>
              </w:rPr>
              <w:t>Preferred Policy Option and recorded rationale</w:t>
            </w:r>
          </w:p>
        </w:tc>
      </w:tr>
      <w:tr w:rsidR="007F2742" w14:paraId="6FF78CEA" w14:textId="77777777">
        <w:trPr>
          <w:cantSplit/>
        </w:trPr>
        <w:tc>
          <w:tcPr>
            <w:tcW w:w="14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38568D1" w14:textId="77777777" w:rsidR="007F2742" w:rsidRDefault="00000000">
            <w:r>
              <w:rPr>
                <w:color w:val="000000"/>
              </w:rPr>
              <w:t>Drafting and Consultation</w:t>
            </w:r>
          </w:p>
        </w:tc>
        <w:tc>
          <w:tcPr>
            <w:tcW w:w="238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013151B" w14:textId="77777777" w:rsidR="007F2742" w:rsidRDefault="00000000">
            <w:r>
              <w:rPr>
                <w:color w:val="000000"/>
              </w:rPr>
              <w:t>Owning Unit Representative</w:t>
            </w:r>
          </w:p>
        </w:tc>
        <w:tc>
          <w:tcPr>
            <w:tcW w:w="2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71D9E53" w14:textId="77777777" w:rsidR="007F2742" w:rsidRDefault="00000000">
            <w:r>
              <w:rPr>
                <w:color w:val="000000"/>
              </w:rPr>
              <w:t>Legal Reviewer and relevant specialist reviewers</w:t>
            </w:r>
          </w:p>
        </w:tc>
        <w:tc>
          <w:tcPr>
            <w:tcW w:w="1662" w:type="dxa"/>
            <w:tcBorders>
              <w:top w:val="single" w:sz="4" w:space="0" w:color="CCCCCC"/>
              <w:left w:val="single" w:sz="4" w:space="0" w:color="CCCCCC"/>
              <w:bottom w:val="single" w:sz="4" w:space="0" w:color="CCCCCC"/>
              <w:right w:val="single" w:sz="4" w:space="0" w:color="CCCCCC"/>
            </w:tcBorders>
            <w:vAlign w:val="center"/>
          </w:tcPr>
          <w:p w14:paraId="264FB71D" w14:textId="77777777" w:rsidR="007F2742" w:rsidRDefault="00000000">
            <w:pPr>
              <w:rPr>
                <w:i/>
                <w:color w:val="64748B"/>
              </w:rPr>
            </w:pPr>
            <w:r>
              <w:rPr>
                <w:color w:val="000000"/>
              </w:rPr>
              <w:t>Draft preparation, advisory Legal Conflict Analysis, checklist review and consultation comment disposition</w:t>
            </w:r>
          </w:p>
        </w:tc>
        <w:tc>
          <w:tcPr>
            <w:tcW w:w="1662" w:type="dxa"/>
            <w:tcBorders>
              <w:top w:val="single" w:sz="4" w:space="0" w:color="CCCCCC"/>
              <w:left w:val="single" w:sz="4" w:space="0" w:color="CCCCCC"/>
              <w:bottom w:val="single" w:sz="4" w:space="0" w:color="CCCCCC"/>
              <w:right w:val="single" w:sz="4" w:space="0" w:color="CCCCCC"/>
            </w:tcBorders>
            <w:vAlign w:val="center"/>
          </w:tcPr>
          <w:p w14:paraId="5B3088A8" w14:textId="77777777" w:rsidR="007F2742" w:rsidRDefault="00000000">
            <w:pPr>
              <w:rPr>
                <w:i/>
                <w:color w:val="64748B"/>
              </w:rPr>
            </w:pPr>
            <w:r>
              <w:rPr>
                <w:color w:val="000000"/>
              </w:rPr>
              <w:t>Review-Ready Regulatory Draft</w:t>
            </w:r>
          </w:p>
        </w:tc>
      </w:tr>
      <w:tr w:rsidR="007F2742" w14:paraId="450EE154" w14:textId="77777777">
        <w:trPr>
          <w:cantSplit/>
        </w:trPr>
        <w:tc>
          <w:tcPr>
            <w:tcW w:w="14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6E5DED4" w14:textId="77777777" w:rsidR="007F2742" w:rsidRDefault="00000000">
            <w:r>
              <w:rPr>
                <w:color w:val="000000"/>
              </w:rPr>
              <w:t>Decision Preparation</w:t>
            </w:r>
          </w:p>
        </w:tc>
        <w:tc>
          <w:tcPr>
            <w:tcW w:w="238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BA21B32" w14:textId="77777777" w:rsidR="007F2742" w:rsidRDefault="00000000">
            <w:r>
              <w:rPr>
                <w:color w:val="000000"/>
              </w:rPr>
              <w:t>Decision Authority</w:t>
            </w:r>
          </w:p>
        </w:tc>
        <w:tc>
          <w:tcPr>
            <w:tcW w:w="2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4FA1F22" w14:textId="77777777" w:rsidR="007F2742" w:rsidRDefault="00000000">
            <w:r>
              <w:rPr>
                <w:color w:val="000000"/>
              </w:rPr>
              <w:t>Owning Unit Representative and specialist reviewers</w:t>
            </w:r>
          </w:p>
        </w:tc>
        <w:tc>
          <w:tcPr>
            <w:tcW w:w="1662" w:type="dxa"/>
            <w:tcBorders>
              <w:top w:val="single" w:sz="4" w:space="0" w:color="CCCCCC"/>
              <w:left w:val="single" w:sz="4" w:space="0" w:color="CCCCCC"/>
              <w:bottom w:val="single" w:sz="4" w:space="0" w:color="CCCCCC"/>
              <w:right w:val="single" w:sz="4" w:space="0" w:color="CCCCCC"/>
            </w:tcBorders>
            <w:vAlign w:val="center"/>
          </w:tcPr>
          <w:p w14:paraId="1A89509E" w14:textId="77777777" w:rsidR="007F2742" w:rsidRDefault="00000000">
            <w:pPr>
              <w:rPr>
                <w:i/>
                <w:color w:val="64748B"/>
              </w:rPr>
            </w:pPr>
            <w:r>
              <w:rPr>
                <w:color w:val="000000"/>
              </w:rPr>
              <w:t>Decision Package assembly and review</w:t>
            </w:r>
          </w:p>
        </w:tc>
        <w:tc>
          <w:tcPr>
            <w:tcW w:w="1662" w:type="dxa"/>
            <w:tcBorders>
              <w:top w:val="single" w:sz="4" w:space="0" w:color="CCCCCC"/>
              <w:left w:val="single" w:sz="4" w:space="0" w:color="CCCCCC"/>
              <w:bottom w:val="single" w:sz="4" w:space="0" w:color="CCCCCC"/>
              <w:right w:val="single" w:sz="4" w:space="0" w:color="CCCCCC"/>
            </w:tcBorders>
            <w:vAlign w:val="center"/>
          </w:tcPr>
          <w:p w14:paraId="20E67B24" w14:textId="77777777" w:rsidR="007F2742" w:rsidRDefault="00000000">
            <w:pPr>
              <w:rPr>
                <w:i/>
                <w:color w:val="64748B"/>
              </w:rPr>
            </w:pPr>
            <w:r>
              <w:rPr>
                <w:color w:val="000000"/>
              </w:rPr>
              <w:t>Decision Package for downstream formal processing</w:t>
            </w:r>
          </w:p>
        </w:tc>
      </w:tr>
    </w:tbl>
    <w:p w14:paraId="66E737C5" w14:textId="77777777" w:rsidR="007F2742" w:rsidRDefault="007F2742">
      <w:pPr>
        <w:rPr>
          <w:b/>
        </w:rPr>
      </w:pPr>
    </w:p>
    <w:p w14:paraId="4F535BC1" w14:textId="77777777" w:rsidR="007F2742" w:rsidRDefault="00000000">
      <w:pPr>
        <w:rPr>
          <w:b/>
        </w:rPr>
      </w:pPr>
      <w:r>
        <w:rPr>
          <w:b/>
        </w:rPr>
        <w:lastRenderedPageBreak/>
        <w:t>Key Workflow Controls</w:t>
      </w:r>
    </w:p>
    <w:p w14:paraId="4BF3D720" w14:textId="77777777" w:rsidR="007F2742" w:rsidRDefault="00000000">
      <w:pPr>
        <w:spacing w:before="60" w:after="60"/>
      </w:pPr>
      <w:r>
        <w:rPr>
          <w:color w:val="000000"/>
        </w:rPr>
        <w:t>Opportunity Screening records one of four outcomes: Proceed, Close, Park or Refer. Only Proceed continues to the Policy Study.</w:t>
      </w:r>
    </w:p>
    <w:p w14:paraId="6490C28F" w14:textId="77777777" w:rsidR="007F2742" w:rsidRDefault="00000000">
      <w:pPr>
        <w:spacing w:before="60" w:after="60"/>
      </w:pPr>
      <w:r>
        <w:rPr>
          <w:color w:val="000000"/>
        </w:rPr>
        <w:t>All nine Policy Study contents must be confirmed before the case enters parallel specialist review.</w:t>
      </w:r>
    </w:p>
    <w:p w14:paraId="2084E349" w14:textId="77777777" w:rsidR="007F2742" w:rsidRDefault="00000000">
      <w:pPr>
        <w:spacing w:before="60" w:after="60"/>
      </w:pPr>
      <w:r>
        <w:rPr>
          <w:color w:val="000000"/>
        </w:rPr>
        <w:t>The Decision Authority assesses evidence sufficiency. The Owning Unit then selects the Preferred Policy Option and records the rationale.</w:t>
      </w:r>
    </w:p>
    <w:p w14:paraId="25101A3F" w14:textId="77777777" w:rsidR="007F2742" w:rsidRDefault="00000000">
      <w:pPr>
        <w:spacing w:before="60" w:after="60"/>
      </w:pPr>
      <w:r>
        <w:rPr>
          <w:color w:val="000000"/>
        </w:rPr>
        <w:t>Insufficient evidence returns the case to the Policy Study. Minor consultation comments return to drafting, while material comments return to evidence and Policy Option assessment.</w:t>
      </w:r>
    </w:p>
    <w:p w14:paraId="75CBBB99" w14:textId="77777777" w:rsidR="007F2742" w:rsidRDefault="00000000">
      <w:pPr>
        <w:spacing w:before="60" w:after="60"/>
      </w:pPr>
      <w:r>
        <w:rPr>
          <w:color w:val="000000"/>
        </w:rPr>
        <w:t>The workflow ends with a Review-Ready Regulatory Draft and Decision Package. Statutory approval, official publication and final legal authority remain outside Policy AI Lab.</w:t>
      </w:r>
    </w:p>
    <w:p w14:paraId="23E8DF2F" w14:textId="77777777" w:rsidR="007F2742" w:rsidRDefault="00000000">
      <w:pPr>
        <w:pStyle w:val="Heading2"/>
        <w:keepNext/>
      </w:pPr>
      <w:r>
        <w:t>3.4 User Journey</w:t>
      </w:r>
    </w:p>
    <w:p w14:paraId="37C6D8A1" w14:textId="77777777" w:rsidR="007F2742" w:rsidRDefault="00000000">
      <w:pPr>
        <w:spacing w:after="120"/>
        <w:rPr>
          <w:color w:val="000000"/>
        </w:rPr>
      </w:pPr>
      <w:r>
        <w:rPr>
          <w:color w:val="000000"/>
        </w:rPr>
        <w:t>The user journeys below describe how the principal personas work across the Policy AI Lab process, from identification of a Legislative Need to preparation of a Review-Ready Regulatory Draft and Decision Package. BIDSC, Legal, Strategy and Finance reviews run in parallel where their responsibilities apply. Figure 3 combines Strategy and Finance in one lane for readability; they remain separate personas with separate review responsibilities. Consultation is represented as a business activity, while exchange with external systems is outside this journey illustration.</w:t>
      </w:r>
    </w:p>
    <w:p w14:paraId="6271680F" w14:textId="77777777" w:rsidR="007F2742" w:rsidRDefault="00000000">
      <w:pPr>
        <w:spacing w:before="80" w:after="80"/>
        <w:jc w:val="center"/>
      </w:pPr>
      <w:r>
        <w:rPr>
          <w:noProof/>
        </w:rPr>
        <w:drawing>
          <wp:inline distT="0" distB="0" distL="114300" distR="114300" wp14:anchorId="783DD059" wp14:editId="766EEC4D">
            <wp:extent cx="5806440" cy="2216785"/>
            <wp:effectExtent l="0" t="0" r="10160" b="184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5"/>
                    <a:stretch>
                      <a:fillRect/>
                    </a:stretch>
                  </pic:blipFill>
                  <pic:spPr>
                    <a:xfrm>
                      <a:off x="0" y="0"/>
                      <a:ext cx="5806440" cy="2217209"/>
                    </a:xfrm>
                    <a:prstGeom prst="rect">
                      <a:avLst/>
                    </a:prstGeom>
                  </pic:spPr>
                </pic:pic>
              </a:graphicData>
            </a:graphic>
          </wp:inline>
        </w:drawing>
      </w:r>
    </w:p>
    <w:p w14:paraId="33B203E8" w14:textId="77777777" w:rsidR="007F2742" w:rsidRDefault="00000000">
      <w:pPr>
        <w:spacing w:after="140"/>
        <w:jc w:val="center"/>
      </w:pPr>
      <w:r>
        <w:rPr>
          <w:i/>
          <w:color w:val="64748B"/>
          <w:sz w:val="16"/>
        </w:rPr>
        <w:t>Figure 3. Cross-persona user journey for Policy AI Lab.</w:t>
      </w:r>
    </w:p>
    <w:p w14:paraId="4F4CA9CE" w14:textId="77777777" w:rsidR="007F2742" w:rsidRDefault="00000000">
      <w:pPr>
        <w:spacing w:after="120"/>
        <w:rPr>
          <w:color w:val="000000"/>
        </w:rPr>
      </w:pPr>
      <w:r>
        <w:rPr>
          <w:color w:val="000000"/>
        </w:rPr>
        <w:t>The five journeys correspond to the five stages shown in Figure 3. Each journey identifies the participating personas, the sequence of work, the role of system or AI assistance, and the point at which an authorized person reviews or decides the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1"/>
        <w:gridCol w:w="1641"/>
        <w:gridCol w:w="2768"/>
        <w:gridCol w:w="4260"/>
      </w:tblGrid>
      <w:tr w:rsidR="007F2742" w14:paraId="6225CFB3" w14:textId="77777777">
        <w:trPr>
          <w:cantSplit/>
          <w:tblHeader/>
        </w:trPr>
        <w:tc>
          <w:tcPr>
            <w:tcW w:w="704"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4B1B2B76" w14:textId="77777777" w:rsidR="007F2742" w:rsidRDefault="00000000">
            <w:pPr>
              <w:rPr>
                <w:b/>
                <w:color w:val="FFFFFF"/>
              </w:rPr>
            </w:pPr>
            <w:r>
              <w:rPr>
                <w:b/>
                <w:color w:val="FFFFFF"/>
              </w:rPr>
              <w:t>ID</w:t>
            </w:r>
          </w:p>
        </w:tc>
        <w:tc>
          <w:tcPr>
            <w:tcW w:w="1418"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6C5F2FB9" w14:textId="77777777" w:rsidR="007F2742" w:rsidRDefault="00000000">
            <w:pPr>
              <w:rPr>
                <w:b/>
                <w:color w:val="FFFFFF"/>
              </w:rPr>
            </w:pPr>
            <w:r>
              <w:rPr>
                <w:b/>
                <w:color w:val="FFFFFF"/>
              </w:rPr>
              <w:t>User Journey</w:t>
            </w:r>
          </w:p>
        </w:tc>
        <w:tc>
          <w:tcPr>
            <w:tcW w:w="2835"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1AB6AE97" w14:textId="77777777" w:rsidR="007F2742" w:rsidRDefault="00000000">
            <w:pPr>
              <w:rPr>
                <w:b/>
                <w:color w:val="FFFFFF"/>
              </w:rPr>
            </w:pPr>
            <w:r>
              <w:rPr>
                <w:b/>
                <w:color w:val="FFFFFF"/>
              </w:rPr>
              <w:t>Summary</w:t>
            </w:r>
          </w:p>
        </w:tc>
        <w:tc>
          <w:tcPr>
            <w:tcW w:w="4403"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6D549D5C" w14:textId="77777777" w:rsidR="007F2742" w:rsidRDefault="00000000">
            <w:pPr>
              <w:rPr>
                <w:b/>
                <w:color w:val="FFFFFF"/>
              </w:rPr>
            </w:pPr>
            <w:r>
              <w:rPr>
                <w:b/>
                <w:color w:val="FFFFFF"/>
              </w:rPr>
              <w:t>Sequential Steps</w:t>
            </w:r>
          </w:p>
        </w:tc>
      </w:tr>
      <w:tr w:rsidR="007F2742" w14:paraId="3E090643" w14:textId="77777777">
        <w:trPr>
          <w:cantSplit/>
        </w:trPr>
        <w:tc>
          <w:tcPr>
            <w:tcW w:w="7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F9DFAD7" w14:textId="77777777" w:rsidR="007F2742" w:rsidRDefault="00000000">
            <w:pPr>
              <w:rPr>
                <w:b/>
                <w:color w:val="808080"/>
              </w:rPr>
            </w:pPr>
            <w:r>
              <w:rPr>
                <w:b/>
                <w:color w:val="000000"/>
              </w:rPr>
              <w:t>J-01</w:t>
            </w:r>
          </w:p>
        </w:tc>
        <w:tc>
          <w:tcPr>
            <w:tcW w:w="141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AACEAC3" w14:textId="77777777" w:rsidR="007F2742" w:rsidRDefault="00000000">
            <w:pPr>
              <w:rPr>
                <w:i/>
                <w:color w:val="64748B"/>
              </w:rPr>
            </w:pPr>
            <w:r>
              <w:rPr>
                <w:color w:val="000000"/>
              </w:rPr>
              <w:t>Identify and Screen a Legislative Need</w:t>
            </w:r>
            <w:r>
              <w:rPr>
                <w:color w:val="000000"/>
              </w:rPr>
              <w:br/>
              <w:t>Owning Unit Representative and Decision Authority</w:t>
            </w:r>
          </w:p>
        </w:tc>
        <w:tc>
          <w:tcPr>
            <w:tcW w:w="28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6B720D1" w14:textId="77777777" w:rsidR="007F2742" w:rsidRDefault="00000000">
            <w:pPr>
              <w:rPr>
                <w:i/>
                <w:color w:val="64748B"/>
              </w:rPr>
            </w:pPr>
            <w:r>
              <w:t>Establish whether a Legislative Need should proceed into a structured Policy Study and retain the reason for the decision.</w:t>
            </w:r>
          </w:p>
        </w:tc>
        <w:tc>
          <w:tcPr>
            <w:tcW w:w="44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A72D3EF" w14:textId="77777777" w:rsidR="007F2742" w:rsidRDefault="00000000">
            <w:pPr>
              <w:numPr>
                <w:ilvl w:val="0"/>
                <w:numId w:val="2"/>
              </w:numPr>
            </w:pPr>
            <w:r>
              <w:t>Record the trigger, affected area, initial evidence, known overlap, and confirm AI-suggested clarification questions to structure the policy question.</w:t>
            </w:r>
          </w:p>
          <w:p w14:paraId="423941C7" w14:textId="77777777" w:rsidR="007F2742" w:rsidRDefault="00000000">
            <w:pPr>
              <w:rPr>
                <w:i/>
                <w:color w:val="64748B"/>
              </w:rPr>
            </w:pPr>
            <w:r>
              <w:t>2. Review the consolidated screening information and any system-highlighted duplication or conflict.</w:t>
            </w:r>
          </w:p>
          <w:p w14:paraId="299D53D9" w14:textId="77777777" w:rsidR="007F2742" w:rsidRDefault="00000000">
            <w:pPr>
              <w:rPr>
                <w:i/>
                <w:color w:val="64748B"/>
              </w:rPr>
            </w:pPr>
            <w:r>
              <w:t>3. The Decision Authority selects Proceed, Close, Park or Refer.</w:t>
            </w:r>
          </w:p>
          <w:p w14:paraId="13A67C88" w14:textId="77777777" w:rsidR="007F2742" w:rsidRDefault="00000000">
            <w:pPr>
              <w:rPr>
                <w:i/>
                <w:color w:val="64748B"/>
              </w:rPr>
            </w:pPr>
            <w:r>
              <w:t>4. Record and confirm the decision rationale.</w:t>
            </w:r>
          </w:p>
          <w:p w14:paraId="750438EE" w14:textId="77777777" w:rsidR="007F2742" w:rsidRDefault="00000000">
            <w:pPr>
              <w:rPr>
                <w:i/>
                <w:color w:val="64748B"/>
              </w:rPr>
            </w:pPr>
            <w:r>
              <w:t>5. Only a Proceed outcome opens the Policy Study.</w:t>
            </w:r>
          </w:p>
        </w:tc>
      </w:tr>
      <w:tr w:rsidR="007F2742" w14:paraId="7D01A743" w14:textId="77777777">
        <w:trPr>
          <w:cantSplit/>
        </w:trPr>
        <w:tc>
          <w:tcPr>
            <w:tcW w:w="7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B41FF4B" w14:textId="77777777" w:rsidR="007F2742" w:rsidRDefault="00000000">
            <w:pPr>
              <w:rPr>
                <w:b/>
                <w:color w:val="808080"/>
              </w:rPr>
            </w:pPr>
            <w:r>
              <w:rPr>
                <w:b/>
                <w:color w:val="000000"/>
              </w:rPr>
              <w:lastRenderedPageBreak/>
              <w:t>J-02</w:t>
            </w:r>
          </w:p>
        </w:tc>
        <w:tc>
          <w:tcPr>
            <w:tcW w:w="141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DEBE0F9" w14:textId="77777777" w:rsidR="007F2742" w:rsidRDefault="00000000">
            <w:pPr>
              <w:rPr>
                <w:i/>
                <w:color w:val="64748B"/>
              </w:rPr>
            </w:pPr>
            <w:r>
              <w:rPr>
                <w:color w:val="000000"/>
              </w:rPr>
              <w:t>Complete the Policy Study and Evidence Analysis</w:t>
            </w:r>
            <w:r>
              <w:rPr>
                <w:color w:val="000000"/>
              </w:rPr>
              <w:br/>
              <w:t>Owning Unit Representative, subject-matter contributors and BIDSC Reviewer</w:t>
            </w:r>
          </w:p>
        </w:tc>
        <w:tc>
          <w:tcPr>
            <w:tcW w:w="28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D228C8B" w14:textId="77777777" w:rsidR="007F2742" w:rsidRDefault="00000000">
            <w:pPr>
              <w:rPr>
                <w:i/>
                <w:color w:val="64748B"/>
              </w:rPr>
            </w:pPr>
            <w:r>
              <w:t>Develop the nine Policy Study contents using traceable evidence, Benchmarking and Impact Assessment before internal review.</w:t>
            </w:r>
          </w:p>
        </w:tc>
        <w:tc>
          <w:tcPr>
            <w:tcW w:w="44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1769367" w14:textId="77777777" w:rsidR="007F2742" w:rsidRDefault="00000000">
            <w:pPr>
              <w:numPr>
                <w:ilvl w:val="0"/>
                <w:numId w:val="3"/>
              </w:numPr>
            </w:pPr>
            <w:r>
              <w:t>Review the nine content areas and identify incomplete work.</w:t>
            </w:r>
            <w:r>
              <w:br/>
              <w:t>2. Gather source-linked evidence and review system or AI-assisted suggestions.</w:t>
            </w:r>
            <w:r>
              <w:br/>
              <w:t>3. Prepare Benchmarking, the local baseline, Saudi Transferability, Impact Assessment and implementation budget.</w:t>
            </w:r>
            <w:r>
              <w:br/>
              <w:t>4. Validate sources, assumptions, limitations and analytical methods.</w:t>
            </w:r>
            <w:r>
              <w:br/>
              <w:t>5. Confirm each content separately and submit only when all nine are complete.</w:t>
            </w:r>
          </w:p>
        </w:tc>
      </w:tr>
      <w:tr w:rsidR="007F2742" w14:paraId="74493D68" w14:textId="77777777">
        <w:trPr>
          <w:cantSplit/>
        </w:trPr>
        <w:tc>
          <w:tcPr>
            <w:tcW w:w="7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37AB52B" w14:textId="77777777" w:rsidR="007F2742" w:rsidRDefault="00000000">
            <w:pPr>
              <w:rPr>
                <w:b/>
                <w:color w:val="808080"/>
              </w:rPr>
            </w:pPr>
            <w:r>
              <w:rPr>
                <w:b/>
                <w:color w:val="000000"/>
              </w:rPr>
              <w:t>J-03</w:t>
            </w:r>
          </w:p>
        </w:tc>
        <w:tc>
          <w:tcPr>
            <w:tcW w:w="141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58507D0" w14:textId="77777777" w:rsidR="007F2742" w:rsidRDefault="00000000">
            <w:pPr>
              <w:rPr>
                <w:i/>
                <w:color w:val="64748B"/>
              </w:rPr>
            </w:pPr>
            <w:r>
              <w:rPr>
                <w:color w:val="000000"/>
              </w:rPr>
              <w:t>Conduct Specialist Review and Select the Preferred Policy Option</w:t>
            </w:r>
            <w:r>
              <w:rPr>
                <w:color w:val="000000"/>
              </w:rPr>
              <w:br/>
              <w:t>BIDSC, Legal, Strategy and Finance Reviewers; Decision Authority; Owning Unit Representative</w:t>
            </w:r>
          </w:p>
        </w:tc>
        <w:tc>
          <w:tcPr>
            <w:tcW w:w="28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B89A48E" w14:textId="77777777" w:rsidR="007F2742" w:rsidRDefault="00000000">
            <w:pPr>
              <w:rPr>
                <w:i/>
                <w:color w:val="64748B"/>
              </w:rPr>
            </w:pPr>
            <w:r>
              <w:t>Coordinate specialist review, resolve comments, assess evidence sufficiency and record the selected Policy Option and rationale.</w:t>
            </w:r>
          </w:p>
        </w:tc>
        <w:tc>
          <w:tcPr>
            <w:tcW w:w="44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A7ACE4E" w14:textId="77777777" w:rsidR="007F2742" w:rsidRDefault="00000000">
            <w:pPr>
              <w:numPr>
                <w:ilvl w:val="0"/>
                <w:numId w:val="4"/>
              </w:numPr>
              <w:spacing w:after="40"/>
              <w:rPr>
                <w:i/>
                <w:color w:val="64748B"/>
              </w:rPr>
            </w:pPr>
            <w:r>
              <w:t>Route the relevant study content to specialist reviewers in parallel.</w:t>
            </w:r>
            <w:r>
              <w:br/>
              <w:t>2. Reviewers inspect evidence and advisory analysis, then submit comments or No comments.</w:t>
            </w:r>
            <w:r>
              <w:br/>
              <w:t>3. The Owning Unit resolves comments and updates affected content.</w:t>
            </w:r>
            <w:r>
              <w:br/>
              <w:t>4. The Decision Authority confirms sufficiency or returns the case for revision.</w:t>
            </w:r>
            <w:r>
              <w:br/>
              <w:t>5. The Owning Unit compares the Policy Options with the Baseline Scenario, selects one option and records the rationale.</w:t>
            </w:r>
            <w:r>
              <w:br/>
              <w:t>6. If no option is acceptable, the Owning Unit requests regeneration; a manually added option requires a recorded justification</w:t>
            </w:r>
          </w:p>
        </w:tc>
      </w:tr>
      <w:tr w:rsidR="007F2742" w14:paraId="7A27C613" w14:textId="77777777">
        <w:trPr>
          <w:cantSplit/>
        </w:trPr>
        <w:tc>
          <w:tcPr>
            <w:tcW w:w="7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8C5AC07" w14:textId="77777777" w:rsidR="007F2742" w:rsidRDefault="00000000">
            <w:pPr>
              <w:rPr>
                <w:b/>
                <w:color w:val="808080"/>
              </w:rPr>
            </w:pPr>
            <w:r>
              <w:rPr>
                <w:b/>
                <w:color w:val="000000"/>
              </w:rPr>
              <w:t>J-04</w:t>
            </w:r>
          </w:p>
        </w:tc>
        <w:tc>
          <w:tcPr>
            <w:tcW w:w="141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2655BF1" w14:textId="77777777" w:rsidR="007F2742" w:rsidRDefault="00000000">
            <w:pPr>
              <w:rPr>
                <w:i/>
                <w:color w:val="64748B"/>
              </w:rPr>
            </w:pPr>
            <w:r>
              <w:rPr>
                <w:color w:val="000000"/>
              </w:rPr>
              <w:t>Prepare and Review the Regulatory Draft</w:t>
            </w:r>
            <w:r>
              <w:rPr>
                <w:color w:val="000000"/>
              </w:rPr>
              <w:br/>
              <w:t>Owning Unit Representative and Legal Reviewer</w:t>
            </w:r>
          </w:p>
        </w:tc>
        <w:tc>
          <w:tcPr>
            <w:tcW w:w="28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584E665" w14:textId="77777777" w:rsidR="007F2742" w:rsidRDefault="00000000">
            <w:pPr>
              <w:rPr>
                <w:i/>
                <w:color w:val="64748B"/>
              </w:rPr>
            </w:pPr>
            <w:r>
              <w:t>Translate the selected option into a traceable regulatory draft and confirm legal and pre-consultation readiness.</w:t>
            </w:r>
          </w:p>
        </w:tc>
        <w:tc>
          <w:tcPr>
            <w:tcW w:w="44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6879338" w14:textId="77777777" w:rsidR="007F2742" w:rsidRDefault="00000000">
            <w:pPr>
              <w:numPr>
                <w:ilvl w:val="0"/>
                <w:numId w:val="5"/>
              </w:numPr>
              <w:spacing w:after="40"/>
              <w:rPr>
                <w:i/>
                <w:color w:val="64748B"/>
              </w:rPr>
            </w:pPr>
            <w:r>
              <w:t>Open Drafting after the required reviews and option decision are complete.</w:t>
            </w:r>
            <w:r>
              <w:br/>
              <w:t>2. Carry forward the Preferred Policy Option, rationale and supporting evidence.</w:t>
            </w:r>
            <w:r>
              <w:br/>
              <w:t>3. Review and revise the draft, including system or AI-assisted text and source links.</w:t>
            </w:r>
            <w:r>
              <w:br/>
              <w:t>4. Review advisory Legal Conflict Analysis and decide how each relevant finding is treated.</w:t>
            </w:r>
            <w:r>
              <w:br/>
              <w:t>5. Complete the 39-item pre-consultation checklist and confirm draft readiness.</w:t>
            </w:r>
          </w:p>
        </w:tc>
      </w:tr>
      <w:tr w:rsidR="007F2742" w14:paraId="70F971A5" w14:textId="77777777">
        <w:trPr>
          <w:cantSplit/>
        </w:trPr>
        <w:tc>
          <w:tcPr>
            <w:tcW w:w="70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2E6B4F8" w14:textId="77777777" w:rsidR="007F2742" w:rsidRDefault="00000000">
            <w:pPr>
              <w:rPr>
                <w:b/>
                <w:color w:val="808080"/>
              </w:rPr>
            </w:pPr>
            <w:r>
              <w:rPr>
                <w:b/>
                <w:color w:val="000000"/>
              </w:rPr>
              <w:t>J-05</w:t>
            </w:r>
          </w:p>
        </w:tc>
        <w:tc>
          <w:tcPr>
            <w:tcW w:w="141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7B987DA" w14:textId="77777777" w:rsidR="007F2742" w:rsidRDefault="00000000">
            <w:pPr>
              <w:rPr>
                <w:i/>
                <w:color w:val="64748B"/>
              </w:rPr>
            </w:pPr>
            <w:r>
              <w:rPr>
                <w:color w:val="000000"/>
              </w:rPr>
              <w:t>Resolve Consultation Feedback and Prepare the Decision Package</w:t>
            </w:r>
            <w:r>
              <w:rPr>
                <w:color w:val="000000"/>
              </w:rPr>
              <w:br/>
              <w:t>Owning Unit Representative, relevant reviewers and Decision Authority</w:t>
            </w:r>
          </w:p>
        </w:tc>
        <w:tc>
          <w:tcPr>
            <w:tcW w:w="28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39D9668" w14:textId="77777777" w:rsidR="007F2742" w:rsidRDefault="00000000">
            <w:pPr>
              <w:rPr>
                <w:i/>
                <w:color w:val="64748B"/>
              </w:rPr>
            </w:pPr>
            <w:r>
              <w:t>Disposition consultation feedback, apply the appropriate return path and assemble a coherent record for downstream formal processing.</w:t>
            </w:r>
          </w:p>
        </w:tc>
        <w:tc>
          <w:tcPr>
            <w:tcW w:w="44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F9FCFF3" w14:textId="77777777" w:rsidR="007F2742" w:rsidRDefault="00000000">
            <w:pPr>
              <w:numPr>
                <w:ilvl w:val="0"/>
                <w:numId w:val="6"/>
              </w:numPr>
              <w:spacing w:after="40"/>
              <w:rPr>
                <w:i/>
                <w:color w:val="64748B"/>
              </w:rPr>
            </w:pPr>
            <w:r>
              <w:t>Review the consultation comments and any system or AI-assisted classification or summary.</w:t>
            </w:r>
            <w:r>
              <w:br/>
              <w:t>2. Classify each comment as minor or material.</w:t>
            </w:r>
            <w:r>
              <w:br/>
              <w:t>3. Record Accepted, Partially Accepted or Rejected with a reason.</w:t>
            </w:r>
            <w:r>
              <w:br/>
              <w:t>4. Return minor comments to drafting and record the response and reflect accepted changes in the next draft version.</w:t>
            </w:r>
            <w:r>
              <w:br/>
              <w:t>5. After every comment is disposed, prepare and review the Review-Ready Regulatory Draft and Decision Package.</w:t>
            </w:r>
          </w:p>
        </w:tc>
      </w:tr>
    </w:tbl>
    <w:p w14:paraId="2C89B503" w14:textId="77777777" w:rsidR="007F2742" w:rsidRDefault="00000000">
      <w:pPr>
        <w:spacing w:after="120"/>
        <w:rPr>
          <w:i/>
          <w:color w:val="64748B"/>
        </w:rPr>
      </w:pPr>
      <w:r>
        <w:rPr>
          <w:i/>
          <w:color w:val="64748B"/>
        </w:rPr>
        <w:t>For major journey listed above, provide a step-by-step breakdown in a separate table below. Each step should describe the user action, the system or AI response.</w:t>
      </w:r>
    </w:p>
    <w:p w14:paraId="39F2077C" w14:textId="77777777" w:rsidR="007F2742" w:rsidRDefault="00000000">
      <w:pPr>
        <w:pStyle w:val="BodySubheading"/>
      </w:pPr>
      <w:r>
        <w:lastRenderedPageBreak/>
        <w:t>J-02 Complete the Policy Study and Evidence Analysis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48"/>
        <w:gridCol w:w="5103"/>
      </w:tblGrid>
      <w:tr w:rsidR="007F2742" w14:paraId="1D441645" w14:textId="77777777">
        <w:trPr>
          <w:cantSplit/>
          <w:tblHeader/>
        </w:trPr>
        <w:tc>
          <w:tcPr>
            <w:tcW w:w="90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15160042" w14:textId="77777777" w:rsidR="007F2742" w:rsidRDefault="00000000">
            <w:r>
              <w:rPr>
                <w:b/>
                <w:color w:val="FFFFFF"/>
              </w:rPr>
              <w:t>ID</w:t>
            </w:r>
          </w:p>
        </w:tc>
        <w:tc>
          <w:tcPr>
            <w:tcW w:w="3348"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0814A026" w14:textId="77777777" w:rsidR="007F2742" w:rsidRDefault="00000000">
            <w:r>
              <w:rPr>
                <w:b/>
                <w:color w:val="FFFFFF"/>
              </w:rPr>
              <w:t>User Journey Step</w:t>
            </w:r>
          </w:p>
        </w:tc>
        <w:tc>
          <w:tcPr>
            <w:tcW w:w="5103"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1A507FD0" w14:textId="77777777" w:rsidR="007F2742" w:rsidRDefault="00000000">
            <w:r>
              <w:rPr>
                <w:b/>
                <w:color w:val="FFFFFF"/>
              </w:rPr>
              <w:t>Illustration</w:t>
            </w:r>
          </w:p>
        </w:tc>
      </w:tr>
      <w:tr w:rsidR="007F2742" w14:paraId="158F247E" w14:textId="77777777">
        <w:trPr>
          <w:cantSplit/>
        </w:trPr>
        <w:tc>
          <w:tcPr>
            <w:tcW w:w="9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8172863" w14:textId="77777777" w:rsidR="007F2742" w:rsidRDefault="00000000">
            <w:r>
              <w:rPr>
                <w:b/>
                <w:color w:val="808080"/>
              </w:rPr>
              <w:t>J-02.1</w:t>
            </w:r>
          </w:p>
        </w:tc>
        <w:tc>
          <w:tcPr>
            <w:tcW w:w="33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B753735" w14:textId="77777777" w:rsidR="007F2742" w:rsidRDefault="00000000">
            <w:r>
              <w:rPr>
                <w:i/>
                <w:color w:val="64748B"/>
              </w:rPr>
              <w:t>The Owning Unit opens the Policy Study and reviews the nine content areas.</w:t>
            </w:r>
          </w:p>
        </w:tc>
        <w:tc>
          <w:tcPr>
            <w:tcW w:w="51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AD3AC8B" w14:textId="77777777" w:rsidR="007F2742" w:rsidRDefault="00000000">
            <w:r>
              <w:rPr>
                <w:i/>
                <w:color w:val="64748B"/>
              </w:rPr>
              <w:t>The overview shows completion, review status, supporting evidence and the confirmations still required.</w:t>
            </w:r>
          </w:p>
        </w:tc>
      </w:tr>
      <w:tr w:rsidR="007F2742" w14:paraId="54FCDA20" w14:textId="77777777">
        <w:trPr>
          <w:cantSplit/>
        </w:trPr>
        <w:tc>
          <w:tcPr>
            <w:tcW w:w="9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F77C101" w14:textId="77777777" w:rsidR="007F2742" w:rsidRDefault="00000000">
            <w:r>
              <w:rPr>
                <w:b/>
                <w:color w:val="808080"/>
              </w:rPr>
              <w:t>J-02.2</w:t>
            </w:r>
          </w:p>
        </w:tc>
        <w:tc>
          <w:tcPr>
            <w:tcW w:w="33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03404EE" w14:textId="77777777" w:rsidR="007F2742" w:rsidRDefault="00000000">
            <w:r>
              <w:rPr>
                <w:i/>
                <w:color w:val="64748B"/>
              </w:rPr>
              <w:t>The user opens a content area and reviews its evidence and cited sources.</w:t>
            </w:r>
          </w:p>
        </w:tc>
        <w:tc>
          <w:tcPr>
            <w:tcW w:w="51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6ADCF78" w14:textId="77777777" w:rsidR="007F2742" w:rsidRDefault="00000000">
            <w:r>
              <w:rPr>
                <w:i/>
                <w:color w:val="64748B"/>
              </w:rPr>
              <w:t>The system keeps sources, dates, units and assumptions with the analysis. AI-assisted findings remain suggestions until the user validates the evidence.</w:t>
            </w:r>
          </w:p>
        </w:tc>
      </w:tr>
      <w:tr w:rsidR="007F2742" w14:paraId="7E650747" w14:textId="77777777">
        <w:trPr>
          <w:cantSplit/>
        </w:trPr>
        <w:tc>
          <w:tcPr>
            <w:tcW w:w="9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348EBEC" w14:textId="77777777" w:rsidR="007F2742" w:rsidRDefault="00000000">
            <w:r>
              <w:rPr>
                <w:b/>
                <w:color w:val="808080"/>
              </w:rPr>
              <w:t>J-02.3</w:t>
            </w:r>
          </w:p>
        </w:tc>
        <w:tc>
          <w:tcPr>
            <w:tcW w:w="33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F8F7E99" w14:textId="77777777" w:rsidR="007F2742" w:rsidRDefault="00000000">
            <w:r>
              <w:rPr>
                <w:i/>
                <w:color w:val="64748B"/>
              </w:rPr>
              <w:t>The user defines the Benchmarking question and reviews candidate cases, comparison criteria and proposed Saudi treatment.</w:t>
            </w:r>
          </w:p>
        </w:tc>
        <w:tc>
          <w:tcPr>
            <w:tcW w:w="51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EF88076" w14:textId="77777777" w:rsidR="007F2742" w:rsidRDefault="00000000">
            <w:r>
              <w:rPr>
                <w:i/>
                <w:color w:val="64748B"/>
              </w:rPr>
              <w:t>The interface presents source-linked cases, eligibility reasons, weighted comparability and suggested treatment. The user accepts, challenges or excludes the result with a reason.</w:t>
            </w:r>
          </w:p>
        </w:tc>
      </w:tr>
      <w:tr w:rsidR="007F2742" w14:paraId="50C7AB59" w14:textId="77777777">
        <w:trPr>
          <w:cantSplit/>
        </w:trPr>
        <w:tc>
          <w:tcPr>
            <w:tcW w:w="9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4D53BE3" w14:textId="77777777" w:rsidR="007F2742" w:rsidRDefault="00000000">
            <w:r>
              <w:rPr>
                <w:b/>
                <w:color w:val="808080"/>
              </w:rPr>
              <w:t>J-02.4</w:t>
            </w:r>
          </w:p>
        </w:tc>
        <w:tc>
          <w:tcPr>
            <w:tcW w:w="33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3672825" w14:textId="77777777" w:rsidR="007F2742" w:rsidRDefault="00000000">
            <w:r>
              <w:rPr>
                <w:i/>
                <w:color w:val="64748B"/>
              </w:rPr>
              <w:t>The user prepares the Baseline Scenario and compares the Policy Options across the applicable impact dimensions.</w:t>
            </w:r>
          </w:p>
        </w:tc>
        <w:tc>
          <w:tcPr>
            <w:tcW w:w="51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77BBB28" w14:textId="77777777" w:rsidR="007F2742" w:rsidRDefault="00000000">
            <w:r>
              <w:rPr>
                <w:i/>
                <w:color w:val="64748B"/>
              </w:rPr>
              <w:t>The view distinguishes observed local data, adjusted international evidence and assumptions, and shows methods, uncertainty and limitations for human review.</w:t>
            </w:r>
          </w:p>
        </w:tc>
      </w:tr>
      <w:tr w:rsidR="007F2742" w14:paraId="490AA840" w14:textId="77777777">
        <w:trPr>
          <w:cantSplit/>
        </w:trPr>
        <w:tc>
          <w:tcPr>
            <w:tcW w:w="9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705498E" w14:textId="77777777" w:rsidR="007F2742" w:rsidRDefault="00000000">
            <w:r>
              <w:rPr>
                <w:b/>
                <w:color w:val="808080"/>
              </w:rPr>
              <w:t>J-02.5</w:t>
            </w:r>
          </w:p>
        </w:tc>
        <w:tc>
          <w:tcPr>
            <w:tcW w:w="33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0E3865B" w14:textId="77777777" w:rsidR="007F2742" w:rsidRDefault="00000000">
            <w:r>
              <w:rPr>
                <w:i/>
                <w:color w:val="64748B"/>
              </w:rPr>
              <w:t>The Owning Unit confirms each completed content area.</w:t>
            </w:r>
          </w:p>
        </w:tc>
        <w:tc>
          <w:tcPr>
            <w:tcW w:w="51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3A62C9E" w14:textId="77777777" w:rsidR="007F2742" w:rsidRDefault="00000000">
            <w:r>
              <w:rPr>
                <w:i/>
                <w:color w:val="64748B"/>
              </w:rPr>
              <w:t>The system records the confirmation and clears affected confirmations when a material change requires re-review.</w:t>
            </w:r>
          </w:p>
        </w:tc>
      </w:tr>
      <w:tr w:rsidR="007F2742" w14:paraId="0882E6FD" w14:textId="77777777">
        <w:trPr>
          <w:cantSplit/>
        </w:trPr>
        <w:tc>
          <w:tcPr>
            <w:tcW w:w="9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8E58D05" w14:textId="77777777" w:rsidR="007F2742" w:rsidRDefault="00000000">
            <w:r>
              <w:rPr>
                <w:b/>
                <w:color w:val="808080"/>
              </w:rPr>
              <w:t>J-02.6</w:t>
            </w:r>
          </w:p>
        </w:tc>
        <w:tc>
          <w:tcPr>
            <w:tcW w:w="33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95FD6A0" w14:textId="77777777" w:rsidR="007F2742" w:rsidRDefault="00000000">
            <w:r>
              <w:rPr>
                <w:i/>
                <w:color w:val="64748B"/>
              </w:rPr>
              <w:t>The Owning Unit submits the completed Initial Concept for internal review.</w:t>
            </w:r>
          </w:p>
        </w:tc>
        <w:tc>
          <w:tcPr>
            <w:tcW w:w="51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CB9A1D9" w14:textId="77777777" w:rsidR="007F2742" w:rsidRDefault="00000000">
            <w:r>
              <w:rPr>
                <w:i/>
                <w:color w:val="64748B"/>
              </w:rPr>
              <w:t>Submission remains unavailable while required content is incomplete. A successful submission starts the parallel specialist reviews.</w:t>
            </w:r>
          </w:p>
        </w:tc>
      </w:tr>
    </w:tbl>
    <w:p w14:paraId="20E433A1" w14:textId="77777777" w:rsidR="007F2742" w:rsidRDefault="00000000">
      <w:pPr>
        <w:pStyle w:val="BodySubheading"/>
      </w:pPr>
      <w:r>
        <w:t>J-03 Conduct Specialist Review and Select the Preferred Policy Option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48"/>
        <w:gridCol w:w="5103"/>
      </w:tblGrid>
      <w:tr w:rsidR="007F2742" w14:paraId="070FF9FC" w14:textId="77777777">
        <w:trPr>
          <w:cantSplit/>
          <w:tblHeader/>
        </w:trPr>
        <w:tc>
          <w:tcPr>
            <w:tcW w:w="90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6D9D7869" w14:textId="77777777" w:rsidR="007F2742" w:rsidRDefault="00000000">
            <w:r>
              <w:rPr>
                <w:b/>
                <w:color w:val="FFFFFF"/>
              </w:rPr>
              <w:t>ID</w:t>
            </w:r>
          </w:p>
        </w:tc>
        <w:tc>
          <w:tcPr>
            <w:tcW w:w="3348"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4D213494" w14:textId="77777777" w:rsidR="007F2742" w:rsidRDefault="00000000">
            <w:r>
              <w:rPr>
                <w:b/>
                <w:color w:val="FFFFFF"/>
              </w:rPr>
              <w:t>User Journey Step</w:t>
            </w:r>
          </w:p>
        </w:tc>
        <w:tc>
          <w:tcPr>
            <w:tcW w:w="5103"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0DEAE2EB" w14:textId="77777777" w:rsidR="007F2742" w:rsidRDefault="00000000">
            <w:r>
              <w:rPr>
                <w:b/>
                <w:color w:val="FFFFFF"/>
              </w:rPr>
              <w:t>Illustration</w:t>
            </w:r>
          </w:p>
        </w:tc>
      </w:tr>
      <w:tr w:rsidR="007F2742" w14:paraId="74E1965A" w14:textId="77777777">
        <w:trPr>
          <w:cantSplit/>
        </w:trPr>
        <w:tc>
          <w:tcPr>
            <w:tcW w:w="9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AF5FD42" w14:textId="77777777" w:rsidR="007F2742" w:rsidRDefault="00000000">
            <w:r>
              <w:rPr>
                <w:b/>
                <w:color w:val="808080"/>
              </w:rPr>
              <w:t>J-03.1</w:t>
            </w:r>
          </w:p>
        </w:tc>
        <w:tc>
          <w:tcPr>
            <w:tcW w:w="33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A01961C" w14:textId="77777777" w:rsidR="007F2742" w:rsidRDefault="00000000">
            <w:r>
              <w:rPr>
                <w:i/>
                <w:color w:val="64748B"/>
              </w:rPr>
              <w:t>Each reviewer opens the content assigned to their role.</w:t>
            </w:r>
          </w:p>
        </w:tc>
        <w:tc>
          <w:tcPr>
            <w:tcW w:w="51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9E86E70" w14:textId="77777777" w:rsidR="007F2742" w:rsidRDefault="00000000">
            <w:r>
              <w:rPr>
                <w:i/>
                <w:color w:val="64748B"/>
              </w:rPr>
              <w:t>The review workspace shows the relevant study content, evidence, assumptions and advisory findings without changing the reviewer’s decision responsibility.</w:t>
            </w:r>
          </w:p>
        </w:tc>
      </w:tr>
      <w:tr w:rsidR="007F2742" w14:paraId="7B4E2A19" w14:textId="77777777">
        <w:trPr>
          <w:cantSplit/>
        </w:trPr>
        <w:tc>
          <w:tcPr>
            <w:tcW w:w="9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D51E878" w14:textId="77777777" w:rsidR="007F2742" w:rsidRDefault="00000000">
            <w:r>
              <w:rPr>
                <w:b/>
                <w:color w:val="808080"/>
              </w:rPr>
              <w:t>J-03.2</w:t>
            </w:r>
          </w:p>
        </w:tc>
        <w:tc>
          <w:tcPr>
            <w:tcW w:w="33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A4FFB1E" w14:textId="77777777" w:rsidR="007F2742" w:rsidRDefault="00000000">
            <w:r>
              <w:rPr>
                <w:i/>
                <w:color w:val="64748B"/>
              </w:rPr>
              <w:t>Reviewers submit comments or explicitly select No comments.</w:t>
            </w:r>
          </w:p>
        </w:tc>
        <w:tc>
          <w:tcPr>
            <w:tcW w:w="51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961783B" w14:textId="77777777" w:rsidR="007F2742" w:rsidRDefault="00000000">
            <w:r>
              <w:rPr>
                <w:i/>
                <w:color w:val="64748B"/>
              </w:rPr>
              <w:t>The case records the reviewer, response and status. An unanswered review remains open.</w:t>
            </w:r>
          </w:p>
        </w:tc>
      </w:tr>
      <w:tr w:rsidR="007F2742" w14:paraId="611B5CCE" w14:textId="77777777">
        <w:trPr>
          <w:cantSplit/>
        </w:trPr>
        <w:tc>
          <w:tcPr>
            <w:tcW w:w="9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0B209E8" w14:textId="77777777" w:rsidR="007F2742" w:rsidRDefault="00000000">
            <w:r>
              <w:rPr>
                <w:b/>
                <w:color w:val="808080"/>
              </w:rPr>
              <w:t>J-03.3</w:t>
            </w:r>
          </w:p>
        </w:tc>
        <w:tc>
          <w:tcPr>
            <w:tcW w:w="33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932B052" w14:textId="77777777" w:rsidR="007F2742" w:rsidRDefault="00000000">
            <w:r>
              <w:rPr>
                <w:i/>
                <w:color w:val="64748B"/>
              </w:rPr>
              <w:t>The Owning Unit responds to comments and revises the affected content.</w:t>
            </w:r>
          </w:p>
        </w:tc>
        <w:tc>
          <w:tcPr>
            <w:tcW w:w="51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8A3059E" w14:textId="77777777" w:rsidR="007F2742" w:rsidRDefault="00000000">
            <w:r>
              <w:rPr>
                <w:i/>
                <w:color w:val="64748B"/>
              </w:rPr>
              <w:t>The workspace links the response and disposition to the revised content and identifies any confirmation or review that must be repeated.</w:t>
            </w:r>
          </w:p>
        </w:tc>
      </w:tr>
      <w:tr w:rsidR="007F2742" w14:paraId="5A9B3502" w14:textId="77777777">
        <w:trPr>
          <w:cantSplit/>
        </w:trPr>
        <w:tc>
          <w:tcPr>
            <w:tcW w:w="9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1C445F1" w14:textId="77777777" w:rsidR="007F2742" w:rsidRDefault="00000000">
            <w:r>
              <w:rPr>
                <w:b/>
                <w:color w:val="808080"/>
              </w:rPr>
              <w:t>J-03.4</w:t>
            </w:r>
          </w:p>
        </w:tc>
        <w:tc>
          <w:tcPr>
            <w:tcW w:w="33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1BC191A" w14:textId="77777777" w:rsidR="007F2742" w:rsidRDefault="00000000">
            <w:r>
              <w:rPr>
                <w:i/>
                <w:color w:val="64748B"/>
              </w:rPr>
              <w:t>The Decision Authority reviews completion, evidence quality, assumptions, uncertainty and unresolved concerns.</w:t>
            </w:r>
          </w:p>
        </w:tc>
        <w:tc>
          <w:tcPr>
            <w:tcW w:w="51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81BB928" w14:textId="77777777" w:rsidR="007F2742" w:rsidRDefault="00000000">
            <w:r>
              <w:rPr>
                <w:i/>
                <w:color w:val="64748B"/>
              </w:rPr>
              <w:t>The sufficiency view consolidates the decision material. The Decision Authority either returns the case for focused rework or confirms readiness for option selection.</w:t>
            </w:r>
          </w:p>
        </w:tc>
      </w:tr>
      <w:tr w:rsidR="007F2742" w14:paraId="71087C74" w14:textId="77777777">
        <w:trPr>
          <w:cantSplit/>
        </w:trPr>
        <w:tc>
          <w:tcPr>
            <w:tcW w:w="9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F4D62C6" w14:textId="77777777" w:rsidR="007F2742" w:rsidRDefault="00000000">
            <w:r>
              <w:rPr>
                <w:b/>
                <w:color w:val="808080"/>
              </w:rPr>
              <w:t>J-03.5</w:t>
            </w:r>
          </w:p>
        </w:tc>
        <w:tc>
          <w:tcPr>
            <w:tcW w:w="33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6D2FFA0" w14:textId="77777777" w:rsidR="007F2742" w:rsidRDefault="00000000">
            <w:r>
              <w:rPr>
                <w:i/>
                <w:color w:val="64748B"/>
              </w:rPr>
              <w:t>The Owning Unit compares the three Policy Options with the separate Baseline Scenario.</w:t>
            </w:r>
          </w:p>
        </w:tc>
        <w:tc>
          <w:tcPr>
            <w:tcW w:w="51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7A571B9" w14:textId="77777777" w:rsidR="007F2742" w:rsidRDefault="00000000">
            <w:r>
              <w:rPr>
                <w:i/>
                <w:color w:val="64748B"/>
              </w:rPr>
              <w:t>The comparison shows benchmark mechanisms, expected impacts, Saudi constraints, conditions and supporting evidence.</w:t>
            </w:r>
          </w:p>
        </w:tc>
      </w:tr>
      <w:tr w:rsidR="007F2742" w14:paraId="2A1D7A0F" w14:textId="77777777">
        <w:trPr>
          <w:cantSplit/>
        </w:trPr>
        <w:tc>
          <w:tcPr>
            <w:tcW w:w="9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D9B5B75" w14:textId="77777777" w:rsidR="007F2742" w:rsidRDefault="00000000">
            <w:r>
              <w:rPr>
                <w:b/>
                <w:color w:val="808080"/>
              </w:rPr>
              <w:t>J-03.6</w:t>
            </w:r>
          </w:p>
        </w:tc>
        <w:tc>
          <w:tcPr>
            <w:tcW w:w="33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C10984D" w14:textId="77777777" w:rsidR="007F2742" w:rsidRDefault="00000000">
            <w:r>
              <w:rPr>
                <w:i/>
                <w:color w:val="64748B"/>
              </w:rPr>
              <w:t>The Owning Unit selects one Preferred Policy Option and records the rationale.</w:t>
            </w:r>
          </w:p>
        </w:tc>
        <w:tc>
          <w:tcPr>
            <w:tcW w:w="51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3AFCB78" w14:textId="77777777" w:rsidR="007F2742" w:rsidRDefault="00000000">
            <w:r>
              <w:rPr>
                <w:i/>
                <w:color w:val="64748B"/>
              </w:rPr>
              <w:t>The system preserves the human decision and rationale with the supporting evidence and enables Drafting only after all prerequisites are complete.</w:t>
            </w:r>
          </w:p>
        </w:tc>
      </w:tr>
    </w:tbl>
    <w:p w14:paraId="47E06585" w14:textId="77777777" w:rsidR="007F2742" w:rsidRDefault="00000000">
      <w:pPr>
        <w:pStyle w:val="BodySubheading"/>
      </w:pPr>
      <w:r>
        <w:lastRenderedPageBreak/>
        <w:t>J-04 Prepare and Review the Regulatory Draft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48"/>
        <w:gridCol w:w="5103"/>
      </w:tblGrid>
      <w:tr w:rsidR="007F2742" w14:paraId="1995E4B4" w14:textId="77777777">
        <w:trPr>
          <w:cantSplit/>
          <w:tblHeader/>
        </w:trPr>
        <w:tc>
          <w:tcPr>
            <w:tcW w:w="90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06A37184" w14:textId="77777777" w:rsidR="007F2742" w:rsidRDefault="00000000">
            <w:r>
              <w:rPr>
                <w:b/>
                <w:color w:val="FFFFFF"/>
              </w:rPr>
              <w:t>ID</w:t>
            </w:r>
          </w:p>
        </w:tc>
        <w:tc>
          <w:tcPr>
            <w:tcW w:w="3348"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47469265" w14:textId="77777777" w:rsidR="007F2742" w:rsidRDefault="00000000">
            <w:r>
              <w:rPr>
                <w:b/>
                <w:color w:val="FFFFFF"/>
              </w:rPr>
              <w:t>User Journey Step</w:t>
            </w:r>
          </w:p>
        </w:tc>
        <w:tc>
          <w:tcPr>
            <w:tcW w:w="5103"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796B046E" w14:textId="77777777" w:rsidR="007F2742" w:rsidRDefault="00000000">
            <w:r>
              <w:rPr>
                <w:b/>
                <w:color w:val="FFFFFF"/>
              </w:rPr>
              <w:t>Illustration</w:t>
            </w:r>
          </w:p>
        </w:tc>
      </w:tr>
      <w:tr w:rsidR="007F2742" w14:paraId="6B7D8F87" w14:textId="77777777">
        <w:trPr>
          <w:cantSplit/>
        </w:trPr>
        <w:tc>
          <w:tcPr>
            <w:tcW w:w="9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67380B8" w14:textId="77777777" w:rsidR="007F2742" w:rsidRDefault="00000000">
            <w:r>
              <w:rPr>
                <w:b/>
                <w:color w:val="808080"/>
              </w:rPr>
              <w:t>J-04.1</w:t>
            </w:r>
          </w:p>
        </w:tc>
        <w:tc>
          <w:tcPr>
            <w:tcW w:w="33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81DD694" w14:textId="77777777" w:rsidR="007F2742" w:rsidRDefault="00000000">
            <w:r>
              <w:rPr>
                <w:i/>
                <w:color w:val="64748B"/>
              </w:rPr>
              <w:t>The Owning Unit opens Drafting after the Policy Study, reviews and option decision are complete.</w:t>
            </w:r>
          </w:p>
        </w:tc>
        <w:tc>
          <w:tcPr>
            <w:tcW w:w="51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BBDCD65" w14:textId="77777777" w:rsidR="007F2742" w:rsidRDefault="00000000">
            <w:r>
              <w:rPr>
                <w:i/>
                <w:color w:val="64748B"/>
              </w:rPr>
              <w:t>The drafting workspace carries forward the selected option, decision rationale and supporting study evidence.</w:t>
            </w:r>
          </w:p>
        </w:tc>
      </w:tr>
      <w:tr w:rsidR="007F2742" w14:paraId="7B5551A8" w14:textId="77777777">
        <w:trPr>
          <w:cantSplit/>
        </w:trPr>
        <w:tc>
          <w:tcPr>
            <w:tcW w:w="9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AF82734" w14:textId="77777777" w:rsidR="007F2742" w:rsidRDefault="00000000">
            <w:r>
              <w:rPr>
                <w:b/>
                <w:color w:val="808080"/>
              </w:rPr>
              <w:t>J-04.2</w:t>
            </w:r>
          </w:p>
        </w:tc>
        <w:tc>
          <w:tcPr>
            <w:tcW w:w="33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D04C4CB" w14:textId="77777777" w:rsidR="007F2742" w:rsidRDefault="00000000">
            <w:r>
              <w:rPr>
                <w:i/>
                <w:color w:val="64748B"/>
              </w:rPr>
              <w:t>The user reviews the draft structure and the sources supporting a representative clause.</w:t>
            </w:r>
          </w:p>
        </w:tc>
        <w:tc>
          <w:tcPr>
            <w:tcW w:w="51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AFE5D7D" w14:textId="77777777" w:rsidR="007F2742" w:rsidRDefault="00000000">
            <w:r>
              <w:rPr>
                <w:i/>
                <w:color w:val="64748B"/>
              </w:rPr>
              <w:t>System or AI-assisted text is shown with relevant source links. The user decides whether the clause reflects the selected policy direction.</w:t>
            </w:r>
          </w:p>
        </w:tc>
      </w:tr>
      <w:tr w:rsidR="007F2742" w14:paraId="3864AAF5" w14:textId="77777777">
        <w:trPr>
          <w:cantSplit/>
        </w:trPr>
        <w:tc>
          <w:tcPr>
            <w:tcW w:w="9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32AA4A7" w14:textId="77777777" w:rsidR="007F2742" w:rsidRDefault="00000000">
            <w:r>
              <w:rPr>
                <w:b/>
                <w:color w:val="808080"/>
              </w:rPr>
              <w:t>J-04.3</w:t>
            </w:r>
          </w:p>
        </w:tc>
        <w:tc>
          <w:tcPr>
            <w:tcW w:w="33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5FB4F7E" w14:textId="77777777" w:rsidR="007F2742" w:rsidRDefault="00000000">
            <w:r>
              <w:rPr>
                <w:i/>
                <w:color w:val="64748B"/>
              </w:rPr>
              <w:t>The user comments on clauses and reviews the regenerated draft</w:t>
            </w:r>
          </w:p>
        </w:tc>
        <w:tc>
          <w:tcPr>
            <w:tcW w:w="51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52570C8" w14:textId="77777777" w:rsidR="007F2742" w:rsidRDefault="00000000">
            <w:r>
              <w:rPr>
                <w:i/>
                <w:color w:val="64748B"/>
              </w:rPr>
              <w:t>The regenerated draft is shown beside the previous version; the comparison identifies the changed text and its relationship to the selected option and evidence.</w:t>
            </w:r>
          </w:p>
        </w:tc>
      </w:tr>
      <w:tr w:rsidR="007F2742" w14:paraId="10D68CD8" w14:textId="77777777">
        <w:trPr>
          <w:cantSplit/>
        </w:trPr>
        <w:tc>
          <w:tcPr>
            <w:tcW w:w="9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8FF4E0D" w14:textId="77777777" w:rsidR="007F2742" w:rsidRDefault="00000000">
            <w:r>
              <w:rPr>
                <w:b/>
                <w:color w:val="808080"/>
              </w:rPr>
              <w:t>J-04.4</w:t>
            </w:r>
          </w:p>
        </w:tc>
        <w:tc>
          <w:tcPr>
            <w:tcW w:w="33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562026B" w14:textId="77777777" w:rsidR="007F2742" w:rsidRDefault="00000000">
            <w:r>
              <w:rPr>
                <w:i/>
                <w:color w:val="64748B"/>
              </w:rPr>
              <w:t xml:space="preserve">The Legal Reviewer examines advisory conflict or </w:t>
            </w:r>
            <w:proofErr w:type="gramStart"/>
            <w:r>
              <w:rPr>
                <w:i/>
                <w:color w:val="64748B"/>
              </w:rPr>
              <w:t>overlap</w:t>
            </w:r>
            <w:proofErr w:type="gramEnd"/>
            <w:r>
              <w:rPr>
                <w:i/>
                <w:color w:val="64748B"/>
              </w:rPr>
              <w:t xml:space="preserve"> findings.</w:t>
            </w:r>
          </w:p>
        </w:tc>
        <w:tc>
          <w:tcPr>
            <w:tcW w:w="51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C039777" w14:textId="77777777" w:rsidR="007F2742" w:rsidRDefault="00000000">
            <w:r>
              <w:rPr>
                <w:i/>
                <w:color w:val="64748B"/>
              </w:rPr>
              <w:t>The interface shows the related legislation, source context and suggested treatment. The Legal Reviewer records the legal assessment.</w:t>
            </w:r>
          </w:p>
        </w:tc>
      </w:tr>
      <w:tr w:rsidR="007F2742" w14:paraId="2187660C" w14:textId="77777777">
        <w:trPr>
          <w:cantSplit/>
        </w:trPr>
        <w:tc>
          <w:tcPr>
            <w:tcW w:w="9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1E6016E" w14:textId="77777777" w:rsidR="007F2742" w:rsidRDefault="00000000">
            <w:r>
              <w:rPr>
                <w:b/>
                <w:color w:val="808080"/>
              </w:rPr>
              <w:t>J-04.5</w:t>
            </w:r>
          </w:p>
        </w:tc>
        <w:tc>
          <w:tcPr>
            <w:tcW w:w="33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FD18CF6" w14:textId="77777777" w:rsidR="007F2742" w:rsidRDefault="00000000">
            <w:r>
              <w:rPr>
                <w:i/>
                <w:color w:val="64748B"/>
              </w:rPr>
              <w:t>The Owning Unit and Legal Reviewer review the 39-item pre-consultation checklist.</w:t>
            </w:r>
          </w:p>
        </w:tc>
        <w:tc>
          <w:tcPr>
            <w:tcW w:w="51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5199574" w14:textId="77777777" w:rsidR="007F2742" w:rsidRDefault="00000000">
            <w:r>
              <w:rPr>
                <w:i/>
                <w:color w:val="64748B"/>
              </w:rPr>
              <w:t>The checklist shows status, supporting evidence, review observations and reasons for non-applicability. Human reviewers confirm completeness.</w:t>
            </w:r>
          </w:p>
        </w:tc>
      </w:tr>
      <w:tr w:rsidR="007F2742" w14:paraId="3D260057" w14:textId="77777777">
        <w:trPr>
          <w:cantSplit/>
        </w:trPr>
        <w:tc>
          <w:tcPr>
            <w:tcW w:w="9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262AB35" w14:textId="77777777" w:rsidR="007F2742" w:rsidRDefault="00000000">
            <w:r>
              <w:rPr>
                <w:b/>
                <w:color w:val="808080"/>
              </w:rPr>
              <w:t>J-04.6</w:t>
            </w:r>
          </w:p>
        </w:tc>
        <w:tc>
          <w:tcPr>
            <w:tcW w:w="334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E4EE9B7" w14:textId="77777777" w:rsidR="007F2742" w:rsidRDefault="00000000">
            <w:r>
              <w:rPr>
                <w:i/>
                <w:color w:val="64748B"/>
              </w:rPr>
              <w:t>The responsible users confirm draft readiness.</w:t>
            </w:r>
          </w:p>
        </w:tc>
        <w:tc>
          <w:tcPr>
            <w:tcW w:w="510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4690D0A" w14:textId="77777777" w:rsidR="007F2742" w:rsidRDefault="00000000">
            <w:r>
              <w:rPr>
                <w:i/>
                <w:color w:val="64748B"/>
              </w:rPr>
              <w:t>The draft is labelled Consultation-Ready. This status does not constitute formal approval, publication or legal effect.</w:t>
            </w:r>
          </w:p>
        </w:tc>
      </w:tr>
    </w:tbl>
    <w:p w14:paraId="75E7DCEC" w14:textId="77777777" w:rsidR="007F2742" w:rsidRDefault="00000000">
      <w:pPr>
        <w:pStyle w:val="Heading1"/>
        <w:keepNext/>
      </w:pPr>
      <w:r>
        <w:t>4. Requirements Summary</w:t>
      </w:r>
    </w:p>
    <w:p w14:paraId="5B134956" w14:textId="77777777" w:rsidR="007F2742" w:rsidRDefault="007F2742">
      <w:pPr>
        <w:keepNext/>
        <w:pBdr>
          <w:bottom w:val="single" w:sz="6" w:space="1" w:color="004331"/>
        </w:pBdr>
      </w:pPr>
    </w:p>
    <w:p w14:paraId="0DF14EF9" w14:textId="77777777" w:rsidR="007F2742" w:rsidRDefault="007F2742">
      <w:pPr>
        <w:keepNext/>
        <w:spacing w:before="200" w:after="80"/>
        <w:rPr>
          <w:i/>
          <w:color w:val="64748B"/>
        </w:rPr>
      </w:pPr>
    </w:p>
    <w:p w14:paraId="7D6F5B0E" w14:textId="77777777" w:rsidR="007F2742" w:rsidRDefault="00000000">
      <w:pPr>
        <w:spacing w:before="60" w:after="60"/>
        <w:rPr>
          <w:i/>
          <w:iCs/>
          <w:color w:val="64748B"/>
        </w:rPr>
      </w:pPr>
      <w:r>
        <w:rPr>
          <w:i/>
          <w:iCs/>
          <w:color w:val="64748B"/>
        </w:rPr>
        <w:t xml:space="preserve">This section summarizes the key business and technical requirements. Full requirements are to be documented in DOC-01 Product requirements in </w:t>
      </w:r>
      <w:hyperlink w:anchor="_Additional_resources" w:history="1">
        <w:r w:rsidR="007F2742">
          <w:rPr>
            <w:rStyle w:val="Hyperlink"/>
            <w:i/>
            <w:iCs/>
          </w:rPr>
          <w:t>Additional resources</w:t>
        </w:r>
      </w:hyperlink>
      <w:r>
        <w:rPr>
          <w:i/>
          <w:iCs/>
          <w:color w:val="64748B"/>
        </w:rPr>
        <w:t>.</w:t>
      </w:r>
    </w:p>
    <w:p w14:paraId="3405158F" w14:textId="77777777" w:rsidR="007F2742" w:rsidRDefault="007F2742">
      <w:pPr>
        <w:spacing w:before="60" w:after="60"/>
        <w:rPr>
          <w:i/>
          <w:iCs/>
          <w:color w:val="64748B"/>
        </w:rPr>
      </w:pPr>
    </w:p>
    <w:p w14:paraId="4218D0F6" w14:textId="77777777" w:rsidR="007F2742" w:rsidRDefault="00000000">
      <w:pPr>
        <w:pStyle w:val="Heading2"/>
        <w:keepNext/>
      </w:pPr>
      <w:r>
        <w:t>4.1 Business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
        <w:gridCol w:w="4799"/>
        <w:gridCol w:w="2120"/>
        <w:gridCol w:w="1578"/>
      </w:tblGrid>
      <w:tr w:rsidR="007F2742" w14:paraId="6DA4B3C3" w14:textId="77777777">
        <w:trPr>
          <w:cantSplit/>
          <w:tblHeader/>
        </w:trPr>
        <w:tc>
          <w:tcPr>
            <w:tcW w:w="863"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4D15482E" w14:textId="77777777" w:rsidR="007F2742" w:rsidRDefault="00000000">
            <w:r>
              <w:rPr>
                <w:b/>
                <w:color w:val="FFFFFF"/>
              </w:rPr>
              <w:t>ID</w:t>
            </w:r>
          </w:p>
        </w:tc>
        <w:tc>
          <w:tcPr>
            <w:tcW w:w="4799"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447EEC3F" w14:textId="77777777" w:rsidR="007F2742" w:rsidRDefault="00000000">
            <w:r>
              <w:rPr>
                <w:b/>
                <w:color w:val="FFFFFF"/>
              </w:rPr>
              <w:t>Requirement</w:t>
            </w:r>
          </w:p>
        </w:tc>
        <w:tc>
          <w:tcPr>
            <w:tcW w:w="212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5439F711" w14:textId="77777777" w:rsidR="007F2742" w:rsidRDefault="00000000">
            <w:r>
              <w:rPr>
                <w:b/>
                <w:color w:val="FFFFFF"/>
              </w:rPr>
              <w:t>Priority</w:t>
            </w:r>
          </w:p>
        </w:tc>
        <w:tc>
          <w:tcPr>
            <w:tcW w:w="1578"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4EC81A45" w14:textId="77777777" w:rsidR="007F2742" w:rsidRDefault="00000000">
            <w:r>
              <w:rPr>
                <w:b/>
                <w:color w:val="FFFFFF"/>
              </w:rPr>
              <w:t>Primary Stakeholder</w:t>
            </w:r>
          </w:p>
        </w:tc>
      </w:tr>
      <w:tr w:rsidR="007F2742" w14:paraId="0D4643F1" w14:textId="77777777">
        <w:trPr>
          <w:cantSplit/>
        </w:trPr>
        <w:tc>
          <w:tcPr>
            <w:tcW w:w="8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29132DA" w14:textId="77777777" w:rsidR="007F2742" w:rsidRDefault="00000000">
            <w:pPr>
              <w:rPr>
                <w:b/>
                <w:color w:val="808080"/>
              </w:rPr>
            </w:pPr>
            <w:r>
              <w:rPr>
                <w:b/>
                <w:color w:val="000000"/>
              </w:rPr>
              <w:t>BR-01</w:t>
            </w:r>
          </w:p>
        </w:tc>
        <w:tc>
          <w:tcPr>
            <w:tcW w:w="479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758CE80" w14:textId="77777777" w:rsidR="007F2742" w:rsidRDefault="00000000">
            <w:r>
              <w:rPr>
                <w:color w:val="000000"/>
              </w:rPr>
              <w:t>Provide a case workspace that brings together the policy topic, lifecycle status, responsible roles, evidence, review activity, decisions and available actions. Each user must see the information and actions relevant to the persona described in Section 3.2.</w:t>
            </w:r>
          </w:p>
        </w:tc>
        <w:tc>
          <w:tcPr>
            <w:tcW w:w="2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4F707A0" w14:textId="77777777" w:rsidR="007F2742" w:rsidRDefault="00000000">
            <w:pPr>
              <w:rPr>
                <w:i/>
                <w:color w:val="64748B"/>
              </w:rPr>
            </w:pPr>
            <w:r>
              <w:rPr>
                <w:color w:val="000000"/>
              </w:rPr>
              <w:t>P0</w:t>
            </w:r>
          </w:p>
        </w:tc>
        <w:tc>
          <w:tcPr>
            <w:tcW w:w="157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3EC5A05" w14:textId="77777777" w:rsidR="007F2742" w:rsidRDefault="00000000">
            <w:r>
              <w:rPr>
                <w:color w:val="000000"/>
              </w:rPr>
              <w:t>AI Solution Owner / Owning Unit</w:t>
            </w:r>
          </w:p>
        </w:tc>
      </w:tr>
      <w:tr w:rsidR="007F2742" w14:paraId="3A0A742C" w14:textId="77777777">
        <w:trPr>
          <w:cantSplit/>
        </w:trPr>
        <w:tc>
          <w:tcPr>
            <w:tcW w:w="8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BA92B06" w14:textId="77777777" w:rsidR="007F2742" w:rsidRDefault="00000000">
            <w:pPr>
              <w:rPr>
                <w:b/>
                <w:color w:val="808080"/>
              </w:rPr>
            </w:pPr>
            <w:r>
              <w:rPr>
                <w:b/>
                <w:color w:val="000000"/>
              </w:rPr>
              <w:t>BR-02</w:t>
            </w:r>
          </w:p>
        </w:tc>
        <w:tc>
          <w:tcPr>
            <w:tcW w:w="479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3E4610C" w14:textId="77777777" w:rsidR="007F2742" w:rsidRDefault="00000000">
            <w:r>
              <w:rPr>
                <w:color w:val="000000"/>
              </w:rPr>
              <w:t>Record a legislative need as a Legislative Gap, Outdated Regulation, Rising Risk or Mandate Change. Present the initial evidence, possible duplication or conflict, and value of further study. The Decision Authority must be able to record Proceed, Close, Park or Refer with a reason.</w:t>
            </w:r>
          </w:p>
        </w:tc>
        <w:tc>
          <w:tcPr>
            <w:tcW w:w="2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B6BB0FE" w14:textId="77777777" w:rsidR="007F2742" w:rsidRDefault="00000000">
            <w:pPr>
              <w:rPr>
                <w:i/>
                <w:color w:val="64748B"/>
              </w:rPr>
            </w:pPr>
            <w:r>
              <w:rPr>
                <w:color w:val="000000"/>
              </w:rPr>
              <w:t>P0</w:t>
            </w:r>
          </w:p>
        </w:tc>
        <w:tc>
          <w:tcPr>
            <w:tcW w:w="157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D7203DA" w14:textId="77777777" w:rsidR="007F2742" w:rsidRDefault="00000000">
            <w:r>
              <w:rPr>
                <w:color w:val="000000"/>
              </w:rPr>
              <w:t>Owning Unit / Decision Authority</w:t>
            </w:r>
          </w:p>
        </w:tc>
      </w:tr>
      <w:tr w:rsidR="007F2742" w14:paraId="465FFB2F" w14:textId="77777777">
        <w:trPr>
          <w:cantSplit/>
        </w:trPr>
        <w:tc>
          <w:tcPr>
            <w:tcW w:w="8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E179BBE" w14:textId="77777777" w:rsidR="007F2742" w:rsidRDefault="00000000">
            <w:pPr>
              <w:rPr>
                <w:b/>
                <w:color w:val="808080"/>
              </w:rPr>
            </w:pPr>
            <w:r>
              <w:rPr>
                <w:b/>
                <w:color w:val="000000"/>
              </w:rPr>
              <w:lastRenderedPageBreak/>
              <w:t>BR-03</w:t>
            </w:r>
          </w:p>
        </w:tc>
        <w:tc>
          <w:tcPr>
            <w:tcW w:w="479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ABEA71C" w14:textId="77777777" w:rsidR="007F2742" w:rsidRDefault="00000000">
            <w:r>
              <w:rPr>
                <w:color w:val="000000"/>
              </w:rPr>
              <w:t>Provide the nine Policy Study contents defined in Section 3.3. The Owning Unit may prepare the contents in parallel and confirm each separately. Internal review cannot begin until all nine are confirmed, and a material change must reopen the affected confirmations. Users comment on AI-assisted content to trigger regeneration and do not edit generated text directly.</w:t>
            </w:r>
          </w:p>
        </w:tc>
        <w:tc>
          <w:tcPr>
            <w:tcW w:w="2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F1DA3E7" w14:textId="77777777" w:rsidR="007F2742" w:rsidRDefault="00000000">
            <w:pPr>
              <w:rPr>
                <w:i/>
                <w:color w:val="64748B"/>
              </w:rPr>
            </w:pPr>
            <w:r>
              <w:rPr>
                <w:color w:val="000000"/>
              </w:rPr>
              <w:t>P0</w:t>
            </w:r>
          </w:p>
        </w:tc>
        <w:tc>
          <w:tcPr>
            <w:tcW w:w="157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F25C0BD" w14:textId="77777777" w:rsidR="007F2742" w:rsidRDefault="00000000">
            <w:r>
              <w:rPr>
                <w:color w:val="000000"/>
              </w:rPr>
              <w:t>Owning Unit</w:t>
            </w:r>
          </w:p>
        </w:tc>
      </w:tr>
      <w:tr w:rsidR="007F2742" w14:paraId="11698B10" w14:textId="77777777">
        <w:trPr>
          <w:cantSplit/>
        </w:trPr>
        <w:tc>
          <w:tcPr>
            <w:tcW w:w="8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B3422D2" w14:textId="77777777" w:rsidR="007F2742" w:rsidRDefault="00000000">
            <w:pPr>
              <w:rPr>
                <w:b/>
                <w:color w:val="808080"/>
              </w:rPr>
            </w:pPr>
            <w:r>
              <w:rPr>
                <w:b/>
                <w:color w:val="000000"/>
              </w:rPr>
              <w:t>BR-04</w:t>
            </w:r>
          </w:p>
        </w:tc>
        <w:tc>
          <w:tcPr>
            <w:tcW w:w="479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A28CFF2" w14:textId="77777777" w:rsidR="007F2742" w:rsidRDefault="00000000">
            <w:r>
              <w:rPr>
                <w:color w:val="000000"/>
              </w:rPr>
              <w:t>Support coordinated internal review of the Policy Study. BIDSC reviews Benchmarking and Impact Assessment; Legal, Strategy and Finance reviewers assess the content within their responsibilities. Reviews may run in parallel, and every response, disposition and resulting status must remain visible until resolved.</w:t>
            </w:r>
          </w:p>
        </w:tc>
        <w:tc>
          <w:tcPr>
            <w:tcW w:w="2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ABE41EB" w14:textId="77777777" w:rsidR="007F2742" w:rsidRDefault="00000000">
            <w:pPr>
              <w:rPr>
                <w:i/>
                <w:color w:val="64748B"/>
              </w:rPr>
            </w:pPr>
            <w:r>
              <w:rPr>
                <w:color w:val="000000"/>
              </w:rPr>
              <w:t>P0</w:t>
            </w:r>
          </w:p>
        </w:tc>
        <w:tc>
          <w:tcPr>
            <w:tcW w:w="157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FF3A765" w14:textId="77777777" w:rsidR="007F2742" w:rsidRDefault="00000000">
            <w:r>
              <w:rPr>
                <w:color w:val="000000"/>
              </w:rPr>
              <w:t>Owning Unit / Reviewers</w:t>
            </w:r>
          </w:p>
        </w:tc>
      </w:tr>
      <w:tr w:rsidR="007F2742" w14:paraId="01D89D78" w14:textId="77777777">
        <w:trPr>
          <w:cantSplit/>
        </w:trPr>
        <w:tc>
          <w:tcPr>
            <w:tcW w:w="8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9088F3A" w14:textId="77777777" w:rsidR="007F2742" w:rsidRDefault="00000000">
            <w:pPr>
              <w:rPr>
                <w:b/>
                <w:color w:val="808080"/>
              </w:rPr>
            </w:pPr>
            <w:r>
              <w:rPr>
                <w:b/>
                <w:color w:val="000000"/>
              </w:rPr>
              <w:t>BR-05</w:t>
            </w:r>
          </w:p>
        </w:tc>
        <w:tc>
          <w:tcPr>
            <w:tcW w:w="479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86B5033" w14:textId="77777777" w:rsidR="007F2742" w:rsidRDefault="00000000">
            <w:r>
              <w:rPr>
                <w:color w:val="000000"/>
              </w:rPr>
              <w:t>Support a structured Benchmarking workflow covering the benchmark question, selection criteria, candidate cases, eligibility, comparability, mechanisms, Saudi transferability and policy option construction. The solution must distinguish countries or regions from individual cases and mechanisms, preserve verifiable sources, explain inclusion or exclusion, and allow study-specific criteria whose weights total 100%.</w:t>
            </w:r>
          </w:p>
        </w:tc>
        <w:tc>
          <w:tcPr>
            <w:tcW w:w="2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7F0B434" w14:textId="77777777" w:rsidR="007F2742" w:rsidRDefault="00000000">
            <w:pPr>
              <w:rPr>
                <w:i/>
                <w:color w:val="64748B"/>
              </w:rPr>
            </w:pPr>
            <w:r>
              <w:rPr>
                <w:color w:val="000000"/>
              </w:rPr>
              <w:t>P0</w:t>
            </w:r>
          </w:p>
        </w:tc>
        <w:tc>
          <w:tcPr>
            <w:tcW w:w="157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83E1C82" w14:textId="77777777" w:rsidR="007F2742" w:rsidRDefault="00000000">
            <w:r>
              <w:rPr>
                <w:color w:val="000000"/>
              </w:rPr>
              <w:t>Owning Unit / BIDSC Reviewer</w:t>
            </w:r>
          </w:p>
        </w:tc>
      </w:tr>
      <w:tr w:rsidR="007F2742" w14:paraId="1BB1A4D5" w14:textId="77777777">
        <w:trPr>
          <w:cantSplit/>
        </w:trPr>
        <w:tc>
          <w:tcPr>
            <w:tcW w:w="8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E1DA9D5" w14:textId="77777777" w:rsidR="007F2742" w:rsidRDefault="00000000">
            <w:pPr>
              <w:rPr>
                <w:b/>
                <w:color w:val="808080"/>
              </w:rPr>
            </w:pPr>
            <w:r>
              <w:rPr>
                <w:b/>
                <w:color w:val="000000"/>
              </w:rPr>
              <w:t>BR-06</w:t>
            </w:r>
          </w:p>
        </w:tc>
        <w:tc>
          <w:tcPr>
            <w:tcW w:w="479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30934CA" w14:textId="77777777" w:rsidR="007F2742" w:rsidRDefault="00000000">
            <w:r>
              <w:rPr>
                <w:color w:val="000000"/>
              </w:rPr>
              <w:t>Compare three Policy Options against a separate Baseline Scenario. Present Economic, Financial, Employment, Social and Public Health impacts together with the supporting evidence, calculation method, assumptions, uncertainty and limitations. The same local baseline must be reusable across Benchmarking and Impact Assessment.</w:t>
            </w:r>
          </w:p>
        </w:tc>
        <w:tc>
          <w:tcPr>
            <w:tcW w:w="2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33ADCB6" w14:textId="77777777" w:rsidR="007F2742" w:rsidRDefault="00000000">
            <w:pPr>
              <w:rPr>
                <w:i/>
                <w:color w:val="64748B"/>
              </w:rPr>
            </w:pPr>
            <w:r>
              <w:rPr>
                <w:color w:val="000000"/>
              </w:rPr>
              <w:t>P0</w:t>
            </w:r>
          </w:p>
        </w:tc>
        <w:tc>
          <w:tcPr>
            <w:tcW w:w="157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431F5DB" w14:textId="77777777" w:rsidR="007F2742" w:rsidRDefault="00000000">
            <w:r>
              <w:rPr>
                <w:color w:val="000000"/>
              </w:rPr>
              <w:t>Owning Unit / BIDSC Reviewer</w:t>
            </w:r>
          </w:p>
        </w:tc>
      </w:tr>
      <w:tr w:rsidR="007F2742" w14:paraId="7E6F11E1" w14:textId="77777777">
        <w:trPr>
          <w:cantSplit/>
        </w:trPr>
        <w:tc>
          <w:tcPr>
            <w:tcW w:w="8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90D43CB" w14:textId="77777777" w:rsidR="007F2742" w:rsidRDefault="00000000">
            <w:pPr>
              <w:rPr>
                <w:b/>
                <w:color w:val="808080"/>
              </w:rPr>
            </w:pPr>
            <w:r>
              <w:rPr>
                <w:b/>
                <w:color w:val="000000"/>
              </w:rPr>
              <w:t>BR-07</w:t>
            </w:r>
          </w:p>
        </w:tc>
        <w:tc>
          <w:tcPr>
            <w:tcW w:w="479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CEE7000" w14:textId="77777777" w:rsidR="007F2742" w:rsidRDefault="00000000">
            <w:r>
              <w:rPr>
                <w:color w:val="000000"/>
              </w:rPr>
              <w:t>Provide an Evidence and Options Sufficiency Review that shows completion, review responses, evidence quality, assumptions, uncertainty and unresolved concerns. The Decision Authority must be able to return the case for revision and relevant re-review or confirm that it is ready for option selection.</w:t>
            </w:r>
          </w:p>
        </w:tc>
        <w:tc>
          <w:tcPr>
            <w:tcW w:w="2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24BA51D" w14:textId="77777777" w:rsidR="007F2742" w:rsidRDefault="00000000">
            <w:pPr>
              <w:rPr>
                <w:i/>
                <w:color w:val="64748B"/>
              </w:rPr>
            </w:pPr>
            <w:r>
              <w:rPr>
                <w:color w:val="000000"/>
              </w:rPr>
              <w:t>P0</w:t>
            </w:r>
          </w:p>
        </w:tc>
        <w:tc>
          <w:tcPr>
            <w:tcW w:w="157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B0A1FB3" w14:textId="77777777" w:rsidR="007F2742" w:rsidRDefault="00000000">
            <w:r>
              <w:rPr>
                <w:color w:val="000000"/>
              </w:rPr>
              <w:t>Decision Authority</w:t>
            </w:r>
          </w:p>
        </w:tc>
      </w:tr>
      <w:tr w:rsidR="007F2742" w14:paraId="3862DCA0" w14:textId="77777777">
        <w:trPr>
          <w:cantSplit/>
        </w:trPr>
        <w:tc>
          <w:tcPr>
            <w:tcW w:w="8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60DEEAF" w14:textId="77777777" w:rsidR="007F2742" w:rsidRDefault="00000000">
            <w:pPr>
              <w:rPr>
                <w:b/>
                <w:color w:val="808080"/>
              </w:rPr>
            </w:pPr>
            <w:r>
              <w:rPr>
                <w:b/>
                <w:color w:val="000000"/>
              </w:rPr>
              <w:t>BR-08</w:t>
            </w:r>
          </w:p>
        </w:tc>
        <w:tc>
          <w:tcPr>
            <w:tcW w:w="479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F8A727C" w14:textId="77777777" w:rsidR="007F2742" w:rsidRDefault="00000000">
            <w:r>
              <w:rPr>
                <w:color w:val="000000"/>
              </w:rPr>
              <w:t>Allow the Owning Unit to compare the options, select one Preferred Policy Option and record the rationale. Drafting may begin only after the required Policy Study confirmations, specialist reviews, sufficiency decision and option selection are complete.</w:t>
            </w:r>
          </w:p>
        </w:tc>
        <w:tc>
          <w:tcPr>
            <w:tcW w:w="2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D56E0C0" w14:textId="77777777" w:rsidR="007F2742" w:rsidRDefault="00000000">
            <w:pPr>
              <w:rPr>
                <w:i/>
                <w:color w:val="64748B"/>
              </w:rPr>
            </w:pPr>
            <w:r>
              <w:rPr>
                <w:color w:val="000000"/>
              </w:rPr>
              <w:t>P0</w:t>
            </w:r>
          </w:p>
        </w:tc>
        <w:tc>
          <w:tcPr>
            <w:tcW w:w="157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8F9208E" w14:textId="77777777" w:rsidR="007F2742" w:rsidRDefault="00000000">
            <w:r>
              <w:rPr>
                <w:color w:val="000000"/>
              </w:rPr>
              <w:t>Owning Unit / Decision Authority</w:t>
            </w:r>
          </w:p>
        </w:tc>
      </w:tr>
      <w:tr w:rsidR="007F2742" w14:paraId="64EBF1F3" w14:textId="77777777">
        <w:trPr>
          <w:cantSplit/>
        </w:trPr>
        <w:tc>
          <w:tcPr>
            <w:tcW w:w="8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3B6B553" w14:textId="77777777" w:rsidR="007F2742" w:rsidRDefault="00000000">
            <w:pPr>
              <w:rPr>
                <w:b/>
                <w:color w:val="808080"/>
              </w:rPr>
            </w:pPr>
            <w:r>
              <w:rPr>
                <w:b/>
                <w:color w:val="000000"/>
              </w:rPr>
              <w:lastRenderedPageBreak/>
              <w:t>BR-09</w:t>
            </w:r>
          </w:p>
        </w:tc>
        <w:tc>
          <w:tcPr>
            <w:tcW w:w="479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3570AC4" w14:textId="77777777" w:rsidR="007F2742" w:rsidRDefault="00000000">
            <w:r>
              <w:rPr>
                <w:color w:val="000000"/>
              </w:rPr>
              <w:t>Support preparation, comment-driven regeneration and version comparison of Regulation, Requirement and Rule drafts using the selected option, study evidence and applicable document structure. Clauses must retain links to supporting evidence, and reviewers must be able to compare relevant versions. Users comment on AI-assisted content to trigger regeneration and do not edit generated text directly.</w:t>
            </w:r>
          </w:p>
        </w:tc>
        <w:tc>
          <w:tcPr>
            <w:tcW w:w="2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D44E455" w14:textId="77777777" w:rsidR="007F2742" w:rsidRDefault="00000000">
            <w:pPr>
              <w:rPr>
                <w:i/>
                <w:color w:val="64748B"/>
              </w:rPr>
            </w:pPr>
            <w:r>
              <w:rPr>
                <w:color w:val="000000"/>
              </w:rPr>
              <w:t>P0</w:t>
            </w:r>
          </w:p>
        </w:tc>
        <w:tc>
          <w:tcPr>
            <w:tcW w:w="157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6F876A1" w14:textId="77777777" w:rsidR="007F2742" w:rsidRDefault="00000000">
            <w:r>
              <w:rPr>
                <w:color w:val="000000"/>
              </w:rPr>
              <w:t>Owning Unit / Legal Reviewer</w:t>
            </w:r>
          </w:p>
        </w:tc>
      </w:tr>
      <w:tr w:rsidR="007F2742" w14:paraId="14464CC7" w14:textId="77777777">
        <w:trPr>
          <w:cantSplit/>
        </w:trPr>
        <w:tc>
          <w:tcPr>
            <w:tcW w:w="8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AADF3F5" w14:textId="77777777" w:rsidR="007F2742" w:rsidRDefault="00000000">
            <w:pPr>
              <w:rPr>
                <w:b/>
                <w:color w:val="808080"/>
              </w:rPr>
            </w:pPr>
            <w:r>
              <w:rPr>
                <w:b/>
                <w:color w:val="000000"/>
              </w:rPr>
              <w:t>BR-10</w:t>
            </w:r>
          </w:p>
        </w:tc>
        <w:tc>
          <w:tcPr>
            <w:tcW w:w="479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E74E170" w14:textId="77777777" w:rsidR="007F2742" w:rsidRDefault="00000000">
            <w:r>
              <w:rPr>
                <w:color w:val="000000"/>
              </w:rPr>
              <w:t>Present advisory Legal Conflict Analysis covering related legislation, possible conflict, overlap or duplication, source context and proposed treatment. Support the separate 39-item pre-consultation checklist with status, evidence, observations and reasons for non-applicability.</w:t>
            </w:r>
          </w:p>
        </w:tc>
        <w:tc>
          <w:tcPr>
            <w:tcW w:w="2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4F93A96" w14:textId="77777777" w:rsidR="007F2742" w:rsidRDefault="00000000">
            <w:pPr>
              <w:rPr>
                <w:i/>
                <w:color w:val="64748B"/>
              </w:rPr>
            </w:pPr>
            <w:r>
              <w:rPr>
                <w:color w:val="000000"/>
              </w:rPr>
              <w:t>P0</w:t>
            </w:r>
          </w:p>
        </w:tc>
        <w:tc>
          <w:tcPr>
            <w:tcW w:w="157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8496F79" w14:textId="77777777" w:rsidR="007F2742" w:rsidRDefault="00000000">
            <w:r>
              <w:rPr>
                <w:color w:val="000000"/>
              </w:rPr>
              <w:t>Legal Reviewer / Owning Unit</w:t>
            </w:r>
          </w:p>
        </w:tc>
      </w:tr>
      <w:tr w:rsidR="007F2742" w14:paraId="7C2FA963" w14:textId="77777777">
        <w:trPr>
          <w:cantSplit/>
        </w:trPr>
        <w:tc>
          <w:tcPr>
            <w:tcW w:w="8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7FC1D45" w14:textId="77777777" w:rsidR="007F2742" w:rsidRDefault="00000000">
            <w:pPr>
              <w:rPr>
                <w:b/>
                <w:color w:val="808080"/>
              </w:rPr>
            </w:pPr>
            <w:r>
              <w:rPr>
                <w:b/>
                <w:color w:val="000000"/>
              </w:rPr>
              <w:t>BR-11</w:t>
            </w:r>
          </w:p>
        </w:tc>
        <w:tc>
          <w:tcPr>
            <w:tcW w:w="479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DFBDBFF" w14:textId="77777777" w:rsidR="007F2742" w:rsidRDefault="00000000">
            <w:r>
              <w:rPr>
                <w:color w:val="000000"/>
              </w:rPr>
              <w:t>Support the consultation cycle from preparation and submission status through feedback receipt, classification and disposition. Each comment must be Accepted, Partially Accepted or Rejected with a reason. Minor comments return to drafting, and every comment must be disposed before the case can advance.</w:t>
            </w:r>
          </w:p>
        </w:tc>
        <w:tc>
          <w:tcPr>
            <w:tcW w:w="2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233B01C" w14:textId="77777777" w:rsidR="007F2742" w:rsidRDefault="00000000">
            <w:pPr>
              <w:rPr>
                <w:i/>
                <w:color w:val="64748B"/>
              </w:rPr>
            </w:pPr>
            <w:r>
              <w:rPr>
                <w:color w:val="000000"/>
              </w:rPr>
              <w:t>P0</w:t>
            </w:r>
          </w:p>
        </w:tc>
        <w:tc>
          <w:tcPr>
            <w:tcW w:w="157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3F80049" w14:textId="77777777" w:rsidR="007F2742" w:rsidRDefault="00000000">
            <w:r>
              <w:rPr>
                <w:color w:val="000000"/>
              </w:rPr>
              <w:t>Owning Unit</w:t>
            </w:r>
          </w:p>
        </w:tc>
      </w:tr>
      <w:tr w:rsidR="007F2742" w14:paraId="64FADD57" w14:textId="77777777">
        <w:trPr>
          <w:cantSplit/>
        </w:trPr>
        <w:tc>
          <w:tcPr>
            <w:tcW w:w="8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B8235FF" w14:textId="77777777" w:rsidR="007F2742" w:rsidRDefault="00000000">
            <w:pPr>
              <w:rPr>
                <w:b/>
                <w:color w:val="808080"/>
              </w:rPr>
            </w:pPr>
            <w:r>
              <w:rPr>
                <w:b/>
                <w:color w:val="000000"/>
              </w:rPr>
              <w:t>BR-12</w:t>
            </w:r>
          </w:p>
        </w:tc>
        <w:tc>
          <w:tcPr>
            <w:tcW w:w="479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D5E5B37" w14:textId="77777777" w:rsidR="007F2742" w:rsidRDefault="00000000">
            <w:r>
              <w:rPr>
                <w:color w:val="000000"/>
              </w:rPr>
              <w:t>Assemble the Policy Study contents, benchmark findings, impact assessment, preferred-option rationale, review and consultation dispositions, draft status, risks and limitations into the Decision Package. The package must allow the Decision Authority to understand the evidence and decisions without reconstructing them from separate screens.</w:t>
            </w:r>
          </w:p>
        </w:tc>
        <w:tc>
          <w:tcPr>
            <w:tcW w:w="2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7DE362F" w14:textId="77777777" w:rsidR="007F2742" w:rsidRDefault="00000000">
            <w:pPr>
              <w:rPr>
                <w:i/>
                <w:color w:val="64748B"/>
              </w:rPr>
            </w:pPr>
            <w:r>
              <w:rPr>
                <w:color w:val="000000"/>
              </w:rPr>
              <w:t>P0</w:t>
            </w:r>
          </w:p>
        </w:tc>
        <w:tc>
          <w:tcPr>
            <w:tcW w:w="157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2D15D72" w14:textId="77777777" w:rsidR="007F2742" w:rsidRDefault="00000000">
            <w:r>
              <w:rPr>
                <w:color w:val="000000"/>
              </w:rPr>
              <w:t>Decision Authority</w:t>
            </w:r>
          </w:p>
        </w:tc>
      </w:tr>
      <w:tr w:rsidR="007F2742" w14:paraId="33B1A3DF" w14:textId="77777777">
        <w:trPr>
          <w:cantSplit/>
        </w:trPr>
        <w:tc>
          <w:tcPr>
            <w:tcW w:w="8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70A4746" w14:textId="77777777" w:rsidR="007F2742" w:rsidRDefault="00000000">
            <w:pPr>
              <w:rPr>
                <w:b/>
                <w:color w:val="808080"/>
              </w:rPr>
            </w:pPr>
            <w:r>
              <w:rPr>
                <w:b/>
                <w:color w:val="000000"/>
              </w:rPr>
              <w:t>BR-13</w:t>
            </w:r>
          </w:p>
        </w:tc>
        <w:tc>
          <w:tcPr>
            <w:tcW w:w="479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05CF4CA" w14:textId="77777777" w:rsidR="007F2742" w:rsidRDefault="00000000">
            <w:r>
              <w:rPr>
                <w:color w:val="000000"/>
              </w:rPr>
              <w:t>Provide Policy Library and knowledge search with the original source, document version, legal status and relevant relationships. Permitted reference material must be retrieved through the Enterprise Knowledge Engine, with retrieved evidence clearly distinguished from generated analysis.</w:t>
            </w:r>
          </w:p>
        </w:tc>
        <w:tc>
          <w:tcPr>
            <w:tcW w:w="2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927B13C" w14:textId="77777777" w:rsidR="007F2742" w:rsidRDefault="00000000">
            <w:pPr>
              <w:rPr>
                <w:i/>
                <w:color w:val="64748B"/>
              </w:rPr>
            </w:pPr>
            <w:r>
              <w:rPr>
                <w:color w:val="000000"/>
              </w:rPr>
              <w:t>P0</w:t>
            </w:r>
          </w:p>
        </w:tc>
        <w:tc>
          <w:tcPr>
            <w:tcW w:w="157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2C7526C" w14:textId="77777777" w:rsidR="007F2742" w:rsidRDefault="00000000">
            <w:r>
              <w:rPr>
                <w:color w:val="000000"/>
              </w:rPr>
              <w:t>AI Solution Owner / Owning Unit</w:t>
            </w:r>
          </w:p>
        </w:tc>
      </w:tr>
      <w:tr w:rsidR="007F2742" w14:paraId="62C3D8C9" w14:textId="77777777">
        <w:trPr>
          <w:cantSplit/>
        </w:trPr>
        <w:tc>
          <w:tcPr>
            <w:tcW w:w="8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0E8630D" w14:textId="77777777" w:rsidR="007F2742" w:rsidRDefault="00000000">
            <w:pPr>
              <w:rPr>
                <w:b/>
                <w:color w:val="808080"/>
              </w:rPr>
            </w:pPr>
            <w:r>
              <w:rPr>
                <w:b/>
                <w:color w:val="000000"/>
              </w:rPr>
              <w:t>BR-14</w:t>
            </w:r>
          </w:p>
        </w:tc>
        <w:tc>
          <w:tcPr>
            <w:tcW w:w="479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E2CCDAE" w14:textId="77777777" w:rsidR="007F2742" w:rsidRDefault="00000000">
            <w:r>
              <w:rPr>
                <w:color w:val="000000"/>
              </w:rPr>
              <w:t xml:space="preserve">Treat Sanad and </w:t>
            </w:r>
            <w:proofErr w:type="spellStart"/>
            <w:r>
              <w:rPr>
                <w:color w:val="000000"/>
              </w:rPr>
              <w:t>Istitlaa</w:t>
            </w:r>
            <w:proofErr w:type="spellEnd"/>
            <w:r>
              <w:rPr>
                <w:color w:val="000000"/>
              </w:rPr>
              <w:t xml:space="preserve"> as external system boundaries without changing their legal or operational responsibilities. Sanad provides historical legislation as a reference source; </w:t>
            </w:r>
            <w:proofErr w:type="spellStart"/>
            <w:r>
              <w:rPr>
                <w:color w:val="000000"/>
              </w:rPr>
              <w:t>Istitlaa</w:t>
            </w:r>
            <w:proofErr w:type="spellEnd"/>
            <w:r>
              <w:rPr>
                <w:color w:val="000000"/>
              </w:rPr>
              <w:t xml:space="preserve"> material is exchanged manually by responsible users. The Prototype does not connect to either system </w:t>
            </w:r>
            <w:proofErr w:type="gramStart"/>
            <w:r>
              <w:rPr>
                <w:color w:val="000000"/>
              </w:rPr>
              <w:t>and</w:t>
            </w:r>
            <w:proofErr w:type="gramEnd"/>
            <w:r>
              <w:rPr>
                <w:color w:val="000000"/>
              </w:rPr>
              <w:t xml:space="preserve"> does not demonstrate a Sanad handoff.</w:t>
            </w:r>
          </w:p>
        </w:tc>
        <w:tc>
          <w:tcPr>
            <w:tcW w:w="2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7DB4B87" w14:textId="77777777" w:rsidR="007F2742" w:rsidRDefault="00000000">
            <w:pPr>
              <w:rPr>
                <w:i/>
                <w:color w:val="64748B"/>
              </w:rPr>
            </w:pPr>
            <w:r>
              <w:rPr>
                <w:color w:val="000000"/>
              </w:rPr>
              <w:t>P1</w:t>
            </w:r>
          </w:p>
        </w:tc>
        <w:tc>
          <w:tcPr>
            <w:tcW w:w="157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2ED402E" w14:textId="77777777" w:rsidR="007F2742" w:rsidRDefault="00000000">
            <w:r>
              <w:rPr>
                <w:color w:val="000000"/>
              </w:rPr>
              <w:t>AI Solution Owner / Integration Owners</w:t>
            </w:r>
          </w:p>
        </w:tc>
      </w:tr>
      <w:tr w:rsidR="007F2742" w14:paraId="77C49EF1" w14:textId="77777777">
        <w:trPr>
          <w:cantSplit/>
        </w:trPr>
        <w:tc>
          <w:tcPr>
            <w:tcW w:w="8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E607A15" w14:textId="77777777" w:rsidR="007F2742" w:rsidRDefault="00000000">
            <w:pPr>
              <w:rPr>
                <w:b/>
                <w:color w:val="808080"/>
              </w:rPr>
            </w:pPr>
            <w:r>
              <w:rPr>
                <w:b/>
                <w:color w:val="000000"/>
              </w:rPr>
              <w:t>BR-15</w:t>
            </w:r>
          </w:p>
        </w:tc>
        <w:tc>
          <w:tcPr>
            <w:tcW w:w="479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63820B1" w14:textId="77777777" w:rsidR="007F2742" w:rsidRDefault="00000000">
            <w:r>
              <w:rPr>
                <w:color w:val="000000"/>
              </w:rPr>
              <w:t>Show how Policy AI Lab supports the wider legislative lifecycle while preserving the responsibilities of the Owning Unit, BIDSC, Legal, Strategy, Finance and Decision Authority. System recommendations remain advisory and do not replace authorized human decisions.</w:t>
            </w:r>
          </w:p>
        </w:tc>
        <w:tc>
          <w:tcPr>
            <w:tcW w:w="212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24AEE75" w14:textId="77777777" w:rsidR="007F2742" w:rsidRDefault="00000000">
            <w:pPr>
              <w:rPr>
                <w:i/>
                <w:color w:val="64748B"/>
              </w:rPr>
            </w:pPr>
            <w:r>
              <w:rPr>
                <w:color w:val="000000"/>
              </w:rPr>
              <w:t>P1</w:t>
            </w:r>
          </w:p>
        </w:tc>
        <w:tc>
          <w:tcPr>
            <w:tcW w:w="157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FAAD546" w14:textId="77777777" w:rsidR="007F2742" w:rsidRDefault="00000000">
            <w:r>
              <w:rPr>
                <w:color w:val="000000"/>
              </w:rPr>
              <w:t>AI Solution Owner / Decision Authority</w:t>
            </w:r>
          </w:p>
        </w:tc>
      </w:tr>
    </w:tbl>
    <w:p w14:paraId="4D126C73" w14:textId="77777777" w:rsidR="007F2742" w:rsidRDefault="00000000">
      <w:pPr>
        <w:spacing w:before="120" w:after="80"/>
        <w:rPr>
          <w:i/>
          <w:iCs/>
          <w:sz w:val="16"/>
          <w:szCs w:val="16"/>
        </w:rPr>
      </w:pPr>
      <w:r>
        <w:rPr>
          <w:i/>
          <w:iCs/>
          <w:sz w:val="16"/>
          <w:szCs w:val="16"/>
        </w:rPr>
        <w:t xml:space="preserve">Note: </w:t>
      </w:r>
      <w:r>
        <w:rPr>
          <w:b/>
          <w:bCs/>
          <w:i/>
          <w:iCs/>
          <w:sz w:val="16"/>
          <w:szCs w:val="16"/>
        </w:rPr>
        <w:t>P0</w:t>
      </w:r>
      <w:r>
        <w:rPr>
          <w:i/>
          <w:iCs/>
          <w:sz w:val="16"/>
          <w:szCs w:val="16"/>
        </w:rPr>
        <w:t xml:space="preserve"> Must have, </w:t>
      </w:r>
      <w:r>
        <w:rPr>
          <w:b/>
          <w:bCs/>
          <w:i/>
          <w:iCs/>
          <w:sz w:val="16"/>
          <w:szCs w:val="16"/>
        </w:rPr>
        <w:t>P1</w:t>
      </w:r>
      <w:r>
        <w:rPr>
          <w:i/>
          <w:iCs/>
          <w:sz w:val="16"/>
          <w:szCs w:val="16"/>
        </w:rPr>
        <w:t xml:space="preserve"> Should have, </w:t>
      </w:r>
      <w:r>
        <w:rPr>
          <w:b/>
          <w:bCs/>
          <w:i/>
          <w:iCs/>
          <w:sz w:val="16"/>
          <w:szCs w:val="16"/>
        </w:rPr>
        <w:t>P2</w:t>
      </w:r>
      <w:r>
        <w:rPr>
          <w:i/>
          <w:iCs/>
          <w:sz w:val="16"/>
          <w:szCs w:val="16"/>
        </w:rPr>
        <w:t xml:space="preserve"> Nice to have, </w:t>
      </w:r>
      <w:r>
        <w:rPr>
          <w:b/>
          <w:bCs/>
          <w:i/>
          <w:iCs/>
          <w:sz w:val="16"/>
          <w:szCs w:val="16"/>
        </w:rPr>
        <w:t>P3</w:t>
      </w:r>
      <w:r>
        <w:rPr>
          <w:i/>
          <w:iCs/>
          <w:sz w:val="16"/>
          <w:szCs w:val="16"/>
        </w:rPr>
        <w:t xml:space="preserve"> Backlog</w:t>
      </w:r>
    </w:p>
    <w:p w14:paraId="56D75D01" w14:textId="77777777" w:rsidR="007F2742" w:rsidRDefault="00000000">
      <w:pPr>
        <w:pStyle w:val="Heading2"/>
        <w:keepNext/>
      </w:pPr>
      <w:r>
        <w:lastRenderedPageBreak/>
        <w:t>4.2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2571"/>
        <w:gridCol w:w="5660"/>
      </w:tblGrid>
      <w:tr w:rsidR="007F2742" w14:paraId="6A3462C6" w14:textId="77777777">
        <w:trPr>
          <w:cantSplit/>
          <w:tblHeader/>
        </w:trPr>
        <w:tc>
          <w:tcPr>
            <w:tcW w:w="1129"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1F17D86A" w14:textId="77777777" w:rsidR="007F2742" w:rsidRDefault="00000000">
            <w:r>
              <w:rPr>
                <w:b/>
                <w:color w:val="FFFFFF"/>
              </w:rPr>
              <w:t>ID</w:t>
            </w:r>
          </w:p>
        </w:tc>
        <w:tc>
          <w:tcPr>
            <w:tcW w:w="2571"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70D6274F" w14:textId="77777777" w:rsidR="007F2742" w:rsidRDefault="00000000">
            <w:r>
              <w:rPr>
                <w:b/>
                <w:color w:val="FFFFFF"/>
              </w:rPr>
              <w:t>Category</w:t>
            </w:r>
          </w:p>
        </w:tc>
        <w:tc>
          <w:tcPr>
            <w:tcW w:w="566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62AEE281" w14:textId="77777777" w:rsidR="007F2742" w:rsidRDefault="00000000">
            <w:r>
              <w:rPr>
                <w:b/>
                <w:color w:val="FFFFFF"/>
              </w:rPr>
              <w:t>Requirement</w:t>
            </w:r>
          </w:p>
        </w:tc>
      </w:tr>
      <w:tr w:rsidR="007F2742" w14:paraId="316BBA02" w14:textId="77777777">
        <w:trPr>
          <w:cantSplit/>
        </w:trPr>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6BE460E" w14:textId="77777777" w:rsidR="007F2742" w:rsidRDefault="00000000">
            <w:pPr>
              <w:rPr>
                <w:b/>
                <w:color w:val="808080"/>
              </w:rPr>
            </w:pPr>
            <w:r>
              <w:rPr>
                <w:b/>
                <w:color w:val="000000"/>
              </w:rPr>
              <w:t>NFR-01</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C927826" w14:textId="77777777" w:rsidR="007F2742" w:rsidRDefault="00000000">
            <w:r>
              <w:rPr>
                <w:color w:val="000000"/>
              </w:rPr>
              <w:t>Performance</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A184DC2" w14:textId="77777777" w:rsidR="007F2742" w:rsidRDefault="00000000">
            <w:r>
              <w:rPr>
                <w:color w:val="000000"/>
              </w:rPr>
              <w:t>In the Prototype, navigation and predefined state changes must complete within two seconds for at least 95% of user actions in the supported demonstration environment. In the operational solution, standard page and API requests must meet a three-second P95 response target under normal load. Research, retrieval or generation tasks that take longer must show progress and end in a clear completion or failure state.</w:t>
            </w:r>
          </w:p>
        </w:tc>
      </w:tr>
      <w:tr w:rsidR="007F2742" w14:paraId="5627D98C" w14:textId="77777777">
        <w:trPr>
          <w:cantSplit/>
        </w:trPr>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CCBB0DA" w14:textId="77777777" w:rsidR="007F2742" w:rsidRDefault="00000000">
            <w:pPr>
              <w:rPr>
                <w:b/>
                <w:color w:val="808080"/>
              </w:rPr>
            </w:pPr>
            <w:r>
              <w:rPr>
                <w:b/>
                <w:color w:val="000000"/>
              </w:rPr>
              <w:t>NFR-02</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D4C51AA" w14:textId="77777777" w:rsidR="007F2742" w:rsidRDefault="00000000">
            <w:r>
              <w:rPr>
                <w:color w:val="000000"/>
              </w:rPr>
              <w:t>Security and Data Protection</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3E5E8FB" w14:textId="77777777" w:rsidR="007F2742" w:rsidRDefault="00000000">
            <w:r>
              <w:rPr>
                <w:color w:val="000000"/>
              </w:rPr>
              <w:t>The operational solution must use approved identity services, role-based access control and least-privilege permissions. Data must be encrypted in transit and at rest, credentials must be protected, and access to restricted content and material changes must be auditable. The Prototype must contain no production credentials, personal data, restricted government data or live administrative data.</w:t>
            </w:r>
          </w:p>
        </w:tc>
      </w:tr>
      <w:tr w:rsidR="007F2742" w14:paraId="1618CD80" w14:textId="77777777">
        <w:trPr>
          <w:cantSplit/>
        </w:trPr>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1D1AD25" w14:textId="77777777" w:rsidR="007F2742" w:rsidRDefault="00000000">
            <w:pPr>
              <w:rPr>
                <w:b/>
                <w:color w:val="808080"/>
              </w:rPr>
            </w:pPr>
            <w:r>
              <w:rPr>
                <w:b/>
                <w:color w:val="000000"/>
              </w:rPr>
              <w:t>NFR-03</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3EC43BF" w14:textId="77777777" w:rsidR="007F2742" w:rsidRDefault="00000000">
            <w:r>
              <w:rPr>
                <w:color w:val="000000"/>
              </w:rPr>
              <w:t>AI Model Performance</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9EFF863" w14:textId="77777777" w:rsidR="007F2742" w:rsidRDefault="00000000">
            <w:r>
              <w:rPr>
                <w:color w:val="000000"/>
              </w:rPr>
              <w:t>Before an AI or retrieval capability is accepted for operational use, it must be evaluated on representative Arabic and English policy cases. Evaluation must cover retrieval relevance, citation completeness and correctness, evidence grounding, legal-conflict precision and recall, bilingual output quality, and unsupported-claim rates. Critical legal or citation errors must block release. Predefined Prototype outputs must not be presented as evidence of model accuracy.</w:t>
            </w:r>
          </w:p>
        </w:tc>
      </w:tr>
      <w:tr w:rsidR="007F2742" w14:paraId="4B733FEC" w14:textId="77777777">
        <w:trPr>
          <w:cantSplit/>
        </w:trPr>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09071AE" w14:textId="77777777" w:rsidR="007F2742" w:rsidRDefault="00000000">
            <w:pPr>
              <w:rPr>
                <w:b/>
                <w:color w:val="808080"/>
              </w:rPr>
            </w:pPr>
            <w:r>
              <w:rPr>
                <w:b/>
                <w:color w:val="000000"/>
              </w:rPr>
              <w:t>NFR-04</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065F34E" w14:textId="77777777" w:rsidR="007F2742" w:rsidRDefault="00000000">
            <w:r>
              <w:rPr>
                <w:color w:val="000000"/>
              </w:rPr>
              <w:t>Supported Devices and Platforms</w:t>
            </w:r>
            <w:r>
              <w:rPr>
                <w:color w:val="000000"/>
              </w:rPr>
              <w:br/>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233E208" w14:textId="77777777" w:rsidR="007F2742" w:rsidRDefault="00000000">
            <w:r>
              <w:rPr>
                <w:color w:val="000000"/>
              </w:rPr>
              <w:t>Desktop Web is the primary environment. The principal workflow must remain usable in current supported versions of Chrome, Edge and Safari and must adapt to representative tablet and mobile viewport sizes without losing essential content or actions.</w:t>
            </w:r>
          </w:p>
        </w:tc>
      </w:tr>
      <w:tr w:rsidR="007F2742" w14:paraId="63B4C5E4" w14:textId="77777777">
        <w:trPr>
          <w:cantSplit/>
        </w:trPr>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F6813AF" w14:textId="77777777" w:rsidR="007F2742" w:rsidRDefault="00000000">
            <w:pPr>
              <w:rPr>
                <w:b/>
                <w:color w:val="808080"/>
              </w:rPr>
            </w:pPr>
            <w:r>
              <w:rPr>
                <w:b/>
                <w:color w:val="000000"/>
              </w:rPr>
              <w:t>NFR-05</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6C7D6F8" w14:textId="77777777" w:rsidR="007F2742" w:rsidRDefault="00000000">
            <w:r>
              <w:rPr>
                <w:color w:val="000000"/>
              </w:rPr>
              <w:t>Language and Layout</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B8EE359" w14:textId="77777777" w:rsidR="007F2742" w:rsidRDefault="00000000">
            <w:r>
              <w:rPr>
                <w:color w:val="000000"/>
              </w:rPr>
              <w:t>The user interface must support English and Arabic. Arabic workflow screens must use right-to-left layout, and policy and legal terminology shown in the principal journey must receive human language review. Language switching must preserve the current case and workflow context.</w:t>
            </w:r>
          </w:p>
        </w:tc>
      </w:tr>
      <w:tr w:rsidR="007F2742" w14:paraId="7278BB1C" w14:textId="77777777">
        <w:trPr>
          <w:cantSplit/>
        </w:trPr>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9189FB6" w14:textId="77777777" w:rsidR="007F2742" w:rsidRDefault="00000000">
            <w:pPr>
              <w:rPr>
                <w:b/>
                <w:color w:val="808080"/>
              </w:rPr>
            </w:pPr>
            <w:r>
              <w:rPr>
                <w:b/>
                <w:color w:val="000000"/>
              </w:rPr>
              <w:t>NFR-06</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0B3C177" w14:textId="77777777" w:rsidR="007F2742" w:rsidRDefault="00000000">
            <w:r>
              <w:rPr>
                <w:color w:val="000000"/>
              </w:rPr>
              <w:t>Availability</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B11BC7B" w14:textId="77777777" w:rsidR="007F2742" w:rsidRDefault="00000000">
            <w:r>
              <w:rPr>
                <w:color w:val="000000"/>
              </w:rPr>
              <w:t>Operational availability target of at least 95% in the first six months, 98% in Year 1 and 99% in Year 2, consistent with Section 5.3.</w:t>
            </w:r>
          </w:p>
        </w:tc>
      </w:tr>
      <w:tr w:rsidR="007F2742" w14:paraId="401F2706" w14:textId="77777777">
        <w:trPr>
          <w:cantSplit/>
        </w:trPr>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CAF07C0" w14:textId="77777777" w:rsidR="007F2742" w:rsidRDefault="00000000">
            <w:pPr>
              <w:rPr>
                <w:b/>
                <w:color w:val="808080"/>
              </w:rPr>
            </w:pPr>
            <w:r>
              <w:rPr>
                <w:b/>
                <w:color w:val="000000"/>
              </w:rPr>
              <w:t>NFR-07</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1C91DDB" w14:textId="77777777" w:rsidR="007F2742" w:rsidRDefault="00000000">
            <w:r>
              <w:rPr>
                <w:color w:val="000000"/>
              </w:rPr>
              <w:t>Evidence Transparency</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B8B0A84" w14:textId="77777777" w:rsidR="007F2742" w:rsidRDefault="00000000">
            <w:r>
              <w:rPr>
                <w:color w:val="000000"/>
              </w:rPr>
              <w:t>Every figure, ratio or forecast shown to users must carry a source reference or an explicit assumption label; retrieved results without a verifiable source are excluded.</w:t>
            </w:r>
          </w:p>
        </w:tc>
      </w:tr>
    </w:tbl>
    <w:p w14:paraId="0628DD16" w14:textId="77777777" w:rsidR="007F2742" w:rsidRDefault="00000000">
      <w:pPr>
        <w:pStyle w:val="Heading1"/>
        <w:keepNext/>
      </w:pPr>
      <w:r>
        <w:t>5. Success Metrics</w:t>
      </w:r>
    </w:p>
    <w:p w14:paraId="68B6488A" w14:textId="77777777" w:rsidR="007F2742" w:rsidRDefault="00000000">
      <w:pPr>
        <w:spacing w:before="60" w:after="60"/>
      </w:pPr>
      <w:r>
        <w:rPr>
          <w:color w:val="000000"/>
        </w:rPr>
        <w:t>The following tables describe expected benefits and operational measures for Policy AI Lab. Numerical targets are planning proposals for Solution Owner review, not measured results or signed commitments. The team validates each baseline and measurement boundary before operational reporting. Vision 2030 indicators support policy analysis; they do not measure the performance of Policy AI Lab itself.</w:t>
      </w:r>
    </w:p>
    <w:p w14:paraId="3409D523" w14:textId="77777777" w:rsidR="007F2742" w:rsidRDefault="00000000">
      <w:pPr>
        <w:pStyle w:val="Heading2"/>
        <w:keepNext/>
      </w:pPr>
      <w:r>
        <w:lastRenderedPageBreak/>
        <w:t>5.1 Strategic Metrics</w:t>
      </w:r>
    </w:p>
    <w:p w14:paraId="784274FB" w14:textId="0A444AD4" w:rsidR="007F2742" w:rsidRPr="005C016A" w:rsidRDefault="00000000">
      <w:pPr>
        <w:spacing w:before="60" w:after="60"/>
        <w:rPr>
          <w:rFonts w:hint="eastAsia"/>
          <w:color w:val="000000"/>
          <w:lang w:eastAsia="zh-CN"/>
        </w:rPr>
      </w:pPr>
      <w:r>
        <w:rPr>
          <w:color w:val="000000"/>
        </w:rPr>
        <w:t>Strategic metrics measure the long-term value, adoption and user perception of Policy AI Lab. Financial value is measured only against approved baselines and internal cost rates. User metrics distinguish the number of people reached</w:t>
      </w:r>
      <w:r w:rsidR="005C016A">
        <w:rPr>
          <w:rFonts w:hint="eastAsia"/>
          <w:color w:val="000000"/>
        </w:rPr>
        <w:t xml:space="preserve"> </w:t>
      </w:r>
      <w:r w:rsidR="005C016A" w:rsidRPr="005C016A">
        <w:rPr>
          <w:color w:val="000000"/>
        </w:rPr>
        <w:t>from sustained use, which Section 5.2 measures.</w:t>
      </w:r>
    </w:p>
    <w:tbl>
      <w:tblPr>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1463"/>
        <w:gridCol w:w="1010"/>
        <w:gridCol w:w="1512"/>
        <w:gridCol w:w="1840"/>
        <w:gridCol w:w="1128"/>
        <w:gridCol w:w="1021"/>
      </w:tblGrid>
      <w:tr w:rsidR="007F2742" w14:paraId="47BBE529" w14:textId="77777777" w:rsidTr="00BA0415">
        <w:trPr>
          <w:cantSplit/>
          <w:trHeight w:val="485"/>
          <w:tblHeader/>
        </w:trPr>
        <w:tc>
          <w:tcPr>
            <w:tcW w:w="1402"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288EB626" w14:textId="77777777" w:rsidR="007F2742" w:rsidRDefault="00000000">
            <w:pPr>
              <w:rPr>
                <w:b/>
                <w:color w:val="FFFFFF"/>
              </w:rPr>
            </w:pPr>
            <w:r>
              <w:rPr>
                <w:b/>
                <w:color w:val="FFFFFF"/>
              </w:rPr>
              <w:t>Metric Type</w:t>
            </w:r>
          </w:p>
        </w:tc>
        <w:tc>
          <w:tcPr>
            <w:tcW w:w="1463"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05EE981D" w14:textId="77777777" w:rsidR="007F2742" w:rsidRDefault="00000000">
            <w:pPr>
              <w:rPr>
                <w:b/>
                <w:color w:val="FFFFFF"/>
              </w:rPr>
            </w:pPr>
            <w:r>
              <w:rPr>
                <w:b/>
                <w:color w:val="FFFFFF"/>
              </w:rPr>
              <w:t>Metric</w:t>
            </w:r>
          </w:p>
        </w:tc>
        <w:tc>
          <w:tcPr>
            <w:tcW w:w="1010"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2D4E4EE1" w14:textId="77777777" w:rsidR="007F2742" w:rsidRDefault="00000000">
            <w:pPr>
              <w:rPr>
                <w:b/>
                <w:color w:val="FFFFFF"/>
              </w:rPr>
            </w:pPr>
            <w:r>
              <w:rPr>
                <w:b/>
                <w:color w:val="FFFFFF"/>
              </w:rPr>
              <w:t>Baseline</w:t>
            </w:r>
          </w:p>
        </w:tc>
        <w:tc>
          <w:tcPr>
            <w:tcW w:w="1512"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3034C603" w14:textId="77777777" w:rsidR="007F2742" w:rsidRDefault="00000000">
            <w:pPr>
              <w:rPr>
                <w:b/>
                <w:color w:val="FFFFFF"/>
              </w:rPr>
            </w:pPr>
            <w:r>
              <w:rPr>
                <w:b/>
                <w:color w:val="FFFFFF"/>
              </w:rPr>
              <w:t>Target (6M / Y1 / Y2)</w:t>
            </w:r>
          </w:p>
        </w:tc>
        <w:tc>
          <w:tcPr>
            <w:tcW w:w="184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739D245F" w14:textId="77777777" w:rsidR="007F2742" w:rsidRDefault="00000000">
            <w:pPr>
              <w:rPr>
                <w:b/>
                <w:color w:val="FFFFFF"/>
              </w:rPr>
            </w:pPr>
            <w:r>
              <w:rPr>
                <w:b/>
                <w:color w:val="FFFFFF"/>
              </w:rPr>
              <w:t>Measurement Method</w:t>
            </w:r>
          </w:p>
        </w:tc>
        <w:tc>
          <w:tcPr>
            <w:tcW w:w="1128"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6E89550F" w14:textId="77777777" w:rsidR="007F2742" w:rsidRDefault="00000000">
            <w:pPr>
              <w:rPr>
                <w:b/>
                <w:color w:val="FFFFFF"/>
              </w:rPr>
            </w:pPr>
            <w:r>
              <w:rPr>
                <w:b/>
                <w:color w:val="FFFFFF"/>
              </w:rPr>
              <w:t>Frequency</w:t>
            </w:r>
          </w:p>
        </w:tc>
        <w:tc>
          <w:tcPr>
            <w:tcW w:w="1021"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259106BA" w14:textId="77777777" w:rsidR="007F2742" w:rsidRDefault="00000000">
            <w:pPr>
              <w:rPr>
                <w:b/>
                <w:color w:val="FFFFFF"/>
              </w:rPr>
            </w:pPr>
            <w:r>
              <w:rPr>
                <w:b/>
                <w:color w:val="FFFFFF"/>
              </w:rPr>
              <w:t>KPI Owner</w:t>
            </w:r>
          </w:p>
        </w:tc>
      </w:tr>
      <w:tr w:rsidR="00BA0415" w14:paraId="6615F786" w14:textId="77777777" w:rsidTr="00BA0415">
        <w:trPr>
          <w:cantSplit/>
          <w:trHeight w:val="485"/>
        </w:trPr>
        <w:tc>
          <w:tcPr>
            <w:tcW w:w="1402" w:type="dxa"/>
            <w:tcBorders>
              <w:top w:val="single" w:sz="4" w:space="0" w:color="CCCCCC"/>
              <w:left w:val="single" w:sz="4" w:space="0" w:color="CCCCCC"/>
              <w:bottom w:val="single" w:sz="4" w:space="0" w:color="CCCCCC"/>
              <w:right w:val="single" w:sz="4" w:space="0" w:color="CCCCCC"/>
            </w:tcBorders>
            <w:shd w:val="clear" w:color="auto" w:fill="E0F3E9"/>
          </w:tcPr>
          <w:p w14:paraId="0E533CB3" w14:textId="43BE2CF3" w:rsidR="00BA0415" w:rsidRDefault="00BA0415" w:rsidP="00BA0415">
            <w:pPr>
              <w:rPr>
                <w:b/>
              </w:rPr>
            </w:pPr>
            <w:r w:rsidRPr="000B70B4">
              <w:rPr>
                <w:b/>
              </w:rPr>
              <w:t>Revenue Generation</w:t>
            </w:r>
          </w:p>
        </w:tc>
        <w:tc>
          <w:tcPr>
            <w:tcW w:w="14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A4C5A99" w14:textId="71CF3626" w:rsidR="00BA0415" w:rsidRDefault="00BA0415" w:rsidP="00BA0415">
            <w:pPr>
              <w:rPr>
                <w:i/>
                <w:color w:val="64748B"/>
              </w:rPr>
            </w:pPr>
            <w:r w:rsidRPr="000B70B4">
              <w:rPr>
                <w:i/>
                <w:color w:val="64748B"/>
              </w:rPr>
              <w:t xml:space="preserve">[e.g., SAR revenue increase] </w:t>
            </w:r>
          </w:p>
        </w:tc>
        <w:tc>
          <w:tcPr>
            <w:tcW w:w="1010" w:type="dxa"/>
            <w:tcBorders>
              <w:top w:val="single" w:sz="4" w:space="0" w:color="CCCCCC"/>
              <w:left w:val="single" w:sz="4" w:space="0" w:color="CCCCCC"/>
              <w:bottom w:val="single" w:sz="4" w:space="0" w:color="CCCCCC"/>
              <w:right w:val="single" w:sz="4" w:space="0" w:color="CCCCCC"/>
            </w:tcBorders>
          </w:tcPr>
          <w:p w14:paraId="4E3C6291" w14:textId="355D41C6" w:rsidR="00BA0415" w:rsidRDefault="00BA0415" w:rsidP="00BA0415">
            <w:pPr>
              <w:rPr>
                <w:i/>
                <w:color w:val="64748B"/>
              </w:rPr>
            </w:pPr>
            <w:r w:rsidRPr="000B70B4">
              <w:rPr>
                <w:i/>
                <w:color w:val="64748B"/>
              </w:rPr>
              <w:t>[e.g., 15 M SAR]</w:t>
            </w:r>
          </w:p>
        </w:tc>
        <w:tc>
          <w:tcPr>
            <w:tcW w:w="151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D9E3D59" w14:textId="55B1070B" w:rsidR="00BA0415" w:rsidRDefault="00BA0415" w:rsidP="00BA0415">
            <w:pPr>
              <w:rPr>
                <w:i/>
                <w:color w:val="64748B"/>
              </w:rPr>
            </w:pPr>
            <w:r w:rsidRPr="000B70B4">
              <w:rPr>
                <w:i/>
                <w:color w:val="64748B"/>
              </w:rPr>
              <w:t>[e.g., 25 M SAR]</w:t>
            </w:r>
          </w:p>
        </w:tc>
        <w:tc>
          <w:tcPr>
            <w:tcW w:w="18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AA47605" w14:textId="03682118" w:rsidR="00BA0415" w:rsidRDefault="00BA0415" w:rsidP="00BA0415">
            <w:pPr>
              <w:rPr>
                <w:i/>
                <w:color w:val="64748B"/>
              </w:rPr>
            </w:pPr>
            <w:r w:rsidRPr="000B70B4">
              <w:rPr>
                <w:i/>
                <w:color w:val="64748B"/>
              </w:rPr>
              <w:t>[How measured and by whom]</w:t>
            </w:r>
          </w:p>
        </w:tc>
        <w:tc>
          <w:tcPr>
            <w:tcW w:w="1128" w:type="dxa"/>
            <w:tcBorders>
              <w:top w:val="single" w:sz="4" w:space="0" w:color="CCCCCC"/>
              <w:left w:val="single" w:sz="4" w:space="0" w:color="CCCCCC"/>
              <w:bottom w:val="single" w:sz="4" w:space="0" w:color="CCCCCC"/>
              <w:right w:val="single" w:sz="4" w:space="0" w:color="CCCCCC"/>
            </w:tcBorders>
          </w:tcPr>
          <w:p w14:paraId="52506CDD" w14:textId="4CCA3F01" w:rsidR="00BA0415" w:rsidRDefault="00BA0415" w:rsidP="00BA0415">
            <w:pPr>
              <w:rPr>
                <w:i/>
                <w:color w:val="64748B"/>
              </w:rPr>
            </w:pPr>
            <w:r w:rsidRPr="000B70B4">
              <w:rPr>
                <w:i/>
                <w:color w:val="64748B"/>
              </w:rPr>
              <w:t>[e.g., Quarterly]</w:t>
            </w:r>
          </w:p>
        </w:tc>
        <w:tc>
          <w:tcPr>
            <w:tcW w:w="1021" w:type="dxa"/>
            <w:tcBorders>
              <w:top w:val="single" w:sz="4" w:space="0" w:color="CCCCCC"/>
              <w:left w:val="single" w:sz="4" w:space="0" w:color="CCCCCC"/>
              <w:bottom w:val="single" w:sz="4" w:space="0" w:color="CCCCCC"/>
              <w:right w:val="single" w:sz="4" w:space="0" w:color="CCCCCC"/>
            </w:tcBorders>
          </w:tcPr>
          <w:p w14:paraId="726D4C53" w14:textId="05DFE66E" w:rsidR="00BA0415" w:rsidRDefault="00BA0415" w:rsidP="00BA0415">
            <w:pPr>
              <w:rPr>
                <w:i/>
                <w:color w:val="64748B"/>
              </w:rPr>
            </w:pPr>
            <w:r w:rsidRPr="000B70B4">
              <w:rPr>
                <w:i/>
                <w:color w:val="64748B"/>
              </w:rPr>
              <w:t xml:space="preserve">Business Owner / Abdulmalik </w:t>
            </w:r>
            <w:proofErr w:type="spellStart"/>
            <w:r w:rsidRPr="000B70B4">
              <w:rPr>
                <w:i/>
                <w:color w:val="64748B"/>
              </w:rPr>
              <w:t>Alshabanat</w:t>
            </w:r>
            <w:proofErr w:type="spellEnd"/>
          </w:p>
        </w:tc>
      </w:tr>
      <w:tr w:rsidR="00BA0415" w14:paraId="57AD80E6" w14:textId="77777777" w:rsidTr="00BA0415">
        <w:trPr>
          <w:cantSplit/>
          <w:trHeight w:val="485"/>
        </w:trPr>
        <w:tc>
          <w:tcPr>
            <w:tcW w:w="1402" w:type="dxa"/>
            <w:tcBorders>
              <w:top w:val="single" w:sz="4" w:space="0" w:color="CCCCCC"/>
              <w:left w:val="single" w:sz="4" w:space="0" w:color="CCCCCC"/>
              <w:bottom w:val="single" w:sz="4" w:space="0" w:color="CCCCCC"/>
              <w:right w:val="single" w:sz="4" w:space="0" w:color="CCCCCC"/>
            </w:tcBorders>
            <w:shd w:val="clear" w:color="auto" w:fill="E0F3E9"/>
          </w:tcPr>
          <w:p w14:paraId="73C5B4C1" w14:textId="4AFB1E00" w:rsidR="00BA0415" w:rsidRDefault="00BA0415" w:rsidP="00BA0415">
            <w:pPr>
              <w:rPr>
                <w:b/>
              </w:rPr>
            </w:pPr>
            <w:r w:rsidRPr="000B70B4">
              <w:rPr>
                <w:b/>
              </w:rPr>
              <w:t>Cost Savings</w:t>
            </w:r>
          </w:p>
        </w:tc>
        <w:tc>
          <w:tcPr>
            <w:tcW w:w="14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2B45198" w14:textId="1EBAC456" w:rsidR="00BA0415" w:rsidRDefault="00BA0415" w:rsidP="00BA0415">
            <w:pPr>
              <w:rPr>
                <w:i/>
                <w:color w:val="64748B"/>
              </w:rPr>
            </w:pPr>
            <w:r w:rsidRPr="000B70B4">
              <w:rPr>
                <w:i/>
                <w:color w:val="64748B"/>
              </w:rPr>
              <w:t>[e.g., SAR cost savings]</w:t>
            </w:r>
          </w:p>
        </w:tc>
        <w:tc>
          <w:tcPr>
            <w:tcW w:w="1010" w:type="dxa"/>
            <w:tcBorders>
              <w:top w:val="single" w:sz="4" w:space="0" w:color="CCCCCC"/>
              <w:left w:val="single" w:sz="4" w:space="0" w:color="CCCCCC"/>
              <w:bottom w:val="single" w:sz="4" w:space="0" w:color="CCCCCC"/>
              <w:right w:val="single" w:sz="4" w:space="0" w:color="CCCCCC"/>
            </w:tcBorders>
          </w:tcPr>
          <w:p w14:paraId="5AAAE2E6" w14:textId="7E0AE504" w:rsidR="00BA0415" w:rsidRDefault="00BA0415" w:rsidP="00BA0415">
            <w:pPr>
              <w:rPr>
                <w:i/>
                <w:color w:val="64748B"/>
              </w:rPr>
            </w:pPr>
            <w:r w:rsidRPr="000B70B4">
              <w:rPr>
                <w:i/>
                <w:color w:val="64748B"/>
              </w:rPr>
              <w:t>[e.g., 10 M SAR]</w:t>
            </w:r>
          </w:p>
        </w:tc>
        <w:tc>
          <w:tcPr>
            <w:tcW w:w="151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300B920" w14:textId="77777777" w:rsidR="00BA0415" w:rsidRPr="000B70B4" w:rsidRDefault="00BA0415" w:rsidP="00BA0415">
            <w:pPr>
              <w:rPr>
                <w:i/>
                <w:color w:val="64748B"/>
              </w:rPr>
            </w:pPr>
            <w:r w:rsidRPr="000B70B4">
              <w:rPr>
                <w:i/>
                <w:color w:val="64748B"/>
              </w:rPr>
              <w:t>[e.g., 15 M SAR]</w:t>
            </w:r>
          </w:p>
          <w:p w14:paraId="68CF719D" w14:textId="77777777" w:rsidR="00BA0415" w:rsidRDefault="00BA0415" w:rsidP="00BA0415">
            <w:pPr>
              <w:rPr>
                <w:i/>
                <w:color w:val="64748B"/>
              </w:rPr>
            </w:pPr>
          </w:p>
        </w:tc>
        <w:tc>
          <w:tcPr>
            <w:tcW w:w="18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9467FA1" w14:textId="4DCABF0A" w:rsidR="00BA0415" w:rsidRDefault="00BA0415" w:rsidP="00BA0415">
            <w:pPr>
              <w:rPr>
                <w:i/>
                <w:color w:val="64748B"/>
              </w:rPr>
            </w:pPr>
            <w:r w:rsidRPr="000B70B4">
              <w:rPr>
                <w:i/>
                <w:color w:val="64748B"/>
              </w:rPr>
              <w:t>[How measured and by whom]</w:t>
            </w:r>
          </w:p>
        </w:tc>
        <w:tc>
          <w:tcPr>
            <w:tcW w:w="1128" w:type="dxa"/>
            <w:tcBorders>
              <w:top w:val="single" w:sz="4" w:space="0" w:color="CCCCCC"/>
              <w:left w:val="single" w:sz="4" w:space="0" w:color="CCCCCC"/>
              <w:bottom w:val="single" w:sz="4" w:space="0" w:color="CCCCCC"/>
              <w:right w:val="single" w:sz="4" w:space="0" w:color="CCCCCC"/>
            </w:tcBorders>
          </w:tcPr>
          <w:p w14:paraId="209B3D66" w14:textId="760FC83C" w:rsidR="00BA0415" w:rsidRDefault="00BA0415" w:rsidP="00BA0415">
            <w:pPr>
              <w:rPr>
                <w:i/>
                <w:color w:val="64748B"/>
              </w:rPr>
            </w:pPr>
            <w:r w:rsidRPr="000B70B4">
              <w:rPr>
                <w:i/>
                <w:color w:val="64748B"/>
              </w:rPr>
              <w:t>[e.g., Quarterly]</w:t>
            </w:r>
          </w:p>
        </w:tc>
        <w:tc>
          <w:tcPr>
            <w:tcW w:w="1021" w:type="dxa"/>
            <w:tcBorders>
              <w:top w:val="single" w:sz="4" w:space="0" w:color="CCCCCC"/>
              <w:left w:val="single" w:sz="4" w:space="0" w:color="CCCCCC"/>
              <w:bottom w:val="single" w:sz="4" w:space="0" w:color="CCCCCC"/>
              <w:right w:val="single" w:sz="4" w:space="0" w:color="CCCCCC"/>
            </w:tcBorders>
          </w:tcPr>
          <w:p w14:paraId="7E8F39E8" w14:textId="5681A254" w:rsidR="00BA0415" w:rsidRDefault="00BA0415" w:rsidP="00BA0415">
            <w:pPr>
              <w:rPr>
                <w:i/>
                <w:color w:val="64748B"/>
              </w:rPr>
            </w:pPr>
            <w:r w:rsidRPr="000B70B4">
              <w:rPr>
                <w:i/>
                <w:color w:val="64748B"/>
              </w:rPr>
              <w:t xml:space="preserve">Business Owner / Abdulmalik </w:t>
            </w:r>
            <w:proofErr w:type="spellStart"/>
            <w:r w:rsidRPr="000B70B4">
              <w:rPr>
                <w:i/>
                <w:color w:val="64748B"/>
              </w:rPr>
              <w:t>Alshabanat</w:t>
            </w:r>
            <w:proofErr w:type="spellEnd"/>
          </w:p>
        </w:tc>
      </w:tr>
      <w:tr w:rsidR="00BA0415" w14:paraId="235160A3" w14:textId="77777777" w:rsidTr="00BA0415">
        <w:trPr>
          <w:cantSplit/>
          <w:trHeight w:val="485"/>
        </w:trPr>
        <w:tc>
          <w:tcPr>
            <w:tcW w:w="1402" w:type="dxa"/>
            <w:tcBorders>
              <w:top w:val="single" w:sz="4" w:space="0" w:color="CCCCCC"/>
              <w:left w:val="single" w:sz="4" w:space="0" w:color="CCCCCC"/>
              <w:bottom w:val="single" w:sz="4" w:space="0" w:color="CCCCCC"/>
              <w:right w:val="single" w:sz="4" w:space="0" w:color="CCCCCC"/>
            </w:tcBorders>
            <w:shd w:val="clear" w:color="auto" w:fill="E0F3E9"/>
          </w:tcPr>
          <w:p w14:paraId="3636EEEB" w14:textId="37B39E3B" w:rsidR="00BA0415" w:rsidRDefault="00BA0415" w:rsidP="00BA0415">
            <w:pPr>
              <w:rPr>
                <w:b/>
              </w:rPr>
            </w:pPr>
            <w:r w:rsidRPr="000B70B4">
              <w:rPr>
                <w:b/>
              </w:rPr>
              <w:t>Productivity Enhancement Value</w:t>
            </w:r>
          </w:p>
        </w:tc>
        <w:tc>
          <w:tcPr>
            <w:tcW w:w="14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4786E68" w14:textId="00CA1FAB" w:rsidR="00BA0415" w:rsidRDefault="00BA0415" w:rsidP="00BA0415">
            <w:pPr>
              <w:rPr>
                <w:i/>
                <w:color w:val="64748B"/>
              </w:rPr>
            </w:pPr>
            <w:r w:rsidRPr="000B70B4">
              <w:rPr>
                <w:i/>
                <w:color w:val="64748B"/>
              </w:rPr>
              <w:t>[e.g., SAR value of on time saved]</w:t>
            </w:r>
          </w:p>
        </w:tc>
        <w:tc>
          <w:tcPr>
            <w:tcW w:w="1010" w:type="dxa"/>
            <w:tcBorders>
              <w:top w:val="single" w:sz="4" w:space="0" w:color="CCCCCC"/>
              <w:left w:val="single" w:sz="4" w:space="0" w:color="CCCCCC"/>
              <w:bottom w:val="single" w:sz="4" w:space="0" w:color="CCCCCC"/>
              <w:right w:val="single" w:sz="4" w:space="0" w:color="CCCCCC"/>
            </w:tcBorders>
          </w:tcPr>
          <w:p w14:paraId="4B307F18" w14:textId="652D9B9D" w:rsidR="00BA0415" w:rsidRDefault="00BA0415" w:rsidP="00BA0415">
            <w:pPr>
              <w:rPr>
                <w:i/>
                <w:color w:val="64748B"/>
              </w:rPr>
            </w:pPr>
            <w:r w:rsidRPr="000B70B4">
              <w:rPr>
                <w:i/>
                <w:color w:val="64748B"/>
              </w:rPr>
              <w:t>[e.g., 10 M]</w:t>
            </w:r>
          </w:p>
        </w:tc>
        <w:tc>
          <w:tcPr>
            <w:tcW w:w="151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1B7D498" w14:textId="77777777" w:rsidR="00BA0415" w:rsidRPr="000B70B4" w:rsidRDefault="00BA0415" w:rsidP="00BA0415">
            <w:pPr>
              <w:rPr>
                <w:i/>
                <w:color w:val="64748B"/>
              </w:rPr>
            </w:pPr>
            <w:r w:rsidRPr="000B70B4">
              <w:rPr>
                <w:i/>
                <w:color w:val="64748B"/>
              </w:rPr>
              <w:t>[e.g., 15 M SAR]</w:t>
            </w:r>
          </w:p>
          <w:p w14:paraId="1E88AA8A" w14:textId="77777777" w:rsidR="00BA0415" w:rsidRDefault="00BA0415" w:rsidP="00BA0415">
            <w:pPr>
              <w:rPr>
                <w:i/>
                <w:color w:val="64748B"/>
              </w:rPr>
            </w:pPr>
          </w:p>
        </w:tc>
        <w:tc>
          <w:tcPr>
            <w:tcW w:w="18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C033C68" w14:textId="24638225" w:rsidR="00BA0415" w:rsidRDefault="00BA0415" w:rsidP="00BA0415">
            <w:pPr>
              <w:rPr>
                <w:i/>
                <w:color w:val="64748B"/>
              </w:rPr>
            </w:pPr>
            <w:r w:rsidRPr="000B70B4">
              <w:rPr>
                <w:i/>
                <w:color w:val="64748B"/>
              </w:rPr>
              <w:t>[How measured and by whom]</w:t>
            </w:r>
          </w:p>
        </w:tc>
        <w:tc>
          <w:tcPr>
            <w:tcW w:w="1128" w:type="dxa"/>
            <w:tcBorders>
              <w:top w:val="single" w:sz="4" w:space="0" w:color="CCCCCC"/>
              <w:left w:val="single" w:sz="4" w:space="0" w:color="CCCCCC"/>
              <w:bottom w:val="single" w:sz="4" w:space="0" w:color="CCCCCC"/>
              <w:right w:val="single" w:sz="4" w:space="0" w:color="CCCCCC"/>
            </w:tcBorders>
          </w:tcPr>
          <w:p w14:paraId="23315E8A" w14:textId="18847E64" w:rsidR="00BA0415" w:rsidRDefault="00BA0415" w:rsidP="00BA0415">
            <w:pPr>
              <w:rPr>
                <w:i/>
                <w:color w:val="64748B"/>
              </w:rPr>
            </w:pPr>
            <w:r w:rsidRPr="000B70B4">
              <w:rPr>
                <w:i/>
                <w:color w:val="64748B"/>
              </w:rPr>
              <w:t>[e.g., Quarterly]</w:t>
            </w:r>
          </w:p>
        </w:tc>
        <w:tc>
          <w:tcPr>
            <w:tcW w:w="1021" w:type="dxa"/>
            <w:tcBorders>
              <w:top w:val="single" w:sz="4" w:space="0" w:color="CCCCCC"/>
              <w:left w:val="single" w:sz="4" w:space="0" w:color="CCCCCC"/>
              <w:bottom w:val="single" w:sz="4" w:space="0" w:color="CCCCCC"/>
              <w:right w:val="single" w:sz="4" w:space="0" w:color="CCCCCC"/>
            </w:tcBorders>
          </w:tcPr>
          <w:p w14:paraId="3804983E" w14:textId="2DF1779B" w:rsidR="00BA0415" w:rsidRDefault="00BA0415" w:rsidP="00BA0415">
            <w:pPr>
              <w:rPr>
                <w:i/>
                <w:color w:val="64748B"/>
              </w:rPr>
            </w:pPr>
            <w:r w:rsidRPr="000B70B4">
              <w:rPr>
                <w:i/>
                <w:color w:val="64748B"/>
              </w:rPr>
              <w:t xml:space="preserve">Business Owner / Abdulmalik </w:t>
            </w:r>
            <w:proofErr w:type="spellStart"/>
            <w:r w:rsidRPr="000B70B4">
              <w:rPr>
                <w:i/>
                <w:color w:val="64748B"/>
              </w:rPr>
              <w:t>Alshabanat</w:t>
            </w:r>
            <w:proofErr w:type="spellEnd"/>
          </w:p>
        </w:tc>
      </w:tr>
      <w:tr w:rsidR="007F2742" w14:paraId="16287D64" w14:textId="77777777" w:rsidTr="00BA0415">
        <w:trPr>
          <w:cantSplit/>
          <w:trHeight w:val="485"/>
        </w:trPr>
        <w:tc>
          <w:tcPr>
            <w:tcW w:w="1402" w:type="dxa"/>
            <w:tcBorders>
              <w:top w:val="single" w:sz="4" w:space="0" w:color="CCCCCC"/>
              <w:left w:val="single" w:sz="4" w:space="0" w:color="CCCCCC"/>
              <w:bottom w:val="single" w:sz="4" w:space="0" w:color="CCCCCC"/>
              <w:right w:val="single" w:sz="4" w:space="0" w:color="CCCCCC"/>
            </w:tcBorders>
            <w:shd w:val="clear" w:color="auto" w:fill="E0F3E9"/>
            <w:vAlign w:val="center"/>
          </w:tcPr>
          <w:p w14:paraId="03F50617" w14:textId="77777777" w:rsidR="007F2742" w:rsidRDefault="00000000">
            <w:pPr>
              <w:rPr>
                <w:b/>
              </w:rPr>
            </w:pPr>
            <w:r>
              <w:rPr>
                <w:b/>
                <w:color w:val="000000"/>
              </w:rPr>
              <w:t>User Satisfaction</w:t>
            </w:r>
          </w:p>
        </w:tc>
        <w:tc>
          <w:tcPr>
            <w:tcW w:w="14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9F74EA9" w14:textId="77777777" w:rsidR="007F2742" w:rsidRDefault="00000000">
            <w:pPr>
              <w:rPr>
                <w:i/>
                <w:color w:val="64748B"/>
              </w:rPr>
            </w:pPr>
            <w:r>
              <w:rPr>
                <w:color w:val="000000"/>
              </w:rPr>
              <w:t>Average satisfaction score of Policy AI Lab users for usability, evidence transparency and decision-support quality</w:t>
            </w:r>
          </w:p>
        </w:tc>
        <w:tc>
          <w:tcPr>
            <w:tcW w:w="1010" w:type="dxa"/>
            <w:tcBorders>
              <w:top w:val="single" w:sz="4" w:space="0" w:color="CCCCCC"/>
              <w:left w:val="single" w:sz="4" w:space="0" w:color="CCCCCC"/>
              <w:bottom w:val="single" w:sz="4" w:space="0" w:color="CCCCCC"/>
              <w:right w:val="single" w:sz="4" w:space="0" w:color="CCCCCC"/>
            </w:tcBorders>
            <w:vAlign w:val="center"/>
          </w:tcPr>
          <w:p w14:paraId="4F918CF9" w14:textId="77777777" w:rsidR="007F2742" w:rsidRDefault="00000000">
            <w:pPr>
              <w:rPr>
                <w:i/>
                <w:color w:val="64748B"/>
              </w:rPr>
            </w:pPr>
            <w:r>
              <w:rPr>
                <w:color w:val="000000"/>
              </w:rPr>
              <w:t>N/A (new system, no pre-launch baseline)</w:t>
            </w:r>
          </w:p>
        </w:tc>
        <w:tc>
          <w:tcPr>
            <w:tcW w:w="151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DDA15A9" w14:textId="77777777" w:rsidR="007F2742" w:rsidRDefault="00000000">
            <w:pPr>
              <w:rPr>
                <w:i/>
                <w:color w:val="64748B"/>
              </w:rPr>
            </w:pPr>
            <w:r>
              <w:rPr>
                <w:color w:val="000000"/>
              </w:rPr>
              <w:t>N/A / &gt;3.5 / &gt;4.0 (5-point scale)</w:t>
            </w:r>
            <w:r>
              <w:rPr>
                <w:color w:val="000000"/>
              </w:rPr>
              <w:br/>
            </w:r>
          </w:p>
        </w:tc>
        <w:tc>
          <w:tcPr>
            <w:tcW w:w="18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27DA8C5" w14:textId="77777777" w:rsidR="007F2742" w:rsidRDefault="00000000">
            <w:pPr>
              <w:rPr>
                <w:i/>
                <w:color w:val="64748B"/>
              </w:rPr>
            </w:pPr>
            <w:r>
              <w:rPr>
                <w:color w:val="000000"/>
              </w:rPr>
              <w:t>User survey completed by users who have performed a Policy Study or review task</w:t>
            </w:r>
          </w:p>
        </w:tc>
        <w:tc>
          <w:tcPr>
            <w:tcW w:w="1128" w:type="dxa"/>
            <w:tcBorders>
              <w:top w:val="single" w:sz="4" w:space="0" w:color="CCCCCC"/>
              <w:left w:val="single" w:sz="4" w:space="0" w:color="CCCCCC"/>
              <w:bottom w:val="single" w:sz="4" w:space="0" w:color="CCCCCC"/>
              <w:right w:val="single" w:sz="4" w:space="0" w:color="CCCCCC"/>
            </w:tcBorders>
            <w:vAlign w:val="center"/>
          </w:tcPr>
          <w:p w14:paraId="39C06622" w14:textId="77777777" w:rsidR="007F2742" w:rsidRDefault="00000000">
            <w:pPr>
              <w:rPr>
                <w:i/>
                <w:color w:val="64748B"/>
              </w:rPr>
            </w:pPr>
            <w:r>
              <w:rPr>
                <w:color w:val="000000"/>
              </w:rPr>
              <w:t>Quarterly</w:t>
            </w:r>
            <w:r>
              <w:rPr>
                <w:color w:val="000000"/>
              </w:rPr>
              <w:br/>
            </w:r>
          </w:p>
        </w:tc>
        <w:tc>
          <w:tcPr>
            <w:tcW w:w="1021" w:type="dxa"/>
            <w:tcBorders>
              <w:top w:val="single" w:sz="4" w:space="0" w:color="CCCCCC"/>
              <w:left w:val="single" w:sz="4" w:space="0" w:color="CCCCCC"/>
              <w:bottom w:val="single" w:sz="4" w:space="0" w:color="CCCCCC"/>
              <w:right w:val="single" w:sz="4" w:space="0" w:color="CCCCCC"/>
            </w:tcBorders>
            <w:vAlign w:val="center"/>
          </w:tcPr>
          <w:p w14:paraId="251AF4A7" w14:textId="6DAF0EFD" w:rsidR="007F2742" w:rsidRDefault="00BA0415">
            <w:pPr>
              <w:rPr>
                <w:i/>
                <w:color w:val="64748B"/>
              </w:rPr>
            </w:pPr>
            <w:r w:rsidRPr="003C27E9">
              <w:rPr>
                <w:color w:val="000000"/>
              </w:rPr>
              <w:t>Business Owner /</w:t>
            </w:r>
            <w:r w:rsidRPr="000B70B4">
              <w:rPr>
                <w:i/>
                <w:color w:val="64748B"/>
              </w:rPr>
              <w:t xml:space="preserve"> </w:t>
            </w:r>
            <w:r>
              <w:rPr>
                <w:color w:val="000000"/>
              </w:rPr>
              <w:t xml:space="preserve">Abdulmalik </w:t>
            </w:r>
            <w:proofErr w:type="spellStart"/>
            <w:r>
              <w:rPr>
                <w:color w:val="000000"/>
              </w:rPr>
              <w:t>Alshabanat</w:t>
            </w:r>
            <w:proofErr w:type="spellEnd"/>
            <w:r>
              <w:rPr>
                <w:color w:val="000000"/>
              </w:rPr>
              <w:br/>
            </w:r>
          </w:p>
        </w:tc>
      </w:tr>
      <w:tr w:rsidR="007F2742" w14:paraId="107D7FD3" w14:textId="77777777" w:rsidTr="00BA0415">
        <w:trPr>
          <w:cantSplit/>
          <w:trHeight w:val="485"/>
        </w:trPr>
        <w:tc>
          <w:tcPr>
            <w:tcW w:w="1402" w:type="dxa"/>
            <w:tcBorders>
              <w:top w:val="single" w:sz="4" w:space="0" w:color="CCCCCC"/>
              <w:left w:val="single" w:sz="4" w:space="0" w:color="CCCCCC"/>
              <w:bottom w:val="single" w:sz="4" w:space="0" w:color="CCCCCC"/>
              <w:right w:val="single" w:sz="4" w:space="0" w:color="CCCCCC"/>
            </w:tcBorders>
            <w:shd w:val="clear" w:color="auto" w:fill="E0F3E9"/>
            <w:vAlign w:val="center"/>
          </w:tcPr>
          <w:p w14:paraId="2A5F2D30" w14:textId="77777777" w:rsidR="007F2742" w:rsidRDefault="00000000">
            <w:pPr>
              <w:rPr>
                <w:b/>
              </w:rPr>
            </w:pPr>
            <w:r>
              <w:rPr>
                <w:b/>
                <w:color w:val="000000"/>
              </w:rPr>
              <w:t>Solution Reach</w:t>
            </w:r>
          </w:p>
        </w:tc>
        <w:tc>
          <w:tcPr>
            <w:tcW w:w="146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0554555" w14:textId="69E03FAB" w:rsidR="007F2742" w:rsidRDefault="00000000">
            <w:pPr>
              <w:rPr>
                <w:i/>
                <w:color w:val="64748B"/>
              </w:rPr>
            </w:pPr>
            <w:r>
              <w:rPr>
                <w:color w:val="000000"/>
              </w:rPr>
              <w:t xml:space="preserve">Number of unique users who have used Policy AI Lab, </w:t>
            </w:r>
            <w:r w:rsidR="00715690" w:rsidRPr="00715690">
              <w:rPr>
                <w:color w:val="000000"/>
              </w:rPr>
              <w:t>reported by persona</w:t>
            </w:r>
          </w:p>
        </w:tc>
        <w:tc>
          <w:tcPr>
            <w:tcW w:w="1010" w:type="dxa"/>
            <w:tcBorders>
              <w:top w:val="single" w:sz="4" w:space="0" w:color="CCCCCC"/>
              <w:left w:val="single" w:sz="4" w:space="0" w:color="CCCCCC"/>
              <w:bottom w:val="single" w:sz="4" w:space="0" w:color="CCCCCC"/>
              <w:right w:val="single" w:sz="4" w:space="0" w:color="CCCCCC"/>
            </w:tcBorders>
            <w:vAlign w:val="center"/>
          </w:tcPr>
          <w:p w14:paraId="02519EE1" w14:textId="77777777" w:rsidR="007F2742" w:rsidRDefault="00000000">
            <w:pPr>
              <w:rPr>
                <w:i/>
                <w:color w:val="64748B"/>
              </w:rPr>
            </w:pPr>
            <w:r>
              <w:rPr>
                <w:color w:val="000000"/>
              </w:rPr>
              <w:t>0 before operational launch</w:t>
            </w:r>
          </w:p>
        </w:tc>
        <w:tc>
          <w:tcPr>
            <w:tcW w:w="151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048DEC7" w14:textId="77777777" w:rsidR="007F2742" w:rsidRDefault="00000000">
            <w:pPr>
              <w:rPr>
                <w:i/>
                <w:color w:val="64748B"/>
              </w:rPr>
            </w:pPr>
            <w:r>
              <w:rPr>
                <w:color w:val="000000"/>
              </w:rPr>
              <w:t>At least 10 / 20 / 50 unique users</w:t>
            </w:r>
          </w:p>
        </w:tc>
        <w:tc>
          <w:tcPr>
            <w:tcW w:w="18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697453F" w14:textId="51C9A777" w:rsidR="007F2742" w:rsidRDefault="00715690">
            <w:pPr>
              <w:rPr>
                <w:i/>
                <w:color w:val="64748B"/>
              </w:rPr>
            </w:pPr>
            <w:r w:rsidRPr="00715690">
              <w:rPr>
                <w:color w:val="000000"/>
              </w:rPr>
              <w:t>Unique users recorded by approved usage analytics, grouped by persona (Owning Unit, BIDSC, Legal, Strategy, Finance, Decision Authority)</w:t>
            </w:r>
          </w:p>
        </w:tc>
        <w:tc>
          <w:tcPr>
            <w:tcW w:w="1128" w:type="dxa"/>
            <w:tcBorders>
              <w:top w:val="single" w:sz="4" w:space="0" w:color="CCCCCC"/>
              <w:left w:val="single" w:sz="4" w:space="0" w:color="CCCCCC"/>
              <w:bottom w:val="single" w:sz="4" w:space="0" w:color="CCCCCC"/>
              <w:right w:val="single" w:sz="4" w:space="0" w:color="CCCCCC"/>
            </w:tcBorders>
            <w:vAlign w:val="center"/>
          </w:tcPr>
          <w:p w14:paraId="04486146" w14:textId="77777777" w:rsidR="007F2742" w:rsidRDefault="00000000">
            <w:pPr>
              <w:rPr>
                <w:i/>
                <w:color w:val="64748B"/>
              </w:rPr>
            </w:pPr>
            <w:r>
              <w:rPr>
                <w:color w:val="000000"/>
              </w:rPr>
              <w:t>Quarterly</w:t>
            </w:r>
          </w:p>
        </w:tc>
        <w:tc>
          <w:tcPr>
            <w:tcW w:w="1021" w:type="dxa"/>
            <w:tcBorders>
              <w:top w:val="single" w:sz="4" w:space="0" w:color="CCCCCC"/>
              <w:left w:val="single" w:sz="4" w:space="0" w:color="CCCCCC"/>
              <w:bottom w:val="single" w:sz="4" w:space="0" w:color="CCCCCC"/>
              <w:right w:val="single" w:sz="4" w:space="0" w:color="CCCCCC"/>
            </w:tcBorders>
            <w:vAlign w:val="center"/>
          </w:tcPr>
          <w:p w14:paraId="67C876AC" w14:textId="569FADB7" w:rsidR="007F2742" w:rsidRDefault="00715690">
            <w:pPr>
              <w:rPr>
                <w:i/>
                <w:color w:val="64748B"/>
              </w:rPr>
            </w:pPr>
            <w:r w:rsidRPr="003C27E9">
              <w:rPr>
                <w:color w:val="000000"/>
              </w:rPr>
              <w:t>Business Owner /</w:t>
            </w:r>
            <w:r w:rsidRPr="000B70B4">
              <w:rPr>
                <w:i/>
                <w:color w:val="64748B"/>
              </w:rPr>
              <w:t xml:space="preserve"> </w:t>
            </w:r>
            <w:r>
              <w:rPr>
                <w:color w:val="000000"/>
              </w:rPr>
              <w:t xml:space="preserve">Abdulmalik </w:t>
            </w:r>
            <w:proofErr w:type="spellStart"/>
            <w:r>
              <w:rPr>
                <w:color w:val="000000"/>
              </w:rPr>
              <w:t>Alshabanat</w:t>
            </w:r>
            <w:proofErr w:type="spellEnd"/>
          </w:p>
        </w:tc>
      </w:tr>
    </w:tbl>
    <w:p w14:paraId="39041C15" w14:textId="77777777" w:rsidR="007F2742" w:rsidRDefault="007F2742">
      <w:pPr>
        <w:pStyle w:val="Heading2"/>
        <w:keepNext/>
      </w:pPr>
    </w:p>
    <w:p w14:paraId="6DB61AE8" w14:textId="77777777" w:rsidR="007F2742" w:rsidRDefault="00000000">
      <w:pPr>
        <w:pStyle w:val="Heading2"/>
        <w:keepNext/>
      </w:pPr>
      <w:r>
        <w:t>5.2 Operational Metrics</w:t>
      </w:r>
    </w:p>
    <w:p w14:paraId="7E3328D8" w14:textId="77777777" w:rsidR="007F2742" w:rsidRDefault="00000000">
      <w:pPr>
        <w:spacing w:before="60" w:after="60"/>
        <w:rPr>
          <w:color w:val="000000"/>
          <w:lang w:eastAsia="zh-CN"/>
        </w:rPr>
      </w:pPr>
      <w:r>
        <w:rPr>
          <w:color w:val="000000"/>
        </w:rPr>
        <w:t>Operational performance is measured across policy-cycle efficiency, submission quality, employee effort, human review, AI-assisted activity coverage, and sustained use. Measurements use comparable policy cases and consistent activity boundaries. Time spent in statutory approval, external consultation, publication, or other activities outside Policy AI Lab is excluded unless the metric states otherwise.</w:t>
      </w:r>
    </w:p>
    <w:p w14:paraId="42CB8C69" w14:textId="18B4C9BA" w:rsidR="004D5AAB" w:rsidRDefault="004D5AAB">
      <w:pPr>
        <w:spacing w:before="60" w:after="60"/>
        <w:rPr>
          <w:color w:val="000000"/>
          <w:lang w:eastAsia="zh-CN"/>
        </w:rPr>
      </w:pPr>
      <w:r w:rsidRPr="004D5AAB">
        <w:rPr>
          <w:color w:val="000000"/>
          <w:lang w:eastAsia="zh-CN"/>
        </w:rPr>
        <w:t>Beneficiary satisfaction, citizens served and Operational Excellence assessment metrics do not apply to an internal decision-support solution.</w:t>
      </w:r>
    </w:p>
    <w:p w14:paraId="0BB2DC56" w14:textId="77777777" w:rsidR="007F2742" w:rsidRDefault="007F2742">
      <w:pPr>
        <w:spacing w:before="60" w:after="60"/>
        <w:rPr>
          <w:color w:val="000000"/>
        </w:rPr>
      </w:pPr>
    </w:p>
    <w:p w14:paraId="67BB7813" w14:textId="77777777" w:rsidR="007F2742" w:rsidRDefault="007F2742">
      <w:pPr>
        <w:spacing w:before="60" w:after="60"/>
        <w:rPr>
          <w:color w:val="000000"/>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1519"/>
        <w:gridCol w:w="1254"/>
        <w:gridCol w:w="1292"/>
        <w:gridCol w:w="1554"/>
        <w:gridCol w:w="1060"/>
        <w:gridCol w:w="1021"/>
      </w:tblGrid>
      <w:tr w:rsidR="007F2742" w14:paraId="17B3D9C8" w14:textId="77777777">
        <w:trPr>
          <w:cantSplit/>
          <w:trHeight w:val="516"/>
          <w:tblHeader/>
        </w:trPr>
        <w:tc>
          <w:tcPr>
            <w:tcW w:w="2174"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1DFA70E2" w14:textId="77777777" w:rsidR="007F2742" w:rsidRDefault="00000000">
            <w:pPr>
              <w:rPr>
                <w:b/>
                <w:color w:val="FFFFFF" w:themeColor="background1"/>
              </w:rPr>
            </w:pPr>
            <w:r>
              <w:rPr>
                <w:b/>
                <w:color w:val="FFFFFF" w:themeColor="background1"/>
              </w:rPr>
              <w:lastRenderedPageBreak/>
              <w:t>Metric Type</w:t>
            </w:r>
          </w:p>
        </w:tc>
        <w:tc>
          <w:tcPr>
            <w:tcW w:w="1453"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2BC94ADF" w14:textId="77777777" w:rsidR="007F2742" w:rsidRDefault="00000000">
            <w:r>
              <w:rPr>
                <w:b/>
                <w:color w:val="FFFFFF"/>
              </w:rPr>
              <w:t>Metric</w:t>
            </w:r>
          </w:p>
        </w:tc>
        <w:tc>
          <w:tcPr>
            <w:tcW w:w="848"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644A0C66" w14:textId="77777777" w:rsidR="007F2742" w:rsidRDefault="00000000">
            <w:pPr>
              <w:rPr>
                <w:b/>
                <w:color w:val="FFFFFF"/>
              </w:rPr>
            </w:pPr>
            <w:r>
              <w:rPr>
                <w:b/>
                <w:color w:val="FFFFFF"/>
              </w:rPr>
              <w:t>Baseline</w:t>
            </w:r>
          </w:p>
        </w:tc>
        <w:tc>
          <w:tcPr>
            <w:tcW w:w="1308"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07CA9886" w14:textId="77777777" w:rsidR="007F2742" w:rsidRDefault="00000000">
            <w:r>
              <w:rPr>
                <w:b/>
                <w:color w:val="FFFFFF"/>
              </w:rPr>
              <w:t>Target (6M / Y1 / Y2)</w:t>
            </w:r>
          </w:p>
        </w:tc>
        <w:tc>
          <w:tcPr>
            <w:tcW w:w="1558"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0249FCA3" w14:textId="77777777" w:rsidR="007F2742" w:rsidRDefault="00000000">
            <w:r>
              <w:rPr>
                <w:b/>
                <w:color w:val="FFFFFF"/>
              </w:rPr>
              <w:t>Measurement Method</w:t>
            </w:r>
          </w:p>
        </w:tc>
        <w:tc>
          <w:tcPr>
            <w:tcW w:w="1131"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6B6DB647" w14:textId="77777777" w:rsidR="007F2742" w:rsidRDefault="00000000">
            <w:pPr>
              <w:rPr>
                <w:b/>
                <w:color w:val="FFFFFF"/>
              </w:rPr>
            </w:pPr>
            <w:r>
              <w:rPr>
                <w:b/>
                <w:color w:val="FFFFFF"/>
              </w:rPr>
              <w:t>Frequency</w:t>
            </w:r>
          </w:p>
        </w:tc>
        <w:tc>
          <w:tcPr>
            <w:tcW w:w="879"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6AF6C36B" w14:textId="77777777" w:rsidR="007F2742" w:rsidRDefault="00000000">
            <w:pPr>
              <w:rPr>
                <w:b/>
                <w:color w:val="FFFFFF"/>
              </w:rPr>
            </w:pPr>
            <w:r>
              <w:rPr>
                <w:b/>
                <w:color w:val="FFFFFF"/>
              </w:rPr>
              <w:t>KPI Owner</w:t>
            </w:r>
          </w:p>
        </w:tc>
      </w:tr>
      <w:tr w:rsidR="007F2742" w14:paraId="1B69FE48" w14:textId="77777777">
        <w:trPr>
          <w:cantSplit/>
          <w:trHeight w:val="516"/>
        </w:trPr>
        <w:tc>
          <w:tcPr>
            <w:tcW w:w="2174" w:type="dxa"/>
            <w:tcBorders>
              <w:top w:val="single" w:sz="4" w:space="0" w:color="CCCCCC"/>
              <w:left w:val="single" w:sz="4" w:space="0" w:color="CCCCCC"/>
              <w:bottom w:val="single" w:sz="4" w:space="0" w:color="CCCCCC"/>
              <w:right w:val="single" w:sz="4" w:space="0" w:color="CCCCCC"/>
            </w:tcBorders>
            <w:shd w:val="clear" w:color="auto" w:fill="E0F3E9"/>
            <w:tcMar>
              <w:top w:w="100" w:type="dxa"/>
              <w:left w:w="120" w:type="dxa"/>
              <w:bottom w:w="100" w:type="dxa"/>
              <w:right w:w="120" w:type="dxa"/>
            </w:tcMar>
            <w:vAlign w:val="center"/>
          </w:tcPr>
          <w:p w14:paraId="69B69583" w14:textId="77777777" w:rsidR="007F2742" w:rsidRDefault="00000000">
            <w:pPr>
              <w:rPr>
                <w:b/>
              </w:rPr>
            </w:pPr>
            <w:r>
              <w:rPr>
                <w:b/>
                <w:color w:val="000000"/>
              </w:rPr>
              <w:t>Process Efficiency</w:t>
            </w:r>
          </w:p>
        </w:tc>
        <w:tc>
          <w:tcPr>
            <w:tcW w:w="145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C92A3D9" w14:textId="77777777" w:rsidR="007F2742" w:rsidRDefault="00000000">
            <w:pPr>
              <w:rPr>
                <w:i/>
                <w:color w:val="64748B"/>
              </w:rPr>
            </w:pPr>
            <w:r>
              <w:rPr>
                <w:color w:val="000000"/>
              </w:rPr>
              <w:t>Average time to move a policy from initial concept to an internally approved draft using Policy AI Lab</w:t>
            </w:r>
          </w:p>
        </w:tc>
        <w:tc>
          <w:tcPr>
            <w:tcW w:w="848" w:type="dxa"/>
            <w:tcBorders>
              <w:top w:val="single" w:sz="4" w:space="0" w:color="CCCCCC"/>
              <w:left w:val="single" w:sz="4" w:space="0" w:color="CCCCCC"/>
              <w:bottom w:val="single" w:sz="4" w:space="0" w:color="CCCCCC"/>
              <w:right w:val="single" w:sz="4" w:space="0" w:color="CCCCCC"/>
            </w:tcBorders>
            <w:vAlign w:val="center"/>
          </w:tcPr>
          <w:p w14:paraId="40A48CD4" w14:textId="73D9BD3E" w:rsidR="007F2742" w:rsidRPr="006079FE" w:rsidRDefault="006079FE">
            <w:pPr>
              <w:rPr>
                <w:color w:val="000000"/>
              </w:rPr>
            </w:pPr>
            <w:r w:rsidRPr="006079FE">
              <w:rPr>
                <w:color w:val="000000"/>
              </w:rPr>
              <w:t>Current average time from Initial Concept to internally approved draft, taken from committee records; Solution Owner to confirm before Alpha exit</w:t>
            </w:r>
          </w:p>
        </w:tc>
        <w:tc>
          <w:tcPr>
            <w:tcW w:w="130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3BB886C" w14:textId="191B25FF" w:rsidR="007F2742" w:rsidRDefault="005B69FE">
            <w:pPr>
              <w:rPr>
                <w:i/>
                <w:color w:val="64748B"/>
              </w:rPr>
            </w:pPr>
            <w:r w:rsidRPr="005B69FE">
              <w:rPr>
                <w:color w:val="000000"/>
              </w:rPr>
              <w:t>Baseline confirmed and at least two comparable cases measured / at least 30% reduction / at least 50% reduction</w:t>
            </w:r>
          </w:p>
        </w:tc>
        <w:tc>
          <w:tcPr>
            <w:tcW w:w="155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C6D3DD2" w14:textId="77777777" w:rsidR="007F2742" w:rsidRDefault="00000000">
            <w:pPr>
              <w:rPr>
                <w:i/>
                <w:color w:val="64748B"/>
              </w:rPr>
            </w:pPr>
            <w:r>
              <w:rPr>
                <w:color w:val="000000"/>
              </w:rPr>
              <w:t>Compare timestamps from creation of the Initial Concept to internal approval of the draft for consultation. Measure comparable policy cases and exclude waiting time in statutory approval, external consultation, publication, and other activities outside Policy AI Lab.</w:t>
            </w:r>
          </w:p>
        </w:tc>
        <w:tc>
          <w:tcPr>
            <w:tcW w:w="1131" w:type="dxa"/>
            <w:tcBorders>
              <w:top w:val="single" w:sz="4" w:space="0" w:color="CCCCCC"/>
              <w:left w:val="single" w:sz="4" w:space="0" w:color="CCCCCC"/>
              <w:bottom w:val="single" w:sz="4" w:space="0" w:color="CCCCCC"/>
              <w:right w:val="single" w:sz="4" w:space="0" w:color="CCCCCC"/>
            </w:tcBorders>
            <w:vAlign w:val="center"/>
          </w:tcPr>
          <w:p w14:paraId="15E99009" w14:textId="77777777" w:rsidR="007F2742" w:rsidRDefault="00000000">
            <w:pPr>
              <w:rPr>
                <w:i/>
                <w:color w:val="64748B"/>
              </w:rPr>
            </w:pPr>
            <w:r>
              <w:rPr>
                <w:color w:val="000000"/>
              </w:rPr>
              <w:t>Quarterly</w:t>
            </w:r>
          </w:p>
        </w:tc>
        <w:tc>
          <w:tcPr>
            <w:tcW w:w="879" w:type="dxa"/>
            <w:tcBorders>
              <w:top w:val="single" w:sz="4" w:space="0" w:color="CCCCCC"/>
              <w:left w:val="single" w:sz="4" w:space="0" w:color="CCCCCC"/>
              <w:bottom w:val="single" w:sz="4" w:space="0" w:color="CCCCCC"/>
              <w:right w:val="single" w:sz="4" w:space="0" w:color="CCCCCC"/>
            </w:tcBorders>
            <w:vAlign w:val="center"/>
          </w:tcPr>
          <w:p w14:paraId="3C476E94" w14:textId="6B89E638" w:rsidR="007F2742" w:rsidRDefault="00715690">
            <w:pPr>
              <w:rPr>
                <w:i/>
                <w:color w:val="64748B"/>
              </w:rPr>
            </w:pPr>
            <w:r w:rsidRPr="003C27E9">
              <w:rPr>
                <w:color w:val="000000"/>
              </w:rPr>
              <w:t>Business Owner /</w:t>
            </w:r>
            <w:r w:rsidRPr="000B70B4">
              <w:rPr>
                <w:i/>
                <w:color w:val="64748B"/>
              </w:rPr>
              <w:t xml:space="preserve"> </w:t>
            </w:r>
            <w:r>
              <w:rPr>
                <w:color w:val="000000"/>
              </w:rPr>
              <w:t xml:space="preserve">Abdulmalik </w:t>
            </w:r>
            <w:proofErr w:type="spellStart"/>
            <w:r>
              <w:rPr>
                <w:color w:val="000000"/>
              </w:rPr>
              <w:t>Alshabanat</w:t>
            </w:r>
            <w:proofErr w:type="spellEnd"/>
          </w:p>
        </w:tc>
      </w:tr>
      <w:tr w:rsidR="007F2742" w14:paraId="531B88FA" w14:textId="77777777">
        <w:trPr>
          <w:cantSplit/>
          <w:trHeight w:val="516"/>
        </w:trPr>
        <w:tc>
          <w:tcPr>
            <w:tcW w:w="2174" w:type="dxa"/>
            <w:tcBorders>
              <w:top w:val="single" w:sz="4" w:space="0" w:color="CCCCCC"/>
              <w:left w:val="single" w:sz="4" w:space="0" w:color="CCCCCC"/>
              <w:bottom w:val="single" w:sz="4" w:space="0" w:color="CCCCCC"/>
              <w:right w:val="single" w:sz="4" w:space="0" w:color="CCCCCC"/>
            </w:tcBorders>
            <w:shd w:val="clear" w:color="auto" w:fill="E0F3E9"/>
            <w:tcMar>
              <w:top w:w="100" w:type="dxa"/>
              <w:left w:w="120" w:type="dxa"/>
              <w:bottom w:w="100" w:type="dxa"/>
              <w:right w:w="120" w:type="dxa"/>
            </w:tcMar>
            <w:vAlign w:val="center"/>
          </w:tcPr>
          <w:p w14:paraId="4C4CD3D1" w14:textId="77777777" w:rsidR="007F2742" w:rsidRDefault="00000000">
            <w:pPr>
              <w:rPr>
                <w:b/>
              </w:rPr>
            </w:pPr>
            <w:r>
              <w:rPr>
                <w:b/>
                <w:color w:val="000000"/>
              </w:rPr>
              <w:t>Quality</w:t>
            </w:r>
          </w:p>
        </w:tc>
        <w:tc>
          <w:tcPr>
            <w:tcW w:w="145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A66D397" w14:textId="77777777" w:rsidR="007F2742" w:rsidRDefault="00000000">
            <w:pPr>
              <w:rPr>
                <w:i/>
                <w:color w:val="64748B"/>
              </w:rPr>
            </w:pPr>
            <w:r>
              <w:rPr>
                <w:color w:val="000000"/>
              </w:rPr>
              <w:t>Policy Study Content Completeness at First Review</w:t>
            </w:r>
          </w:p>
        </w:tc>
        <w:tc>
          <w:tcPr>
            <w:tcW w:w="848" w:type="dxa"/>
            <w:tcBorders>
              <w:top w:val="single" w:sz="4" w:space="0" w:color="CCCCCC"/>
              <w:left w:val="single" w:sz="4" w:space="0" w:color="CCCCCC"/>
              <w:bottom w:val="single" w:sz="4" w:space="0" w:color="CCCCCC"/>
              <w:right w:val="single" w:sz="4" w:space="0" w:color="CCCCCC"/>
            </w:tcBorders>
            <w:vAlign w:val="center"/>
          </w:tcPr>
          <w:p w14:paraId="15D01975" w14:textId="25F068B2" w:rsidR="007F2742" w:rsidRPr="005B69FE" w:rsidRDefault="005B69FE">
            <w:pPr>
              <w:rPr>
                <w:color w:val="000000"/>
              </w:rPr>
            </w:pPr>
            <w:r w:rsidRPr="005B69FE">
              <w:rPr>
                <w:color w:val="000000"/>
              </w:rPr>
              <w:t xml:space="preserve">Current first-review completeness rate from recent Policy Studies where records exist; </w:t>
            </w:r>
            <w:proofErr w:type="gramStart"/>
            <w:r w:rsidRPr="005B69FE">
              <w:rPr>
                <w:color w:val="000000"/>
              </w:rPr>
              <w:t>otherwise</w:t>
            </w:r>
            <w:proofErr w:type="gramEnd"/>
            <w:r w:rsidRPr="005B69FE">
              <w:rPr>
                <w:color w:val="000000"/>
              </w:rPr>
              <w:t xml:space="preserve"> N/A</w:t>
            </w:r>
          </w:p>
        </w:tc>
        <w:tc>
          <w:tcPr>
            <w:tcW w:w="130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B6D498F" w14:textId="77777777" w:rsidR="007F2742" w:rsidRDefault="00000000">
            <w:pPr>
              <w:rPr>
                <w:i/>
                <w:color w:val="64748B"/>
              </w:rPr>
            </w:pPr>
            <w:r>
              <w:rPr>
                <w:color w:val="000000"/>
              </w:rPr>
              <w:t>At least 70% / 85% / 90%</w:t>
            </w:r>
          </w:p>
        </w:tc>
        <w:tc>
          <w:tcPr>
            <w:tcW w:w="155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AABEBA8" w14:textId="77777777" w:rsidR="007F2742" w:rsidRDefault="00000000">
            <w:pPr>
              <w:rPr>
                <w:i/>
                <w:color w:val="64748B"/>
              </w:rPr>
            </w:pPr>
            <w:r>
              <w:rPr>
                <w:color w:val="000000"/>
              </w:rPr>
              <w:t>Divide the number of Policy Studies submitted with all nine required contents completed and confirmed at first review by the total number submitted for review. A case returned for missing or incomplete content does not count as complete.</w:t>
            </w:r>
          </w:p>
        </w:tc>
        <w:tc>
          <w:tcPr>
            <w:tcW w:w="1131" w:type="dxa"/>
            <w:tcBorders>
              <w:top w:val="single" w:sz="4" w:space="0" w:color="CCCCCC"/>
              <w:left w:val="single" w:sz="4" w:space="0" w:color="CCCCCC"/>
              <w:bottom w:val="single" w:sz="4" w:space="0" w:color="CCCCCC"/>
              <w:right w:val="single" w:sz="4" w:space="0" w:color="CCCCCC"/>
            </w:tcBorders>
            <w:vAlign w:val="center"/>
          </w:tcPr>
          <w:p w14:paraId="107C7DDA" w14:textId="77777777" w:rsidR="007F2742" w:rsidRDefault="00000000">
            <w:pPr>
              <w:rPr>
                <w:i/>
                <w:color w:val="64748B"/>
              </w:rPr>
            </w:pPr>
            <w:r>
              <w:rPr>
                <w:color w:val="000000"/>
              </w:rPr>
              <w:t>Quarterly</w:t>
            </w:r>
          </w:p>
        </w:tc>
        <w:tc>
          <w:tcPr>
            <w:tcW w:w="879" w:type="dxa"/>
            <w:tcBorders>
              <w:top w:val="single" w:sz="4" w:space="0" w:color="CCCCCC"/>
              <w:left w:val="single" w:sz="4" w:space="0" w:color="CCCCCC"/>
              <w:bottom w:val="single" w:sz="4" w:space="0" w:color="CCCCCC"/>
              <w:right w:val="single" w:sz="4" w:space="0" w:color="CCCCCC"/>
            </w:tcBorders>
            <w:vAlign w:val="center"/>
          </w:tcPr>
          <w:p w14:paraId="12F4C44D" w14:textId="73911C1C" w:rsidR="007F2742" w:rsidRDefault="00715690">
            <w:pPr>
              <w:rPr>
                <w:i/>
                <w:color w:val="64748B"/>
              </w:rPr>
            </w:pPr>
            <w:r w:rsidRPr="003C27E9">
              <w:rPr>
                <w:color w:val="000000"/>
              </w:rPr>
              <w:t>Business Owner /</w:t>
            </w:r>
            <w:r w:rsidRPr="000B70B4">
              <w:rPr>
                <w:i/>
                <w:color w:val="64748B"/>
              </w:rPr>
              <w:t xml:space="preserve"> </w:t>
            </w:r>
            <w:r>
              <w:rPr>
                <w:color w:val="000000"/>
              </w:rPr>
              <w:t xml:space="preserve">Abdulmalik </w:t>
            </w:r>
            <w:proofErr w:type="spellStart"/>
            <w:r>
              <w:rPr>
                <w:color w:val="000000"/>
              </w:rPr>
              <w:t>Alshabanat</w:t>
            </w:r>
            <w:proofErr w:type="spellEnd"/>
          </w:p>
        </w:tc>
      </w:tr>
      <w:tr w:rsidR="007F2742" w14:paraId="19F30245" w14:textId="77777777">
        <w:trPr>
          <w:cantSplit/>
          <w:trHeight w:val="516"/>
        </w:trPr>
        <w:tc>
          <w:tcPr>
            <w:tcW w:w="2174" w:type="dxa"/>
            <w:tcBorders>
              <w:top w:val="single" w:sz="4" w:space="0" w:color="CCCCCC"/>
              <w:left w:val="single" w:sz="4" w:space="0" w:color="CCCCCC"/>
              <w:bottom w:val="single" w:sz="4" w:space="0" w:color="CCCCCC"/>
              <w:right w:val="single" w:sz="4" w:space="0" w:color="CCCCCC"/>
            </w:tcBorders>
            <w:shd w:val="clear" w:color="auto" w:fill="E0F3E9"/>
            <w:tcMar>
              <w:top w:w="100" w:type="dxa"/>
              <w:left w:w="120" w:type="dxa"/>
              <w:bottom w:w="100" w:type="dxa"/>
              <w:right w:w="120" w:type="dxa"/>
            </w:tcMar>
            <w:vAlign w:val="center"/>
          </w:tcPr>
          <w:p w14:paraId="6262B1D7" w14:textId="77777777" w:rsidR="007F2742" w:rsidRDefault="00000000">
            <w:pPr>
              <w:rPr>
                <w:b/>
              </w:rPr>
            </w:pPr>
            <w:r>
              <w:rPr>
                <w:b/>
                <w:color w:val="000000"/>
              </w:rPr>
              <w:lastRenderedPageBreak/>
              <w:t xml:space="preserve">Employee time saved </w:t>
            </w:r>
            <w:proofErr w:type="gramStart"/>
            <w:r>
              <w:rPr>
                <w:b/>
                <w:color w:val="000000"/>
              </w:rPr>
              <w:t>as a result of</w:t>
            </w:r>
            <w:proofErr w:type="gramEnd"/>
            <w:r>
              <w:rPr>
                <w:b/>
                <w:color w:val="000000"/>
              </w:rPr>
              <w:t xml:space="preserve"> using AI tools</w:t>
            </w:r>
          </w:p>
        </w:tc>
        <w:tc>
          <w:tcPr>
            <w:tcW w:w="145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F4D68D5" w14:textId="77777777" w:rsidR="007F2742" w:rsidRDefault="00000000">
            <w:pPr>
              <w:rPr>
                <w:i/>
                <w:color w:val="64748B"/>
              </w:rPr>
            </w:pPr>
            <w:r>
              <w:rPr>
                <w:color w:val="000000"/>
              </w:rPr>
              <w:t>Average Employee Hours Saved per Completed Policy Study</w:t>
            </w:r>
          </w:p>
        </w:tc>
        <w:tc>
          <w:tcPr>
            <w:tcW w:w="848" w:type="dxa"/>
            <w:tcBorders>
              <w:top w:val="single" w:sz="4" w:space="0" w:color="CCCCCC"/>
              <w:left w:val="single" w:sz="4" w:space="0" w:color="CCCCCC"/>
              <w:bottom w:val="single" w:sz="4" w:space="0" w:color="CCCCCC"/>
              <w:right w:val="single" w:sz="4" w:space="0" w:color="CCCCCC"/>
            </w:tcBorders>
            <w:vAlign w:val="center"/>
          </w:tcPr>
          <w:p w14:paraId="57BBAA84" w14:textId="602DFD82" w:rsidR="007F2742" w:rsidRPr="005B69FE" w:rsidRDefault="005B69FE">
            <w:pPr>
              <w:rPr>
                <w:color w:val="000000"/>
              </w:rPr>
            </w:pPr>
            <w:r w:rsidRPr="005B69FE">
              <w:rPr>
                <w:color w:val="000000"/>
              </w:rPr>
              <w:t>Current average staff hours per Policy Study by activity, to be confirmed by the Solution Owner</w:t>
            </w:r>
          </w:p>
        </w:tc>
        <w:tc>
          <w:tcPr>
            <w:tcW w:w="130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5895C73" w14:textId="28763C3B" w:rsidR="007F2742" w:rsidRPr="005B69FE" w:rsidRDefault="00F01035">
            <w:pPr>
              <w:rPr>
                <w:color w:val="000000"/>
                <w:lang w:eastAsia="zh-CN"/>
              </w:rPr>
            </w:pPr>
            <w:r w:rsidRPr="00F01035">
              <w:rPr>
                <w:color w:val="000000"/>
              </w:rPr>
              <w:t>At least 300 / 1,500 / 5,000 hours saved in total; at least 20% / 30% / 40% fewer hours per completed Policy Study</w:t>
            </w:r>
          </w:p>
        </w:tc>
        <w:tc>
          <w:tcPr>
            <w:tcW w:w="155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1AC8118" w14:textId="7C10F3BA" w:rsidR="007F2742" w:rsidRDefault="00000000">
            <w:pPr>
              <w:rPr>
                <w:i/>
                <w:color w:val="64748B"/>
              </w:rPr>
            </w:pPr>
            <w:r>
              <w:rPr>
                <w:color w:val="000000"/>
              </w:rPr>
              <w:t>Compare staff hours recorded for research, benchmarking, impact assessment, drafting, specialist review, and rework before and after adoption. Hours added for validation and correction are deducted from gross time saved. Report both hours saved per case and total hours saved.</w:t>
            </w:r>
            <w:r w:rsidR="005B69FE">
              <w:t xml:space="preserve"> </w:t>
            </w:r>
            <w:r w:rsidR="005B69FE" w:rsidRPr="005B69FE">
              <w:rPr>
                <w:color w:val="000000"/>
              </w:rPr>
              <w:t>Total hours saved feed the Productivity Enhancement Value in Section 5.1.</w:t>
            </w:r>
          </w:p>
        </w:tc>
        <w:tc>
          <w:tcPr>
            <w:tcW w:w="1131" w:type="dxa"/>
            <w:tcBorders>
              <w:top w:val="single" w:sz="4" w:space="0" w:color="CCCCCC"/>
              <w:left w:val="single" w:sz="4" w:space="0" w:color="CCCCCC"/>
              <w:bottom w:val="single" w:sz="4" w:space="0" w:color="CCCCCC"/>
              <w:right w:val="single" w:sz="4" w:space="0" w:color="CCCCCC"/>
            </w:tcBorders>
            <w:vAlign w:val="center"/>
          </w:tcPr>
          <w:p w14:paraId="21E13CFA" w14:textId="77777777" w:rsidR="007F2742" w:rsidRDefault="00000000">
            <w:pPr>
              <w:rPr>
                <w:i/>
                <w:color w:val="64748B"/>
              </w:rPr>
            </w:pPr>
            <w:r>
              <w:rPr>
                <w:color w:val="000000"/>
              </w:rPr>
              <w:t>Quarterly</w:t>
            </w:r>
          </w:p>
        </w:tc>
        <w:tc>
          <w:tcPr>
            <w:tcW w:w="879" w:type="dxa"/>
            <w:tcBorders>
              <w:top w:val="single" w:sz="4" w:space="0" w:color="CCCCCC"/>
              <w:left w:val="single" w:sz="4" w:space="0" w:color="CCCCCC"/>
              <w:bottom w:val="single" w:sz="4" w:space="0" w:color="CCCCCC"/>
              <w:right w:val="single" w:sz="4" w:space="0" w:color="CCCCCC"/>
            </w:tcBorders>
            <w:vAlign w:val="center"/>
          </w:tcPr>
          <w:p w14:paraId="58ED12B1" w14:textId="3C7BE76C" w:rsidR="007F2742" w:rsidRDefault="00715690">
            <w:pPr>
              <w:rPr>
                <w:i/>
                <w:color w:val="64748B"/>
              </w:rPr>
            </w:pPr>
            <w:r w:rsidRPr="003C27E9">
              <w:rPr>
                <w:color w:val="000000"/>
              </w:rPr>
              <w:t>Business Owner /</w:t>
            </w:r>
            <w:r w:rsidRPr="000B70B4">
              <w:rPr>
                <w:i/>
                <w:color w:val="64748B"/>
              </w:rPr>
              <w:t xml:space="preserve"> </w:t>
            </w:r>
            <w:r>
              <w:rPr>
                <w:color w:val="000000"/>
              </w:rPr>
              <w:t xml:space="preserve">Abdulmalik </w:t>
            </w:r>
            <w:proofErr w:type="spellStart"/>
            <w:r>
              <w:rPr>
                <w:color w:val="000000"/>
              </w:rPr>
              <w:t>Alshabanat</w:t>
            </w:r>
            <w:proofErr w:type="spellEnd"/>
          </w:p>
        </w:tc>
      </w:tr>
      <w:tr w:rsidR="007F2742" w14:paraId="2007C02C" w14:textId="77777777">
        <w:trPr>
          <w:cantSplit/>
          <w:trHeight w:val="516"/>
        </w:trPr>
        <w:tc>
          <w:tcPr>
            <w:tcW w:w="2174" w:type="dxa"/>
            <w:tcBorders>
              <w:top w:val="single" w:sz="4" w:space="0" w:color="CCCCCC"/>
              <w:left w:val="single" w:sz="4" w:space="0" w:color="CCCCCC"/>
              <w:bottom w:val="single" w:sz="4" w:space="0" w:color="CCCCCC"/>
              <w:right w:val="single" w:sz="4" w:space="0" w:color="CCCCCC"/>
            </w:tcBorders>
            <w:shd w:val="clear" w:color="auto" w:fill="E0F3E9"/>
            <w:tcMar>
              <w:top w:w="100" w:type="dxa"/>
              <w:left w:w="120" w:type="dxa"/>
              <w:bottom w:w="100" w:type="dxa"/>
              <w:right w:w="120" w:type="dxa"/>
            </w:tcMar>
            <w:vAlign w:val="center"/>
          </w:tcPr>
          <w:p w14:paraId="1AAACF1C" w14:textId="77777777" w:rsidR="007F2742" w:rsidRDefault="00000000">
            <w:pPr>
              <w:rPr>
                <w:b/>
              </w:rPr>
            </w:pPr>
            <w:r>
              <w:rPr>
                <w:b/>
                <w:color w:val="000000"/>
              </w:rPr>
              <w:lastRenderedPageBreak/>
              <w:t>Human-in-the-Loop Review Efficiency</w:t>
            </w:r>
          </w:p>
        </w:tc>
        <w:tc>
          <w:tcPr>
            <w:tcW w:w="145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5D827EF" w14:textId="77777777" w:rsidR="007F2742" w:rsidRDefault="00000000">
            <w:pPr>
              <w:rPr>
                <w:i/>
                <w:color w:val="64748B"/>
              </w:rPr>
            </w:pPr>
            <w:r>
              <w:rPr>
                <w:color w:val="000000"/>
              </w:rPr>
              <w:t>First-Pass Acceptance Rate for AI-Assisted Outputs</w:t>
            </w:r>
          </w:p>
        </w:tc>
        <w:tc>
          <w:tcPr>
            <w:tcW w:w="848" w:type="dxa"/>
            <w:tcBorders>
              <w:top w:val="single" w:sz="4" w:space="0" w:color="CCCCCC"/>
              <w:left w:val="single" w:sz="4" w:space="0" w:color="CCCCCC"/>
              <w:bottom w:val="single" w:sz="4" w:space="0" w:color="CCCCCC"/>
              <w:right w:val="single" w:sz="4" w:space="0" w:color="CCCCCC"/>
            </w:tcBorders>
            <w:vAlign w:val="center"/>
          </w:tcPr>
          <w:p w14:paraId="7080CF97" w14:textId="0B105CC0" w:rsidR="007F2742" w:rsidRDefault="00C15E77">
            <w:pPr>
              <w:rPr>
                <w:i/>
                <w:color w:val="64748B"/>
              </w:rPr>
            </w:pPr>
            <w:r w:rsidRPr="00C15E77">
              <w:rPr>
                <w:color w:val="000000"/>
              </w:rPr>
              <w:t>N/A (new measure)</w:t>
            </w:r>
          </w:p>
        </w:tc>
        <w:tc>
          <w:tcPr>
            <w:tcW w:w="130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8A8D6E8" w14:textId="6DDABCFB" w:rsidR="007F2742" w:rsidRDefault="005B69FE">
            <w:pPr>
              <w:rPr>
                <w:i/>
                <w:color w:val="64748B"/>
              </w:rPr>
            </w:pPr>
            <w:r w:rsidRPr="005B69FE">
              <w:rPr>
                <w:color w:val="000000"/>
              </w:rPr>
              <w:t>At least 30% / 60% / 70%</w:t>
            </w:r>
          </w:p>
        </w:tc>
        <w:tc>
          <w:tcPr>
            <w:tcW w:w="155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0495049" w14:textId="400939FD" w:rsidR="007F2742" w:rsidRPr="00F83CB1" w:rsidRDefault="00F83CB1">
            <w:pPr>
              <w:rPr>
                <w:color w:val="000000"/>
              </w:rPr>
            </w:pPr>
            <w:r w:rsidRPr="00F83CB1">
              <w:rPr>
                <w:color w:val="000000"/>
              </w:rPr>
              <w:t>Divide AI-assisted benchmark findings, impact assessments, policy options and draft sections accepted without a comment-triggered regeneration by the total number reviewed. The solution records regeneration counts automatically; formatting and minor wording comments that do not trigger regeneration are excluded.</w:t>
            </w:r>
          </w:p>
        </w:tc>
        <w:tc>
          <w:tcPr>
            <w:tcW w:w="1131" w:type="dxa"/>
            <w:tcBorders>
              <w:top w:val="single" w:sz="4" w:space="0" w:color="CCCCCC"/>
              <w:left w:val="single" w:sz="4" w:space="0" w:color="CCCCCC"/>
              <w:bottom w:val="single" w:sz="4" w:space="0" w:color="CCCCCC"/>
              <w:right w:val="single" w:sz="4" w:space="0" w:color="CCCCCC"/>
            </w:tcBorders>
            <w:vAlign w:val="center"/>
          </w:tcPr>
          <w:p w14:paraId="3799B75E" w14:textId="77777777" w:rsidR="007F2742" w:rsidRPr="00F83CB1" w:rsidRDefault="00000000">
            <w:pPr>
              <w:rPr>
                <w:color w:val="000000"/>
              </w:rPr>
            </w:pPr>
            <w:r>
              <w:rPr>
                <w:color w:val="000000"/>
              </w:rPr>
              <w:t>Monthly</w:t>
            </w:r>
          </w:p>
        </w:tc>
        <w:tc>
          <w:tcPr>
            <w:tcW w:w="879" w:type="dxa"/>
            <w:tcBorders>
              <w:top w:val="single" w:sz="4" w:space="0" w:color="CCCCCC"/>
              <w:left w:val="single" w:sz="4" w:space="0" w:color="CCCCCC"/>
              <w:bottom w:val="single" w:sz="4" w:space="0" w:color="CCCCCC"/>
              <w:right w:val="single" w:sz="4" w:space="0" w:color="CCCCCC"/>
            </w:tcBorders>
            <w:vAlign w:val="center"/>
          </w:tcPr>
          <w:p w14:paraId="1F1C697E" w14:textId="15495D1E" w:rsidR="007F2742" w:rsidRDefault="00715690">
            <w:pPr>
              <w:rPr>
                <w:i/>
                <w:color w:val="64748B"/>
              </w:rPr>
            </w:pPr>
            <w:r w:rsidRPr="003C27E9">
              <w:rPr>
                <w:color w:val="000000"/>
              </w:rPr>
              <w:t>Business Owner /</w:t>
            </w:r>
            <w:r w:rsidRPr="000B70B4">
              <w:rPr>
                <w:i/>
                <w:color w:val="64748B"/>
              </w:rPr>
              <w:t xml:space="preserve"> </w:t>
            </w:r>
            <w:r>
              <w:rPr>
                <w:color w:val="000000"/>
              </w:rPr>
              <w:t xml:space="preserve">Abdulmalik </w:t>
            </w:r>
            <w:proofErr w:type="spellStart"/>
            <w:r>
              <w:rPr>
                <w:color w:val="000000"/>
              </w:rPr>
              <w:t>Alshabanat</w:t>
            </w:r>
            <w:proofErr w:type="spellEnd"/>
          </w:p>
        </w:tc>
      </w:tr>
      <w:tr w:rsidR="007F2742" w14:paraId="2398A813" w14:textId="77777777">
        <w:trPr>
          <w:cantSplit/>
          <w:trHeight w:val="516"/>
        </w:trPr>
        <w:tc>
          <w:tcPr>
            <w:tcW w:w="2174" w:type="dxa"/>
            <w:tcBorders>
              <w:top w:val="single" w:sz="4" w:space="0" w:color="CCCCCC"/>
              <w:left w:val="single" w:sz="4" w:space="0" w:color="CCCCCC"/>
              <w:bottom w:val="single" w:sz="4" w:space="0" w:color="CCCCCC"/>
              <w:right w:val="single" w:sz="4" w:space="0" w:color="CCCCCC"/>
            </w:tcBorders>
            <w:shd w:val="clear" w:color="auto" w:fill="E0F3E9"/>
            <w:tcMar>
              <w:top w:w="100" w:type="dxa"/>
              <w:left w:w="120" w:type="dxa"/>
              <w:bottom w:w="100" w:type="dxa"/>
              <w:right w:w="120" w:type="dxa"/>
            </w:tcMar>
            <w:vAlign w:val="center"/>
          </w:tcPr>
          <w:p w14:paraId="646410B4" w14:textId="77777777" w:rsidR="007F2742" w:rsidRDefault="00000000">
            <w:pPr>
              <w:rPr>
                <w:b/>
              </w:rPr>
            </w:pPr>
            <w:r>
              <w:rPr>
                <w:b/>
                <w:color w:val="000000"/>
              </w:rPr>
              <w:t>Automation Potential</w:t>
            </w:r>
          </w:p>
        </w:tc>
        <w:tc>
          <w:tcPr>
            <w:tcW w:w="145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DE1B67C" w14:textId="30B33C97" w:rsidR="007F2742" w:rsidRDefault="00C15E77">
            <w:pPr>
              <w:rPr>
                <w:i/>
                <w:color w:val="64748B"/>
              </w:rPr>
            </w:pPr>
            <w:r>
              <w:rPr>
                <w:rFonts w:hint="eastAsia"/>
                <w:color w:val="000000"/>
                <w:lang w:eastAsia="zh-CN"/>
              </w:rPr>
              <w:t>P</w:t>
            </w:r>
            <w:r w:rsidR="00F83CB1" w:rsidRPr="00F83CB1">
              <w:rPr>
                <w:color w:val="000000"/>
              </w:rPr>
              <w:t>ercentage of the nine Policy Study contents prepared with AI assistance per completed Policy Study</w:t>
            </w:r>
          </w:p>
        </w:tc>
        <w:tc>
          <w:tcPr>
            <w:tcW w:w="848" w:type="dxa"/>
            <w:tcBorders>
              <w:top w:val="single" w:sz="4" w:space="0" w:color="CCCCCC"/>
              <w:left w:val="single" w:sz="4" w:space="0" w:color="CCCCCC"/>
              <w:bottom w:val="single" w:sz="4" w:space="0" w:color="CCCCCC"/>
              <w:right w:val="single" w:sz="4" w:space="0" w:color="CCCCCC"/>
            </w:tcBorders>
            <w:vAlign w:val="center"/>
          </w:tcPr>
          <w:p w14:paraId="07229EDF" w14:textId="7629D425" w:rsidR="007F2742" w:rsidRDefault="00F83CB1">
            <w:pPr>
              <w:rPr>
                <w:i/>
                <w:color w:val="64748B"/>
                <w:lang w:eastAsia="zh-CN"/>
              </w:rPr>
            </w:pPr>
            <w:r w:rsidRPr="00F83CB1">
              <w:rPr>
                <w:color w:val="000000"/>
              </w:rPr>
              <w:t>0% (no AI assistance before launch)</w:t>
            </w:r>
          </w:p>
        </w:tc>
        <w:tc>
          <w:tcPr>
            <w:tcW w:w="130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635932C" w14:textId="77777777" w:rsidR="007F2742" w:rsidRDefault="00000000">
            <w:pPr>
              <w:rPr>
                <w:i/>
                <w:color w:val="64748B"/>
              </w:rPr>
            </w:pPr>
            <w:r>
              <w:rPr>
                <w:color w:val="000000"/>
              </w:rPr>
              <w:t>At least 20% / 40% / 60%</w:t>
            </w:r>
          </w:p>
        </w:tc>
        <w:tc>
          <w:tcPr>
            <w:tcW w:w="155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05BE7BC" w14:textId="1D03ED9B" w:rsidR="007F2742" w:rsidRDefault="00F83CB1">
            <w:pPr>
              <w:rPr>
                <w:i/>
                <w:color w:val="64748B"/>
              </w:rPr>
            </w:pPr>
            <w:r w:rsidRPr="00F01035">
              <w:rPr>
                <w:color w:val="000000"/>
              </w:rPr>
              <w:t>For each completed Policy Study, count the contents where an AI-generated draft was the starting point and divide by nine; report the average across cases. Option selection, legal sign-off and other material decisions are excluded and remain under human authority.</w:t>
            </w:r>
          </w:p>
        </w:tc>
        <w:tc>
          <w:tcPr>
            <w:tcW w:w="1131" w:type="dxa"/>
            <w:tcBorders>
              <w:top w:val="single" w:sz="4" w:space="0" w:color="CCCCCC"/>
              <w:left w:val="single" w:sz="4" w:space="0" w:color="CCCCCC"/>
              <w:bottom w:val="single" w:sz="4" w:space="0" w:color="CCCCCC"/>
              <w:right w:val="single" w:sz="4" w:space="0" w:color="CCCCCC"/>
            </w:tcBorders>
            <w:vAlign w:val="center"/>
          </w:tcPr>
          <w:p w14:paraId="40D5EE97" w14:textId="77777777" w:rsidR="007F2742" w:rsidRDefault="00000000">
            <w:pPr>
              <w:rPr>
                <w:i/>
                <w:color w:val="64748B"/>
              </w:rPr>
            </w:pPr>
            <w:r>
              <w:rPr>
                <w:color w:val="000000"/>
              </w:rPr>
              <w:t>Quarterly</w:t>
            </w:r>
          </w:p>
        </w:tc>
        <w:tc>
          <w:tcPr>
            <w:tcW w:w="879" w:type="dxa"/>
            <w:tcBorders>
              <w:top w:val="single" w:sz="4" w:space="0" w:color="CCCCCC"/>
              <w:left w:val="single" w:sz="4" w:space="0" w:color="CCCCCC"/>
              <w:bottom w:val="single" w:sz="4" w:space="0" w:color="CCCCCC"/>
              <w:right w:val="single" w:sz="4" w:space="0" w:color="CCCCCC"/>
            </w:tcBorders>
            <w:vAlign w:val="center"/>
          </w:tcPr>
          <w:p w14:paraId="6A2EE1C8" w14:textId="43D80337" w:rsidR="007F2742" w:rsidRDefault="00715690">
            <w:pPr>
              <w:rPr>
                <w:i/>
                <w:color w:val="64748B"/>
              </w:rPr>
            </w:pPr>
            <w:r w:rsidRPr="003C27E9">
              <w:rPr>
                <w:color w:val="000000"/>
              </w:rPr>
              <w:t>Business Owner /</w:t>
            </w:r>
            <w:r w:rsidRPr="000B70B4">
              <w:rPr>
                <w:i/>
                <w:color w:val="64748B"/>
              </w:rPr>
              <w:t xml:space="preserve"> </w:t>
            </w:r>
            <w:r>
              <w:rPr>
                <w:color w:val="000000"/>
              </w:rPr>
              <w:t xml:space="preserve">Abdulmalik </w:t>
            </w:r>
            <w:proofErr w:type="spellStart"/>
            <w:r>
              <w:rPr>
                <w:color w:val="000000"/>
              </w:rPr>
              <w:t>Alshabanat</w:t>
            </w:r>
            <w:proofErr w:type="spellEnd"/>
          </w:p>
        </w:tc>
      </w:tr>
      <w:tr w:rsidR="007F2742" w14:paraId="053D98FD" w14:textId="77777777">
        <w:trPr>
          <w:cantSplit/>
          <w:trHeight w:val="516"/>
        </w:trPr>
        <w:tc>
          <w:tcPr>
            <w:tcW w:w="2174" w:type="dxa"/>
            <w:tcBorders>
              <w:top w:val="single" w:sz="4" w:space="0" w:color="CCCCCC"/>
              <w:left w:val="single" w:sz="4" w:space="0" w:color="CCCCCC"/>
              <w:bottom w:val="single" w:sz="4" w:space="0" w:color="CCCCCC"/>
              <w:right w:val="single" w:sz="4" w:space="0" w:color="CCCCCC"/>
            </w:tcBorders>
            <w:shd w:val="clear" w:color="auto" w:fill="E0F3E9"/>
            <w:tcMar>
              <w:top w:w="100" w:type="dxa"/>
              <w:left w:w="120" w:type="dxa"/>
              <w:bottom w:w="100" w:type="dxa"/>
              <w:right w:w="120" w:type="dxa"/>
            </w:tcMar>
            <w:vAlign w:val="center"/>
          </w:tcPr>
          <w:p w14:paraId="3274A264" w14:textId="77777777" w:rsidR="007F2742" w:rsidRDefault="00000000">
            <w:pPr>
              <w:rPr>
                <w:b/>
              </w:rPr>
            </w:pPr>
            <w:r>
              <w:rPr>
                <w:b/>
                <w:color w:val="000000"/>
              </w:rPr>
              <w:lastRenderedPageBreak/>
              <w:t>Increase of employees using AI tool/solution on an ongoing basis</w:t>
            </w:r>
          </w:p>
        </w:tc>
        <w:tc>
          <w:tcPr>
            <w:tcW w:w="145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F86A6BA" w14:textId="1DA65FCF" w:rsidR="007F2742" w:rsidRPr="00BF4A15" w:rsidRDefault="00F83CB1">
            <w:pPr>
              <w:rPr>
                <w:color w:val="000000"/>
              </w:rPr>
            </w:pPr>
            <w:r w:rsidRPr="00F83CB1">
              <w:rPr>
                <w:color w:val="000000"/>
              </w:rPr>
              <w:t>Percentage of onboarded users active on an ongoing basis</w:t>
            </w:r>
          </w:p>
        </w:tc>
        <w:tc>
          <w:tcPr>
            <w:tcW w:w="848" w:type="dxa"/>
            <w:tcBorders>
              <w:top w:val="single" w:sz="4" w:space="0" w:color="CCCCCC"/>
              <w:left w:val="single" w:sz="4" w:space="0" w:color="CCCCCC"/>
              <w:bottom w:val="single" w:sz="4" w:space="0" w:color="CCCCCC"/>
              <w:right w:val="single" w:sz="4" w:space="0" w:color="CCCCCC"/>
            </w:tcBorders>
            <w:vAlign w:val="center"/>
          </w:tcPr>
          <w:p w14:paraId="2BB70397" w14:textId="67156C71" w:rsidR="007F2742" w:rsidRPr="00BF4A15" w:rsidRDefault="00F83CB1">
            <w:pPr>
              <w:rPr>
                <w:color w:val="000000"/>
              </w:rPr>
            </w:pPr>
            <w:r w:rsidRPr="00BF4A15">
              <w:rPr>
                <w:color w:val="000000"/>
              </w:rPr>
              <w:t>N/A (new measure)</w:t>
            </w:r>
          </w:p>
        </w:tc>
        <w:tc>
          <w:tcPr>
            <w:tcW w:w="130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7117F6A" w14:textId="77777777" w:rsidR="007F2742" w:rsidRDefault="00000000">
            <w:pPr>
              <w:rPr>
                <w:i/>
                <w:color w:val="64748B"/>
              </w:rPr>
            </w:pPr>
            <w:r>
              <w:rPr>
                <w:color w:val="000000"/>
              </w:rPr>
              <w:t>At least 30% / 60% / 80%</w:t>
            </w:r>
          </w:p>
        </w:tc>
        <w:tc>
          <w:tcPr>
            <w:tcW w:w="155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551CAE4" w14:textId="0AC5A9A5" w:rsidR="007F2742" w:rsidRDefault="00F83CB1">
            <w:pPr>
              <w:rPr>
                <w:i/>
                <w:color w:val="64748B"/>
              </w:rPr>
            </w:pPr>
            <w:r w:rsidRPr="00F83CB1">
              <w:rPr>
                <w:color w:val="000000"/>
              </w:rPr>
              <w:t>Divide monthly active users by users onboarded to at least one Policy Case</w:t>
            </w:r>
            <w:r>
              <w:rPr>
                <w:color w:val="000000"/>
              </w:rPr>
              <w:t>. An active user must complete at least one meaningful policy-study, review, benchmarking, impact-assessment, or drafting activity during the month; login alone does not count.</w:t>
            </w:r>
          </w:p>
        </w:tc>
        <w:tc>
          <w:tcPr>
            <w:tcW w:w="1131" w:type="dxa"/>
            <w:tcBorders>
              <w:top w:val="single" w:sz="4" w:space="0" w:color="CCCCCC"/>
              <w:left w:val="single" w:sz="4" w:space="0" w:color="CCCCCC"/>
              <w:bottom w:val="single" w:sz="4" w:space="0" w:color="CCCCCC"/>
              <w:right w:val="single" w:sz="4" w:space="0" w:color="CCCCCC"/>
            </w:tcBorders>
            <w:vAlign w:val="center"/>
          </w:tcPr>
          <w:p w14:paraId="0DE16E50" w14:textId="77777777" w:rsidR="007F2742" w:rsidRDefault="00000000">
            <w:pPr>
              <w:rPr>
                <w:i/>
                <w:color w:val="64748B"/>
              </w:rPr>
            </w:pPr>
            <w:r>
              <w:rPr>
                <w:color w:val="000000"/>
              </w:rPr>
              <w:t>Monthly</w:t>
            </w:r>
          </w:p>
        </w:tc>
        <w:tc>
          <w:tcPr>
            <w:tcW w:w="879" w:type="dxa"/>
            <w:tcBorders>
              <w:top w:val="single" w:sz="4" w:space="0" w:color="CCCCCC"/>
              <w:left w:val="single" w:sz="4" w:space="0" w:color="CCCCCC"/>
              <w:bottom w:val="single" w:sz="4" w:space="0" w:color="CCCCCC"/>
              <w:right w:val="single" w:sz="4" w:space="0" w:color="CCCCCC"/>
            </w:tcBorders>
            <w:vAlign w:val="center"/>
          </w:tcPr>
          <w:p w14:paraId="1C51B29B" w14:textId="0FD4772C" w:rsidR="007F2742" w:rsidRDefault="00715690">
            <w:pPr>
              <w:rPr>
                <w:i/>
                <w:color w:val="64748B"/>
              </w:rPr>
            </w:pPr>
            <w:r w:rsidRPr="003C27E9">
              <w:rPr>
                <w:color w:val="000000"/>
              </w:rPr>
              <w:t>Business Owner /</w:t>
            </w:r>
            <w:r w:rsidRPr="000B70B4">
              <w:rPr>
                <w:i/>
                <w:color w:val="64748B"/>
              </w:rPr>
              <w:t xml:space="preserve"> </w:t>
            </w:r>
            <w:r>
              <w:rPr>
                <w:color w:val="000000"/>
              </w:rPr>
              <w:t xml:space="preserve">Abdulmalik </w:t>
            </w:r>
            <w:proofErr w:type="spellStart"/>
            <w:r>
              <w:rPr>
                <w:color w:val="000000"/>
              </w:rPr>
              <w:t>Alshabanat</w:t>
            </w:r>
            <w:proofErr w:type="spellEnd"/>
          </w:p>
        </w:tc>
      </w:tr>
    </w:tbl>
    <w:p w14:paraId="2722C9A0" w14:textId="77777777" w:rsidR="007F2742" w:rsidRDefault="007F2742">
      <w:pPr>
        <w:pStyle w:val="Heading2"/>
        <w:keepNext/>
      </w:pPr>
    </w:p>
    <w:p w14:paraId="7C9DBCF0" w14:textId="77777777" w:rsidR="007F2742" w:rsidRDefault="00000000">
      <w:pPr>
        <w:pStyle w:val="Heading2"/>
        <w:keepNext/>
      </w:pPr>
      <w:r>
        <w:t>5.3 Technical Metrics</w:t>
      </w:r>
    </w:p>
    <w:p w14:paraId="4A663DC5" w14:textId="6B264414" w:rsidR="007F2742" w:rsidRDefault="00000000">
      <w:pPr>
        <w:spacing w:before="60" w:after="60"/>
      </w:pPr>
      <w:r>
        <w:rPr>
          <w:color w:val="000000"/>
        </w:rPr>
        <w:t>Technical metrics measure the quality of AI and retrieval outputs, the performance and reliability of the operational service, the security posture of Policy AI Lab. Model measurements use representative Arabic and English policy cases with expert-reviewed expected results. System and data measurements use production monitoring, application logs, evaluation reports, and incident records. Predefined demonstration content is excluded from model-performance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1477"/>
        <w:gridCol w:w="992"/>
        <w:gridCol w:w="1287"/>
        <w:gridCol w:w="1577"/>
        <w:gridCol w:w="1172"/>
        <w:gridCol w:w="1383"/>
      </w:tblGrid>
      <w:tr w:rsidR="007F2742" w14:paraId="67C4337A" w14:textId="77777777" w:rsidTr="00F10078">
        <w:trPr>
          <w:cantSplit/>
          <w:tblHeader/>
        </w:trPr>
        <w:tc>
          <w:tcPr>
            <w:tcW w:w="1472" w:type="dxa"/>
            <w:tcBorders>
              <w:top w:val="single" w:sz="0" w:space="0" w:color="BFBFBF"/>
              <w:left w:val="single" w:sz="0" w:space="0" w:color="BFBFBF"/>
              <w:bottom w:val="single" w:sz="0" w:space="0" w:color="BFBFBF"/>
              <w:right w:val="single" w:sz="0" w:space="0" w:color="BFBFBF"/>
            </w:tcBorders>
            <w:shd w:val="clear" w:color="auto" w:fill="004331"/>
            <w:tcMar>
              <w:top w:w="50" w:type="dxa"/>
              <w:left w:w="80" w:type="dxa"/>
              <w:bottom w:w="50" w:type="dxa"/>
              <w:right w:w="80" w:type="dxa"/>
            </w:tcMar>
            <w:vAlign w:val="center"/>
          </w:tcPr>
          <w:p w14:paraId="4F5C8EB3" w14:textId="77777777" w:rsidR="007F2742" w:rsidRDefault="00000000">
            <w:pPr>
              <w:rPr>
                <w:b/>
                <w:color w:val="FFFFFF" w:themeColor="background1"/>
              </w:rPr>
            </w:pPr>
            <w:r>
              <w:rPr>
                <w:b/>
                <w:color w:val="FFFFFF" w:themeColor="background1"/>
              </w:rPr>
              <w:t>Metric Type</w:t>
            </w:r>
          </w:p>
        </w:tc>
        <w:tc>
          <w:tcPr>
            <w:tcW w:w="1538" w:type="dxa"/>
            <w:tcBorders>
              <w:top w:val="single" w:sz="0" w:space="0" w:color="BFBFBF"/>
              <w:left w:val="single" w:sz="0" w:space="0" w:color="BFBFBF"/>
              <w:bottom w:val="single" w:sz="0" w:space="0" w:color="BFBFBF"/>
              <w:right w:val="single" w:sz="0" w:space="0" w:color="BFBFBF"/>
            </w:tcBorders>
            <w:shd w:val="clear" w:color="auto" w:fill="004331"/>
            <w:tcMar>
              <w:top w:w="50" w:type="dxa"/>
              <w:left w:w="80" w:type="dxa"/>
              <w:bottom w:w="50" w:type="dxa"/>
              <w:right w:w="80" w:type="dxa"/>
            </w:tcMar>
            <w:vAlign w:val="center"/>
          </w:tcPr>
          <w:p w14:paraId="2CDB4497" w14:textId="77777777" w:rsidR="007F2742" w:rsidRDefault="00000000">
            <w:pPr>
              <w:rPr>
                <w:b/>
                <w:color w:val="FFFFFF" w:themeColor="background1"/>
              </w:rPr>
            </w:pPr>
            <w:r>
              <w:rPr>
                <w:b/>
                <w:color w:val="FFFFFF" w:themeColor="background1"/>
              </w:rPr>
              <w:t>Metric</w:t>
            </w:r>
          </w:p>
        </w:tc>
        <w:tc>
          <w:tcPr>
            <w:tcW w:w="994" w:type="dxa"/>
            <w:tcBorders>
              <w:top w:val="single" w:sz="0" w:space="0" w:color="BFBFBF"/>
              <w:left w:val="single" w:sz="0" w:space="0" w:color="BFBFBF"/>
              <w:bottom w:val="single" w:sz="0" w:space="0" w:color="BFBFBF"/>
              <w:right w:val="single" w:sz="0" w:space="0" w:color="BFBFBF"/>
            </w:tcBorders>
            <w:shd w:val="clear" w:color="auto" w:fill="004331"/>
            <w:tcMar>
              <w:top w:w="50" w:type="dxa"/>
              <w:left w:w="80" w:type="dxa"/>
              <w:bottom w:w="50" w:type="dxa"/>
              <w:right w:w="80" w:type="dxa"/>
            </w:tcMar>
            <w:vAlign w:val="center"/>
          </w:tcPr>
          <w:p w14:paraId="72E32D58" w14:textId="77777777" w:rsidR="007F2742" w:rsidRDefault="00000000">
            <w:pPr>
              <w:rPr>
                <w:b/>
                <w:color w:val="FFFFFF" w:themeColor="background1"/>
              </w:rPr>
            </w:pPr>
            <w:r>
              <w:rPr>
                <w:b/>
                <w:color w:val="FFFFFF" w:themeColor="background1"/>
              </w:rPr>
              <w:t>Baseline</w:t>
            </w:r>
          </w:p>
        </w:tc>
        <w:tc>
          <w:tcPr>
            <w:tcW w:w="1388" w:type="dxa"/>
            <w:tcBorders>
              <w:top w:val="single" w:sz="0" w:space="0" w:color="BFBFBF"/>
              <w:left w:val="single" w:sz="0" w:space="0" w:color="BFBFBF"/>
              <w:bottom w:val="single" w:sz="0" w:space="0" w:color="BFBFBF"/>
              <w:right w:val="single" w:sz="0" w:space="0" w:color="BFBFBF"/>
            </w:tcBorders>
            <w:shd w:val="clear" w:color="auto" w:fill="004331"/>
            <w:tcMar>
              <w:top w:w="50" w:type="dxa"/>
              <w:left w:w="80" w:type="dxa"/>
              <w:bottom w:w="50" w:type="dxa"/>
              <w:right w:w="80" w:type="dxa"/>
            </w:tcMar>
            <w:vAlign w:val="center"/>
          </w:tcPr>
          <w:p w14:paraId="104F76AB" w14:textId="77777777" w:rsidR="007F2742" w:rsidRDefault="00000000">
            <w:pPr>
              <w:rPr>
                <w:b/>
                <w:color w:val="FFFFFF" w:themeColor="background1"/>
              </w:rPr>
            </w:pPr>
            <w:r>
              <w:rPr>
                <w:b/>
                <w:color w:val="FFFFFF" w:themeColor="background1"/>
              </w:rPr>
              <w:t>Target (6M / Y1 / Y2)</w:t>
            </w:r>
          </w:p>
        </w:tc>
        <w:tc>
          <w:tcPr>
            <w:tcW w:w="1610" w:type="dxa"/>
            <w:tcBorders>
              <w:top w:val="single" w:sz="0" w:space="0" w:color="BFBFBF"/>
              <w:left w:val="single" w:sz="0" w:space="0" w:color="BFBFBF"/>
              <w:bottom w:val="single" w:sz="0" w:space="0" w:color="BFBFBF"/>
              <w:right w:val="single" w:sz="0" w:space="0" w:color="BFBFBF"/>
            </w:tcBorders>
            <w:shd w:val="clear" w:color="auto" w:fill="004331"/>
            <w:tcMar>
              <w:top w:w="50" w:type="dxa"/>
              <w:left w:w="80" w:type="dxa"/>
              <w:bottom w:w="50" w:type="dxa"/>
              <w:right w:w="80" w:type="dxa"/>
            </w:tcMar>
            <w:vAlign w:val="center"/>
          </w:tcPr>
          <w:p w14:paraId="53882E99" w14:textId="77777777" w:rsidR="007F2742" w:rsidRDefault="00000000">
            <w:pPr>
              <w:rPr>
                <w:b/>
                <w:color w:val="FFFFFF" w:themeColor="background1"/>
              </w:rPr>
            </w:pPr>
            <w:r>
              <w:rPr>
                <w:b/>
                <w:color w:val="FFFFFF" w:themeColor="background1"/>
              </w:rPr>
              <w:t>Measurement Method</w:t>
            </w:r>
          </w:p>
        </w:tc>
        <w:tc>
          <w:tcPr>
            <w:tcW w:w="1172" w:type="dxa"/>
            <w:tcBorders>
              <w:top w:val="single" w:sz="0" w:space="0" w:color="BFBFBF"/>
              <w:left w:val="single" w:sz="0" w:space="0" w:color="BFBFBF"/>
              <w:bottom w:val="single" w:sz="0" w:space="0" w:color="BFBFBF"/>
              <w:right w:val="single" w:sz="0" w:space="0" w:color="BFBFBF"/>
            </w:tcBorders>
            <w:shd w:val="clear" w:color="auto" w:fill="004331"/>
            <w:tcMar>
              <w:top w:w="50" w:type="dxa"/>
              <w:left w:w="80" w:type="dxa"/>
              <w:bottom w:w="50" w:type="dxa"/>
              <w:right w:w="80" w:type="dxa"/>
            </w:tcMar>
            <w:vAlign w:val="center"/>
          </w:tcPr>
          <w:p w14:paraId="2A70916E" w14:textId="77777777" w:rsidR="007F2742" w:rsidRDefault="00000000">
            <w:pPr>
              <w:rPr>
                <w:b/>
                <w:color w:val="FFFFFF" w:themeColor="background1"/>
              </w:rPr>
            </w:pPr>
            <w:r>
              <w:rPr>
                <w:b/>
                <w:color w:val="FFFFFF" w:themeColor="background1"/>
              </w:rPr>
              <w:t>Frequency</w:t>
            </w:r>
          </w:p>
        </w:tc>
        <w:tc>
          <w:tcPr>
            <w:tcW w:w="1186" w:type="dxa"/>
            <w:tcBorders>
              <w:top w:val="single" w:sz="0" w:space="0" w:color="BFBFBF"/>
              <w:left w:val="single" w:sz="0" w:space="0" w:color="BFBFBF"/>
              <w:bottom w:val="single" w:sz="0" w:space="0" w:color="BFBFBF"/>
              <w:right w:val="single" w:sz="0" w:space="0" w:color="BFBFBF"/>
            </w:tcBorders>
            <w:shd w:val="clear" w:color="auto" w:fill="004331"/>
            <w:tcMar>
              <w:top w:w="50" w:type="dxa"/>
              <w:left w:w="80" w:type="dxa"/>
              <w:bottom w:w="50" w:type="dxa"/>
              <w:right w:w="80" w:type="dxa"/>
            </w:tcMar>
            <w:vAlign w:val="center"/>
          </w:tcPr>
          <w:p w14:paraId="3B87E760" w14:textId="77777777" w:rsidR="007F2742" w:rsidRDefault="00000000">
            <w:pPr>
              <w:rPr>
                <w:b/>
                <w:color w:val="FFFFFF" w:themeColor="background1"/>
              </w:rPr>
            </w:pPr>
            <w:r>
              <w:rPr>
                <w:b/>
                <w:color w:val="FFFFFF" w:themeColor="background1"/>
              </w:rPr>
              <w:t>KPI Owner</w:t>
            </w:r>
          </w:p>
        </w:tc>
      </w:tr>
      <w:tr w:rsidR="007F2742" w14:paraId="246F3C59" w14:textId="77777777" w:rsidTr="00F10078">
        <w:trPr>
          <w:cantSplit/>
        </w:trPr>
        <w:tc>
          <w:tcPr>
            <w:tcW w:w="1472" w:type="dxa"/>
            <w:tcBorders>
              <w:top w:val="single" w:sz="0" w:space="0" w:color="BFBFBF"/>
              <w:left w:val="single" w:sz="0" w:space="0" w:color="BFBFBF"/>
              <w:bottom w:val="single" w:sz="0" w:space="0" w:color="BFBFBF"/>
              <w:right w:val="single" w:sz="0" w:space="0" w:color="BFBFBF"/>
            </w:tcBorders>
            <w:shd w:val="clear" w:color="auto" w:fill="E0F3E9"/>
            <w:tcMar>
              <w:top w:w="50" w:type="dxa"/>
              <w:left w:w="80" w:type="dxa"/>
              <w:bottom w:w="50" w:type="dxa"/>
              <w:right w:w="80" w:type="dxa"/>
            </w:tcMar>
            <w:vAlign w:val="center"/>
          </w:tcPr>
          <w:p w14:paraId="6CF7B4D9" w14:textId="77777777" w:rsidR="007F2742" w:rsidRDefault="00000000">
            <w:pPr>
              <w:rPr>
                <w:b/>
              </w:rPr>
            </w:pPr>
            <w:r>
              <w:rPr>
                <w:b/>
                <w:color w:val="000000"/>
              </w:rPr>
              <w:t>AI Model | Retrieval Relevance</w:t>
            </w:r>
          </w:p>
        </w:tc>
        <w:tc>
          <w:tcPr>
            <w:tcW w:w="1538"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75E1C763" w14:textId="77777777" w:rsidR="007F2742" w:rsidRDefault="00000000">
            <w:pPr>
              <w:rPr>
                <w:i/>
                <w:color w:val="64748B"/>
              </w:rPr>
            </w:pPr>
            <w:proofErr w:type="gramStart"/>
            <w:r>
              <w:rPr>
                <w:color w:val="000000"/>
              </w:rPr>
              <w:t>Top-5</w:t>
            </w:r>
            <w:proofErr w:type="gramEnd"/>
            <w:r>
              <w:rPr>
                <w:color w:val="000000"/>
              </w:rPr>
              <w:t xml:space="preserve"> Retrieval Relevance</w:t>
            </w:r>
            <w:r>
              <w:rPr>
                <w:color w:val="000000"/>
              </w:rPr>
              <w:br/>
            </w:r>
          </w:p>
        </w:tc>
        <w:tc>
          <w:tcPr>
            <w:tcW w:w="994"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71AB2A02" w14:textId="77777777" w:rsidR="007F2742" w:rsidRDefault="00000000">
            <w:pPr>
              <w:rPr>
                <w:i/>
                <w:color w:val="64748B"/>
              </w:rPr>
            </w:pPr>
            <w:r>
              <w:rPr>
                <w:color w:val="000000"/>
              </w:rPr>
              <w:t>N/A</w:t>
            </w:r>
          </w:p>
        </w:tc>
        <w:tc>
          <w:tcPr>
            <w:tcW w:w="1388"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4E77711B" w14:textId="77777777" w:rsidR="007F2742" w:rsidRDefault="00000000">
            <w:pPr>
              <w:rPr>
                <w:i/>
                <w:color w:val="64748B"/>
              </w:rPr>
            </w:pPr>
            <w:r>
              <w:rPr>
                <w:color w:val="000000"/>
              </w:rPr>
              <w:t>At least 80% / 85% / 90%</w:t>
            </w:r>
          </w:p>
        </w:tc>
        <w:tc>
          <w:tcPr>
            <w:tcW w:w="1610"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573B05AE" w14:textId="77777777" w:rsidR="007F2742" w:rsidRDefault="00000000">
            <w:pPr>
              <w:rPr>
                <w:i/>
                <w:color w:val="64748B"/>
              </w:rPr>
            </w:pPr>
            <w:r>
              <w:rPr>
                <w:color w:val="000000"/>
              </w:rPr>
              <w:t>For a representative set of Arabic and English policy questions, subject-matter experts judge whether each of the five highest-ranked sources is relevant. The metric is the number of relevant retrieved sources divided by all reviewed sources.</w:t>
            </w:r>
          </w:p>
        </w:tc>
        <w:tc>
          <w:tcPr>
            <w:tcW w:w="1172"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0E55BB22" w14:textId="26B26739" w:rsidR="007F2742" w:rsidRDefault="00B16038">
            <w:pPr>
              <w:rPr>
                <w:i/>
                <w:color w:val="64748B"/>
              </w:rPr>
            </w:pPr>
            <w:r w:rsidRPr="00B16038">
              <w:rPr>
                <w:color w:val="000000"/>
              </w:rPr>
              <w:t>Per release and quarterly</w:t>
            </w:r>
          </w:p>
        </w:tc>
        <w:tc>
          <w:tcPr>
            <w:tcW w:w="1186"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09F8AF71" w14:textId="6BB5E56E" w:rsidR="007F2742" w:rsidRDefault="0045260B">
            <w:pPr>
              <w:rPr>
                <w:i/>
                <w:color w:val="64748B"/>
              </w:rPr>
            </w:pPr>
            <w:r w:rsidRPr="00B87591">
              <w:rPr>
                <w:rFonts w:hint="eastAsia"/>
                <w:color w:val="000000"/>
              </w:rPr>
              <w:t>Byte</w:t>
            </w:r>
            <w:r w:rsidR="00C15E77">
              <w:rPr>
                <w:rFonts w:hint="eastAsia"/>
                <w:color w:val="000000"/>
                <w:lang w:eastAsia="zh-CN"/>
              </w:rPr>
              <w:t>D</w:t>
            </w:r>
            <w:r w:rsidRPr="00B87591">
              <w:rPr>
                <w:rFonts w:hint="eastAsia"/>
                <w:color w:val="000000"/>
              </w:rPr>
              <w:t>ance</w:t>
            </w:r>
            <w:r w:rsidRPr="00B87591">
              <w:rPr>
                <w:color w:val="000000"/>
              </w:rPr>
              <w:t xml:space="preserve"> team (measure) / Abdulmalik </w:t>
            </w:r>
            <w:proofErr w:type="spellStart"/>
            <w:r w:rsidRPr="00B87591">
              <w:rPr>
                <w:color w:val="000000"/>
              </w:rPr>
              <w:t>Alshabanat</w:t>
            </w:r>
            <w:proofErr w:type="spellEnd"/>
            <w:r w:rsidRPr="00B87591">
              <w:rPr>
                <w:color w:val="000000"/>
              </w:rPr>
              <w:t xml:space="preserve"> (accept)</w:t>
            </w:r>
          </w:p>
        </w:tc>
      </w:tr>
      <w:tr w:rsidR="007F2742" w14:paraId="4B1A05EE" w14:textId="77777777" w:rsidTr="00F10078">
        <w:trPr>
          <w:cantSplit/>
        </w:trPr>
        <w:tc>
          <w:tcPr>
            <w:tcW w:w="1472" w:type="dxa"/>
            <w:tcBorders>
              <w:top w:val="single" w:sz="0" w:space="0" w:color="BFBFBF"/>
              <w:left w:val="single" w:sz="0" w:space="0" w:color="BFBFBF"/>
              <w:bottom w:val="single" w:sz="0" w:space="0" w:color="BFBFBF"/>
              <w:right w:val="single" w:sz="0" w:space="0" w:color="BFBFBF"/>
            </w:tcBorders>
            <w:shd w:val="clear" w:color="auto" w:fill="E0F3E9"/>
            <w:tcMar>
              <w:top w:w="50" w:type="dxa"/>
              <w:left w:w="80" w:type="dxa"/>
              <w:bottom w:w="50" w:type="dxa"/>
              <w:right w:w="80" w:type="dxa"/>
            </w:tcMar>
            <w:vAlign w:val="center"/>
          </w:tcPr>
          <w:p w14:paraId="5A6AE1F2" w14:textId="497FF49A" w:rsidR="007F2742" w:rsidRDefault="0045260B">
            <w:pPr>
              <w:rPr>
                <w:b/>
              </w:rPr>
            </w:pPr>
            <w:r w:rsidRPr="0045260B">
              <w:rPr>
                <w:b/>
                <w:color w:val="000000"/>
              </w:rPr>
              <w:lastRenderedPageBreak/>
              <w:t>AI Model | Evidence Transparency</w:t>
            </w:r>
          </w:p>
        </w:tc>
        <w:tc>
          <w:tcPr>
            <w:tcW w:w="1538"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516AE2EB" w14:textId="24BAD94D" w:rsidR="007F2742" w:rsidRDefault="0045260B">
            <w:pPr>
              <w:rPr>
                <w:i/>
                <w:color w:val="64748B"/>
              </w:rPr>
            </w:pPr>
            <w:r w:rsidRPr="0045260B">
              <w:rPr>
                <w:color w:val="000000"/>
              </w:rPr>
              <w:t>Percentage of figures, ratios and forecasts in Impact Assessment outputs that carry a source reference or an explicit assumption label</w:t>
            </w:r>
          </w:p>
        </w:tc>
        <w:tc>
          <w:tcPr>
            <w:tcW w:w="994"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0C9041B1" w14:textId="77777777" w:rsidR="007F2742" w:rsidRDefault="00000000">
            <w:pPr>
              <w:rPr>
                <w:i/>
                <w:color w:val="64748B"/>
              </w:rPr>
            </w:pPr>
            <w:r>
              <w:rPr>
                <w:color w:val="000000"/>
              </w:rPr>
              <w:t>N/A</w:t>
            </w:r>
          </w:p>
        </w:tc>
        <w:tc>
          <w:tcPr>
            <w:tcW w:w="1388"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1534E17F" w14:textId="3BF7B80D" w:rsidR="007F2742" w:rsidRDefault="0045260B">
            <w:pPr>
              <w:rPr>
                <w:i/>
                <w:color w:val="64748B"/>
              </w:rPr>
            </w:pPr>
            <w:r w:rsidRPr="0045260B">
              <w:rPr>
                <w:color w:val="000000"/>
              </w:rPr>
              <w:t>At least 95% / 98% / 100%</w:t>
            </w:r>
          </w:p>
        </w:tc>
        <w:tc>
          <w:tcPr>
            <w:tcW w:w="1610"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28BB6F79" w14:textId="2AFD42AE" w:rsidR="007F2742" w:rsidRDefault="0045260B">
            <w:pPr>
              <w:rPr>
                <w:i/>
                <w:color w:val="64748B"/>
                <w:lang w:eastAsia="zh-CN"/>
              </w:rPr>
            </w:pPr>
            <w:r w:rsidRPr="0045260B">
              <w:rPr>
                <w:color w:val="000000"/>
              </w:rPr>
              <w:t xml:space="preserve">Reviewers check a sample of Impact Assessment outputs each release; an </w:t>
            </w:r>
            <w:proofErr w:type="spellStart"/>
            <w:r w:rsidRPr="0045260B">
              <w:rPr>
                <w:color w:val="000000"/>
              </w:rPr>
              <w:t>unlabelled</w:t>
            </w:r>
            <w:proofErr w:type="spellEnd"/>
            <w:r w:rsidRPr="0045260B">
              <w:rPr>
                <w:color w:val="000000"/>
              </w:rPr>
              <w:t xml:space="preserve"> figure counts as a failure (NFR-07)</w:t>
            </w:r>
            <w:r>
              <w:rPr>
                <w:rFonts w:hint="eastAsia"/>
                <w:color w:val="000000"/>
                <w:lang w:eastAsia="zh-CN"/>
              </w:rPr>
              <w:t>.</w:t>
            </w:r>
          </w:p>
        </w:tc>
        <w:tc>
          <w:tcPr>
            <w:tcW w:w="1172"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39B0407C" w14:textId="7BA747F5" w:rsidR="007F2742" w:rsidRDefault="0045260B">
            <w:pPr>
              <w:rPr>
                <w:i/>
                <w:color w:val="64748B"/>
              </w:rPr>
            </w:pPr>
            <w:r w:rsidRPr="0045260B">
              <w:rPr>
                <w:color w:val="000000"/>
              </w:rPr>
              <w:t>Per release and monthly</w:t>
            </w:r>
            <w:r>
              <w:rPr>
                <w:color w:val="000000"/>
              </w:rPr>
              <w:br/>
            </w:r>
          </w:p>
        </w:tc>
        <w:tc>
          <w:tcPr>
            <w:tcW w:w="1186"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39A6B27C" w14:textId="0938D6DB" w:rsidR="007F2742" w:rsidRDefault="0045260B">
            <w:pPr>
              <w:rPr>
                <w:i/>
                <w:color w:val="64748B"/>
              </w:rPr>
            </w:pPr>
            <w:r w:rsidRPr="00B87591">
              <w:rPr>
                <w:rFonts w:hint="eastAsia"/>
                <w:color w:val="000000"/>
              </w:rPr>
              <w:t>Byte</w:t>
            </w:r>
            <w:r w:rsidR="00C15E77">
              <w:rPr>
                <w:rFonts w:hint="eastAsia"/>
                <w:color w:val="000000"/>
                <w:lang w:eastAsia="zh-CN"/>
              </w:rPr>
              <w:t>D</w:t>
            </w:r>
            <w:r w:rsidRPr="00B87591">
              <w:rPr>
                <w:rFonts w:hint="eastAsia"/>
                <w:color w:val="000000"/>
              </w:rPr>
              <w:t>ance</w:t>
            </w:r>
            <w:r w:rsidRPr="00B87591">
              <w:rPr>
                <w:color w:val="000000"/>
              </w:rPr>
              <w:t xml:space="preserve"> team (measure) / Abdulmalik </w:t>
            </w:r>
            <w:proofErr w:type="spellStart"/>
            <w:r w:rsidRPr="00B87591">
              <w:rPr>
                <w:color w:val="000000"/>
              </w:rPr>
              <w:t>Alshabanat</w:t>
            </w:r>
            <w:proofErr w:type="spellEnd"/>
            <w:r w:rsidRPr="00B87591">
              <w:rPr>
                <w:color w:val="000000"/>
              </w:rPr>
              <w:t xml:space="preserve"> (accept)</w:t>
            </w:r>
          </w:p>
        </w:tc>
      </w:tr>
      <w:tr w:rsidR="007F2742" w14:paraId="3E8FD856" w14:textId="77777777" w:rsidTr="00F10078">
        <w:trPr>
          <w:cantSplit/>
        </w:trPr>
        <w:tc>
          <w:tcPr>
            <w:tcW w:w="1472" w:type="dxa"/>
            <w:tcBorders>
              <w:top w:val="single" w:sz="0" w:space="0" w:color="BFBFBF"/>
              <w:left w:val="single" w:sz="0" w:space="0" w:color="BFBFBF"/>
              <w:bottom w:val="single" w:sz="0" w:space="0" w:color="BFBFBF"/>
              <w:right w:val="single" w:sz="0" w:space="0" w:color="BFBFBF"/>
            </w:tcBorders>
            <w:shd w:val="clear" w:color="auto" w:fill="E0F3E9"/>
            <w:tcMar>
              <w:top w:w="50" w:type="dxa"/>
              <w:left w:w="80" w:type="dxa"/>
              <w:bottom w:w="50" w:type="dxa"/>
              <w:right w:w="80" w:type="dxa"/>
            </w:tcMar>
            <w:vAlign w:val="center"/>
          </w:tcPr>
          <w:p w14:paraId="40624EDB" w14:textId="77777777" w:rsidR="007F2742" w:rsidRDefault="00000000">
            <w:pPr>
              <w:rPr>
                <w:b/>
              </w:rPr>
            </w:pPr>
            <w:r>
              <w:rPr>
                <w:b/>
                <w:color w:val="000000"/>
              </w:rPr>
              <w:t>AI Model | Legal Conflict Precision</w:t>
            </w:r>
          </w:p>
        </w:tc>
        <w:tc>
          <w:tcPr>
            <w:tcW w:w="1538"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167807C5" w14:textId="77777777" w:rsidR="007F2742" w:rsidRDefault="00000000">
            <w:pPr>
              <w:rPr>
                <w:i/>
                <w:color w:val="64748B"/>
              </w:rPr>
            </w:pPr>
            <w:r>
              <w:rPr>
                <w:color w:val="000000"/>
              </w:rPr>
              <w:t>Precision of identified legal and regulatory conflicts</w:t>
            </w:r>
          </w:p>
        </w:tc>
        <w:tc>
          <w:tcPr>
            <w:tcW w:w="994"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15CECCBD" w14:textId="77777777" w:rsidR="007F2742" w:rsidRDefault="00000000">
            <w:pPr>
              <w:rPr>
                <w:i/>
                <w:color w:val="64748B"/>
              </w:rPr>
            </w:pPr>
            <w:r>
              <w:rPr>
                <w:color w:val="000000"/>
              </w:rPr>
              <w:t>N/A</w:t>
            </w:r>
          </w:p>
        </w:tc>
        <w:tc>
          <w:tcPr>
            <w:tcW w:w="1388"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39911CAB" w14:textId="638800E4" w:rsidR="007F2742" w:rsidRDefault="0045260B">
            <w:pPr>
              <w:rPr>
                <w:i/>
                <w:color w:val="64748B"/>
              </w:rPr>
            </w:pPr>
            <w:r w:rsidRPr="0045260B">
              <w:rPr>
                <w:color w:val="000000"/>
              </w:rPr>
              <w:t>At least 75% / 80% / 85%</w:t>
            </w:r>
          </w:p>
        </w:tc>
        <w:tc>
          <w:tcPr>
            <w:tcW w:w="1610"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0F0593D5" w14:textId="2AB06E3E" w:rsidR="007F2742" w:rsidRDefault="00000000">
            <w:pPr>
              <w:rPr>
                <w:i/>
                <w:color w:val="64748B"/>
                <w:lang w:eastAsia="zh-CN"/>
              </w:rPr>
            </w:pPr>
            <w:r>
              <w:rPr>
                <w:color w:val="000000"/>
              </w:rPr>
              <w:t>Divide conflicts confirmed by qualified legal reviewers by all conflicts flagged by the solution on an expert-labelled evaluation set.</w:t>
            </w:r>
            <w:r w:rsidR="0045260B">
              <w:t xml:space="preserve"> </w:t>
            </w:r>
            <w:r w:rsidR="0045260B" w:rsidRPr="0045260B">
              <w:rPr>
                <w:color w:val="000000"/>
              </w:rPr>
              <w:t>The evaluation set of at least 50 expert-labelled cases is prepared during Alpha with MOMAH Legal</w:t>
            </w:r>
            <w:r w:rsidR="00476A5F">
              <w:rPr>
                <w:rFonts w:hint="eastAsia"/>
                <w:color w:val="000000"/>
                <w:lang w:eastAsia="zh-CN"/>
              </w:rPr>
              <w:t>.</w:t>
            </w:r>
          </w:p>
        </w:tc>
        <w:tc>
          <w:tcPr>
            <w:tcW w:w="1172"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6404FF56" w14:textId="77777777" w:rsidR="007F2742" w:rsidRDefault="00000000">
            <w:pPr>
              <w:rPr>
                <w:i/>
                <w:color w:val="64748B"/>
              </w:rPr>
            </w:pPr>
            <w:r>
              <w:rPr>
                <w:color w:val="000000"/>
              </w:rPr>
              <w:t>Monthly</w:t>
            </w:r>
          </w:p>
        </w:tc>
        <w:tc>
          <w:tcPr>
            <w:tcW w:w="1186"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2EC45F7C" w14:textId="1C9143D0" w:rsidR="007F2742" w:rsidRDefault="0045260B">
            <w:pPr>
              <w:rPr>
                <w:i/>
                <w:color w:val="64748B"/>
              </w:rPr>
            </w:pPr>
            <w:r w:rsidRPr="00B87591">
              <w:rPr>
                <w:rFonts w:hint="eastAsia"/>
                <w:color w:val="000000"/>
              </w:rPr>
              <w:t>Byte</w:t>
            </w:r>
            <w:r w:rsidR="00C15E77">
              <w:rPr>
                <w:rFonts w:hint="eastAsia"/>
                <w:color w:val="000000"/>
                <w:lang w:eastAsia="zh-CN"/>
              </w:rPr>
              <w:t>D</w:t>
            </w:r>
            <w:r w:rsidRPr="00B87591">
              <w:rPr>
                <w:rFonts w:hint="eastAsia"/>
                <w:color w:val="000000"/>
              </w:rPr>
              <w:t>ance</w:t>
            </w:r>
            <w:r w:rsidRPr="00B87591">
              <w:rPr>
                <w:color w:val="000000"/>
              </w:rPr>
              <w:t xml:space="preserve"> team (measure) / Abdulmalik </w:t>
            </w:r>
            <w:proofErr w:type="spellStart"/>
            <w:r w:rsidRPr="00B87591">
              <w:rPr>
                <w:color w:val="000000"/>
              </w:rPr>
              <w:t>Alshabanat</w:t>
            </w:r>
            <w:proofErr w:type="spellEnd"/>
            <w:r w:rsidRPr="00B87591">
              <w:rPr>
                <w:color w:val="000000"/>
              </w:rPr>
              <w:t xml:space="preserve"> (accept)</w:t>
            </w:r>
          </w:p>
        </w:tc>
      </w:tr>
      <w:tr w:rsidR="007F2742" w14:paraId="5BD65320" w14:textId="77777777" w:rsidTr="00F10078">
        <w:trPr>
          <w:cantSplit/>
        </w:trPr>
        <w:tc>
          <w:tcPr>
            <w:tcW w:w="1472" w:type="dxa"/>
            <w:tcBorders>
              <w:top w:val="single" w:sz="0" w:space="0" w:color="BFBFBF"/>
              <w:left w:val="single" w:sz="0" w:space="0" w:color="BFBFBF"/>
              <w:bottom w:val="single" w:sz="0" w:space="0" w:color="BFBFBF"/>
              <w:right w:val="single" w:sz="0" w:space="0" w:color="BFBFBF"/>
            </w:tcBorders>
            <w:shd w:val="clear" w:color="auto" w:fill="E0F3E9"/>
            <w:tcMar>
              <w:top w:w="50" w:type="dxa"/>
              <w:left w:w="80" w:type="dxa"/>
              <w:bottom w:w="50" w:type="dxa"/>
              <w:right w:w="80" w:type="dxa"/>
            </w:tcMar>
            <w:vAlign w:val="center"/>
          </w:tcPr>
          <w:p w14:paraId="2F6B2F3D" w14:textId="77777777" w:rsidR="007F2742" w:rsidRDefault="00000000">
            <w:pPr>
              <w:rPr>
                <w:b/>
              </w:rPr>
            </w:pPr>
            <w:r>
              <w:rPr>
                <w:b/>
                <w:color w:val="000000"/>
              </w:rPr>
              <w:t>AI Model | Legal Conflict Recall</w:t>
            </w:r>
          </w:p>
        </w:tc>
        <w:tc>
          <w:tcPr>
            <w:tcW w:w="1538"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3E000263" w14:textId="77777777" w:rsidR="007F2742" w:rsidRDefault="00000000">
            <w:pPr>
              <w:rPr>
                <w:i/>
                <w:color w:val="64748B"/>
              </w:rPr>
            </w:pPr>
            <w:r>
              <w:rPr>
                <w:color w:val="000000"/>
              </w:rPr>
              <w:t>Recall of applicable legal and regulatory conflicts</w:t>
            </w:r>
          </w:p>
        </w:tc>
        <w:tc>
          <w:tcPr>
            <w:tcW w:w="994"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216877E4" w14:textId="77777777" w:rsidR="007F2742" w:rsidRDefault="00000000">
            <w:pPr>
              <w:rPr>
                <w:i/>
                <w:color w:val="64748B"/>
              </w:rPr>
            </w:pPr>
            <w:r>
              <w:rPr>
                <w:color w:val="000000"/>
              </w:rPr>
              <w:t>N/A</w:t>
            </w:r>
          </w:p>
        </w:tc>
        <w:tc>
          <w:tcPr>
            <w:tcW w:w="1388"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3FCC3D32" w14:textId="3852060A" w:rsidR="007F2742" w:rsidRDefault="0045260B">
            <w:pPr>
              <w:rPr>
                <w:i/>
                <w:color w:val="64748B"/>
              </w:rPr>
            </w:pPr>
            <w:r w:rsidRPr="0045260B">
              <w:rPr>
                <w:color w:val="000000"/>
              </w:rPr>
              <w:t>At least 80% / 85% / 90%</w:t>
            </w:r>
          </w:p>
        </w:tc>
        <w:tc>
          <w:tcPr>
            <w:tcW w:w="1610"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19547910" w14:textId="1F62F673" w:rsidR="007F2742" w:rsidRDefault="00000000">
            <w:pPr>
              <w:rPr>
                <w:i/>
                <w:color w:val="64748B"/>
                <w:lang w:eastAsia="zh-CN"/>
              </w:rPr>
            </w:pPr>
            <w:r>
              <w:rPr>
                <w:color w:val="000000"/>
              </w:rPr>
              <w:t>Divide conflicts correctly identified by the solution by all conflicts identified by qualified legal reviewers in the expert-labelled evaluation set.</w:t>
            </w:r>
            <w:r w:rsidR="0045260B">
              <w:t xml:space="preserve"> </w:t>
            </w:r>
            <w:r w:rsidR="0045260B" w:rsidRPr="0045260B">
              <w:rPr>
                <w:color w:val="000000"/>
              </w:rPr>
              <w:t>The evaluation set of at least 50 expert-labelled cases is prepared during Alpha with MOMAH Legal</w:t>
            </w:r>
            <w:r w:rsidR="00476A5F">
              <w:rPr>
                <w:rFonts w:hint="eastAsia"/>
                <w:color w:val="000000"/>
                <w:lang w:eastAsia="zh-CN"/>
              </w:rPr>
              <w:t>.</w:t>
            </w:r>
          </w:p>
        </w:tc>
        <w:tc>
          <w:tcPr>
            <w:tcW w:w="1172"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58B522BE" w14:textId="77777777" w:rsidR="007F2742" w:rsidRDefault="00000000">
            <w:pPr>
              <w:rPr>
                <w:i/>
                <w:color w:val="64748B"/>
              </w:rPr>
            </w:pPr>
            <w:r>
              <w:rPr>
                <w:color w:val="000000"/>
              </w:rPr>
              <w:t>Monthly</w:t>
            </w:r>
          </w:p>
        </w:tc>
        <w:tc>
          <w:tcPr>
            <w:tcW w:w="1186"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3802BB40" w14:textId="26609206" w:rsidR="007F2742" w:rsidRPr="00B87591" w:rsidRDefault="0045260B">
            <w:pPr>
              <w:rPr>
                <w:color w:val="000000"/>
              </w:rPr>
            </w:pPr>
            <w:r w:rsidRPr="00B87591">
              <w:rPr>
                <w:rFonts w:hint="eastAsia"/>
                <w:color w:val="000000"/>
              </w:rPr>
              <w:t>Byte</w:t>
            </w:r>
            <w:r w:rsidR="00C15E77">
              <w:rPr>
                <w:rFonts w:hint="eastAsia"/>
                <w:color w:val="000000"/>
                <w:lang w:eastAsia="zh-CN"/>
              </w:rPr>
              <w:t>D</w:t>
            </w:r>
            <w:r w:rsidRPr="00B87591">
              <w:rPr>
                <w:rFonts w:hint="eastAsia"/>
                <w:color w:val="000000"/>
              </w:rPr>
              <w:t>ance</w:t>
            </w:r>
            <w:r w:rsidRPr="00B87591">
              <w:rPr>
                <w:color w:val="000000"/>
              </w:rPr>
              <w:t xml:space="preserve"> team (measure) / Abdulmalik </w:t>
            </w:r>
            <w:proofErr w:type="spellStart"/>
            <w:r w:rsidRPr="00B87591">
              <w:rPr>
                <w:color w:val="000000"/>
              </w:rPr>
              <w:t>Alshabanat</w:t>
            </w:r>
            <w:proofErr w:type="spellEnd"/>
            <w:r w:rsidRPr="00B87591">
              <w:rPr>
                <w:color w:val="000000"/>
              </w:rPr>
              <w:t xml:space="preserve"> (accept)</w:t>
            </w:r>
          </w:p>
        </w:tc>
      </w:tr>
      <w:tr w:rsidR="007F2742" w14:paraId="4B284FDD" w14:textId="77777777" w:rsidTr="00F10078">
        <w:trPr>
          <w:cantSplit/>
        </w:trPr>
        <w:tc>
          <w:tcPr>
            <w:tcW w:w="1472" w:type="dxa"/>
            <w:tcBorders>
              <w:top w:val="single" w:sz="0" w:space="0" w:color="BFBFBF"/>
              <w:left w:val="single" w:sz="0" w:space="0" w:color="BFBFBF"/>
              <w:bottom w:val="single" w:sz="0" w:space="0" w:color="BFBFBF"/>
              <w:right w:val="single" w:sz="0" w:space="0" w:color="BFBFBF"/>
            </w:tcBorders>
            <w:shd w:val="clear" w:color="auto" w:fill="E0F3E9"/>
            <w:tcMar>
              <w:top w:w="50" w:type="dxa"/>
              <w:left w:w="80" w:type="dxa"/>
              <w:bottom w:w="50" w:type="dxa"/>
              <w:right w:w="80" w:type="dxa"/>
            </w:tcMar>
            <w:vAlign w:val="center"/>
          </w:tcPr>
          <w:p w14:paraId="483FDA67" w14:textId="77777777" w:rsidR="007F2742" w:rsidRDefault="00000000">
            <w:pPr>
              <w:rPr>
                <w:b/>
              </w:rPr>
            </w:pPr>
            <w:r>
              <w:rPr>
                <w:b/>
                <w:color w:val="000000"/>
              </w:rPr>
              <w:t>System | Availability</w:t>
            </w:r>
          </w:p>
        </w:tc>
        <w:tc>
          <w:tcPr>
            <w:tcW w:w="1538"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54AA6AD9" w14:textId="77777777" w:rsidR="007F2742" w:rsidRDefault="00000000">
            <w:pPr>
              <w:rPr>
                <w:i/>
                <w:color w:val="64748B"/>
              </w:rPr>
            </w:pPr>
            <w:r>
              <w:rPr>
                <w:color w:val="000000"/>
              </w:rPr>
              <w:t>Platform uptime during KSA business hours (07:00–22:00 AST)</w:t>
            </w:r>
          </w:p>
        </w:tc>
        <w:tc>
          <w:tcPr>
            <w:tcW w:w="994"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28D1E0F9" w14:textId="77777777" w:rsidR="007F2742" w:rsidRDefault="00000000">
            <w:pPr>
              <w:rPr>
                <w:i/>
                <w:color w:val="64748B"/>
              </w:rPr>
            </w:pPr>
            <w:r>
              <w:rPr>
                <w:color w:val="000000"/>
              </w:rPr>
              <w:t>N/A</w:t>
            </w:r>
            <w:r>
              <w:rPr>
                <w:color w:val="000000"/>
              </w:rPr>
              <w:br/>
            </w:r>
          </w:p>
        </w:tc>
        <w:tc>
          <w:tcPr>
            <w:tcW w:w="1388"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16B077A4" w14:textId="77777777" w:rsidR="007F2742" w:rsidRDefault="00000000">
            <w:pPr>
              <w:rPr>
                <w:i/>
                <w:color w:val="64748B"/>
              </w:rPr>
            </w:pPr>
            <w:r>
              <w:rPr>
                <w:color w:val="000000"/>
              </w:rPr>
              <w:t>At least 95% / 98% / 99%</w:t>
            </w:r>
            <w:r>
              <w:rPr>
                <w:color w:val="000000"/>
              </w:rPr>
              <w:br/>
            </w:r>
          </w:p>
        </w:tc>
        <w:tc>
          <w:tcPr>
            <w:tcW w:w="1610"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0AEA977D" w14:textId="77777777" w:rsidR="007F2742" w:rsidRDefault="00000000">
            <w:pPr>
              <w:rPr>
                <w:i/>
                <w:color w:val="64748B"/>
              </w:rPr>
            </w:pPr>
            <w:r>
              <w:rPr>
                <w:color w:val="000000"/>
              </w:rPr>
              <w:t>Infrastructure APM monitoring dashboard</w:t>
            </w:r>
          </w:p>
        </w:tc>
        <w:tc>
          <w:tcPr>
            <w:tcW w:w="1172"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64C23FC5" w14:textId="77777777" w:rsidR="007F2742" w:rsidRDefault="00000000">
            <w:pPr>
              <w:rPr>
                <w:i/>
                <w:color w:val="64748B"/>
              </w:rPr>
            </w:pPr>
            <w:r>
              <w:rPr>
                <w:color w:val="000000"/>
              </w:rPr>
              <w:t>Monthly</w:t>
            </w:r>
          </w:p>
        </w:tc>
        <w:tc>
          <w:tcPr>
            <w:tcW w:w="1186"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0B154C99" w14:textId="77777777" w:rsidR="007F2742" w:rsidRDefault="00000000">
            <w:pPr>
              <w:rPr>
                <w:i/>
                <w:color w:val="64748B"/>
              </w:rPr>
            </w:pPr>
            <w:r>
              <w:rPr>
                <w:color w:val="000000"/>
              </w:rPr>
              <w:t>MOMAH IT / DevOps</w:t>
            </w:r>
          </w:p>
        </w:tc>
      </w:tr>
      <w:tr w:rsidR="007F2742" w14:paraId="7C3F6B62" w14:textId="77777777" w:rsidTr="00F10078">
        <w:trPr>
          <w:cantSplit/>
        </w:trPr>
        <w:tc>
          <w:tcPr>
            <w:tcW w:w="1472" w:type="dxa"/>
            <w:tcBorders>
              <w:top w:val="single" w:sz="0" w:space="0" w:color="BFBFBF"/>
              <w:left w:val="single" w:sz="0" w:space="0" w:color="BFBFBF"/>
              <w:bottom w:val="single" w:sz="0" w:space="0" w:color="BFBFBF"/>
              <w:right w:val="single" w:sz="0" w:space="0" w:color="BFBFBF"/>
            </w:tcBorders>
            <w:shd w:val="clear" w:color="auto" w:fill="E0F3E9"/>
            <w:tcMar>
              <w:top w:w="50" w:type="dxa"/>
              <w:left w:w="80" w:type="dxa"/>
              <w:bottom w:w="50" w:type="dxa"/>
              <w:right w:w="80" w:type="dxa"/>
            </w:tcMar>
            <w:vAlign w:val="center"/>
          </w:tcPr>
          <w:p w14:paraId="648CB9A9" w14:textId="77777777" w:rsidR="007F2742" w:rsidRDefault="00000000">
            <w:pPr>
              <w:rPr>
                <w:b/>
              </w:rPr>
            </w:pPr>
            <w:r>
              <w:rPr>
                <w:b/>
                <w:color w:val="000000"/>
              </w:rPr>
              <w:lastRenderedPageBreak/>
              <w:t>System | Latency</w:t>
            </w:r>
          </w:p>
        </w:tc>
        <w:tc>
          <w:tcPr>
            <w:tcW w:w="1538"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05BB6336" w14:textId="77777777" w:rsidR="007F2742" w:rsidRDefault="00000000">
            <w:pPr>
              <w:rPr>
                <w:i/>
                <w:color w:val="64748B"/>
              </w:rPr>
            </w:pPr>
            <w:r>
              <w:rPr>
                <w:color w:val="000000"/>
              </w:rPr>
              <w:t>P95 response time for standard page and API requests under normal load</w:t>
            </w:r>
          </w:p>
        </w:tc>
        <w:tc>
          <w:tcPr>
            <w:tcW w:w="994"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00D9C7CB" w14:textId="77777777" w:rsidR="007F2742" w:rsidRDefault="00000000">
            <w:pPr>
              <w:rPr>
                <w:i/>
                <w:color w:val="64748B"/>
              </w:rPr>
            </w:pPr>
            <w:r>
              <w:rPr>
                <w:color w:val="000000"/>
              </w:rPr>
              <w:t>N/A</w:t>
            </w:r>
          </w:p>
        </w:tc>
        <w:tc>
          <w:tcPr>
            <w:tcW w:w="1388"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3DD25A90" w14:textId="64526C8A" w:rsidR="007F2742" w:rsidRDefault="0045260B">
            <w:pPr>
              <w:rPr>
                <w:i/>
                <w:color w:val="64748B"/>
              </w:rPr>
            </w:pPr>
            <w:r w:rsidRPr="0045260B">
              <w:rPr>
                <w:color w:val="000000"/>
              </w:rPr>
              <w:t>At most 3 / 3 / 2 seconds</w:t>
            </w:r>
          </w:p>
        </w:tc>
        <w:tc>
          <w:tcPr>
            <w:tcW w:w="1610"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49E91969" w14:textId="77777777" w:rsidR="007F2742" w:rsidRDefault="00000000">
            <w:pPr>
              <w:rPr>
                <w:i/>
                <w:color w:val="64748B"/>
              </w:rPr>
            </w:pPr>
            <w:r>
              <w:rPr>
                <w:color w:val="000000"/>
              </w:rPr>
              <w:t>APM tool; load test reports.</w:t>
            </w:r>
          </w:p>
        </w:tc>
        <w:tc>
          <w:tcPr>
            <w:tcW w:w="1172"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0E80A0F2" w14:textId="77777777" w:rsidR="007F2742" w:rsidRDefault="00000000">
            <w:pPr>
              <w:rPr>
                <w:i/>
                <w:color w:val="64748B"/>
              </w:rPr>
            </w:pPr>
            <w:r>
              <w:rPr>
                <w:color w:val="000000"/>
              </w:rPr>
              <w:t>Weekly</w:t>
            </w:r>
            <w:r>
              <w:rPr>
                <w:color w:val="000000"/>
              </w:rPr>
              <w:br/>
            </w:r>
          </w:p>
        </w:tc>
        <w:tc>
          <w:tcPr>
            <w:tcW w:w="1186"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77AB288C" w14:textId="77777777" w:rsidR="007F2742" w:rsidRDefault="00000000">
            <w:pPr>
              <w:rPr>
                <w:i/>
                <w:color w:val="64748B"/>
              </w:rPr>
            </w:pPr>
            <w:r>
              <w:rPr>
                <w:color w:val="000000"/>
              </w:rPr>
              <w:t>MOMAH IT / DevOps</w:t>
            </w:r>
          </w:p>
        </w:tc>
      </w:tr>
      <w:tr w:rsidR="007F2742" w14:paraId="5C9A7673" w14:textId="77777777" w:rsidTr="00F10078">
        <w:trPr>
          <w:cantSplit/>
        </w:trPr>
        <w:tc>
          <w:tcPr>
            <w:tcW w:w="1472" w:type="dxa"/>
            <w:tcBorders>
              <w:top w:val="single" w:sz="0" w:space="0" w:color="BFBFBF"/>
              <w:left w:val="single" w:sz="0" w:space="0" w:color="BFBFBF"/>
              <w:bottom w:val="single" w:sz="0" w:space="0" w:color="BFBFBF"/>
              <w:right w:val="single" w:sz="0" w:space="0" w:color="BFBFBF"/>
            </w:tcBorders>
            <w:shd w:val="clear" w:color="auto" w:fill="E0F3E9"/>
            <w:tcMar>
              <w:top w:w="50" w:type="dxa"/>
              <w:left w:w="80" w:type="dxa"/>
              <w:bottom w:w="50" w:type="dxa"/>
              <w:right w:w="80" w:type="dxa"/>
            </w:tcMar>
            <w:vAlign w:val="center"/>
          </w:tcPr>
          <w:p w14:paraId="2807776E" w14:textId="77777777" w:rsidR="007F2742" w:rsidRDefault="00000000">
            <w:pPr>
              <w:rPr>
                <w:b/>
              </w:rPr>
            </w:pPr>
            <w:r>
              <w:rPr>
                <w:b/>
                <w:color w:val="000000"/>
              </w:rPr>
              <w:t>System | Error Rate</w:t>
            </w:r>
          </w:p>
        </w:tc>
        <w:tc>
          <w:tcPr>
            <w:tcW w:w="1538"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417D6EEF" w14:textId="77777777" w:rsidR="007F2742" w:rsidRDefault="00000000">
            <w:pPr>
              <w:rPr>
                <w:i/>
                <w:color w:val="64748B"/>
              </w:rPr>
            </w:pPr>
            <w:r>
              <w:rPr>
                <w:color w:val="000000"/>
              </w:rPr>
              <w:t>Application-level error rate (5xx HTTP responses)</w:t>
            </w:r>
          </w:p>
        </w:tc>
        <w:tc>
          <w:tcPr>
            <w:tcW w:w="994"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0415949B" w14:textId="77777777" w:rsidR="007F2742" w:rsidRDefault="00000000">
            <w:pPr>
              <w:rPr>
                <w:i/>
                <w:color w:val="64748B"/>
              </w:rPr>
            </w:pPr>
            <w:r>
              <w:rPr>
                <w:color w:val="000000"/>
              </w:rPr>
              <w:t>N/A</w:t>
            </w:r>
          </w:p>
        </w:tc>
        <w:tc>
          <w:tcPr>
            <w:tcW w:w="1388"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4AF2A040" w14:textId="444FA484" w:rsidR="007F2742" w:rsidRDefault="0045260B">
            <w:pPr>
              <w:rPr>
                <w:i/>
                <w:color w:val="64748B"/>
              </w:rPr>
            </w:pPr>
            <w:r w:rsidRPr="0045260B">
              <w:rPr>
                <w:color w:val="000000"/>
              </w:rPr>
              <w:t>&lt;1% / &lt;0.5% / &lt;0.5%</w:t>
            </w:r>
          </w:p>
        </w:tc>
        <w:tc>
          <w:tcPr>
            <w:tcW w:w="1610"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58FA9BF4" w14:textId="77777777" w:rsidR="007F2742" w:rsidRDefault="00000000">
            <w:pPr>
              <w:rPr>
                <w:i/>
                <w:color w:val="64748B"/>
              </w:rPr>
            </w:pPr>
            <w:r>
              <w:rPr>
                <w:color w:val="000000"/>
              </w:rPr>
              <w:t>APM tool error log analysis</w:t>
            </w:r>
            <w:r>
              <w:rPr>
                <w:color w:val="000000"/>
              </w:rPr>
              <w:br/>
            </w:r>
          </w:p>
        </w:tc>
        <w:tc>
          <w:tcPr>
            <w:tcW w:w="1172"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213DBE47" w14:textId="77777777" w:rsidR="007F2742" w:rsidRDefault="00000000">
            <w:pPr>
              <w:rPr>
                <w:i/>
                <w:color w:val="64748B"/>
              </w:rPr>
            </w:pPr>
            <w:r>
              <w:rPr>
                <w:color w:val="000000"/>
              </w:rPr>
              <w:t>Weekly</w:t>
            </w:r>
            <w:r>
              <w:rPr>
                <w:color w:val="000000"/>
              </w:rPr>
              <w:br/>
            </w:r>
          </w:p>
        </w:tc>
        <w:tc>
          <w:tcPr>
            <w:tcW w:w="1186"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58B96D14" w14:textId="77777777" w:rsidR="007F2742" w:rsidRDefault="00000000">
            <w:pPr>
              <w:rPr>
                <w:i/>
                <w:color w:val="64748B"/>
              </w:rPr>
            </w:pPr>
            <w:r>
              <w:rPr>
                <w:color w:val="000000"/>
              </w:rPr>
              <w:t>MOMAH IT / DevOps</w:t>
            </w:r>
          </w:p>
        </w:tc>
      </w:tr>
      <w:tr w:rsidR="007F2742" w14:paraId="70E25FAD" w14:textId="77777777" w:rsidTr="00F10078">
        <w:trPr>
          <w:cantSplit/>
        </w:trPr>
        <w:tc>
          <w:tcPr>
            <w:tcW w:w="1472" w:type="dxa"/>
            <w:tcBorders>
              <w:top w:val="single" w:sz="0" w:space="0" w:color="BFBFBF"/>
              <w:left w:val="single" w:sz="0" w:space="0" w:color="BFBFBF"/>
              <w:bottom w:val="single" w:sz="0" w:space="0" w:color="BFBFBF"/>
              <w:right w:val="single" w:sz="0" w:space="0" w:color="BFBFBF"/>
            </w:tcBorders>
            <w:shd w:val="clear" w:color="auto" w:fill="E0F3E9"/>
            <w:tcMar>
              <w:top w:w="50" w:type="dxa"/>
              <w:left w:w="80" w:type="dxa"/>
              <w:bottom w:w="50" w:type="dxa"/>
              <w:right w:w="80" w:type="dxa"/>
            </w:tcMar>
            <w:vAlign w:val="center"/>
          </w:tcPr>
          <w:p w14:paraId="2CBEFFFB" w14:textId="77777777" w:rsidR="007F2742" w:rsidRDefault="00000000">
            <w:pPr>
              <w:rPr>
                <w:b/>
              </w:rPr>
            </w:pPr>
            <w:r>
              <w:rPr>
                <w:b/>
                <w:color w:val="000000"/>
              </w:rPr>
              <w:t>System | Draft Generation</w:t>
            </w:r>
          </w:p>
        </w:tc>
        <w:tc>
          <w:tcPr>
            <w:tcW w:w="1538"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366F10BB" w14:textId="6460C69C" w:rsidR="007F2742" w:rsidRDefault="0045260B">
            <w:pPr>
              <w:rPr>
                <w:i/>
                <w:color w:val="64748B"/>
              </w:rPr>
            </w:pPr>
            <w:r w:rsidRPr="0045260B">
              <w:rPr>
                <w:color w:val="000000"/>
              </w:rPr>
              <w:t>P95 time to generate a draft section</w:t>
            </w:r>
          </w:p>
        </w:tc>
        <w:tc>
          <w:tcPr>
            <w:tcW w:w="994"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5DE1B9E3" w14:textId="77777777" w:rsidR="007F2742" w:rsidRDefault="00000000">
            <w:pPr>
              <w:rPr>
                <w:i/>
                <w:color w:val="64748B"/>
              </w:rPr>
            </w:pPr>
            <w:r>
              <w:rPr>
                <w:color w:val="000000"/>
              </w:rPr>
              <w:t>N/A</w:t>
            </w:r>
          </w:p>
        </w:tc>
        <w:tc>
          <w:tcPr>
            <w:tcW w:w="1388"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37A51F25" w14:textId="77777777" w:rsidR="007F2742" w:rsidRDefault="00000000">
            <w:pPr>
              <w:rPr>
                <w:i/>
                <w:color w:val="64748B"/>
              </w:rPr>
            </w:pPr>
            <w:r>
              <w:rPr>
                <w:color w:val="000000"/>
              </w:rPr>
              <w:t>At most 60 seconds / 60 seconds / 60 seconds</w:t>
            </w:r>
          </w:p>
        </w:tc>
        <w:tc>
          <w:tcPr>
            <w:tcW w:w="1610"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54A89493" w14:textId="77777777" w:rsidR="007F2742" w:rsidRDefault="00000000">
            <w:pPr>
              <w:rPr>
                <w:i/>
                <w:color w:val="64748B"/>
              </w:rPr>
            </w:pPr>
            <w:r>
              <w:rPr>
                <w:color w:val="000000"/>
              </w:rPr>
              <w:t>Application performance logs; UAT timing records.</w:t>
            </w:r>
          </w:p>
        </w:tc>
        <w:tc>
          <w:tcPr>
            <w:tcW w:w="1172"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6258A5D7" w14:textId="77777777" w:rsidR="007F2742" w:rsidRDefault="00000000">
            <w:pPr>
              <w:rPr>
                <w:i/>
                <w:color w:val="64748B"/>
              </w:rPr>
            </w:pPr>
            <w:r>
              <w:rPr>
                <w:color w:val="000000"/>
              </w:rPr>
              <w:t>Weekly</w:t>
            </w:r>
            <w:r>
              <w:rPr>
                <w:color w:val="000000"/>
              </w:rPr>
              <w:br/>
            </w:r>
          </w:p>
        </w:tc>
        <w:tc>
          <w:tcPr>
            <w:tcW w:w="1186"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7DDF0C28" w14:textId="77777777" w:rsidR="007F2742" w:rsidRDefault="00000000">
            <w:pPr>
              <w:rPr>
                <w:i/>
                <w:color w:val="64748B"/>
              </w:rPr>
            </w:pPr>
            <w:r>
              <w:rPr>
                <w:color w:val="000000"/>
              </w:rPr>
              <w:t>MOMAH IT / DevOps</w:t>
            </w:r>
          </w:p>
        </w:tc>
      </w:tr>
      <w:tr w:rsidR="00F10078" w14:paraId="6AC2AE84" w14:textId="77777777" w:rsidTr="00F10078">
        <w:trPr>
          <w:cantSplit/>
        </w:trPr>
        <w:tc>
          <w:tcPr>
            <w:tcW w:w="1472" w:type="dxa"/>
            <w:tcBorders>
              <w:top w:val="single" w:sz="0" w:space="0" w:color="BFBFBF"/>
              <w:left w:val="single" w:sz="0" w:space="0" w:color="BFBFBF"/>
              <w:bottom w:val="single" w:sz="0" w:space="0" w:color="BFBFBF"/>
              <w:right w:val="single" w:sz="0" w:space="0" w:color="BFBFBF"/>
            </w:tcBorders>
            <w:shd w:val="clear" w:color="auto" w:fill="E0F3E9"/>
            <w:tcMar>
              <w:top w:w="50" w:type="dxa"/>
              <w:left w:w="80" w:type="dxa"/>
              <w:bottom w:w="50" w:type="dxa"/>
              <w:right w:w="80" w:type="dxa"/>
            </w:tcMar>
            <w:vAlign w:val="center"/>
          </w:tcPr>
          <w:p w14:paraId="572A6BD8" w14:textId="75FCBE72" w:rsidR="00F10078" w:rsidRDefault="00F10078">
            <w:pPr>
              <w:rPr>
                <w:b/>
                <w:color w:val="000000"/>
              </w:rPr>
            </w:pPr>
            <w:r w:rsidRPr="00F10078">
              <w:rPr>
                <w:b/>
                <w:color w:val="000000"/>
              </w:rPr>
              <w:t>Security | Incidents</w:t>
            </w:r>
          </w:p>
        </w:tc>
        <w:tc>
          <w:tcPr>
            <w:tcW w:w="1538"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117810F1" w14:textId="3DC810E9" w:rsidR="00F10078" w:rsidRPr="0045260B" w:rsidRDefault="00F10078">
            <w:pPr>
              <w:rPr>
                <w:color w:val="000000"/>
              </w:rPr>
            </w:pPr>
            <w:r w:rsidRPr="00F10078">
              <w:rPr>
                <w:color w:val="000000"/>
              </w:rPr>
              <w:t>Security incidents affecting Policy AI Lab per quarter</w:t>
            </w:r>
          </w:p>
        </w:tc>
        <w:tc>
          <w:tcPr>
            <w:tcW w:w="994"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462EB9D4" w14:textId="03741262" w:rsidR="00F10078" w:rsidRDefault="00F10078">
            <w:pPr>
              <w:rPr>
                <w:color w:val="000000"/>
              </w:rPr>
            </w:pPr>
            <w:r>
              <w:rPr>
                <w:rFonts w:hint="eastAsia"/>
                <w:color w:val="000000"/>
              </w:rPr>
              <w:t>N/A</w:t>
            </w:r>
          </w:p>
        </w:tc>
        <w:tc>
          <w:tcPr>
            <w:tcW w:w="1388"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099BD069" w14:textId="6540A54E" w:rsidR="00F10078" w:rsidRDefault="00F10078">
            <w:pPr>
              <w:rPr>
                <w:color w:val="000000"/>
              </w:rPr>
            </w:pPr>
            <w:r w:rsidRPr="00F10078">
              <w:rPr>
                <w:color w:val="000000"/>
              </w:rPr>
              <w:t>0 critical / 0 critical / 0 critical</w:t>
            </w:r>
          </w:p>
        </w:tc>
        <w:tc>
          <w:tcPr>
            <w:tcW w:w="1610"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3997102E" w14:textId="3018CB7C" w:rsidR="00F10078" w:rsidRDefault="00F10078">
            <w:pPr>
              <w:rPr>
                <w:color w:val="000000"/>
              </w:rPr>
            </w:pPr>
            <w:r w:rsidRPr="00F10078">
              <w:rPr>
                <w:color w:val="000000"/>
              </w:rPr>
              <w:t>SIEM and incident tracker</w:t>
            </w:r>
          </w:p>
        </w:tc>
        <w:tc>
          <w:tcPr>
            <w:tcW w:w="1172"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73548BDA" w14:textId="42D9E7B0" w:rsidR="00F10078" w:rsidRDefault="00F10078">
            <w:pPr>
              <w:rPr>
                <w:color w:val="000000"/>
              </w:rPr>
            </w:pPr>
            <w:r w:rsidRPr="00F10078">
              <w:rPr>
                <w:color w:val="000000"/>
              </w:rPr>
              <w:t>Monthly</w:t>
            </w:r>
          </w:p>
        </w:tc>
        <w:tc>
          <w:tcPr>
            <w:tcW w:w="1186" w:type="dxa"/>
            <w:tcBorders>
              <w:top w:val="single" w:sz="0" w:space="0" w:color="BFBFBF"/>
              <w:left w:val="single" w:sz="0" w:space="0" w:color="BFBFBF"/>
              <w:bottom w:val="single" w:sz="0" w:space="0" w:color="BFBFBF"/>
              <w:right w:val="single" w:sz="0" w:space="0" w:color="BFBFBF"/>
            </w:tcBorders>
            <w:tcMar>
              <w:top w:w="50" w:type="dxa"/>
              <w:left w:w="80" w:type="dxa"/>
              <w:bottom w:w="50" w:type="dxa"/>
              <w:right w:w="80" w:type="dxa"/>
            </w:tcMar>
            <w:vAlign w:val="center"/>
          </w:tcPr>
          <w:p w14:paraId="0D860D8E" w14:textId="0AEB5F82" w:rsidR="00F10078" w:rsidRDefault="00F10078">
            <w:pPr>
              <w:rPr>
                <w:color w:val="000000"/>
              </w:rPr>
            </w:pPr>
            <w:r w:rsidRPr="00F10078">
              <w:rPr>
                <w:color w:val="000000"/>
              </w:rPr>
              <w:t>MOMAH IT / Cybersecurity</w:t>
            </w:r>
          </w:p>
        </w:tc>
      </w:tr>
    </w:tbl>
    <w:p w14:paraId="377D6782" w14:textId="77777777" w:rsidR="007F2742" w:rsidRDefault="00000000">
      <w:pPr>
        <w:pStyle w:val="Heading1"/>
        <w:keepNext/>
      </w:pPr>
      <w:r>
        <w:t>6. Roadmap &amp; Phasing</w:t>
      </w:r>
    </w:p>
    <w:p w14:paraId="60F8C336" w14:textId="77777777" w:rsidR="007F2742" w:rsidRDefault="00000000">
      <w:pPr>
        <w:pStyle w:val="Heading2"/>
        <w:keepNext/>
      </w:pPr>
      <w:r>
        <w:t>6.1 High-Level Delivery Roadmap</w:t>
      </w:r>
    </w:p>
    <w:p w14:paraId="4265D86B" w14:textId="77777777" w:rsidR="007F2742" w:rsidRDefault="00000000">
      <w:pPr>
        <w:spacing w:before="60" w:after="60"/>
      </w:pPr>
      <w:r>
        <w:rPr>
          <w:i/>
          <w:iCs/>
          <w:color w:val="64748B"/>
        </w:rPr>
        <w:t xml:space="preserve">Outline the high-level delivery timeline across the Alpha, Beta, Release and stabilization, and Operate phases. Include key milestones, release points, stabilization activities, and production readiness checkpoints (some examples below). </w:t>
      </w:r>
    </w:p>
    <w:p w14:paraId="582C46A1" w14:textId="77777777" w:rsidR="007F2742" w:rsidRDefault="00000000">
      <w:pPr>
        <w:spacing w:before="60" w:after="60"/>
        <w:rPr>
          <w:color w:val="000000"/>
        </w:rPr>
      </w:pPr>
      <w:r>
        <w:rPr>
          <w:color w:val="000000"/>
        </w:rPr>
        <w:t xml:space="preserve">The high-level delivery roadmap is defined by the following phase completion deadlines. </w:t>
      </w:r>
    </w:p>
    <w:p w14:paraId="359E6C73" w14:textId="77777777" w:rsidR="007F2742" w:rsidRDefault="007F2742">
      <w:pPr>
        <w:spacing w:before="60" w:after="60"/>
        <w:rPr>
          <w:i/>
          <w:iCs/>
          <w:color w:val="64748B"/>
        </w:rPr>
      </w:pPr>
    </w:p>
    <w:p w14:paraId="19B34914" w14:textId="77777777" w:rsidR="007F2742" w:rsidRDefault="00000000">
      <w:pPr>
        <w:spacing w:before="60" w:after="80"/>
        <w:rPr>
          <w:b/>
          <w:bCs/>
          <w:sz w:val="24"/>
          <w:szCs w:val="24"/>
        </w:rPr>
      </w:pPr>
      <w:r>
        <w:rPr>
          <w:b/>
          <w:bCs/>
          <w:sz w:val="24"/>
          <w:szCs w:val="24"/>
        </w:rPr>
        <w:t>Key Milestones, Releases and Stabilization Plan</w:t>
      </w:r>
      <w:r>
        <w:rPr>
          <w:b/>
          <w:bCs/>
          <w:sz w:val="24"/>
          <w:szCs w:val="24"/>
        </w:rPr>
        <w:br/>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10" w:type="dxa"/>
        </w:tblCellMar>
        <w:tblLook w:val="04A0" w:firstRow="1" w:lastRow="0" w:firstColumn="1" w:lastColumn="0" w:noHBand="0" w:noVBand="1"/>
      </w:tblPr>
      <w:tblGrid>
        <w:gridCol w:w="2830"/>
        <w:gridCol w:w="3828"/>
        <w:gridCol w:w="1417"/>
        <w:gridCol w:w="1276"/>
      </w:tblGrid>
      <w:tr w:rsidR="007F2742" w14:paraId="3228C0F2" w14:textId="77777777">
        <w:trPr>
          <w:cantSplit/>
          <w:tblHeader/>
        </w:trPr>
        <w:tc>
          <w:tcPr>
            <w:tcW w:w="283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0E073AD1" w14:textId="77777777" w:rsidR="007F2742" w:rsidRDefault="00000000">
            <w:r>
              <w:rPr>
                <w:b/>
                <w:color w:val="FFFFFF"/>
              </w:rPr>
              <w:t>Phase</w:t>
            </w:r>
          </w:p>
        </w:tc>
        <w:tc>
          <w:tcPr>
            <w:tcW w:w="3828"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46682065" w14:textId="77777777" w:rsidR="007F2742" w:rsidRDefault="00000000">
            <w:r>
              <w:rPr>
                <w:b/>
                <w:color w:val="FFFFFF"/>
              </w:rPr>
              <w:t>Key Milestone</w:t>
            </w:r>
          </w:p>
        </w:tc>
        <w:tc>
          <w:tcPr>
            <w:tcW w:w="1417"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23AF8C93" w14:textId="77777777" w:rsidR="007F2742" w:rsidRDefault="00000000">
            <w:r>
              <w:rPr>
                <w:b/>
                <w:color w:val="FFFFFF"/>
              </w:rPr>
              <w:t>Est. Start</w:t>
            </w:r>
          </w:p>
        </w:tc>
        <w:tc>
          <w:tcPr>
            <w:tcW w:w="1276"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20B09AA0" w14:textId="77777777" w:rsidR="007F2742" w:rsidRDefault="00000000">
            <w:r>
              <w:rPr>
                <w:b/>
                <w:color w:val="FFFFFF"/>
              </w:rPr>
              <w:t>Est. End</w:t>
            </w:r>
          </w:p>
        </w:tc>
      </w:tr>
      <w:tr w:rsidR="007F2742" w14:paraId="109DFBD1" w14:textId="77777777">
        <w:trPr>
          <w:cantSplit/>
        </w:trPr>
        <w:tc>
          <w:tcPr>
            <w:tcW w:w="283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07ECF11" w14:textId="77777777" w:rsidR="007F2742" w:rsidRDefault="00000000">
            <w:pPr>
              <w:rPr>
                <w:iCs/>
                <w:color w:val="64748B"/>
              </w:rPr>
            </w:pPr>
            <w:r>
              <w:rPr>
                <w:iCs/>
                <w:color w:val="000000"/>
              </w:rPr>
              <w:t>Preparation</w:t>
            </w:r>
          </w:p>
        </w:tc>
        <w:tc>
          <w:tcPr>
            <w:tcW w:w="382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BDAA021" w14:textId="77777777" w:rsidR="007F2742" w:rsidRDefault="00000000">
            <w:pPr>
              <w:rPr>
                <w:iCs/>
                <w:color w:val="64748B"/>
              </w:rPr>
            </w:pPr>
            <w:r>
              <w:rPr>
                <w:iCs/>
                <w:color w:val="000000"/>
              </w:rPr>
              <w:t>Vision, objectives, scope and requirements defined;</w:t>
            </w:r>
          </w:p>
        </w:tc>
        <w:tc>
          <w:tcPr>
            <w:tcW w:w="141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D3E13D8" w14:textId="77777777" w:rsidR="007F2742" w:rsidRDefault="00000000">
            <w:r>
              <w:rPr>
                <w:color w:val="000000"/>
              </w:rPr>
              <w:t>—</w:t>
            </w:r>
            <w:r>
              <w:rPr>
                <w:color w:val="000000"/>
              </w:rPr>
              <w:br/>
            </w:r>
          </w:p>
        </w:tc>
        <w:tc>
          <w:tcPr>
            <w:tcW w:w="127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18BF0B4" w14:textId="77777777" w:rsidR="007F2742" w:rsidRDefault="00000000">
            <w:r>
              <w:rPr>
                <w:color w:val="000000"/>
              </w:rPr>
              <w:t>08 Jun 2026</w:t>
            </w:r>
            <w:r>
              <w:rPr>
                <w:color w:val="000000"/>
              </w:rPr>
              <w:br/>
            </w:r>
          </w:p>
        </w:tc>
      </w:tr>
      <w:tr w:rsidR="007F2742" w14:paraId="779546C1" w14:textId="77777777">
        <w:trPr>
          <w:cantSplit/>
        </w:trPr>
        <w:tc>
          <w:tcPr>
            <w:tcW w:w="283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7D22CE9" w14:textId="77777777" w:rsidR="007F2742" w:rsidRDefault="00000000">
            <w:pPr>
              <w:rPr>
                <w:iCs/>
                <w:color w:val="64748B"/>
              </w:rPr>
            </w:pPr>
            <w:r>
              <w:rPr>
                <w:iCs/>
                <w:color w:val="000000"/>
              </w:rPr>
              <w:t>Prototype</w:t>
            </w:r>
          </w:p>
        </w:tc>
        <w:tc>
          <w:tcPr>
            <w:tcW w:w="382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511B205" w14:textId="77777777" w:rsidR="007F2742" w:rsidRDefault="00000000">
            <w:pPr>
              <w:rPr>
                <w:iCs/>
                <w:color w:val="64748B"/>
              </w:rPr>
            </w:pPr>
            <w:r>
              <w:rPr>
                <w:iCs/>
                <w:color w:val="000000"/>
              </w:rPr>
              <w:t>SO, AI Champions and OT approve the business problem, business outcome, success metrics, personas, current landscape, workflows, user journeys and delivery roadmap (Prototype HLSD components)</w:t>
            </w:r>
          </w:p>
        </w:tc>
        <w:tc>
          <w:tcPr>
            <w:tcW w:w="141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2E75FAE" w14:textId="77777777" w:rsidR="007F2742" w:rsidRDefault="00000000">
            <w:r>
              <w:rPr>
                <w:color w:val="000000"/>
              </w:rPr>
              <w:t>08 Jun 2026</w:t>
            </w:r>
          </w:p>
        </w:tc>
        <w:tc>
          <w:tcPr>
            <w:tcW w:w="127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14E6569" w14:textId="77777777" w:rsidR="007F2742" w:rsidRDefault="00000000">
            <w:r>
              <w:rPr>
                <w:color w:val="000000"/>
              </w:rPr>
              <w:t>10 Jul 2026</w:t>
            </w:r>
          </w:p>
        </w:tc>
      </w:tr>
      <w:tr w:rsidR="007F2742" w14:paraId="181143CA" w14:textId="77777777">
        <w:trPr>
          <w:cantSplit/>
        </w:trPr>
        <w:tc>
          <w:tcPr>
            <w:tcW w:w="283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4C8639C" w14:textId="77777777" w:rsidR="007F2742" w:rsidRDefault="00000000">
            <w:pPr>
              <w:rPr>
                <w:iCs/>
                <w:color w:val="64748B"/>
              </w:rPr>
            </w:pPr>
            <w:r>
              <w:rPr>
                <w:iCs/>
                <w:color w:val="000000"/>
              </w:rPr>
              <w:t>Alpha</w:t>
            </w:r>
          </w:p>
        </w:tc>
        <w:tc>
          <w:tcPr>
            <w:tcW w:w="382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6A21724" w14:textId="77777777" w:rsidR="007F2742" w:rsidRDefault="00000000">
            <w:pPr>
              <w:rPr>
                <w:iCs/>
                <w:color w:val="64748B"/>
              </w:rPr>
            </w:pPr>
            <w:r>
              <w:rPr>
                <w:iCs/>
                <w:color w:val="000000"/>
              </w:rPr>
              <w:t>SO, AI Champions and OT approve the business case, integrations, architecture, AI approach, data sources, MVP scope and dependencies (Alpha HLSD components)</w:t>
            </w:r>
          </w:p>
        </w:tc>
        <w:tc>
          <w:tcPr>
            <w:tcW w:w="141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35E6DCA" w14:textId="77777777" w:rsidR="007F2742" w:rsidRDefault="00000000">
            <w:r>
              <w:rPr>
                <w:color w:val="000000"/>
              </w:rPr>
              <w:t>11 Jul 2026</w:t>
            </w:r>
          </w:p>
        </w:tc>
        <w:tc>
          <w:tcPr>
            <w:tcW w:w="127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8A68A38" w14:textId="77777777" w:rsidR="007F2742" w:rsidRDefault="00000000">
            <w:r>
              <w:rPr>
                <w:color w:val="000000"/>
              </w:rPr>
              <w:t>04 Oct 2026</w:t>
            </w:r>
            <w:r>
              <w:rPr>
                <w:color w:val="000000"/>
              </w:rPr>
              <w:br/>
            </w:r>
          </w:p>
        </w:tc>
      </w:tr>
      <w:tr w:rsidR="007F2742" w14:paraId="07A456ED" w14:textId="77777777">
        <w:trPr>
          <w:cantSplit/>
        </w:trPr>
        <w:tc>
          <w:tcPr>
            <w:tcW w:w="283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9624DC2" w14:textId="77777777" w:rsidR="007F2742" w:rsidRDefault="00000000">
            <w:pPr>
              <w:rPr>
                <w:iCs/>
                <w:color w:val="64748B"/>
              </w:rPr>
            </w:pPr>
            <w:r>
              <w:rPr>
                <w:iCs/>
                <w:color w:val="000000"/>
              </w:rPr>
              <w:lastRenderedPageBreak/>
              <w:t>Beta</w:t>
            </w:r>
          </w:p>
        </w:tc>
        <w:tc>
          <w:tcPr>
            <w:tcW w:w="382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B4E0036" w14:textId="77777777" w:rsidR="007F2742" w:rsidRDefault="00000000">
            <w:pPr>
              <w:rPr>
                <w:iCs/>
                <w:color w:val="64748B"/>
              </w:rPr>
            </w:pPr>
            <w:r>
              <w:rPr>
                <w:iCs/>
                <w:color w:val="000000"/>
              </w:rPr>
              <w:t>SH and Central AI Committee sign off on the full HLSD; SO, AI Champion and OT validated QAR; Cybersecurity signed-off (SLTO); first go-live</w:t>
            </w:r>
          </w:p>
        </w:tc>
        <w:tc>
          <w:tcPr>
            <w:tcW w:w="141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A6B17AB" w14:textId="77777777" w:rsidR="007F2742" w:rsidRDefault="00000000">
            <w:r>
              <w:rPr>
                <w:color w:val="000000"/>
              </w:rPr>
              <w:t>05 Oct 2026</w:t>
            </w:r>
          </w:p>
        </w:tc>
        <w:tc>
          <w:tcPr>
            <w:tcW w:w="127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977E54B" w14:textId="77777777" w:rsidR="007F2742" w:rsidRDefault="00000000">
            <w:r>
              <w:rPr>
                <w:color w:val="000000"/>
              </w:rPr>
              <w:t>23 Nov 2026</w:t>
            </w:r>
          </w:p>
        </w:tc>
      </w:tr>
      <w:tr w:rsidR="007F2742" w14:paraId="300F7038" w14:textId="77777777">
        <w:trPr>
          <w:cantSplit/>
        </w:trPr>
        <w:tc>
          <w:tcPr>
            <w:tcW w:w="283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6A76C22" w14:textId="77777777" w:rsidR="007F2742" w:rsidRDefault="00000000">
            <w:pPr>
              <w:rPr>
                <w:iCs/>
                <w:color w:val="64748B"/>
              </w:rPr>
            </w:pPr>
            <w:r>
              <w:rPr>
                <w:iCs/>
                <w:color w:val="000000"/>
              </w:rPr>
              <w:t>Release &amp; Stabilization</w:t>
            </w:r>
          </w:p>
        </w:tc>
        <w:tc>
          <w:tcPr>
            <w:tcW w:w="382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FEC2A5F" w14:textId="77777777" w:rsidR="007F2742" w:rsidRDefault="00000000">
            <w:pPr>
              <w:rPr>
                <w:iCs/>
                <w:color w:val="64748B"/>
              </w:rPr>
            </w:pPr>
            <w:r>
              <w:rPr>
                <w:iCs/>
                <w:color w:val="000000"/>
              </w:rPr>
              <w:t>Go-Live Release; feature and model improvements delivered while stabilizing the product</w:t>
            </w:r>
          </w:p>
        </w:tc>
        <w:tc>
          <w:tcPr>
            <w:tcW w:w="141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2224612" w14:textId="77777777" w:rsidR="007F2742" w:rsidRDefault="00000000">
            <w:r>
              <w:rPr>
                <w:color w:val="000000"/>
              </w:rPr>
              <w:t>24 Nov 2026</w:t>
            </w:r>
            <w:r>
              <w:rPr>
                <w:color w:val="000000"/>
              </w:rPr>
              <w:br/>
            </w:r>
          </w:p>
        </w:tc>
        <w:tc>
          <w:tcPr>
            <w:tcW w:w="127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7E6E5EC" w14:textId="77777777" w:rsidR="007F2742" w:rsidRDefault="00000000">
            <w:r>
              <w:rPr>
                <w:color w:val="000000"/>
              </w:rPr>
              <w:t>25 Dec 2026</w:t>
            </w:r>
            <w:r>
              <w:rPr>
                <w:color w:val="000000"/>
              </w:rPr>
              <w:br/>
            </w:r>
          </w:p>
        </w:tc>
      </w:tr>
      <w:tr w:rsidR="007F2742" w14:paraId="6C14618D" w14:textId="77777777">
        <w:trPr>
          <w:cantSplit/>
        </w:trPr>
        <w:tc>
          <w:tcPr>
            <w:tcW w:w="283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B50D3E2" w14:textId="77777777" w:rsidR="007F2742" w:rsidRDefault="00000000">
            <w:pPr>
              <w:rPr>
                <w:iCs/>
                <w:color w:val="64748B"/>
              </w:rPr>
            </w:pPr>
            <w:r>
              <w:rPr>
                <w:iCs/>
                <w:color w:val="000000"/>
              </w:rPr>
              <w:t>Operate</w:t>
            </w:r>
          </w:p>
        </w:tc>
        <w:tc>
          <w:tcPr>
            <w:tcW w:w="382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6DD6024" w14:textId="77777777" w:rsidR="007F2742" w:rsidRDefault="00000000">
            <w:pPr>
              <w:rPr>
                <w:iCs/>
                <w:color w:val="64748B"/>
              </w:rPr>
            </w:pPr>
            <w:r>
              <w:rPr>
                <w:iCs/>
                <w:color w:val="000000"/>
              </w:rPr>
              <w:t>Continuous improvement cycle under AI governance</w:t>
            </w:r>
          </w:p>
        </w:tc>
        <w:tc>
          <w:tcPr>
            <w:tcW w:w="141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5BE1328" w14:textId="77777777" w:rsidR="007F2742" w:rsidRDefault="00000000">
            <w:r>
              <w:rPr>
                <w:color w:val="000000"/>
              </w:rPr>
              <w:t>26 Dec 2026</w:t>
            </w:r>
          </w:p>
        </w:tc>
        <w:tc>
          <w:tcPr>
            <w:tcW w:w="127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7F1A359" w14:textId="77777777" w:rsidR="007F2742" w:rsidRDefault="00000000">
            <w:r>
              <w:rPr>
                <w:color w:val="000000"/>
              </w:rPr>
              <w:t>N/A</w:t>
            </w:r>
          </w:p>
        </w:tc>
      </w:tr>
    </w:tbl>
    <w:p w14:paraId="64EF3E5B" w14:textId="77777777" w:rsidR="007F2742" w:rsidRDefault="00000000">
      <w:pPr>
        <w:pStyle w:val="Heading1"/>
        <w:keepNext/>
      </w:pPr>
      <w:r>
        <w:t>Additional resources</w:t>
      </w:r>
    </w:p>
    <w:p w14:paraId="493804B2" w14:textId="77777777" w:rsidR="007F2742" w:rsidRDefault="007F2742">
      <w:pPr>
        <w:keepNext/>
        <w:pBdr>
          <w:bottom w:val="single" w:sz="6" w:space="1" w:color="004331"/>
        </w:pBdr>
      </w:pPr>
    </w:p>
    <w:p w14:paraId="05190020" w14:textId="77777777" w:rsidR="007F2742" w:rsidRDefault="007F2742">
      <w:pPr>
        <w:spacing w:before="80" w:after="80"/>
      </w:pPr>
    </w:p>
    <w:p w14:paraId="2B268ED6" w14:textId="77777777" w:rsidR="007F2742" w:rsidRDefault="00000000">
      <w:pPr>
        <w:spacing w:before="60" w:after="80"/>
        <w:rPr>
          <w:color w:val="000000"/>
        </w:rPr>
      </w:pPr>
      <w:r>
        <w:rPr>
          <w:color w:val="000000"/>
        </w:rPr>
        <w:t>Resources to be attached in appendix by the vendor when completing the Prototype HLSD</w:t>
      </w:r>
    </w:p>
    <w:p w14:paraId="01427EF6" w14:textId="77777777" w:rsidR="007F2742" w:rsidRDefault="007F2742">
      <w:pPr>
        <w:spacing w:before="60" w:after="80"/>
        <w:rPr>
          <w:color w:val="000000"/>
        </w:rPr>
      </w:pPr>
    </w:p>
    <w:tbl>
      <w:tblPr>
        <w:tblW w:w="9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2513"/>
        <w:gridCol w:w="3811"/>
        <w:gridCol w:w="2050"/>
      </w:tblGrid>
      <w:tr w:rsidR="007F2742" w14:paraId="37C0C541" w14:textId="77777777">
        <w:trPr>
          <w:cantSplit/>
          <w:trHeight w:val="367"/>
          <w:tblHeader/>
        </w:trPr>
        <w:tc>
          <w:tcPr>
            <w:tcW w:w="1129"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6F0D6753" w14:textId="77777777" w:rsidR="007F2742" w:rsidRDefault="00000000">
            <w:pPr>
              <w:rPr>
                <w:b/>
                <w:color w:val="FFFFFF"/>
              </w:rPr>
            </w:pPr>
            <w:r>
              <w:rPr>
                <w:b/>
                <w:color w:val="FFFFFF"/>
              </w:rPr>
              <w:t>ID</w:t>
            </w:r>
          </w:p>
        </w:tc>
        <w:tc>
          <w:tcPr>
            <w:tcW w:w="2513"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7041D1B0" w14:textId="77777777" w:rsidR="007F2742" w:rsidRDefault="00000000">
            <w:pPr>
              <w:rPr>
                <w:b/>
                <w:color w:val="FFFFFF"/>
              </w:rPr>
            </w:pPr>
            <w:r>
              <w:rPr>
                <w:b/>
                <w:color w:val="FFFFFF"/>
              </w:rPr>
              <w:t>Document type</w:t>
            </w:r>
          </w:p>
        </w:tc>
        <w:tc>
          <w:tcPr>
            <w:tcW w:w="3811"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28163FF4" w14:textId="77777777" w:rsidR="007F2742" w:rsidRDefault="00000000">
            <w:pPr>
              <w:rPr>
                <w:b/>
                <w:color w:val="FFFFFF"/>
              </w:rPr>
            </w:pPr>
            <w:r>
              <w:rPr>
                <w:b/>
                <w:color w:val="FFFFFF"/>
              </w:rPr>
              <w:t>Description</w:t>
            </w:r>
          </w:p>
        </w:tc>
        <w:tc>
          <w:tcPr>
            <w:tcW w:w="205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78A04695" w14:textId="77777777" w:rsidR="007F2742" w:rsidRDefault="00000000">
            <w:pPr>
              <w:rPr>
                <w:b/>
                <w:color w:val="FFFFFF"/>
              </w:rPr>
            </w:pPr>
            <w:r>
              <w:rPr>
                <w:b/>
                <w:color w:val="FFFFFF"/>
              </w:rPr>
              <w:t>Link / Attachment Name</w:t>
            </w:r>
          </w:p>
        </w:tc>
      </w:tr>
      <w:tr w:rsidR="007F2742" w14:paraId="3BE07B0C" w14:textId="77777777">
        <w:trPr>
          <w:cantSplit/>
          <w:trHeight w:val="1145"/>
        </w:trPr>
        <w:tc>
          <w:tcPr>
            <w:tcW w:w="1129" w:type="dxa"/>
            <w:tcBorders>
              <w:top w:val="single" w:sz="4" w:space="0" w:color="CCCCCC"/>
              <w:left w:val="single" w:sz="4" w:space="0" w:color="CCCCCC"/>
              <w:bottom w:val="single" w:sz="4" w:space="0" w:color="CCCCCC"/>
              <w:right w:val="single" w:sz="4" w:space="0" w:color="CCCCCC"/>
            </w:tcBorders>
            <w:vAlign w:val="center"/>
          </w:tcPr>
          <w:p w14:paraId="795C2381" w14:textId="77777777" w:rsidR="007F2742" w:rsidRDefault="00000000">
            <w:pPr>
              <w:rPr>
                <w:b/>
                <w:color w:val="808080"/>
              </w:rPr>
            </w:pPr>
            <w:r>
              <w:rPr>
                <w:b/>
                <w:color w:val="000000"/>
              </w:rPr>
              <w:t>DOC-01</w:t>
            </w:r>
          </w:p>
        </w:tc>
        <w:tc>
          <w:tcPr>
            <w:tcW w:w="251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ECB0459" w14:textId="77777777" w:rsidR="007F2742" w:rsidRDefault="00000000">
            <w:pPr>
              <w:rPr>
                <w:color w:val="65758C"/>
              </w:rPr>
            </w:pPr>
            <w:r>
              <w:rPr>
                <w:color w:val="000000"/>
              </w:rPr>
              <w:t>Product requirements</w:t>
            </w:r>
            <w:r>
              <w:rPr>
                <w:color w:val="000000"/>
              </w:rPr>
              <w:br/>
            </w:r>
          </w:p>
        </w:tc>
        <w:tc>
          <w:tcPr>
            <w:tcW w:w="381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D72A72B" w14:textId="77777777" w:rsidR="007F2742"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65758C"/>
              </w:rPr>
            </w:pPr>
            <w:r>
              <w:rPr>
                <w:color w:val="000000"/>
              </w:rPr>
              <w:t>Detailed business, technical and non-functional requirements for Policy AI Lab.</w:t>
            </w:r>
            <w:r>
              <w:rPr>
                <w:color w:val="000000"/>
              </w:rPr>
              <w:br/>
            </w:r>
          </w:p>
        </w:tc>
        <w:tc>
          <w:tcPr>
            <w:tcW w:w="205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283F87C" w14:textId="3A04039A" w:rsidR="007F2742" w:rsidRDefault="008F3677">
            <w:pPr>
              <w:rPr>
                <w:i/>
                <w:color w:val="64748B"/>
              </w:rPr>
            </w:pPr>
            <w:r w:rsidRPr="008F3677">
              <w:rPr>
                <w:color w:val="000000"/>
              </w:rPr>
              <w:t>Policy AI Lab Product Requirements.pdf</w:t>
            </w:r>
            <w:r>
              <w:rPr>
                <w:color w:val="000000"/>
              </w:rPr>
              <w:br/>
            </w:r>
          </w:p>
        </w:tc>
      </w:tr>
      <w:tr w:rsidR="007F2742" w14:paraId="51743DF0" w14:textId="77777777">
        <w:trPr>
          <w:cantSplit/>
          <w:trHeight w:val="1145"/>
        </w:trPr>
        <w:tc>
          <w:tcPr>
            <w:tcW w:w="1129" w:type="dxa"/>
            <w:tcBorders>
              <w:top w:val="single" w:sz="4" w:space="0" w:color="CCCCCC"/>
              <w:left w:val="single" w:sz="4" w:space="0" w:color="CCCCCC"/>
              <w:bottom w:val="single" w:sz="4" w:space="0" w:color="CCCCCC"/>
              <w:right w:val="single" w:sz="4" w:space="0" w:color="CCCCCC"/>
            </w:tcBorders>
            <w:vAlign w:val="center"/>
          </w:tcPr>
          <w:p w14:paraId="2DDD5892" w14:textId="77777777" w:rsidR="007F2742" w:rsidRDefault="00000000">
            <w:pPr>
              <w:rPr>
                <w:b/>
                <w:color w:val="808080"/>
              </w:rPr>
            </w:pPr>
            <w:r>
              <w:rPr>
                <w:b/>
                <w:color w:val="000000"/>
              </w:rPr>
              <w:t>DOC-02</w:t>
            </w:r>
          </w:p>
        </w:tc>
        <w:tc>
          <w:tcPr>
            <w:tcW w:w="2513"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F9BB162" w14:textId="77777777" w:rsidR="007F2742" w:rsidRDefault="00000000">
            <w:pPr>
              <w:rPr>
                <w:color w:val="65758C"/>
              </w:rPr>
            </w:pPr>
            <w:r>
              <w:rPr>
                <w:color w:val="000000"/>
              </w:rPr>
              <w:t>Solution to services mapping</w:t>
            </w:r>
          </w:p>
        </w:tc>
        <w:tc>
          <w:tcPr>
            <w:tcW w:w="381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2F0B5FF" w14:textId="02168FB2" w:rsidR="007F2742" w:rsidRDefault="008F3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65758C"/>
              </w:rPr>
            </w:pPr>
            <w:r w:rsidRPr="008F3677">
              <w:rPr>
                <w:color w:val="000000"/>
              </w:rPr>
              <w:t>Solution mapping to the existing MOMAH services. Validate and update the mapping of this solution to the respective MOMAH services that the solution directly provides.</w:t>
            </w:r>
          </w:p>
        </w:tc>
        <w:tc>
          <w:tcPr>
            <w:tcW w:w="205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782D6B8" w14:textId="7F897D3B" w:rsidR="007F2742" w:rsidRDefault="008F3677">
            <w:pPr>
              <w:rPr>
                <w:i/>
                <w:color w:val="64748B"/>
                <w:lang w:eastAsia="zh-CN"/>
              </w:rPr>
            </w:pPr>
            <w:r w:rsidRPr="008F3677">
              <w:rPr>
                <w:color w:val="000000"/>
              </w:rPr>
              <w:t>HLSD - MOMAH Services Mapping - Policy AI Lab</w:t>
            </w:r>
            <w:r w:rsidRPr="008F3677">
              <w:rPr>
                <w:rFonts w:hint="eastAsia"/>
                <w:color w:val="000000"/>
              </w:rPr>
              <w:t>.xlsx</w:t>
            </w:r>
          </w:p>
        </w:tc>
      </w:tr>
    </w:tbl>
    <w:p w14:paraId="73790C02" w14:textId="77777777" w:rsidR="007F2742" w:rsidRDefault="00000000">
      <w:pPr>
        <w:pStyle w:val="Heading1"/>
        <w:keepNext/>
      </w:pPr>
      <w:r>
        <w:t>Appendix</w:t>
      </w:r>
    </w:p>
    <w:p w14:paraId="05CE912E" w14:textId="77777777" w:rsidR="007F2742" w:rsidRDefault="007F2742">
      <w:pPr>
        <w:keepNext/>
        <w:pBdr>
          <w:bottom w:val="single" w:sz="6" w:space="1" w:color="004331"/>
        </w:pBdr>
      </w:pPr>
    </w:p>
    <w:p w14:paraId="60A44D21" w14:textId="77777777" w:rsidR="007F2742" w:rsidRDefault="007F2742">
      <w:pPr>
        <w:keepNext/>
        <w:spacing w:before="200" w:after="80"/>
        <w:rPr>
          <w:i/>
          <w:color w:val="64748B"/>
        </w:rPr>
      </w:pPr>
    </w:p>
    <w:p w14:paraId="1A2FC667" w14:textId="77777777" w:rsidR="007F2742" w:rsidRDefault="00000000">
      <w:pPr>
        <w:pStyle w:val="Heading2"/>
        <w:keepNext/>
      </w:pPr>
      <w:r>
        <w:t>A. References</w:t>
      </w:r>
    </w:p>
    <w:p w14:paraId="35DB27F9" w14:textId="77777777" w:rsidR="007F2742" w:rsidRDefault="00000000">
      <w:pPr>
        <w:pStyle w:val="ListParagraph"/>
        <w:numPr>
          <w:ilvl w:val="0"/>
          <w:numId w:val="7"/>
        </w:numPr>
        <w:spacing w:before="40" w:after="40"/>
        <w:rPr>
          <w:color w:val="000000"/>
        </w:rPr>
      </w:pPr>
      <w:r>
        <w:rPr>
          <w:color w:val="000000"/>
        </w:rPr>
        <w:t>Legislative Development Methodology, March 2026.</w:t>
      </w:r>
    </w:p>
    <w:p w14:paraId="33994B08" w14:textId="77777777" w:rsidR="007F2742" w:rsidRDefault="00000000">
      <w:pPr>
        <w:pStyle w:val="ListParagraph"/>
        <w:numPr>
          <w:ilvl w:val="0"/>
          <w:numId w:val="7"/>
        </w:numPr>
        <w:spacing w:before="40" w:after="40"/>
        <w:rPr>
          <w:color w:val="000000"/>
        </w:rPr>
      </w:pPr>
      <w:proofErr w:type="spellStart"/>
      <w:r>
        <w:rPr>
          <w:color w:val="000000"/>
        </w:rPr>
        <w:t>Istitlaa</w:t>
      </w:r>
      <w:proofErr w:type="spellEnd"/>
      <w:r>
        <w:rPr>
          <w:color w:val="000000"/>
        </w:rPr>
        <w:t xml:space="preserve"> official platform information.</w:t>
      </w:r>
    </w:p>
    <w:p w14:paraId="1AE04800" w14:textId="77777777" w:rsidR="007F2742" w:rsidRDefault="00000000">
      <w:pPr>
        <w:pStyle w:val="ListParagraph"/>
        <w:numPr>
          <w:ilvl w:val="0"/>
          <w:numId w:val="7"/>
        </w:numPr>
        <w:spacing w:before="40" w:after="40"/>
        <w:rPr>
          <w:color w:val="000000"/>
        </w:rPr>
      </w:pPr>
      <w:r>
        <w:rPr>
          <w:color w:val="000000"/>
        </w:rPr>
        <w:t>Sanad official system information.</w:t>
      </w:r>
    </w:p>
    <w:p w14:paraId="2936F687" w14:textId="77777777" w:rsidR="007F2742" w:rsidRDefault="00000000">
      <w:pPr>
        <w:pStyle w:val="ListParagraph"/>
        <w:numPr>
          <w:ilvl w:val="0"/>
          <w:numId w:val="7"/>
        </w:numPr>
        <w:spacing w:before="40" w:after="40"/>
        <w:rPr>
          <w:color w:val="000000"/>
        </w:rPr>
      </w:pPr>
      <w:r>
        <w:rPr>
          <w:color w:val="000000"/>
        </w:rPr>
        <w:t>Saudi Vision 2030 Open Data Portal.</w:t>
      </w:r>
    </w:p>
    <w:p w14:paraId="3C9C5A4E" w14:textId="77777777" w:rsidR="007F2742" w:rsidRDefault="00000000">
      <w:pPr>
        <w:pStyle w:val="Heading2"/>
        <w:keepNext/>
        <w:numPr>
          <w:ilvl w:val="0"/>
          <w:numId w:val="8"/>
        </w:numPr>
      </w:pPr>
      <w:r>
        <w:t>Approval Sign-Off</w:t>
      </w:r>
    </w:p>
    <w:p w14:paraId="55414431" w14:textId="77777777" w:rsidR="007F2742" w:rsidRDefault="007F2742"/>
    <w:tbl>
      <w:tblPr>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2"/>
        <w:gridCol w:w="1421"/>
        <w:gridCol w:w="1842"/>
        <w:gridCol w:w="1276"/>
        <w:gridCol w:w="2435"/>
      </w:tblGrid>
      <w:tr w:rsidR="007F2742" w14:paraId="1123C92C" w14:textId="77777777">
        <w:trPr>
          <w:cantSplit/>
          <w:tblHeader/>
        </w:trPr>
        <w:tc>
          <w:tcPr>
            <w:tcW w:w="2402"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43E1EE2F" w14:textId="77777777" w:rsidR="007F2742" w:rsidRDefault="00000000">
            <w:r>
              <w:rPr>
                <w:b/>
                <w:color w:val="FFFFFF"/>
              </w:rPr>
              <w:t>Role</w:t>
            </w:r>
          </w:p>
        </w:tc>
        <w:tc>
          <w:tcPr>
            <w:tcW w:w="1421"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4D7B4782" w14:textId="77777777" w:rsidR="007F2742" w:rsidRDefault="00000000">
            <w:r>
              <w:rPr>
                <w:b/>
                <w:color w:val="FFFFFF"/>
              </w:rPr>
              <w:t>Name</w:t>
            </w:r>
          </w:p>
        </w:tc>
        <w:tc>
          <w:tcPr>
            <w:tcW w:w="1842"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0D73162E" w14:textId="77777777" w:rsidR="007F2742" w:rsidRDefault="00000000">
            <w:pPr>
              <w:rPr>
                <w:b/>
                <w:color w:val="FFFFFF"/>
              </w:rPr>
            </w:pPr>
            <w:r>
              <w:rPr>
                <w:b/>
                <w:color w:val="FFFFFF"/>
              </w:rPr>
              <w:t>Signature</w:t>
            </w:r>
          </w:p>
        </w:tc>
        <w:tc>
          <w:tcPr>
            <w:tcW w:w="1276"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13268EEC" w14:textId="77777777" w:rsidR="007F2742" w:rsidRDefault="00000000">
            <w:pPr>
              <w:rPr>
                <w:b/>
                <w:color w:val="FFFFFF"/>
              </w:rPr>
            </w:pPr>
            <w:r>
              <w:rPr>
                <w:b/>
                <w:color w:val="FFFFFF"/>
              </w:rPr>
              <w:t>Date</w:t>
            </w:r>
          </w:p>
        </w:tc>
        <w:tc>
          <w:tcPr>
            <w:tcW w:w="2435"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4945ADA7" w14:textId="77777777" w:rsidR="007F2742" w:rsidRDefault="00000000">
            <w:r>
              <w:rPr>
                <w:b/>
                <w:color w:val="FFFFFF"/>
              </w:rPr>
              <w:t>Supporting document</w:t>
            </w:r>
          </w:p>
        </w:tc>
      </w:tr>
      <w:tr w:rsidR="007F2742" w14:paraId="5384A639" w14:textId="77777777">
        <w:trPr>
          <w:cantSplit/>
        </w:trPr>
        <w:tc>
          <w:tcPr>
            <w:tcW w:w="240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4E946DF" w14:textId="77777777" w:rsidR="007F2742" w:rsidRDefault="00000000">
            <w:pPr>
              <w:rPr>
                <w:color w:val="64748B"/>
              </w:rPr>
            </w:pPr>
            <w:r>
              <w:rPr>
                <w:color w:val="64748B"/>
              </w:rPr>
              <w:t>Solution Vendor (Prepared By)</w:t>
            </w:r>
          </w:p>
        </w:tc>
        <w:tc>
          <w:tcPr>
            <w:tcW w:w="142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450A118" w14:textId="77777777" w:rsidR="007F2742" w:rsidRDefault="007F2742"/>
        </w:tc>
        <w:tc>
          <w:tcPr>
            <w:tcW w:w="184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440E584" w14:textId="77777777" w:rsidR="007F2742" w:rsidRDefault="007F2742"/>
        </w:tc>
        <w:tc>
          <w:tcPr>
            <w:tcW w:w="1276" w:type="dxa"/>
            <w:tcBorders>
              <w:top w:val="single" w:sz="4" w:space="0" w:color="CCCCCC"/>
              <w:left w:val="single" w:sz="4" w:space="0" w:color="CCCCCC"/>
              <w:bottom w:val="single" w:sz="4" w:space="0" w:color="CCCCCC"/>
              <w:right w:val="single" w:sz="4" w:space="0" w:color="CCCCCC"/>
            </w:tcBorders>
            <w:vAlign w:val="center"/>
          </w:tcPr>
          <w:p w14:paraId="08B1E3F4" w14:textId="77777777" w:rsidR="007F2742" w:rsidRDefault="007F2742"/>
        </w:tc>
        <w:tc>
          <w:tcPr>
            <w:tcW w:w="24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B82C9CE" w14:textId="77777777" w:rsidR="007F2742" w:rsidRDefault="007F2742"/>
        </w:tc>
      </w:tr>
      <w:tr w:rsidR="007F2742" w14:paraId="06AE97B1" w14:textId="77777777">
        <w:trPr>
          <w:cantSplit/>
        </w:trPr>
        <w:tc>
          <w:tcPr>
            <w:tcW w:w="240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2E9B000" w14:textId="77777777" w:rsidR="007F2742" w:rsidRDefault="00000000">
            <w:pPr>
              <w:rPr>
                <w:color w:val="64748B"/>
              </w:rPr>
            </w:pPr>
            <w:r>
              <w:rPr>
                <w:color w:val="64748B"/>
              </w:rPr>
              <w:lastRenderedPageBreak/>
              <w:t>NHCI Oversight (Reviewed By)</w:t>
            </w:r>
          </w:p>
        </w:tc>
        <w:tc>
          <w:tcPr>
            <w:tcW w:w="142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A11BAED" w14:textId="77777777" w:rsidR="007F2742" w:rsidRDefault="007F2742"/>
        </w:tc>
        <w:tc>
          <w:tcPr>
            <w:tcW w:w="184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53D0884" w14:textId="77777777" w:rsidR="007F2742" w:rsidRDefault="007F2742"/>
        </w:tc>
        <w:tc>
          <w:tcPr>
            <w:tcW w:w="1276" w:type="dxa"/>
            <w:tcBorders>
              <w:top w:val="single" w:sz="4" w:space="0" w:color="CCCCCC"/>
              <w:left w:val="single" w:sz="4" w:space="0" w:color="CCCCCC"/>
              <w:bottom w:val="single" w:sz="4" w:space="0" w:color="CCCCCC"/>
              <w:right w:val="single" w:sz="4" w:space="0" w:color="CCCCCC"/>
            </w:tcBorders>
            <w:vAlign w:val="center"/>
          </w:tcPr>
          <w:p w14:paraId="617C7183" w14:textId="77777777" w:rsidR="007F2742" w:rsidRDefault="007F2742"/>
        </w:tc>
        <w:tc>
          <w:tcPr>
            <w:tcW w:w="24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E1BAC51" w14:textId="77777777" w:rsidR="007F2742" w:rsidRDefault="007F2742"/>
        </w:tc>
      </w:tr>
      <w:tr w:rsidR="007F2742" w14:paraId="41072194" w14:textId="77777777">
        <w:trPr>
          <w:cantSplit/>
        </w:trPr>
        <w:tc>
          <w:tcPr>
            <w:tcW w:w="240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2FE02F1" w14:textId="77777777" w:rsidR="007F2742" w:rsidRDefault="00000000">
            <w:pPr>
              <w:rPr>
                <w:color w:val="64748B"/>
              </w:rPr>
            </w:pPr>
            <w:r>
              <w:rPr>
                <w:color w:val="64748B"/>
              </w:rPr>
              <w:t>Solution Owner (Reviewed By)</w:t>
            </w:r>
          </w:p>
        </w:tc>
        <w:tc>
          <w:tcPr>
            <w:tcW w:w="142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5C3C6BF" w14:textId="77777777" w:rsidR="007F2742" w:rsidRDefault="007F2742"/>
        </w:tc>
        <w:tc>
          <w:tcPr>
            <w:tcW w:w="184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2AC5625" w14:textId="77777777" w:rsidR="007F2742" w:rsidRDefault="007F2742"/>
        </w:tc>
        <w:tc>
          <w:tcPr>
            <w:tcW w:w="1276" w:type="dxa"/>
            <w:tcBorders>
              <w:top w:val="single" w:sz="4" w:space="0" w:color="CCCCCC"/>
              <w:left w:val="single" w:sz="4" w:space="0" w:color="CCCCCC"/>
              <w:bottom w:val="single" w:sz="4" w:space="0" w:color="CCCCCC"/>
              <w:right w:val="single" w:sz="4" w:space="0" w:color="CCCCCC"/>
            </w:tcBorders>
            <w:vAlign w:val="center"/>
          </w:tcPr>
          <w:p w14:paraId="78718B3A" w14:textId="77777777" w:rsidR="007F2742" w:rsidRDefault="007F2742"/>
        </w:tc>
        <w:tc>
          <w:tcPr>
            <w:tcW w:w="24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6F71C58" w14:textId="77777777" w:rsidR="007F2742" w:rsidRDefault="007F2742"/>
        </w:tc>
      </w:tr>
      <w:tr w:rsidR="007F2742" w14:paraId="79E7CFC1" w14:textId="77777777">
        <w:trPr>
          <w:cantSplit/>
        </w:trPr>
        <w:tc>
          <w:tcPr>
            <w:tcW w:w="240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99FFACA" w14:textId="77777777" w:rsidR="007F2742" w:rsidRDefault="00000000">
            <w:pPr>
              <w:rPr>
                <w:color w:val="64748B"/>
              </w:rPr>
            </w:pPr>
            <w:r>
              <w:rPr>
                <w:color w:val="64748B"/>
              </w:rPr>
              <w:t>AI Champion (Reviewed By)</w:t>
            </w:r>
          </w:p>
        </w:tc>
        <w:tc>
          <w:tcPr>
            <w:tcW w:w="142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964F0ED" w14:textId="77777777" w:rsidR="007F2742" w:rsidRDefault="007F2742"/>
        </w:tc>
        <w:tc>
          <w:tcPr>
            <w:tcW w:w="184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07B69E5" w14:textId="77777777" w:rsidR="007F2742" w:rsidRDefault="007F2742"/>
        </w:tc>
        <w:tc>
          <w:tcPr>
            <w:tcW w:w="1276" w:type="dxa"/>
            <w:tcBorders>
              <w:top w:val="single" w:sz="4" w:space="0" w:color="CCCCCC"/>
              <w:left w:val="single" w:sz="4" w:space="0" w:color="CCCCCC"/>
              <w:bottom w:val="single" w:sz="4" w:space="0" w:color="CCCCCC"/>
              <w:right w:val="single" w:sz="4" w:space="0" w:color="CCCCCC"/>
            </w:tcBorders>
            <w:vAlign w:val="center"/>
          </w:tcPr>
          <w:p w14:paraId="299A6011" w14:textId="77777777" w:rsidR="007F2742" w:rsidRDefault="007F2742"/>
        </w:tc>
        <w:tc>
          <w:tcPr>
            <w:tcW w:w="24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26438E8" w14:textId="77777777" w:rsidR="007F2742" w:rsidRDefault="007F2742"/>
        </w:tc>
      </w:tr>
      <w:tr w:rsidR="007F2742" w14:paraId="740DF230" w14:textId="77777777">
        <w:trPr>
          <w:cantSplit/>
        </w:trPr>
        <w:tc>
          <w:tcPr>
            <w:tcW w:w="240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D1A1726" w14:textId="77777777" w:rsidR="007F2742" w:rsidRDefault="00000000">
            <w:pPr>
              <w:rPr>
                <w:color w:val="64748B"/>
              </w:rPr>
            </w:pPr>
            <w:r>
              <w:rPr>
                <w:color w:val="64748B"/>
              </w:rPr>
              <w:t>Central AI (Reviewed By)</w:t>
            </w:r>
          </w:p>
        </w:tc>
        <w:tc>
          <w:tcPr>
            <w:tcW w:w="142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CF6E631" w14:textId="77777777" w:rsidR="007F2742" w:rsidRDefault="007F2742"/>
        </w:tc>
        <w:tc>
          <w:tcPr>
            <w:tcW w:w="184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6E9DA64" w14:textId="77777777" w:rsidR="007F2742" w:rsidRDefault="007F2742"/>
        </w:tc>
        <w:tc>
          <w:tcPr>
            <w:tcW w:w="1276" w:type="dxa"/>
            <w:tcBorders>
              <w:top w:val="single" w:sz="4" w:space="0" w:color="CCCCCC"/>
              <w:left w:val="single" w:sz="4" w:space="0" w:color="CCCCCC"/>
              <w:bottom w:val="single" w:sz="4" w:space="0" w:color="CCCCCC"/>
              <w:right w:val="single" w:sz="4" w:space="0" w:color="CCCCCC"/>
            </w:tcBorders>
            <w:vAlign w:val="center"/>
          </w:tcPr>
          <w:p w14:paraId="746BFA14" w14:textId="77777777" w:rsidR="007F2742" w:rsidRDefault="007F2742"/>
        </w:tc>
        <w:tc>
          <w:tcPr>
            <w:tcW w:w="24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D65C39B" w14:textId="77777777" w:rsidR="007F2742" w:rsidRDefault="007F2742"/>
        </w:tc>
      </w:tr>
      <w:tr w:rsidR="007F2742" w14:paraId="43A187C0" w14:textId="77777777">
        <w:trPr>
          <w:cantSplit/>
        </w:trPr>
        <w:tc>
          <w:tcPr>
            <w:tcW w:w="240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6111665" w14:textId="77777777" w:rsidR="007F2742" w:rsidRDefault="00000000">
            <w:pPr>
              <w:rPr>
                <w:color w:val="64748B"/>
              </w:rPr>
            </w:pPr>
            <w:r>
              <w:rPr>
                <w:color w:val="64748B"/>
              </w:rPr>
              <w:t>Sector Head (Approved By)</w:t>
            </w:r>
          </w:p>
        </w:tc>
        <w:tc>
          <w:tcPr>
            <w:tcW w:w="142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894FD60" w14:textId="77777777" w:rsidR="007F2742" w:rsidRDefault="007F2742"/>
        </w:tc>
        <w:tc>
          <w:tcPr>
            <w:tcW w:w="184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6C9402A" w14:textId="77777777" w:rsidR="007F2742" w:rsidRDefault="007F2742"/>
        </w:tc>
        <w:tc>
          <w:tcPr>
            <w:tcW w:w="1276" w:type="dxa"/>
            <w:tcBorders>
              <w:top w:val="single" w:sz="4" w:space="0" w:color="CCCCCC"/>
              <w:left w:val="single" w:sz="4" w:space="0" w:color="CCCCCC"/>
              <w:bottom w:val="single" w:sz="4" w:space="0" w:color="CCCCCC"/>
              <w:right w:val="single" w:sz="4" w:space="0" w:color="CCCCCC"/>
            </w:tcBorders>
            <w:vAlign w:val="center"/>
          </w:tcPr>
          <w:p w14:paraId="61AF6180" w14:textId="77777777" w:rsidR="007F2742" w:rsidRDefault="007F2742"/>
        </w:tc>
        <w:tc>
          <w:tcPr>
            <w:tcW w:w="24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03C47F7" w14:textId="77777777" w:rsidR="007F2742" w:rsidRDefault="007F2742"/>
        </w:tc>
      </w:tr>
      <w:tr w:rsidR="007F2742" w14:paraId="75EC5AD9" w14:textId="77777777">
        <w:trPr>
          <w:cantSplit/>
        </w:trPr>
        <w:tc>
          <w:tcPr>
            <w:tcW w:w="240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6E1B35C" w14:textId="77777777" w:rsidR="007F2742" w:rsidRDefault="00000000">
            <w:pPr>
              <w:rPr>
                <w:color w:val="64748B"/>
              </w:rPr>
            </w:pPr>
            <w:r>
              <w:rPr>
                <w:color w:val="64748B"/>
              </w:rPr>
              <w:t>AI Solutions Steering Group (Approved By)</w:t>
            </w:r>
          </w:p>
        </w:tc>
        <w:tc>
          <w:tcPr>
            <w:tcW w:w="142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BAA8566" w14:textId="77777777" w:rsidR="007F2742" w:rsidRDefault="007F2742"/>
        </w:tc>
        <w:tc>
          <w:tcPr>
            <w:tcW w:w="184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7CC5DA5" w14:textId="77777777" w:rsidR="007F2742" w:rsidRDefault="007F2742"/>
        </w:tc>
        <w:tc>
          <w:tcPr>
            <w:tcW w:w="1276" w:type="dxa"/>
            <w:tcBorders>
              <w:top w:val="single" w:sz="4" w:space="0" w:color="CCCCCC"/>
              <w:left w:val="single" w:sz="4" w:space="0" w:color="CCCCCC"/>
              <w:bottom w:val="single" w:sz="4" w:space="0" w:color="CCCCCC"/>
              <w:right w:val="single" w:sz="4" w:space="0" w:color="CCCCCC"/>
            </w:tcBorders>
            <w:vAlign w:val="center"/>
          </w:tcPr>
          <w:p w14:paraId="16313047" w14:textId="77777777" w:rsidR="007F2742" w:rsidRDefault="007F2742"/>
        </w:tc>
        <w:tc>
          <w:tcPr>
            <w:tcW w:w="24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815C325" w14:textId="77777777" w:rsidR="007F2742" w:rsidRDefault="007F2742"/>
        </w:tc>
      </w:tr>
      <w:tr w:rsidR="007F2742" w14:paraId="4A63A471" w14:textId="77777777">
        <w:trPr>
          <w:cantSplit/>
        </w:trPr>
        <w:tc>
          <w:tcPr>
            <w:tcW w:w="240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7663324" w14:textId="77777777" w:rsidR="007F2742" w:rsidRDefault="00000000">
            <w:pPr>
              <w:rPr>
                <w:color w:val="64748B"/>
              </w:rPr>
            </w:pPr>
            <w:r>
              <w:rPr>
                <w:color w:val="64748B"/>
              </w:rPr>
              <w:t>Central AI Committee (Approved By)</w:t>
            </w:r>
          </w:p>
        </w:tc>
        <w:tc>
          <w:tcPr>
            <w:tcW w:w="142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6C4ACBD" w14:textId="77777777" w:rsidR="007F2742" w:rsidRDefault="007F2742"/>
        </w:tc>
        <w:tc>
          <w:tcPr>
            <w:tcW w:w="184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223C57E" w14:textId="77777777" w:rsidR="007F2742" w:rsidRDefault="007F2742"/>
        </w:tc>
        <w:tc>
          <w:tcPr>
            <w:tcW w:w="1276" w:type="dxa"/>
            <w:tcBorders>
              <w:top w:val="single" w:sz="4" w:space="0" w:color="CCCCCC"/>
              <w:left w:val="single" w:sz="4" w:space="0" w:color="CCCCCC"/>
              <w:bottom w:val="single" w:sz="4" w:space="0" w:color="CCCCCC"/>
              <w:right w:val="single" w:sz="4" w:space="0" w:color="CCCCCC"/>
            </w:tcBorders>
            <w:vAlign w:val="center"/>
          </w:tcPr>
          <w:p w14:paraId="615C761F" w14:textId="77777777" w:rsidR="007F2742" w:rsidRDefault="007F2742"/>
        </w:tc>
        <w:tc>
          <w:tcPr>
            <w:tcW w:w="2435"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32C6D23" w14:textId="77777777" w:rsidR="007F2742" w:rsidRDefault="007F2742"/>
        </w:tc>
      </w:tr>
    </w:tbl>
    <w:p w14:paraId="6BA85CE3" w14:textId="77777777" w:rsidR="007F2742" w:rsidRDefault="00000000">
      <w:pPr>
        <w:rPr>
          <w:i/>
          <w:sz w:val="16"/>
          <w:szCs w:val="16"/>
        </w:rPr>
      </w:pPr>
      <w:bookmarkStart w:id="46" w:name="OLE_LINK11"/>
      <w:r>
        <w:rPr>
          <w:color w:val="64748B"/>
          <w:sz w:val="16"/>
          <w:szCs w:val="16"/>
        </w:rPr>
        <w:t xml:space="preserve">Note: Supporting document, may include links to meeting minutes where approvals were recorded </w:t>
      </w:r>
      <w:r>
        <w:rPr>
          <w:color w:val="64748B"/>
          <w:sz w:val="16"/>
          <w:szCs w:val="16"/>
        </w:rPr>
        <w:br/>
      </w:r>
      <w:bookmarkEnd w:id="46"/>
      <w:r>
        <w:rPr>
          <w:color w:val="64748B"/>
          <w:sz w:val="16"/>
          <w:szCs w:val="16"/>
        </w:rPr>
        <w:t xml:space="preserve">HLSD — High-Level Solution Design | </w:t>
      </w:r>
      <w:r>
        <w:rPr>
          <w:sz w:val="16"/>
          <w:szCs w:val="16"/>
        </w:rPr>
        <w:t>Policy AI Lab</w:t>
      </w:r>
    </w:p>
    <w:p w14:paraId="35006880" w14:textId="77777777" w:rsidR="007F2742" w:rsidRDefault="007F2742"/>
    <w:sectPr w:rsidR="007F2742">
      <w:headerReference w:type="default" r:id="rId16"/>
      <w:footerReference w:type="default" r:id="rId17"/>
      <w:pgSz w:w="11906" w:h="16838"/>
      <w:pgMar w:top="135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D3502" w14:textId="77777777" w:rsidR="000F53BE" w:rsidRDefault="000F53BE">
      <w:r>
        <w:separator/>
      </w:r>
    </w:p>
  </w:endnote>
  <w:endnote w:type="continuationSeparator" w:id="0">
    <w:p w14:paraId="4A311671" w14:textId="77777777" w:rsidR="000F53BE" w:rsidRDefault="000F5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AFF0F" w14:textId="77777777" w:rsidR="007F2742" w:rsidRDefault="00000000">
    <w:pPr>
      <w:pBdr>
        <w:top w:val="single" w:sz="4" w:space="1" w:color="004331"/>
      </w:pBdr>
      <w:rPr>
        <w:color w:val="64748B"/>
        <w:sz w:val="16"/>
        <w:szCs w:val="16"/>
      </w:rPr>
    </w:pPr>
    <w:r>
      <w:rPr>
        <w:color w:val="64748B"/>
        <w:sz w:val="16"/>
        <w:szCs w:val="16"/>
      </w:rPr>
      <w:t xml:space="preserve">NHCI AI Program | CONFIDENTIAL | Prototype Phase Artifact | Page </w:t>
    </w:r>
    <w:r>
      <w:rPr>
        <w:color w:val="64748B"/>
        <w:sz w:val="16"/>
        <w:szCs w:val="16"/>
      </w:rPr>
      <w:fldChar w:fldCharType="begin"/>
    </w:r>
    <w:r>
      <w:rPr>
        <w:color w:val="64748B"/>
        <w:sz w:val="16"/>
        <w:szCs w:val="16"/>
      </w:rPr>
      <w:instrText xml:space="preserve"> PAGE </w:instrText>
    </w:r>
    <w:r>
      <w:rPr>
        <w:color w:val="64748B"/>
        <w:sz w:val="16"/>
        <w:szCs w:val="16"/>
      </w:rPr>
      <w:fldChar w:fldCharType="separate"/>
    </w:r>
    <w:r>
      <w:rPr>
        <w:color w:val="64748B"/>
        <w:sz w:val="16"/>
        <w:szCs w:val="16"/>
      </w:rPr>
      <w:t>16</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 xml:space="preserve"> NUMPAGES  </w:instrText>
    </w:r>
    <w:r>
      <w:rPr>
        <w:color w:val="64748B"/>
        <w:sz w:val="16"/>
        <w:szCs w:val="16"/>
      </w:rPr>
      <w:fldChar w:fldCharType="separate"/>
    </w:r>
    <w:r>
      <w:rPr>
        <w:color w:val="64748B"/>
        <w:sz w:val="16"/>
        <w:szCs w:val="16"/>
      </w:rPr>
      <w:t>25</w:t>
    </w:r>
    <w:r>
      <w:rPr>
        <w:color w:val="64748B"/>
        <w:sz w:val="16"/>
        <w:szCs w:val="16"/>
      </w:rPr>
      <w:fldChar w:fldCharType="end"/>
    </w:r>
  </w:p>
  <w:p w14:paraId="78E7B278" w14:textId="77777777" w:rsidR="007F2742" w:rsidRDefault="007F2742">
    <w:pPr>
      <w:pBdr>
        <w:top w:val="single" w:sz="4" w:space="1" w:color="004331"/>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15291" w14:textId="77777777" w:rsidR="000F53BE" w:rsidRDefault="000F53BE">
      <w:r>
        <w:separator/>
      </w:r>
    </w:p>
  </w:footnote>
  <w:footnote w:type="continuationSeparator" w:id="0">
    <w:p w14:paraId="254A54E5" w14:textId="77777777" w:rsidR="000F53BE" w:rsidRDefault="000F5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A8F4C" w14:textId="77777777" w:rsidR="007F2742" w:rsidRDefault="00000000">
    <w:pPr>
      <w:rPr>
        <w:sz w:val="16"/>
        <w:szCs w:val="16"/>
      </w:rPr>
    </w:pPr>
    <w:r>
      <w:rPr>
        <w:color w:val="64748B"/>
        <w:sz w:val="16"/>
        <w:szCs w:val="16"/>
      </w:rPr>
      <w:t xml:space="preserve">HLSD — High-Level Solution Design | </w:t>
    </w:r>
    <w:r>
      <w:rPr>
        <w:iCs/>
        <w:sz w:val="16"/>
        <w:szCs w:val="16"/>
      </w:rPr>
      <w:t>Policy AI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97DEDE"/>
    <w:multiLevelType w:val="singleLevel"/>
    <w:tmpl w:val="D597DEDE"/>
    <w:lvl w:ilvl="0">
      <w:start w:val="1"/>
      <w:numFmt w:val="decimal"/>
      <w:suff w:val="space"/>
      <w:lvlText w:val="%1."/>
      <w:lvlJc w:val="left"/>
    </w:lvl>
  </w:abstractNum>
  <w:abstractNum w:abstractNumId="1" w15:restartNumberingAfterBreak="0">
    <w:nsid w:val="F32D77F1"/>
    <w:multiLevelType w:val="singleLevel"/>
    <w:tmpl w:val="F32D77F1"/>
    <w:lvl w:ilvl="0">
      <w:start w:val="2"/>
      <w:numFmt w:val="upperLetter"/>
      <w:suff w:val="space"/>
      <w:lvlText w:val="%1."/>
      <w:lvlJc w:val="left"/>
    </w:lvl>
  </w:abstractNum>
  <w:abstractNum w:abstractNumId="2" w15:restartNumberingAfterBreak="0">
    <w:nsid w:val="FDF84E6E"/>
    <w:multiLevelType w:val="singleLevel"/>
    <w:tmpl w:val="FDF84E6E"/>
    <w:lvl w:ilvl="0">
      <w:start w:val="1"/>
      <w:numFmt w:val="decimal"/>
      <w:suff w:val="space"/>
      <w:lvlText w:val="%1."/>
      <w:lvlJc w:val="left"/>
    </w:lvl>
  </w:abstractNum>
  <w:abstractNum w:abstractNumId="3" w15:restartNumberingAfterBreak="0">
    <w:nsid w:val="3EEF8E80"/>
    <w:multiLevelType w:val="singleLevel"/>
    <w:tmpl w:val="3EEF8E80"/>
    <w:lvl w:ilvl="0">
      <w:start w:val="1"/>
      <w:numFmt w:val="decimal"/>
      <w:suff w:val="space"/>
      <w:lvlText w:val="%1."/>
      <w:lvlJc w:val="left"/>
    </w:lvl>
  </w:abstractNum>
  <w:abstractNum w:abstractNumId="4" w15:restartNumberingAfterBreak="0">
    <w:nsid w:val="557D6ACD"/>
    <w:multiLevelType w:val="singleLevel"/>
    <w:tmpl w:val="557D6ACD"/>
    <w:lvl w:ilvl="0">
      <w:start w:val="1"/>
      <w:numFmt w:val="decimal"/>
      <w:suff w:val="space"/>
      <w:lvlText w:val="%1."/>
      <w:lvlJc w:val="left"/>
    </w:lvl>
  </w:abstractNum>
  <w:abstractNum w:abstractNumId="5" w15:restartNumberingAfterBreak="0">
    <w:nsid w:val="5B405CF6"/>
    <w:multiLevelType w:val="multilevel"/>
    <w:tmpl w:val="5B405CF6"/>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BB9610D"/>
    <w:multiLevelType w:val="multilevel"/>
    <w:tmpl w:val="6BB961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7DD7711"/>
    <w:multiLevelType w:val="singleLevel"/>
    <w:tmpl w:val="77DD7711"/>
    <w:lvl w:ilvl="0">
      <w:start w:val="1"/>
      <w:numFmt w:val="decimal"/>
      <w:suff w:val="space"/>
      <w:lvlText w:val="%1."/>
      <w:lvlJc w:val="left"/>
    </w:lvl>
  </w:abstractNum>
  <w:num w:numId="1" w16cid:durableId="883097707">
    <w:abstractNumId w:val="6"/>
  </w:num>
  <w:num w:numId="2" w16cid:durableId="684553601">
    <w:abstractNumId w:val="0"/>
  </w:num>
  <w:num w:numId="3" w16cid:durableId="1232081700">
    <w:abstractNumId w:val="2"/>
  </w:num>
  <w:num w:numId="4" w16cid:durableId="207761225">
    <w:abstractNumId w:val="7"/>
  </w:num>
  <w:num w:numId="5" w16cid:durableId="1881429864">
    <w:abstractNumId w:val="3"/>
  </w:num>
  <w:num w:numId="6" w16cid:durableId="1890724474">
    <w:abstractNumId w:val="4"/>
  </w:num>
  <w:num w:numId="7" w16cid:durableId="168177156">
    <w:abstractNumId w:val="5"/>
    <w:lvlOverride w:ilvl="0">
      <w:startOverride w:val="1"/>
    </w:lvlOverride>
  </w:num>
  <w:num w:numId="8" w16cid:durableId="1658729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743"/>
    <w:rsid w:val="00000395"/>
    <w:rsid w:val="000008A1"/>
    <w:rsid w:val="00000DBB"/>
    <w:rsid w:val="00000E83"/>
    <w:rsid w:val="00001438"/>
    <w:rsid w:val="00001E34"/>
    <w:rsid w:val="00002237"/>
    <w:rsid w:val="00002505"/>
    <w:rsid w:val="000035FA"/>
    <w:rsid w:val="00003A60"/>
    <w:rsid w:val="00003A94"/>
    <w:rsid w:val="00003ED4"/>
    <w:rsid w:val="0000463F"/>
    <w:rsid w:val="00004CE5"/>
    <w:rsid w:val="00004E07"/>
    <w:rsid w:val="00005117"/>
    <w:rsid w:val="00005AAF"/>
    <w:rsid w:val="00005E36"/>
    <w:rsid w:val="000061AB"/>
    <w:rsid w:val="000063EC"/>
    <w:rsid w:val="000064D5"/>
    <w:rsid w:val="00006683"/>
    <w:rsid w:val="0000677F"/>
    <w:rsid w:val="00007403"/>
    <w:rsid w:val="00007B05"/>
    <w:rsid w:val="000102D6"/>
    <w:rsid w:val="000107A9"/>
    <w:rsid w:val="00010A26"/>
    <w:rsid w:val="00010D8C"/>
    <w:rsid w:val="00011161"/>
    <w:rsid w:val="000111E0"/>
    <w:rsid w:val="000118F6"/>
    <w:rsid w:val="00012196"/>
    <w:rsid w:val="00012486"/>
    <w:rsid w:val="00012712"/>
    <w:rsid w:val="000127FA"/>
    <w:rsid w:val="00012C22"/>
    <w:rsid w:val="00012C82"/>
    <w:rsid w:val="00012CF4"/>
    <w:rsid w:val="0001376E"/>
    <w:rsid w:val="00013B06"/>
    <w:rsid w:val="00013E22"/>
    <w:rsid w:val="00015362"/>
    <w:rsid w:val="00015E5E"/>
    <w:rsid w:val="000160D5"/>
    <w:rsid w:val="00016676"/>
    <w:rsid w:val="00016881"/>
    <w:rsid w:val="00016FB0"/>
    <w:rsid w:val="0001761B"/>
    <w:rsid w:val="00017A72"/>
    <w:rsid w:val="0002018F"/>
    <w:rsid w:val="00020289"/>
    <w:rsid w:val="00020AB2"/>
    <w:rsid w:val="00021581"/>
    <w:rsid w:val="00021C34"/>
    <w:rsid w:val="00022C0E"/>
    <w:rsid w:val="000231A0"/>
    <w:rsid w:val="00023466"/>
    <w:rsid w:val="00023470"/>
    <w:rsid w:val="00023A7A"/>
    <w:rsid w:val="0002473C"/>
    <w:rsid w:val="00024ADB"/>
    <w:rsid w:val="000262DF"/>
    <w:rsid w:val="0002669B"/>
    <w:rsid w:val="00026A3E"/>
    <w:rsid w:val="00026EE1"/>
    <w:rsid w:val="00026F15"/>
    <w:rsid w:val="0002724D"/>
    <w:rsid w:val="00027693"/>
    <w:rsid w:val="000276CB"/>
    <w:rsid w:val="00027A5A"/>
    <w:rsid w:val="000301FD"/>
    <w:rsid w:val="0003027C"/>
    <w:rsid w:val="00030D6E"/>
    <w:rsid w:val="000312DE"/>
    <w:rsid w:val="00031B70"/>
    <w:rsid w:val="00031C0C"/>
    <w:rsid w:val="000325DC"/>
    <w:rsid w:val="00032E0E"/>
    <w:rsid w:val="00032ED7"/>
    <w:rsid w:val="0003340B"/>
    <w:rsid w:val="0003421E"/>
    <w:rsid w:val="00034CD8"/>
    <w:rsid w:val="00035F88"/>
    <w:rsid w:val="000363D3"/>
    <w:rsid w:val="00036450"/>
    <w:rsid w:val="000369F6"/>
    <w:rsid w:val="00037745"/>
    <w:rsid w:val="00037C70"/>
    <w:rsid w:val="00037E86"/>
    <w:rsid w:val="000402FE"/>
    <w:rsid w:val="0004085C"/>
    <w:rsid w:val="000411EC"/>
    <w:rsid w:val="000413F8"/>
    <w:rsid w:val="000425B1"/>
    <w:rsid w:val="00042DFD"/>
    <w:rsid w:val="00043545"/>
    <w:rsid w:val="000440C9"/>
    <w:rsid w:val="00044986"/>
    <w:rsid w:val="000450F4"/>
    <w:rsid w:val="00045EFC"/>
    <w:rsid w:val="000466E7"/>
    <w:rsid w:val="00046853"/>
    <w:rsid w:val="00046903"/>
    <w:rsid w:val="00046B4F"/>
    <w:rsid w:val="00046C80"/>
    <w:rsid w:val="00046F46"/>
    <w:rsid w:val="0004728F"/>
    <w:rsid w:val="0005058F"/>
    <w:rsid w:val="000506AA"/>
    <w:rsid w:val="00051853"/>
    <w:rsid w:val="00052D2B"/>
    <w:rsid w:val="000533B3"/>
    <w:rsid w:val="00053876"/>
    <w:rsid w:val="000538F9"/>
    <w:rsid w:val="00053C6D"/>
    <w:rsid w:val="00055340"/>
    <w:rsid w:val="00055971"/>
    <w:rsid w:val="00055C3B"/>
    <w:rsid w:val="000561E3"/>
    <w:rsid w:val="00056760"/>
    <w:rsid w:val="000567DA"/>
    <w:rsid w:val="00056F70"/>
    <w:rsid w:val="000572C9"/>
    <w:rsid w:val="0005796D"/>
    <w:rsid w:val="00061414"/>
    <w:rsid w:val="00062F64"/>
    <w:rsid w:val="000631B7"/>
    <w:rsid w:val="00063C6A"/>
    <w:rsid w:val="00063F5B"/>
    <w:rsid w:val="000645B7"/>
    <w:rsid w:val="000646E3"/>
    <w:rsid w:val="00064801"/>
    <w:rsid w:val="00065490"/>
    <w:rsid w:val="0006553A"/>
    <w:rsid w:val="00065DB4"/>
    <w:rsid w:val="000660A4"/>
    <w:rsid w:val="000673EC"/>
    <w:rsid w:val="00067FCD"/>
    <w:rsid w:val="0007006D"/>
    <w:rsid w:val="00070C84"/>
    <w:rsid w:val="00071216"/>
    <w:rsid w:val="0007135E"/>
    <w:rsid w:val="00071890"/>
    <w:rsid w:val="000722BC"/>
    <w:rsid w:val="000734F1"/>
    <w:rsid w:val="0007367C"/>
    <w:rsid w:val="00073BA8"/>
    <w:rsid w:val="000741F2"/>
    <w:rsid w:val="00074BEA"/>
    <w:rsid w:val="000751C9"/>
    <w:rsid w:val="00075C04"/>
    <w:rsid w:val="00076C2C"/>
    <w:rsid w:val="0007773C"/>
    <w:rsid w:val="00077C1A"/>
    <w:rsid w:val="00077D51"/>
    <w:rsid w:val="00077F90"/>
    <w:rsid w:val="00081082"/>
    <w:rsid w:val="00081A50"/>
    <w:rsid w:val="00081C45"/>
    <w:rsid w:val="00082064"/>
    <w:rsid w:val="000839D7"/>
    <w:rsid w:val="00083A2E"/>
    <w:rsid w:val="000844DD"/>
    <w:rsid w:val="0008608B"/>
    <w:rsid w:val="00086204"/>
    <w:rsid w:val="00087310"/>
    <w:rsid w:val="00087375"/>
    <w:rsid w:val="00087E78"/>
    <w:rsid w:val="00090445"/>
    <w:rsid w:val="00091B6A"/>
    <w:rsid w:val="00092185"/>
    <w:rsid w:val="000921E4"/>
    <w:rsid w:val="00092B7C"/>
    <w:rsid w:val="000935FF"/>
    <w:rsid w:val="00093C3E"/>
    <w:rsid w:val="00095082"/>
    <w:rsid w:val="000958FD"/>
    <w:rsid w:val="000959B1"/>
    <w:rsid w:val="00096605"/>
    <w:rsid w:val="00096808"/>
    <w:rsid w:val="00096A75"/>
    <w:rsid w:val="0009744E"/>
    <w:rsid w:val="00097EA1"/>
    <w:rsid w:val="000A02D4"/>
    <w:rsid w:val="000A1065"/>
    <w:rsid w:val="000A2135"/>
    <w:rsid w:val="000A3284"/>
    <w:rsid w:val="000A33B2"/>
    <w:rsid w:val="000A3A37"/>
    <w:rsid w:val="000A3B4B"/>
    <w:rsid w:val="000A4710"/>
    <w:rsid w:val="000A4B7B"/>
    <w:rsid w:val="000A4F66"/>
    <w:rsid w:val="000A56D5"/>
    <w:rsid w:val="000A580C"/>
    <w:rsid w:val="000A5EA1"/>
    <w:rsid w:val="000A6908"/>
    <w:rsid w:val="000A695F"/>
    <w:rsid w:val="000A72C3"/>
    <w:rsid w:val="000B0C0E"/>
    <w:rsid w:val="000B13FA"/>
    <w:rsid w:val="000B2361"/>
    <w:rsid w:val="000B25AE"/>
    <w:rsid w:val="000B2A8B"/>
    <w:rsid w:val="000B3187"/>
    <w:rsid w:val="000B3547"/>
    <w:rsid w:val="000B355F"/>
    <w:rsid w:val="000B37E6"/>
    <w:rsid w:val="000B3844"/>
    <w:rsid w:val="000B3904"/>
    <w:rsid w:val="000B578F"/>
    <w:rsid w:val="000B5A10"/>
    <w:rsid w:val="000B5CC0"/>
    <w:rsid w:val="000B6E53"/>
    <w:rsid w:val="000B6FF7"/>
    <w:rsid w:val="000B70B4"/>
    <w:rsid w:val="000B77AC"/>
    <w:rsid w:val="000B7F74"/>
    <w:rsid w:val="000B7FFC"/>
    <w:rsid w:val="000C029A"/>
    <w:rsid w:val="000C116F"/>
    <w:rsid w:val="000C11F0"/>
    <w:rsid w:val="000C21E0"/>
    <w:rsid w:val="000C2AD7"/>
    <w:rsid w:val="000C2DFA"/>
    <w:rsid w:val="000C3F8B"/>
    <w:rsid w:val="000C40FF"/>
    <w:rsid w:val="000C4451"/>
    <w:rsid w:val="000C5D70"/>
    <w:rsid w:val="000C63A5"/>
    <w:rsid w:val="000C6A46"/>
    <w:rsid w:val="000C6D76"/>
    <w:rsid w:val="000C74B8"/>
    <w:rsid w:val="000C7FD0"/>
    <w:rsid w:val="000D08BE"/>
    <w:rsid w:val="000D0FAB"/>
    <w:rsid w:val="000D14FE"/>
    <w:rsid w:val="000D1A39"/>
    <w:rsid w:val="000D2021"/>
    <w:rsid w:val="000D24B1"/>
    <w:rsid w:val="000D2AFB"/>
    <w:rsid w:val="000D2C72"/>
    <w:rsid w:val="000D2D3E"/>
    <w:rsid w:val="000D309D"/>
    <w:rsid w:val="000D31F6"/>
    <w:rsid w:val="000D343F"/>
    <w:rsid w:val="000D3CE8"/>
    <w:rsid w:val="000D411B"/>
    <w:rsid w:val="000D4A6A"/>
    <w:rsid w:val="000D60DA"/>
    <w:rsid w:val="000D6CC8"/>
    <w:rsid w:val="000D703D"/>
    <w:rsid w:val="000D73CA"/>
    <w:rsid w:val="000D7497"/>
    <w:rsid w:val="000D77E7"/>
    <w:rsid w:val="000E06C3"/>
    <w:rsid w:val="000E18B6"/>
    <w:rsid w:val="000E1F5A"/>
    <w:rsid w:val="000E269F"/>
    <w:rsid w:val="000E2BFF"/>
    <w:rsid w:val="000E49E9"/>
    <w:rsid w:val="000E4AE0"/>
    <w:rsid w:val="000E4F24"/>
    <w:rsid w:val="000E5564"/>
    <w:rsid w:val="000E6016"/>
    <w:rsid w:val="000E6104"/>
    <w:rsid w:val="000E6BC2"/>
    <w:rsid w:val="000E6F1A"/>
    <w:rsid w:val="000E7614"/>
    <w:rsid w:val="000E7A40"/>
    <w:rsid w:val="000E7C55"/>
    <w:rsid w:val="000F0731"/>
    <w:rsid w:val="000F07C1"/>
    <w:rsid w:val="000F1A25"/>
    <w:rsid w:val="000F248B"/>
    <w:rsid w:val="000F2979"/>
    <w:rsid w:val="000F2EE8"/>
    <w:rsid w:val="000F32B8"/>
    <w:rsid w:val="000F37E3"/>
    <w:rsid w:val="000F3E0A"/>
    <w:rsid w:val="000F3E80"/>
    <w:rsid w:val="000F46FE"/>
    <w:rsid w:val="000F4859"/>
    <w:rsid w:val="000F4C61"/>
    <w:rsid w:val="000F53BE"/>
    <w:rsid w:val="000F583F"/>
    <w:rsid w:val="000F67D7"/>
    <w:rsid w:val="000F69D6"/>
    <w:rsid w:val="000F6A8E"/>
    <w:rsid w:val="00100D78"/>
    <w:rsid w:val="00100F71"/>
    <w:rsid w:val="00101615"/>
    <w:rsid w:val="001018D0"/>
    <w:rsid w:val="00101B9F"/>
    <w:rsid w:val="00102AC9"/>
    <w:rsid w:val="00104201"/>
    <w:rsid w:val="001042DE"/>
    <w:rsid w:val="0010465A"/>
    <w:rsid w:val="0010643E"/>
    <w:rsid w:val="0010685A"/>
    <w:rsid w:val="001076D2"/>
    <w:rsid w:val="00107B28"/>
    <w:rsid w:val="00107BFB"/>
    <w:rsid w:val="00107FF4"/>
    <w:rsid w:val="00110038"/>
    <w:rsid w:val="00110216"/>
    <w:rsid w:val="0011031A"/>
    <w:rsid w:val="00110479"/>
    <w:rsid w:val="00110734"/>
    <w:rsid w:val="00110CA3"/>
    <w:rsid w:val="0011112D"/>
    <w:rsid w:val="00111A33"/>
    <w:rsid w:val="00111D64"/>
    <w:rsid w:val="00111FBD"/>
    <w:rsid w:val="00111FFB"/>
    <w:rsid w:val="00112726"/>
    <w:rsid w:val="00112DEB"/>
    <w:rsid w:val="0011349F"/>
    <w:rsid w:val="00113668"/>
    <w:rsid w:val="001136B8"/>
    <w:rsid w:val="00113BDE"/>
    <w:rsid w:val="00113BE6"/>
    <w:rsid w:val="00113DEB"/>
    <w:rsid w:val="00114C32"/>
    <w:rsid w:val="00115085"/>
    <w:rsid w:val="001159E4"/>
    <w:rsid w:val="00115CF9"/>
    <w:rsid w:val="00116654"/>
    <w:rsid w:val="00116664"/>
    <w:rsid w:val="0011726F"/>
    <w:rsid w:val="001178FF"/>
    <w:rsid w:val="00117C02"/>
    <w:rsid w:val="00117F96"/>
    <w:rsid w:val="00117F9F"/>
    <w:rsid w:val="00120808"/>
    <w:rsid w:val="001209CC"/>
    <w:rsid w:val="001209E7"/>
    <w:rsid w:val="00121024"/>
    <w:rsid w:val="00121229"/>
    <w:rsid w:val="00121421"/>
    <w:rsid w:val="00122437"/>
    <w:rsid w:val="00122F8E"/>
    <w:rsid w:val="00123759"/>
    <w:rsid w:val="00123952"/>
    <w:rsid w:val="00123C75"/>
    <w:rsid w:val="00124005"/>
    <w:rsid w:val="001248A8"/>
    <w:rsid w:val="00124CD7"/>
    <w:rsid w:val="00124D3D"/>
    <w:rsid w:val="00124D81"/>
    <w:rsid w:val="00125006"/>
    <w:rsid w:val="001266EA"/>
    <w:rsid w:val="00126C63"/>
    <w:rsid w:val="00127F8C"/>
    <w:rsid w:val="00130111"/>
    <w:rsid w:val="0013025D"/>
    <w:rsid w:val="00130FB8"/>
    <w:rsid w:val="00131C59"/>
    <w:rsid w:val="00131F5E"/>
    <w:rsid w:val="00132A08"/>
    <w:rsid w:val="00132CEC"/>
    <w:rsid w:val="001330ED"/>
    <w:rsid w:val="00133723"/>
    <w:rsid w:val="00133BB0"/>
    <w:rsid w:val="00133FE5"/>
    <w:rsid w:val="00135D30"/>
    <w:rsid w:val="001360E1"/>
    <w:rsid w:val="00136F91"/>
    <w:rsid w:val="00137B1F"/>
    <w:rsid w:val="00137DFD"/>
    <w:rsid w:val="00137ECB"/>
    <w:rsid w:val="001403A2"/>
    <w:rsid w:val="00140D4E"/>
    <w:rsid w:val="00141283"/>
    <w:rsid w:val="00142188"/>
    <w:rsid w:val="001422BD"/>
    <w:rsid w:val="00142908"/>
    <w:rsid w:val="001432A5"/>
    <w:rsid w:val="00143797"/>
    <w:rsid w:val="00143836"/>
    <w:rsid w:val="00143ED7"/>
    <w:rsid w:val="00144AF9"/>
    <w:rsid w:val="001453C9"/>
    <w:rsid w:val="00145653"/>
    <w:rsid w:val="00145857"/>
    <w:rsid w:val="00145DE9"/>
    <w:rsid w:val="0014645A"/>
    <w:rsid w:val="00146A6C"/>
    <w:rsid w:val="00146BBC"/>
    <w:rsid w:val="00147F8E"/>
    <w:rsid w:val="00150EC9"/>
    <w:rsid w:val="001515DD"/>
    <w:rsid w:val="001515DF"/>
    <w:rsid w:val="00152433"/>
    <w:rsid w:val="00152528"/>
    <w:rsid w:val="00152EA3"/>
    <w:rsid w:val="00153030"/>
    <w:rsid w:val="00153EA9"/>
    <w:rsid w:val="0015406A"/>
    <w:rsid w:val="00154704"/>
    <w:rsid w:val="001548A2"/>
    <w:rsid w:val="001548C6"/>
    <w:rsid w:val="00155631"/>
    <w:rsid w:val="00155A7D"/>
    <w:rsid w:val="00156019"/>
    <w:rsid w:val="00156149"/>
    <w:rsid w:val="00156780"/>
    <w:rsid w:val="00156B13"/>
    <w:rsid w:val="00157BC4"/>
    <w:rsid w:val="00157F14"/>
    <w:rsid w:val="00161472"/>
    <w:rsid w:val="0016173A"/>
    <w:rsid w:val="0016277A"/>
    <w:rsid w:val="001628D2"/>
    <w:rsid w:val="00163A61"/>
    <w:rsid w:val="00163AC9"/>
    <w:rsid w:val="00164308"/>
    <w:rsid w:val="00164866"/>
    <w:rsid w:val="00164F58"/>
    <w:rsid w:val="0016529A"/>
    <w:rsid w:val="00165367"/>
    <w:rsid w:val="00165ED3"/>
    <w:rsid w:val="001663AE"/>
    <w:rsid w:val="00166791"/>
    <w:rsid w:val="001668AA"/>
    <w:rsid w:val="00167B4A"/>
    <w:rsid w:val="00167FF3"/>
    <w:rsid w:val="00170AEF"/>
    <w:rsid w:val="00170E28"/>
    <w:rsid w:val="001714E1"/>
    <w:rsid w:val="001722FB"/>
    <w:rsid w:val="0017277D"/>
    <w:rsid w:val="00172ACD"/>
    <w:rsid w:val="00172B9C"/>
    <w:rsid w:val="0017326C"/>
    <w:rsid w:val="00173962"/>
    <w:rsid w:val="00174188"/>
    <w:rsid w:val="0017437C"/>
    <w:rsid w:val="0017440E"/>
    <w:rsid w:val="00174B67"/>
    <w:rsid w:val="001755DD"/>
    <w:rsid w:val="0017561C"/>
    <w:rsid w:val="00175D17"/>
    <w:rsid w:val="00175F7A"/>
    <w:rsid w:val="00175FFF"/>
    <w:rsid w:val="00176322"/>
    <w:rsid w:val="0017636F"/>
    <w:rsid w:val="001765DD"/>
    <w:rsid w:val="00176681"/>
    <w:rsid w:val="00176AAF"/>
    <w:rsid w:val="00176AC3"/>
    <w:rsid w:val="00177125"/>
    <w:rsid w:val="0017766B"/>
    <w:rsid w:val="001777D2"/>
    <w:rsid w:val="001778AE"/>
    <w:rsid w:val="001804CD"/>
    <w:rsid w:val="00180C56"/>
    <w:rsid w:val="001815F5"/>
    <w:rsid w:val="0018193B"/>
    <w:rsid w:val="00181BE6"/>
    <w:rsid w:val="00182648"/>
    <w:rsid w:val="00183076"/>
    <w:rsid w:val="00183EA7"/>
    <w:rsid w:val="00184C46"/>
    <w:rsid w:val="0018553F"/>
    <w:rsid w:val="00185B7F"/>
    <w:rsid w:val="0018620D"/>
    <w:rsid w:val="001862A4"/>
    <w:rsid w:val="00186968"/>
    <w:rsid w:val="00186A58"/>
    <w:rsid w:val="0019072F"/>
    <w:rsid w:val="001909E1"/>
    <w:rsid w:val="00191568"/>
    <w:rsid w:val="0019242B"/>
    <w:rsid w:val="0019273B"/>
    <w:rsid w:val="0019324C"/>
    <w:rsid w:val="001936FC"/>
    <w:rsid w:val="00193A63"/>
    <w:rsid w:val="00194743"/>
    <w:rsid w:val="001947AB"/>
    <w:rsid w:val="00194DC0"/>
    <w:rsid w:val="00195C9C"/>
    <w:rsid w:val="00196D9D"/>
    <w:rsid w:val="00196EB7"/>
    <w:rsid w:val="0019708E"/>
    <w:rsid w:val="00197B89"/>
    <w:rsid w:val="001A08A0"/>
    <w:rsid w:val="001A1344"/>
    <w:rsid w:val="001A17C5"/>
    <w:rsid w:val="001A1C52"/>
    <w:rsid w:val="001A24E0"/>
    <w:rsid w:val="001A257E"/>
    <w:rsid w:val="001A2618"/>
    <w:rsid w:val="001A3051"/>
    <w:rsid w:val="001A3D64"/>
    <w:rsid w:val="001A4F02"/>
    <w:rsid w:val="001A78F2"/>
    <w:rsid w:val="001A7B6C"/>
    <w:rsid w:val="001A7EB9"/>
    <w:rsid w:val="001B0A58"/>
    <w:rsid w:val="001B100D"/>
    <w:rsid w:val="001B118A"/>
    <w:rsid w:val="001B15C0"/>
    <w:rsid w:val="001B16D4"/>
    <w:rsid w:val="001B2131"/>
    <w:rsid w:val="001B25E4"/>
    <w:rsid w:val="001B27BE"/>
    <w:rsid w:val="001B2CA2"/>
    <w:rsid w:val="001B2CE2"/>
    <w:rsid w:val="001B35C6"/>
    <w:rsid w:val="001B35F0"/>
    <w:rsid w:val="001B3829"/>
    <w:rsid w:val="001B541C"/>
    <w:rsid w:val="001B55A3"/>
    <w:rsid w:val="001B5947"/>
    <w:rsid w:val="001B5B32"/>
    <w:rsid w:val="001B5D87"/>
    <w:rsid w:val="001B5E5C"/>
    <w:rsid w:val="001B62B5"/>
    <w:rsid w:val="001B71BB"/>
    <w:rsid w:val="001B7611"/>
    <w:rsid w:val="001B767A"/>
    <w:rsid w:val="001B7ABB"/>
    <w:rsid w:val="001B7C55"/>
    <w:rsid w:val="001B7E60"/>
    <w:rsid w:val="001C061D"/>
    <w:rsid w:val="001C0F79"/>
    <w:rsid w:val="001C13B5"/>
    <w:rsid w:val="001C176D"/>
    <w:rsid w:val="001C18EE"/>
    <w:rsid w:val="001C193A"/>
    <w:rsid w:val="001C1A84"/>
    <w:rsid w:val="001C2202"/>
    <w:rsid w:val="001C2AB1"/>
    <w:rsid w:val="001C32C2"/>
    <w:rsid w:val="001C331B"/>
    <w:rsid w:val="001C3772"/>
    <w:rsid w:val="001C3936"/>
    <w:rsid w:val="001C3AE0"/>
    <w:rsid w:val="001C3C33"/>
    <w:rsid w:val="001C3CF8"/>
    <w:rsid w:val="001C4032"/>
    <w:rsid w:val="001C42CD"/>
    <w:rsid w:val="001C435A"/>
    <w:rsid w:val="001C4848"/>
    <w:rsid w:val="001C5D48"/>
    <w:rsid w:val="001C5F81"/>
    <w:rsid w:val="001C66C8"/>
    <w:rsid w:val="001C6A83"/>
    <w:rsid w:val="001C6EBC"/>
    <w:rsid w:val="001C7401"/>
    <w:rsid w:val="001C7AFA"/>
    <w:rsid w:val="001C7B5D"/>
    <w:rsid w:val="001D02CD"/>
    <w:rsid w:val="001D04C7"/>
    <w:rsid w:val="001D0B53"/>
    <w:rsid w:val="001D0B56"/>
    <w:rsid w:val="001D0E1E"/>
    <w:rsid w:val="001D0F9A"/>
    <w:rsid w:val="001D12D8"/>
    <w:rsid w:val="001D1386"/>
    <w:rsid w:val="001D14BC"/>
    <w:rsid w:val="001D1DDD"/>
    <w:rsid w:val="001D21A5"/>
    <w:rsid w:val="001D2312"/>
    <w:rsid w:val="001D2370"/>
    <w:rsid w:val="001D380C"/>
    <w:rsid w:val="001D386D"/>
    <w:rsid w:val="001D39CA"/>
    <w:rsid w:val="001D3FEA"/>
    <w:rsid w:val="001D483E"/>
    <w:rsid w:val="001D4C91"/>
    <w:rsid w:val="001D55B2"/>
    <w:rsid w:val="001D5610"/>
    <w:rsid w:val="001D576F"/>
    <w:rsid w:val="001D5B24"/>
    <w:rsid w:val="001D5EB4"/>
    <w:rsid w:val="001D65A5"/>
    <w:rsid w:val="001D6AE6"/>
    <w:rsid w:val="001D751F"/>
    <w:rsid w:val="001D7863"/>
    <w:rsid w:val="001E03B4"/>
    <w:rsid w:val="001E0C4B"/>
    <w:rsid w:val="001E116D"/>
    <w:rsid w:val="001E11E0"/>
    <w:rsid w:val="001E1416"/>
    <w:rsid w:val="001E1573"/>
    <w:rsid w:val="001E1745"/>
    <w:rsid w:val="001E2BCE"/>
    <w:rsid w:val="001E31D5"/>
    <w:rsid w:val="001E34D2"/>
    <w:rsid w:val="001E34E6"/>
    <w:rsid w:val="001E3A39"/>
    <w:rsid w:val="001E3CF4"/>
    <w:rsid w:val="001E3DA2"/>
    <w:rsid w:val="001E4043"/>
    <w:rsid w:val="001E40D3"/>
    <w:rsid w:val="001E4254"/>
    <w:rsid w:val="001E462B"/>
    <w:rsid w:val="001E4BFD"/>
    <w:rsid w:val="001E5C19"/>
    <w:rsid w:val="001E5F41"/>
    <w:rsid w:val="001E6533"/>
    <w:rsid w:val="001E6662"/>
    <w:rsid w:val="001E6F30"/>
    <w:rsid w:val="001E76C2"/>
    <w:rsid w:val="001E7725"/>
    <w:rsid w:val="001F009A"/>
    <w:rsid w:val="001F0641"/>
    <w:rsid w:val="001F06AC"/>
    <w:rsid w:val="001F0906"/>
    <w:rsid w:val="001F0BE1"/>
    <w:rsid w:val="001F0E76"/>
    <w:rsid w:val="001F1014"/>
    <w:rsid w:val="001F1461"/>
    <w:rsid w:val="001F1631"/>
    <w:rsid w:val="001F1B30"/>
    <w:rsid w:val="001F2290"/>
    <w:rsid w:val="001F2656"/>
    <w:rsid w:val="001F2661"/>
    <w:rsid w:val="001F2979"/>
    <w:rsid w:val="001F366D"/>
    <w:rsid w:val="001F3849"/>
    <w:rsid w:val="001F3B9C"/>
    <w:rsid w:val="001F412D"/>
    <w:rsid w:val="001F420E"/>
    <w:rsid w:val="001F6923"/>
    <w:rsid w:val="001F73A7"/>
    <w:rsid w:val="001F7B27"/>
    <w:rsid w:val="00200A8C"/>
    <w:rsid w:val="00201389"/>
    <w:rsid w:val="00201414"/>
    <w:rsid w:val="002020B7"/>
    <w:rsid w:val="002022EF"/>
    <w:rsid w:val="00202D59"/>
    <w:rsid w:val="00203214"/>
    <w:rsid w:val="00203AB2"/>
    <w:rsid w:val="00203BE4"/>
    <w:rsid w:val="00203D8B"/>
    <w:rsid w:val="00204096"/>
    <w:rsid w:val="002045DB"/>
    <w:rsid w:val="002045F6"/>
    <w:rsid w:val="002053CB"/>
    <w:rsid w:val="002054C5"/>
    <w:rsid w:val="002064DB"/>
    <w:rsid w:val="00206656"/>
    <w:rsid w:val="00206B3A"/>
    <w:rsid w:val="00206D10"/>
    <w:rsid w:val="002101AC"/>
    <w:rsid w:val="002101CA"/>
    <w:rsid w:val="002103F9"/>
    <w:rsid w:val="00210B15"/>
    <w:rsid w:val="00211BBA"/>
    <w:rsid w:val="00212830"/>
    <w:rsid w:val="00212F0E"/>
    <w:rsid w:val="00213740"/>
    <w:rsid w:val="00213E35"/>
    <w:rsid w:val="00213FB2"/>
    <w:rsid w:val="00214CC8"/>
    <w:rsid w:val="0021549B"/>
    <w:rsid w:val="0021644C"/>
    <w:rsid w:val="00216905"/>
    <w:rsid w:val="0021724D"/>
    <w:rsid w:val="002173E1"/>
    <w:rsid w:val="002200C6"/>
    <w:rsid w:val="00220556"/>
    <w:rsid w:val="002216AF"/>
    <w:rsid w:val="002217DE"/>
    <w:rsid w:val="00221AC7"/>
    <w:rsid w:val="00221CE8"/>
    <w:rsid w:val="0022259C"/>
    <w:rsid w:val="002229BD"/>
    <w:rsid w:val="00222B01"/>
    <w:rsid w:val="00223008"/>
    <w:rsid w:val="00223ACA"/>
    <w:rsid w:val="002256DE"/>
    <w:rsid w:val="00227638"/>
    <w:rsid w:val="00227C1D"/>
    <w:rsid w:val="00230343"/>
    <w:rsid w:val="0023034E"/>
    <w:rsid w:val="0023040F"/>
    <w:rsid w:val="00230557"/>
    <w:rsid w:val="0023057B"/>
    <w:rsid w:val="00230DCD"/>
    <w:rsid w:val="0023177C"/>
    <w:rsid w:val="0023337C"/>
    <w:rsid w:val="002334AD"/>
    <w:rsid w:val="0023362D"/>
    <w:rsid w:val="00233FFF"/>
    <w:rsid w:val="002354F8"/>
    <w:rsid w:val="00235748"/>
    <w:rsid w:val="00235802"/>
    <w:rsid w:val="00235C33"/>
    <w:rsid w:val="00235E00"/>
    <w:rsid w:val="002362F1"/>
    <w:rsid w:val="0023643E"/>
    <w:rsid w:val="00236912"/>
    <w:rsid w:val="00236BCC"/>
    <w:rsid w:val="00236F0E"/>
    <w:rsid w:val="00237875"/>
    <w:rsid w:val="00237C2F"/>
    <w:rsid w:val="00237EC5"/>
    <w:rsid w:val="0024033B"/>
    <w:rsid w:val="00240348"/>
    <w:rsid w:val="00240413"/>
    <w:rsid w:val="002408A1"/>
    <w:rsid w:val="00241079"/>
    <w:rsid w:val="00241530"/>
    <w:rsid w:val="00242861"/>
    <w:rsid w:val="00242E6B"/>
    <w:rsid w:val="0024366E"/>
    <w:rsid w:val="002441C5"/>
    <w:rsid w:val="002444D5"/>
    <w:rsid w:val="002446C6"/>
    <w:rsid w:val="002446F4"/>
    <w:rsid w:val="00245011"/>
    <w:rsid w:val="002457E9"/>
    <w:rsid w:val="002458F0"/>
    <w:rsid w:val="00246120"/>
    <w:rsid w:val="00246200"/>
    <w:rsid w:val="00246311"/>
    <w:rsid w:val="00246E97"/>
    <w:rsid w:val="00247023"/>
    <w:rsid w:val="0024713B"/>
    <w:rsid w:val="002477FB"/>
    <w:rsid w:val="002478D9"/>
    <w:rsid w:val="00247E57"/>
    <w:rsid w:val="00247E6D"/>
    <w:rsid w:val="0025010D"/>
    <w:rsid w:val="00250AC0"/>
    <w:rsid w:val="00250D08"/>
    <w:rsid w:val="00251E34"/>
    <w:rsid w:val="00251EB8"/>
    <w:rsid w:val="00252163"/>
    <w:rsid w:val="0025239E"/>
    <w:rsid w:val="002526E0"/>
    <w:rsid w:val="00252F66"/>
    <w:rsid w:val="00253659"/>
    <w:rsid w:val="00253D79"/>
    <w:rsid w:val="00253DCA"/>
    <w:rsid w:val="00253F6E"/>
    <w:rsid w:val="002547B9"/>
    <w:rsid w:val="00255161"/>
    <w:rsid w:val="002555D8"/>
    <w:rsid w:val="002559FF"/>
    <w:rsid w:val="00255BCE"/>
    <w:rsid w:val="00256450"/>
    <w:rsid w:val="002566E1"/>
    <w:rsid w:val="002571CC"/>
    <w:rsid w:val="00257A2C"/>
    <w:rsid w:val="00257E37"/>
    <w:rsid w:val="002600DC"/>
    <w:rsid w:val="0026197F"/>
    <w:rsid w:val="00261D53"/>
    <w:rsid w:val="00262343"/>
    <w:rsid w:val="002626B6"/>
    <w:rsid w:val="00262C9B"/>
    <w:rsid w:val="00263110"/>
    <w:rsid w:val="002654C1"/>
    <w:rsid w:val="002657DD"/>
    <w:rsid w:val="0026661A"/>
    <w:rsid w:val="0026663A"/>
    <w:rsid w:val="0026693F"/>
    <w:rsid w:val="0026794E"/>
    <w:rsid w:val="00267D34"/>
    <w:rsid w:val="002701B5"/>
    <w:rsid w:val="00270571"/>
    <w:rsid w:val="00270918"/>
    <w:rsid w:val="00270E90"/>
    <w:rsid w:val="00270EC8"/>
    <w:rsid w:val="0027120A"/>
    <w:rsid w:val="00271A4F"/>
    <w:rsid w:val="00271D9B"/>
    <w:rsid w:val="00272B60"/>
    <w:rsid w:val="00272F45"/>
    <w:rsid w:val="00273144"/>
    <w:rsid w:val="0027314D"/>
    <w:rsid w:val="002737CC"/>
    <w:rsid w:val="00273B62"/>
    <w:rsid w:val="00273CDC"/>
    <w:rsid w:val="0027462B"/>
    <w:rsid w:val="0027464D"/>
    <w:rsid w:val="002747C5"/>
    <w:rsid w:val="00274E59"/>
    <w:rsid w:val="0027546B"/>
    <w:rsid w:val="002757DB"/>
    <w:rsid w:val="0027594F"/>
    <w:rsid w:val="00275E69"/>
    <w:rsid w:val="00275ECA"/>
    <w:rsid w:val="002779E0"/>
    <w:rsid w:val="002779EF"/>
    <w:rsid w:val="0028016F"/>
    <w:rsid w:val="00280444"/>
    <w:rsid w:val="00280AAA"/>
    <w:rsid w:val="00280B9A"/>
    <w:rsid w:val="00281671"/>
    <w:rsid w:val="002816DB"/>
    <w:rsid w:val="00281959"/>
    <w:rsid w:val="00281A23"/>
    <w:rsid w:val="00281B04"/>
    <w:rsid w:val="00281FFD"/>
    <w:rsid w:val="00282052"/>
    <w:rsid w:val="00283488"/>
    <w:rsid w:val="002836A0"/>
    <w:rsid w:val="00283B71"/>
    <w:rsid w:val="002840D6"/>
    <w:rsid w:val="00284C3A"/>
    <w:rsid w:val="002858F2"/>
    <w:rsid w:val="00285FF8"/>
    <w:rsid w:val="002861F1"/>
    <w:rsid w:val="002875C5"/>
    <w:rsid w:val="0029016A"/>
    <w:rsid w:val="00290657"/>
    <w:rsid w:val="00291DF9"/>
    <w:rsid w:val="00291E3D"/>
    <w:rsid w:val="002922E9"/>
    <w:rsid w:val="00292C66"/>
    <w:rsid w:val="002945A1"/>
    <w:rsid w:val="00294B1B"/>
    <w:rsid w:val="002959A0"/>
    <w:rsid w:val="002959CB"/>
    <w:rsid w:val="00295BB6"/>
    <w:rsid w:val="00295DF9"/>
    <w:rsid w:val="002967D5"/>
    <w:rsid w:val="00297054"/>
    <w:rsid w:val="00297070"/>
    <w:rsid w:val="00297498"/>
    <w:rsid w:val="002A0091"/>
    <w:rsid w:val="002A0862"/>
    <w:rsid w:val="002A0C85"/>
    <w:rsid w:val="002A1467"/>
    <w:rsid w:val="002A255E"/>
    <w:rsid w:val="002A2C72"/>
    <w:rsid w:val="002A35D8"/>
    <w:rsid w:val="002A37D8"/>
    <w:rsid w:val="002A4DB0"/>
    <w:rsid w:val="002A5B3B"/>
    <w:rsid w:val="002A5C12"/>
    <w:rsid w:val="002A5D07"/>
    <w:rsid w:val="002A5E25"/>
    <w:rsid w:val="002A6A8C"/>
    <w:rsid w:val="002A6C9A"/>
    <w:rsid w:val="002A7118"/>
    <w:rsid w:val="002A72D3"/>
    <w:rsid w:val="002A797B"/>
    <w:rsid w:val="002A7B47"/>
    <w:rsid w:val="002B35E4"/>
    <w:rsid w:val="002B406F"/>
    <w:rsid w:val="002B41C5"/>
    <w:rsid w:val="002B4AE6"/>
    <w:rsid w:val="002B4C1A"/>
    <w:rsid w:val="002B4FD3"/>
    <w:rsid w:val="002B5131"/>
    <w:rsid w:val="002B584E"/>
    <w:rsid w:val="002B5F47"/>
    <w:rsid w:val="002B6149"/>
    <w:rsid w:val="002B6AAC"/>
    <w:rsid w:val="002B6CC5"/>
    <w:rsid w:val="002B709C"/>
    <w:rsid w:val="002B7414"/>
    <w:rsid w:val="002B749A"/>
    <w:rsid w:val="002B7C49"/>
    <w:rsid w:val="002B7DB3"/>
    <w:rsid w:val="002C0411"/>
    <w:rsid w:val="002C0854"/>
    <w:rsid w:val="002C08AA"/>
    <w:rsid w:val="002C1231"/>
    <w:rsid w:val="002C1249"/>
    <w:rsid w:val="002C146C"/>
    <w:rsid w:val="002C15F2"/>
    <w:rsid w:val="002C162E"/>
    <w:rsid w:val="002C1ADD"/>
    <w:rsid w:val="002C1B14"/>
    <w:rsid w:val="002C2249"/>
    <w:rsid w:val="002C2324"/>
    <w:rsid w:val="002C2A47"/>
    <w:rsid w:val="002C2CBC"/>
    <w:rsid w:val="002C2CDF"/>
    <w:rsid w:val="002C3588"/>
    <w:rsid w:val="002C3CFE"/>
    <w:rsid w:val="002C43F9"/>
    <w:rsid w:val="002C450E"/>
    <w:rsid w:val="002C524E"/>
    <w:rsid w:val="002C5981"/>
    <w:rsid w:val="002C5DF0"/>
    <w:rsid w:val="002C628D"/>
    <w:rsid w:val="002C6478"/>
    <w:rsid w:val="002C6A57"/>
    <w:rsid w:val="002C7263"/>
    <w:rsid w:val="002D0191"/>
    <w:rsid w:val="002D1785"/>
    <w:rsid w:val="002D17A2"/>
    <w:rsid w:val="002D2350"/>
    <w:rsid w:val="002D29ED"/>
    <w:rsid w:val="002D2A7D"/>
    <w:rsid w:val="002D2ED9"/>
    <w:rsid w:val="002D45CB"/>
    <w:rsid w:val="002D538D"/>
    <w:rsid w:val="002D5E77"/>
    <w:rsid w:val="002D6AE9"/>
    <w:rsid w:val="002D6B54"/>
    <w:rsid w:val="002D6F35"/>
    <w:rsid w:val="002D7A7D"/>
    <w:rsid w:val="002D7AAE"/>
    <w:rsid w:val="002E074F"/>
    <w:rsid w:val="002E1D3F"/>
    <w:rsid w:val="002E25A4"/>
    <w:rsid w:val="002E2FD2"/>
    <w:rsid w:val="002E346B"/>
    <w:rsid w:val="002E4079"/>
    <w:rsid w:val="002E6854"/>
    <w:rsid w:val="002E6EB4"/>
    <w:rsid w:val="002E701C"/>
    <w:rsid w:val="002E702F"/>
    <w:rsid w:val="002E715C"/>
    <w:rsid w:val="002E74A8"/>
    <w:rsid w:val="002E75FD"/>
    <w:rsid w:val="002E77BD"/>
    <w:rsid w:val="002F03D1"/>
    <w:rsid w:val="002F05AD"/>
    <w:rsid w:val="002F0803"/>
    <w:rsid w:val="002F08C1"/>
    <w:rsid w:val="002F135F"/>
    <w:rsid w:val="002F1A4C"/>
    <w:rsid w:val="002F1EEF"/>
    <w:rsid w:val="002F1F76"/>
    <w:rsid w:val="002F1FD6"/>
    <w:rsid w:val="002F2BCA"/>
    <w:rsid w:val="002F2D30"/>
    <w:rsid w:val="002F3124"/>
    <w:rsid w:val="002F32CE"/>
    <w:rsid w:val="002F3918"/>
    <w:rsid w:val="002F3C0B"/>
    <w:rsid w:val="002F43AE"/>
    <w:rsid w:val="002F4466"/>
    <w:rsid w:val="002F4B93"/>
    <w:rsid w:val="002F5E52"/>
    <w:rsid w:val="002F6004"/>
    <w:rsid w:val="002F6694"/>
    <w:rsid w:val="002F727C"/>
    <w:rsid w:val="002F7BF5"/>
    <w:rsid w:val="002F7FB0"/>
    <w:rsid w:val="0030069D"/>
    <w:rsid w:val="00301068"/>
    <w:rsid w:val="003019AC"/>
    <w:rsid w:val="00302E3D"/>
    <w:rsid w:val="0030316D"/>
    <w:rsid w:val="003037EF"/>
    <w:rsid w:val="003045F0"/>
    <w:rsid w:val="003054AF"/>
    <w:rsid w:val="00305B54"/>
    <w:rsid w:val="00306445"/>
    <w:rsid w:val="0030644A"/>
    <w:rsid w:val="0030652D"/>
    <w:rsid w:val="0030673B"/>
    <w:rsid w:val="0030700B"/>
    <w:rsid w:val="00307330"/>
    <w:rsid w:val="00310F17"/>
    <w:rsid w:val="003113F5"/>
    <w:rsid w:val="00311409"/>
    <w:rsid w:val="00311A04"/>
    <w:rsid w:val="00312D0C"/>
    <w:rsid w:val="00313271"/>
    <w:rsid w:val="0031529E"/>
    <w:rsid w:val="0031561F"/>
    <w:rsid w:val="00315747"/>
    <w:rsid w:val="003157BF"/>
    <w:rsid w:val="00315BC7"/>
    <w:rsid w:val="00316490"/>
    <w:rsid w:val="0031707F"/>
    <w:rsid w:val="003176B6"/>
    <w:rsid w:val="00317CC2"/>
    <w:rsid w:val="00317ED9"/>
    <w:rsid w:val="0032047B"/>
    <w:rsid w:val="003207BC"/>
    <w:rsid w:val="00320C99"/>
    <w:rsid w:val="00321B04"/>
    <w:rsid w:val="00322280"/>
    <w:rsid w:val="00322807"/>
    <w:rsid w:val="0032287D"/>
    <w:rsid w:val="00323077"/>
    <w:rsid w:val="00325F32"/>
    <w:rsid w:val="00326576"/>
    <w:rsid w:val="0032678D"/>
    <w:rsid w:val="00326EAB"/>
    <w:rsid w:val="00327087"/>
    <w:rsid w:val="003270CB"/>
    <w:rsid w:val="00327DCA"/>
    <w:rsid w:val="00331151"/>
    <w:rsid w:val="00331521"/>
    <w:rsid w:val="00331C3B"/>
    <w:rsid w:val="00332A70"/>
    <w:rsid w:val="0033311D"/>
    <w:rsid w:val="003333CF"/>
    <w:rsid w:val="003342BB"/>
    <w:rsid w:val="003343A7"/>
    <w:rsid w:val="0033445E"/>
    <w:rsid w:val="00334FBD"/>
    <w:rsid w:val="0033584D"/>
    <w:rsid w:val="0033591B"/>
    <w:rsid w:val="0033644D"/>
    <w:rsid w:val="0033647E"/>
    <w:rsid w:val="00336C22"/>
    <w:rsid w:val="003375DB"/>
    <w:rsid w:val="00337D4C"/>
    <w:rsid w:val="00337DDA"/>
    <w:rsid w:val="00340311"/>
    <w:rsid w:val="00340529"/>
    <w:rsid w:val="003410BB"/>
    <w:rsid w:val="003418E6"/>
    <w:rsid w:val="003429C8"/>
    <w:rsid w:val="00343D60"/>
    <w:rsid w:val="00344187"/>
    <w:rsid w:val="00344A5A"/>
    <w:rsid w:val="00344CA8"/>
    <w:rsid w:val="00344F8F"/>
    <w:rsid w:val="00345471"/>
    <w:rsid w:val="00345A41"/>
    <w:rsid w:val="00345BF7"/>
    <w:rsid w:val="00345E1D"/>
    <w:rsid w:val="0034614E"/>
    <w:rsid w:val="00346495"/>
    <w:rsid w:val="003466B4"/>
    <w:rsid w:val="00347301"/>
    <w:rsid w:val="0034749E"/>
    <w:rsid w:val="003504AA"/>
    <w:rsid w:val="00350866"/>
    <w:rsid w:val="003509D9"/>
    <w:rsid w:val="00350D2B"/>
    <w:rsid w:val="00352040"/>
    <w:rsid w:val="00352129"/>
    <w:rsid w:val="0035244B"/>
    <w:rsid w:val="00352B52"/>
    <w:rsid w:val="00353084"/>
    <w:rsid w:val="00353996"/>
    <w:rsid w:val="003540E3"/>
    <w:rsid w:val="00354EC4"/>
    <w:rsid w:val="003557AD"/>
    <w:rsid w:val="00355A25"/>
    <w:rsid w:val="00355BA0"/>
    <w:rsid w:val="003561D4"/>
    <w:rsid w:val="003566CD"/>
    <w:rsid w:val="003566E4"/>
    <w:rsid w:val="0035687D"/>
    <w:rsid w:val="00356986"/>
    <w:rsid w:val="00356C3A"/>
    <w:rsid w:val="00356FA8"/>
    <w:rsid w:val="0035726B"/>
    <w:rsid w:val="003607AE"/>
    <w:rsid w:val="00360CA2"/>
    <w:rsid w:val="003614CE"/>
    <w:rsid w:val="003624FE"/>
    <w:rsid w:val="00362563"/>
    <w:rsid w:val="0036256D"/>
    <w:rsid w:val="00362620"/>
    <w:rsid w:val="00363553"/>
    <w:rsid w:val="00364192"/>
    <w:rsid w:val="003641E5"/>
    <w:rsid w:val="00364454"/>
    <w:rsid w:val="00364C96"/>
    <w:rsid w:val="00364E40"/>
    <w:rsid w:val="0036746E"/>
    <w:rsid w:val="00367AD5"/>
    <w:rsid w:val="00367CAE"/>
    <w:rsid w:val="00370247"/>
    <w:rsid w:val="0037049A"/>
    <w:rsid w:val="0037080B"/>
    <w:rsid w:val="00370C75"/>
    <w:rsid w:val="00371A6E"/>
    <w:rsid w:val="00372C6B"/>
    <w:rsid w:val="00372E6C"/>
    <w:rsid w:val="00372F67"/>
    <w:rsid w:val="00372FE5"/>
    <w:rsid w:val="0037413B"/>
    <w:rsid w:val="0037433C"/>
    <w:rsid w:val="003748D4"/>
    <w:rsid w:val="00375123"/>
    <w:rsid w:val="0037598F"/>
    <w:rsid w:val="00375DCE"/>
    <w:rsid w:val="00375E5D"/>
    <w:rsid w:val="00376024"/>
    <w:rsid w:val="003764E2"/>
    <w:rsid w:val="00376D79"/>
    <w:rsid w:val="00377187"/>
    <w:rsid w:val="003771A8"/>
    <w:rsid w:val="003805ED"/>
    <w:rsid w:val="00380A58"/>
    <w:rsid w:val="00380F47"/>
    <w:rsid w:val="0038140F"/>
    <w:rsid w:val="00381E4F"/>
    <w:rsid w:val="00382006"/>
    <w:rsid w:val="00382123"/>
    <w:rsid w:val="00382955"/>
    <w:rsid w:val="00383781"/>
    <w:rsid w:val="00383B1C"/>
    <w:rsid w:val="00383CB9"/>
    <w:rsid w:val="0038431C"/>
    <w:rsid w:val="0038472C"/>
    <w:rsid w:val="0038549B"/>
    <w:rsid w:val="0038655D"/>
    <w:rsid w:val="00387926"/>
    <w:rsid w:val="00387E02"/>
    <w:rsid w:val="003906D1"/>
    <w:rsid w:val="003907F3"/>
    <w:rsid w:val="00390CEB"/>
    <w:rsid w:val="00390E2E"/>
    <w:rsid w:val="00390FAB"/>
    <w:rsid w:val="00391062"/>
    <w:rsid w:val="003910E2"/>
    <w:rsid w:val="00392251"/>
    <w:rsid w:val="003930F5"/>
    <w:rsid w:val="0039364E"/>
    <w:rsid w:val="00393A21"/>
    <w:rsid w:val="00393CCB"/>
    <w:rsid w:val="00393F25"/>
    <w:rsid w:val="00394A0D"/>
    <w:rsid w:val="00394CFF"/>
    <w:rsid w:val="0039518B"/>
    <w:rsid w:val="003951A1"/>
    <w:rsid w:val="003954EE"/>
    <w:rsid w:val="0039550E"/>
    <w:rsid w:val="00395995"/>
    <w:rsid w:val="00395B84"/>
    <w:rsid w:val="00395C52"/>
    <w:rsid w:val="00395EEB"/>
    <w:rsid w:val="00396B20"/>
    <w:rsid w:val="00397093"/>
    <w:rsid w:val="0039791D"/>
    <w:rsid w:val="003A01CE"/>
    <w:rsid w:val="003A03EB"/>
    <w:rsid w:val="003A04CC"/>
    <w:rsid w:val="003A0C1B"/>
    <w:rsid w:val="003A10C4"/>
    <w:rsid w:val="003A16DB"/>
    <w:rsid w:val="003A1D2B"/>
    <w:rsid w:val="003A1D4D"/>
    <w:rsid w:val="003A1FF1"/>
    <w:rsid w:val="003A21D1"/>
    <w:rsid w:val="003A3472"/>
    <w:rsid w:val="003A4834"/>
    <w:rsid w:val="003A52A9"/>
    <w:rsid w:val="003A54BE"/>
    <w:rsid w:val="003A65AD"/>
    <w:rsid w:val="003A6830"/>
    <w:rsid w:val="003A6E3A"/>
    <w:rsid w:val="003B0B16"/>
    <w:rsid w:val="003B0E8A"/>
    <w:rsid w:val="003B0EC6"/>
    <w:rsid w:val="003B1B3C"/>
    <w:rsid w:val="003B2619"/>
    <w:rsid w:val="003B3360"/>
    <w:rsid w:val="003B3633"/>
    <w:rsid w:val="003B36A4"/>
    <w:rsid w:val="003B4E78"/>
    <w:rsid w:val="003B51D0"/>
    <w:rsid w:val="003B5939"/>
    <w:rsid w:val="003B6DC3"/>
    <w:rsid w:val="003C0375"/>
    <w:rsid w:val="003C05F8"/>
    <w:rsid w:val="003C08D6"/>
    <w:rsid w:val="003C0A38"/>
    <w:rsid w:val="003C133F"/>
    <w:rsid w:val="003C1614"/>
    <w:rsid w:val="003C18D2"/>
    <w:rsid w:val="003C2359"/>
    <w:rsid w:val="003C23D1"/>
    <w:rsid w:val="003C27E9"/>
    <w:rsid w:val="003C29CC"/>
    <w:rsid w:val="003C33AB"/>
    <w:rsid w:val="003C3BB7"/>
    <w:rsid w:val="003C4AE2"/>
    <w:rsid w:val="003C5176"/>
    <w:rsid w:val="003C5376"/>
    <w:rsid w:val="003C56F0"/>
    <w:rsid w:val="003C59E1"/>
    <w:rsid w:val="003C7063"/>
    <w:rsid w:val="003C72C5"/>
    <w:rsid w:val="003C7FDF"/>
    <w:rsid w:val="003D11DC"/>
    <w:rsid w:val="003D19D8"/>
    <w:rsid w:val="003D1DA5"/>
    <w:rsid w:val="003D1F3E"/>
    <w:rsid w:val="003D2503"/>
    <w:rsid w:val="003D2900"/>
    <w:rsid w:val="003D46CB"/>
    <w:rsid w:val="003D482B"/>
    <w:rsid w:val="003D517B"/>
    <w:rsid w:val="003D5AEE"/>
    <w:rsid w:val="003D7977"/>
    <w:rsid w:val="003E0134"/>
    <w:rsid w:val="003E0190"/>
    <w:rsid w:val="003E0CB5"/>
    <w:rsid w:val="003E124C"/>
    <w:rsid w:val="003E1B42"/>
    <w:rsid w:val="003E285A"/>
    <w:rsid w:val="003E28EF"/>
    <w:rsid w:val="003E2DFA"/>
    <w:rsid w:val="003E379A"/>
    <w:rsid w:val="003E3C19"/>
    <w:rsid w:val="003E3C3E"/>
    <w:rsid w:val="003E3F98"/>
    <w:rsid w:val="003E41C0"/>
    <w:rsid w:val="003E426B"/>
    <w:rsid w:val="003E6762"/>
    <w:rsid w:val="003E6EE5"/>
    <w:rsid w:val="003E6F39"/>
    <w:rsid w:val="003E7020"/>
    <w:rsid w:val="003E71FF"/>
    <w:rsid w:val="003E7AE0"/>
    <w:rsid w:val="003F0265"/>
    <w:rsid w:val="003F0692"/>
    <w:rsid w:val="003F07EA"/>
    <w:rsid w:val="003F0D5F"/>
    <w:rsid w:val="003F10E4"/>
    <w:rsid w:val="003F1FAB"/>
    <w:rsid w:val="003F2AFA"/>
    <w:rsid w:val="003F322F"/>
    <w:rsid w:val="003F36EB"/>
    <w:rsid w:val="003F3812"/>
    <w:rsid w:val="003F3950"/>
    <w:rsid w:val="003F4595"/>
    <w:rsid w:val="003F512D"/>
    <w:rsid w:val="003F513E"/>
    <w:rsid w:val="003F5587"/>
    <w:rsid w:val="003F5687"/>
    <w:rsid w:val="003F6250"/>
    <w:rsid w:val="003F7401"/>
    <w:rsid w:val="003F74CE"/>
    <w:rsid w:val="003F7FD5"/>
    <w:rsid w:val="00400216"/>
    <w:rsid w:val="00400E2F"/>
    <w:rsid w:val="00401658"/>
    <w:rsid w:val="00401AC6"/>
    <w:rsid w:val="00401CE4"/>
    <w:rsid w:val="004023C3"/>
    <w:rsid w:val="004028FB"/>
    <w:rsid w:val="00403138"/>
    <w:rsid w:val="004034E2"/>
    <w:rsid w:val="00403E2E"/>
    <w:rsid w:val="00404541"/>
    <w:rsid w:val="004047F1"/>
    <w:rsid w:val="00404A4A"/>
    <w:rsid w:val="00404BF5"/>
    <w:rsid w:val="00404DAF"/>
    <w:rsid w:val="00404F60"/>
    <w:rsid w:val="00405DC6"/>
    <w:rsid w:val="00406E17"/>
    <w:rsid w:val="00407503"/>
    <w:rsid w:val="00410C2B"/>
    <w:rsid w:val="00411098"/>
    <w:rsid w:val="00411726"/>
    <w:rsid w:val="00411791"/>
    <w:rsid w:val="00412DA9"/>
    <w:rsid w:val="00414CB8"/>
    <w:rsid w:val="00415578"/>
    <w:rsid w:val="004160E8"/>
    <w:rsid w:val="00416526"/>
    <w:rsid w:val="004165D4"/>
    <w:rsid w:val="0041695E"/>
    <w:rsid w:val="00416AB8"/>
    <w:rsid w:val="004170B4"/>
    <w:rsid w:val="00417272"/>
    <w:rsid w:val="00417339"/>
    <w:rsid w:val="0041739D"/>
    <w:rsid w:val="00417A0B"/>
    <w:rsid w:val="00420585"/>
    <w:rsid w:val="00420EBA"/>
    <w:rsid w:val="004212BD"/>
    <w:rsid w:val="004214B4"/>
    <w:rsid w:val="0042195F"/>
    <w:rsid w:val="00421C9C"/>
    <w:rsid w:val="00421DAD"/>
    <w:rsid w:val="00422910"/>
    <w:rsid w:val="00422A2E"/>
    <w:rsid w:val="00423B43"/>
    <w:rsid w:val="00423B9A"/>
    <w:rsid w:val="0042491E"/>
    <w:rsid w:val="00424948"/>
    <w:rsid w:val="00424AF6"/>
    <w:rsid w:val="00424CC4"/>
    <w:rsid w:val="00424DBC"/>
    <w:rsid w:val="0042549B"/>
    <w:rsid w:val="004260FB"/>
    <w:rsid w:val="00427CD3"/>
    <w:rsid w:val="00430710"/>
    <w:rsid w:val="00430BFC"/>
    <w:rsid w:val="00430C17"/>
    <w:rsid w:val="00430D5A"/>
    <w:rsid w:val="00431602"/>
    <w:rsid w:val="004320F0"/>
    <w:rsid w:val="0043282F"/>
    <w:rsid w:val="00432C42"/>
    <w:rsid w:val="00432E3F"/>
    <w:rsid w:val="004334A7"/>
    <w:rsid w:val="00434048"/>
    <w:rsid w:val="004341C3"/>
    <w:rsid w:val="0043453A"/>
    <w:rsid w:val="00434786"/>
    <w:rsid w:val="004347DA"/>
    <w:rsid w:val="00435A6F"/>
    <w:rsid w:val="00435E02"/>
    <w:rsid w:val="00435F2C"/>
    <w:rsid w:val="004362EF"/>
    <w:rsid w:val="00436F93"/>
    <w:rsid w:val="00437580"/>
    <w:rsid w:val="0043758E"/>
    <w:rsid w:val="00437EED"/>
    <w:rsid w:val="004410D9"/>
    <w:rsid w:val="00442A2C"/>
    <w:rsid w:val="00442D78"/>
    <w:rsid w:val="0044301F"/>
    <w:rsid w:val="0044339C"/>
    <w:rsid w:val="00443834"/>
    <w:rsid w:val="0044453F"/>
    <w:rsid w:val="004457BB"/>
    <w:rsid w:val="00445D00"/>
    <w:rsid w:val="00445FF5"/>
    <w:rsid w:val="004461AE"/>
    <w:rsid w:val="004472FB"/>
    <w:rsid w:val="00447E76"/>
    <w:rsid w:val="0045055B"/>
    <w:rsid w:val="00450934"/>
    <w:rsid w:val="00451AAF"/>
    <w:rsid w:val="00451F94"/>
    <w:rsid w:val="0045237C"/>
    <w:rsid w:val="0045260B"/>
    <w:rsid w:val="0045265B"/>
    <w:rsid w:val="004527ED"/>
    <w:rsid w:val="00452F4D"/>
    <w:rsid w:val="0045365F"/>
    <w:rsid w:val="00453803"/>
    <w:rsid w:val="00453A05"/>
    <w:rsid w:val="00453AE4"/>
    <w:rsid w:val="00453D28"/>
    <w:rsid w:val="0045413D"/>
    <w:rsid w:val="004542DA"/>
    <w:rsid w:val="00454492"/>
    <w:rsid w:val="00454A70"/>
    <w:rsid w:val="00454EDE"/>
    <w:rsid w:val="00455039"/>
    <w:rsid w:val="00455A14"/>
    <w:rsid w:val="004563CA"/>
    <w:rsid w:val="00456526"/>
    <w:rsid w:val="00456872"/>
    <w:rsid w:val="00456C86"/>
    <w:rsid w:val="004573DE"/>
    <w:rsid w:val="00457C2D"/>
    <w:rsid w:val="00457F63"/>
    <w:rsid w:val="00460E7E"/>
    <w:rsid w:val="004612BC"/>
    <w:rsid w:val="00461AF8"/>
    <w:rsid w:val="00461C36"/>
    <w:rsid w:val="00461EEA"/>
    <w:rsid w:val="004628F6"/>
    <w:rsid w:val="004630C4"/>
    <w:rsid w:val="00463366"/>
    <w:rsid w:val="004638FC"/>
    <w:rsid w:val="004641C4"/>
    <w:rsid w:val="00465218"/>
    <w:rsid w:val="00466301"/>
    <w:rsid w:val="00466D69"/>
    <w:rsid w:val="00466DFA"/>
    <w:rsid w:val="00467374"/>
    <w:rsid w:val="00467B7A"/>
    <w:rsid w:val="00467D15"/>
    <w:rsid w:val="00467F0F"/>
    <w:rsid w:val="00470A27"/>
    <w:rsid w:val="00470E87"/>
    <w:rsid w:val="004712B9"/>
    <w:rsid w:val="0047380C"/>
    <w:rsid w:val="00473ACB"/>
    <w:rsid w:val="00473EFA"/>
    <w:rsid w:val="00474F8E"/>
    <w:rsid w:val="004759C3"/>
    <w:rsid w:val="00475F98"/>
    <w:rsid w:val="004765F5"/>
    <w:rsid w:val="00476871"/>
    <w:rsid w:val="00476A5F"/>
    <w:rsid w:val="00476BC6"/>
    <w:rsid w:val="00477056"/>
    <w:rsid w:val="00477890"/>
    <w:rsid w:val="00481E10"/>
    <w:rsid w:val="00481F00"/>
    <w:rsid w:val="0048225E"/>
    <w:rsid w:val="00482BE7"/>
    <w:rsid w:val="00484F2E"/>
    <w:rsid w:val="00485163"/>
    <w:rsid w:val="004851E6"/>
    <w:rsid w:val="00485A44"/>
    <w:rsid w:val="00485E6B"/>
    <w:rsid w:val="00486190"/>
    <w:rsid w:val="00486FEE"/>
    <w:rsid w:val="0048713A"/>
    <w:rsid w:val="00487640"/>
    <w:rsid w:val="00490186"/>
    <w:rsid w:val="00490207"/>
    <w:rsid w:val="0049028C"/>
    <w:rsid w:val="00490609"/>
    <w:rsid w:val="00490831"/>
    <w:rsid w:val="00491B0B"/>
    <w:rsid w:val="00491FE8"/>
    <w:rsid w:val="004921EC"/>
    <w:rsid w:val="004927F4"/>
    <w:rsid w:val="00492B6D"/>
    <w:rsid w:val="00493011"/>
    <w:rsid w:val="0049304F"/>
    <w:rsid w:val="004935EA"/>
    <w:rsid w:val="00493B4A"/>
    <w:rsid w:val="004941FB"/>
    <w:rsid w:val="00494975"/>
    <w:rsid w:val="00494CC7"/>
    <w:rsid w:val="0049555F"/>
    <w:rsid w:val="00495A6C"/>
    <w:rsid w:val="00495CD5"/>
    <w:rsid w:val="0049673D"/>
    <w:rsid w:val="0049689E"/>
    <w:rsid w:val="00496B9B"/>
    <w:rsid w:val="00497240"/>
    <w:rsid w:val="0049763C"/>
    <w:rsid w:val="00497EEE"/>
    <w:rsid w:val="004A02AA"/>
    <w:rsid w:val="004A0C0C"/>
    <w:rsid w:val="004A121D"/>
    <w:rsid w:val="004A1A5F"/>
    <w:rsid w:val="004A2749"/>
    <w:rsid w:val="004A3D64"/>
    <w:rsid w:val="004A481A"/>
    <w:rsid w:val="004A4930"/>
    <w:rsid w:val="004A49AB"/>
    <w:rsid w:val="004A4AA8"/>
    <w:rsid w:val="004A4C9D"/>
    <w:rsid w:val="004A5066"/>
    <w:rsid w:val="004A664A"/>
    <w:rsid w:val="004A6E06"/>
    <w:rsid w:val="004A7238"/>
    <w:rsid w:val="004A7E8D"/>
    <w:rsid w:val="004B051A"/>
    <w:rsid w:val="004B090E"/>
    <w:rsid w:val="004B0F18"/>
    <w:rsid w:val="004B1363"/>
    <w:rsid w:val="004B157D"/>
    <w:rsid w:val="004B2837"/>
    <w:rsid w:val="004B28DE"/>
    <w:rsid w:val="004B2970"/>
    <w:rsid w:val="004B368D"/>
    <w:rsid w:val="004B3770"/>
    <w:rsid w:val="004B4AF2"/>
    <w:rsid w:val="004B54BC"/>
    <w:rsid w:val="004B587F"/>
    <w:rsid w:val="004B5B7F"/>
    <w:rsid w:val="004B5C14"/>
    <w:rsid w:val="004B65C3"/>
    <w:rsid w:val="004B662A"/>
    <w:rsid w:val="004B7191"/>
    <w:rsid w:val="004B749E"/>
    <w:rsid w:val="004B7A07"/>
    <w:rsid w:val="004B7B6B"/>
    <w:rsid w:val="004B7CD3"/>
    <w:rsid w:val="004B7D58"/>
    <w:rsid w:val="004C039B"/>
    <w:rsid w:val="004C0554"/>
    <w:rsid w:val="004C05F1"/>
    <w:rsid w:val="004C1467"/>
    <w:rsid w:val="004C2900"/>
    <w:rsid w:val="004C2DE7"/>
    <w:rsid w:val="004C2E9E"/>
    <w:rsid w:val="004C36A6"/>
    <w:rsid w:val="004C3999"/>
    <w:rsid w:val="004C3C15"/>
    <w:rsid w:val="004C3FC1"/>
    <w:rsid w:val="004C411B"/>
    <w:rsid w:val="004C4225"/>
    <w:rsid w:val="004C4750"/>
    <w:rsid w:val="004C4B20"/>
    <w:rsid w:val="004C4C7F"/>
    <w:rsid w:val="004C5D6A"/>
    <w:rsid w:val="004C65CC"/>
    <w:rsid w:val="004C66AF"/>
    <w:rsid w:val="004C6C99"/>
    <w:rsid w:val="004C733C"/>
    <w:rsid w:val="004C74EA"/>
    <w:rsid w:val="004C7BF1"/>
    <w:rsid w:val="004D0321"/>
    <w:rsid w:val="004D0F46"/>
    <w:rsid w:val="004D1A6E"/>
    <w:rsid w:val="004D2E2F"/>
    <w:rsid w:val="004D2ED7"/>
    <w:rsid w:val="004D37A5"/>
    <w:rsid w:val="004D3CE2"/>
    <w:rsid w:val="004D4256"/>
    <w:rsid w:val="004D4493"/>
    <w:rsid w:val="004D4572"/>
    <w:rsid w:val="004D49F4"/>
    <w:rsid w:val="004D5599"/>
    <w:rsid w:val="004D5AAB"/>
    <w:rsid w:val="004D5C06"/>
    <w:rsid w:val="004D6241"/>
    <w:rsid w:val="004D75B5"/>
    <w:rsid w:val="004D7A5B"/>
    <w:rsid w:val="004E3AC4"/>
    <w:rsid w:val="004E3E7F"/>
    <w:rsid w:val="004E460B"/>
    <w:rsid w:val="004E49E3"/>
    <w:rsid w:val="004E5081"/>
    <w:rsid w:val="004E50E0"/>
    <w:rsid w:val="004E510A"/>
    <w:rsid w:val="004E598F"/>
    <w:rsid w:val="004E6F29"/>
    <w:rsid w:val="004E7114"/>
    <w:rsid w:val="004E7503"/>
    <w:rsid w:val="004E7D67"/>
    <w:rsid w:val="004F0381"/>
    <w:rsid w:val="004F0B4F"/>
    <w:rsid w:val="004F0B61"/>
    <w:rsid w:val="004F0C5E"/>
    <w:rsid w:val="004F0D0B"/>
    <w:rsid w:val="004F109E"/>
    <w:rsid w:val="004F20CA"/>
    <w:rsid w:val="004F2281"/>
    <w:rsid w:val="004F2DA9"/>
    <w:rsid w:val="004F3036"/>
    <w:rsid w:val="004F3767"/>
    <w:rsid w:val="004F44E1"/>
    <w:rsid w:val="004F4929"/>
    <w:rsid w:val="004F4C94"/>
    <w:rsid w:val="004F55B3"/>
    <w:rsid w:val="004F55C4"/>
    <w:rsid w:val="004F5D71"/>
    <w:rsid w:val="004F6133"/>
    <w:rsid w:val="004F6207"/>
    <w:rsid w:val="004F68A5"/>
    <w:rsid w:val="004F690A"/>
    <w:rsid w:val="004F6AE5"/>
    <w:rsid w:val="004F7657"/>
    <w:rsid w:val="00500308"/>
    <w:rsid w:val="005005C6"/>
    <w:rsid w:val="00501A92"/>
    <w:rsid w:val="00501E4B"/>
    <w:rsid w:val="00501F7B"/>
    <w:rsid w:val="00503483"/>
    <w:rsid w:val="005034A4"/>
    <w:rsid w:val="0050392E"/>
    <w:rsid w:val="005039C0"/>
    <w:rsid w:val="00503C23"/>
    <w:rsid w:val="005042D3"/>
    <w:rsid w:val="005045DA"/>
    <w:rsid w:val="00504A2F"/>
    <w:rsid w:val="00505D54"/>
    <w:rsid w:val="00506154"/>
    <w:rsid w:val="005062CC"/>
    <w:rsid w:val="005062EA"/>
    <w:rsid w:val="005063F4"/>
    <w:rsid w:val="00507B98"/>
    <w:rsid w:val="00510044"/>
    <w:rsid w:val="005100E4"/>
    <w:rsid w:val="0051081E"/>
    <w:rsid w:val="00512C3A"/>
    <w:rsid w:val="00512CE0"/>
    <w:rsid w:val="005130CC"/>
    <w:rsid w:val="00514039"/>
    <w:rsid w:val="00515470"/>
    <w:rsid w:val="00515D46"/>
    <w:rsid w:val="005163F5"/>
    <w:rsid w:val="00516979"/>
    <w:rsid w:val="00516AC6"/>
    <w:rsid w:val="00517253"/>
    <w:rsid w:val="005173FB"/>
    <w:rsid w:val="005222A0"/>
    <w:rsid w:val="00523131"/>
    <w:rsid w:val="005237DB"/>
    <w:rsid w:val="00524B39"/>
    <w:rsid w:val="005258D9"/>
    <w:rsid w:val="00525A06"/>
    <w:rsid w:val="00525C7B"/>
    <w:rsid w:val="00525E8D"/>
    <w:rsid w:val="00527666"/>
    <w:rsid w:val="00531469"/>
    <w:rsid w:val="00533508"/>
    <w:rsid w:val="0053383D"/>
    <w:rsid w:val="00534AF0"/>
    <w:rsid w:val="00536366"/>
    <w:rsid w:val="0053685A"/>
    <w:rsid w:val="0053767F"/>
    <w:rsid w:val="00537EEC"/>
    <w:rsid w:val="005400C7"/>
    <w:rsid w:val="00540268"/>
    <w:rsid w:val="00540514"/>
    <w:rsid w:val="005409DF"/>
    <w:rsid w:val="00540F2C"/>
    <w:rsid w:val="00541038"/>
    <w:rsid w:val="005428E8"/>
    <w:rsid w:val="00543209"/>
    <w:rsid w:val="0054324A"/>
    <w:rsid w:val="00543556"/>
    <w:rsid w:val="005444B7"/>
    <w:rsid w:val="00544679"/>
    <w:rsid w:val="00544AA6"/>
    <w:rsid w:val="00544EF5"/>
    <w:rsid w:val="00545D3C"/>
    <w:rsid w:val="005462DD"/>
    <w:rsid w:val="00546E12"/>
    <w:rsid w:val="005473D0"/>
    <w:rsid w:val="0054760C"/>
    <w:rsid w:val="0054783C"/>
    <w:rsid w:val="00547C8A"/>
    <w:rsid w:val="005500A7"/>
    <w:rsid w:val="00550338"/>
    <w:rsid w:val="00550D44"/>
    <w:rsid w:val="00550F64"/>
    <w:rsid w:val="005510CC"/>
    <w:rsid w:val="005512BF"/>
    <w:rsid w:val="00551539"/>
    <w:rsid w:val="00551A66"/>
    <w:rsid w:val="00552D17"/>
    <w:rsid w:val="00553789"/>
    <w:rsid w:val="00553AA3"/>
    <w:rsid w:val="0055474A"/>
    <w:rsid w:val="00554A62"/>
    <w:rsid w:val="00554E1B"/>
    <w:rsid w:val="00554E50"/>
    <w:rsid w:val="00554F79"/>
    <w:rsid w:val="0055524F"/>
    <w:rsid w:val="005552FF"/>
    <w:rsid w:val="005553E2"/>
    <w:rsid w:val="0055543A"/>
    <w:rsid w:val="00555796"/>
    <w:rsid w:val="00555959"/>
    <w:rsid w:val="00556396"/>
    <w:rsid w:val="005569EE"/>
    <w:rsid w:val="00560BDE"/>
    <w:rsid w:val="005611E0"/>
    <w:rsid w:val="00561B26"/>
    <w:rsid w:val="00561E6F"/>
    <w:rsid w:val="00562906"/>
    <w:rsid w:val="005629C9"/>
    <w:rsid w:val="00562BAE"/>
    <w:rsid w:val="005632FE"/>
    <w:rsid w:val="005635B2"/>
    <w:rsid w:val="00564217"/>
    <w:rsid w:val="00564F24"/>
    <w:rsid w:val="00565748"/>
    <w:rsid w:val="00566026"/>
    <w:rsid w:val="00566A0F"/>
    <w:rsid w:val="0056746E"/>
    <w:rsid w:val="00567BEC"/>
    <w:rsid w:val="005706CB"/>
    <w:rsid w:val="00570E3A"/>
    <w:rsid w:val="00570EE6"/>
    <w:rsid w:val="00571DEF"/>
    <w:rsid w:val="00572522"/>
    <w:rsid w:val="00572D02"/>
    <w:rsid w:val="005759DE"/>
    <w:rsid w:val="00575A0A"/>
    <w:rsid w:val="00575EC3"/>
    <w:rsid w:val="005764D3"/>
    <w:rsid w:val="00576965"/>
    <w:rsid w:val="00576D4B"/>
    <w:rsid w:val="00577542"/>
    <w:rsid w:val="0057770F"/>
    <w:rsid w:val="00577F8D"/>
    <w:rsid w:val="00577FEA"/>
    <w:rsid w:val="00580282"/>
    <w:rsid w:val="005803D9"/>
    <w:rsid w:val="005804B8"/>
    <w:rsid w:val="00580924"/>
    <w:rsid w:val="00581415"/>
    <w:rsid w:val="0058284D"/>
    <w:rsid w:val="0058307C"/>
    <w:rsid w:val="00583918"/>
    <w:rsid w:val="005842E9"/>
    <w:rsid w:val="005844AC"/>
    <w:rsid w:val="00584538"/>
    <w:rsid w:val="005848B0"/>
    <w:rsid w:val="00584907"/>
    <w:rsid w:val="00585711"/>
    <w:rsid w:val="0058618B"/>
    <w:rsid w:val="005865FC"/>
    <w:rsid w:val="0058674E"/>
    <w:rsid w:val="005871EC"/>
    <w:rsid w:val="0058768F"/>
    <w:rsid w:val="00587AAE"/>
    <w:rsid w:val="00587C92"/>
    <w:rsid w:val="00587F95"/>
    <w:rsid w:val="00587FCD"/>
    <w:rsid w:val="005904A4"/>
    <w:rsid w:val="00591207"/>
    <w:rsid w:val="00591339"/>
    <w:rsid w:val="005916FA"/>
    <w:rsid w:val="00591DAB"/>
    <w:rsid w:val="00591DB6"/>
    <w:rsid w:val="005924B8"/>
    <w:rsid w:val="00593A69"/>
    <w:rsid w:val="00594875"/>
    <w:rsid w:val="00595201"/>
    <w:rsid w:val="00595C71"/>
    <w:rsid w:val="00596A1A"/>
    <w:rsid w:val="00597D92"/>
    <w:rsid w:val="005A0066"/>
    <w:rsid w:val="005A08E4"/>
    <w:rsid w:val="005A094B"/>
    <w:rsid w:val="005A1483"/>
    <w:rsid w:val="005A1F20"/>
    <w:rsid w:val="005A1F7A"/>
    <w:rsid w:val="005A32D6"/>
    <w:rsid w:val="005A33ED"/>
    <w:rsid w:val="005A358B"/>
    <w:rsid w:val="005A3616"/>
    <w:rsid w:val="005A3DE9"/>
    <w:rsid w:val="005A47E2"/>
    <w:rsid w:val="005A490A"/>
    <w:rsid w:val="005A4992"/>
    <w:rsid w:val="005A4E41"/>
    <w:rsid w:val="005A4FF8"/>
    <w:rsid w:val="005A5BB3"/>
    <w:rsid w:val="005A610E"/>
    <w:rsid w:val="005A635E"/>
    <w:rsid w:val="005A6A82"/>
    <w:rsid w:val="005A6BBB"/>
    <w:rsid w:val="005A6D87"/>
    <w:rsid w:val="005A7B92"/>
    <w:rsid w:val="005A7E3A"/>
    <w:rsid w:val="005B02C1"/>
    <w:rsid w:val="005B03DA"/>
    <w:rsid w:val="005B0482"/>
    <w:rsid w:val="005B050C"/>
    <w:rsid w:val="005B0552"/>
    <w:rsid w:val="005B06FF"/>
    <w:rsid w:val="005B0E84"/>
    <w:rsid w:val="005B216D"/>
    <w:rsid w:val="005B2F7F"/>
    <w:rsid w:val="005B351F"/>
    <w:rsid w:val="005B4526"/>
    <w:rsid w:val="005B47DA"/>
    <w:rsid w:val="005B4AAB"/>
    <w:rsid w:val="005B5A21"/>
    <w:rsid w:val="005B5CCF"/>
    <w:rsid w:val="005B6428"/>
    <w:rsid w:val="005B69FE"/>
    <w:rsid w:val="005B7B27"/>
    <w:rsid w:val="005C0037"/>
    <w:rsid w:val="005C016A"/>
    <w:rsid w:val="005C05F5"/>
    <w:rsid w:val="005C0B91"/>
    <w:rsid w:val="005C0ECB"/>
    <w:rsid w:val="005C1A80"/>
    <w:rsid w:val="005C2A0D"/>
    <w:rsid w:val="005C2ADE"/>
    <w:rsid w:val="005C2D17"/>
    <w:rsid w:val="005C2F30"/>
    <w:rsid w:val="005C34DC"/>
    <w:rsid w:val="005C3B63"/>
    <w:rsid w:val="005C3E4A"/>
    <w:rsid w:val="005C519E"/>
    <w:rsid w:val="005C53F1"/>
    <w:rsid w:val="005C5D53"/>
    <w:rsid w:val="005C5DE1"/>
    <w:rsid w:val="005C61D9"/>
    <w:rsid w:val="005C6A46"/>
    <w:rsid w:val="005C7095"/>
    <w:rsid w:val="005C730E"/>
    <w:rsid w:val="005D053D"/>
    <w:rsid w:val="005D08D7"/>
    <w:rsid w:val="005D0B83"/>
    <w:rsid w:val="005D0C2B"/>
    <w:rsid w:val="005D0E83"/>
    <w:rsid w:val="005D135E"/>
    <w:rsid w:val="005D149C"/>
    <w:rsid w:val="005D19ED"/>
    <w:rsid w:val="005D22FB"/>
    <w:rsid w:val="005D24B7"/>
    <w:rsid w:val="005D24E0"/>
    <w:rsid w:val="005D25DC"/>
    <w:rsid w:val="005D2611"/>
    <w:rsid w:val="005D27EE"/>
    <w:rsid w:val="005D3023"/>
    <w:rsid w:val="005D32E1"/>
    <w:rsid w:val="005D392D"/>
    <w:rsid w:val="005D3990"/>
    <w:rsid w:val="005D3F66"/>
    <w:rsid w:val="005D4DA0"/>
    <w:rsid w:val="005D5102"/>
    <w:rsid w:val="005D5153"/>
    <w:rsid w:val="005D5F8D"/>
    <w:rsid w:val="005E08AA"/>
    <w:rsid w:val="005E0A4E"/>
    <w:rsid w:val="005E0C10"/>
    <w:rsid w:val="005E0CFE"/>
    <w:rsid w:val="005E0F9F"/>
    <w:rsid w:val="005E2AC6"/>
    <w:rsid w:val="005E3048"/>
    <w:rsid w:val="005E3615"/>
    <w:rsid w:val="005E50C2"/>
    <w:rsid w:val="005E563C"/>
    <w:rsid w:val="005E6807"/>
    <w:rsid w:val="005E74C3"/>
    <w:rsid w:val="005E75F6"/>
    <w:rsid w:val="005E7863"/>
    <w:rsid w:val="005E7D50"/>
    <w:rsid w:val="005F0C46"/>
    <w:rsid w:val="005F133C"/>
    <w:rsid w:val="005F17AA"/>
    <w:rsid w:val="005F195E"/>
    <w:rsid w:val="005F1D73"/>
    <w:rsid w:val="005F227A"/>
    <w:rsid w:val="005F248E"/>
    <w:rsid w:val="005F31B9"/>
    <w:rsid w:val="005F378F"/>
    <w:rsid w:val="005F4D7F"/>
    <w:rsid w:val="005F5540"/>
    <w:rsid w:val="005F6307"/>
    <w:rsid w:val="005F6523"/>
    <w:rsid w:val="005F6955"/>
    <w:rsid w:val="005F6D0C"/>
    <w:rsid w:val="005F6F8A"/>
    <w:rsid w:val="005F7569"/>
    <w:rsid w:val="005F763A"/>
    <w:rsid w:val="005F7952"/>
    <w:rsid w:val="005F7A14"/>
    <w:rsid w:val="0060034C"/>
    <w:rsid w:val="006005AD"/>
    <w:rsid w:val="00600EBE"/>
    <w:rsid w:val="0060133D"/>
    <w:rsid w:val="00601CBE"/>
    <w:rsid w:val="0060284A"/>
    <w:rsid w:val="006032C6"/>
    <w:rsid w:val="00603C61"/>
    <w:rsid w:val="006041D5"/>
    <w:rsid w:val="00604BBB"/>
    <w:rsid w:val="00604CD4"/>
    <w:rsid w:val="00604E02"/>
    <w:rsid w:val="00605175"/>
    <w:rsid w:val="0060592A"/>
    <w:rsid w:val="0060658F"/>
    <w:rsid w:val="00606679"/>
    <w:rsid w:val="006079FE"/>
    <w:rsid w:val="00607BE4"/>
    <w:rsid w:val="00607C02"/>
    <w:rsid w:val="00607F48"/>
    <w:rsid w:val="006102A1"/>
    <w:rsid w:val="00610593"/>
    <w:rsid w:val="006113EF"/>
    <w:rsid w:val="00611696"/>
    <w:rsid w:val="006116C6"/>
    <w:rsid w:val="00612E70"/>
    <w:rsid w:val="00613344"/>
    <w:rsid w:val="006139B8"/>
    <w:rsid w:val="00613A46"/>
    <w:rsid w:val="00613B69"/>
    <w:rsid w:val="00613CC8"/>
    <w:rsid w:val="006145C9"/>
    <w:rsid w:val="00614DE4"/>
    <w:rsid w:val="00615A87"/>
    <w:rsid w:val="00617C64"/>
    <w:rsid w:val="00617EB3"/>
    <w:rsid w:val="00617F96"/>
    <w:rsid w:val="006214B7"/>
    <w:rsid w:val="00621652"/>
    <w:rsid w:val="006227F4"/>
    <w:rsid w:val="0062282E"/>
    <w:rsid w:val="00622CD3"/>
    <w:rsid w:val="00623326"/>
    <w:rsid w:val="00623CBE"/>
    <w:rsid w:val="00624DA1"/>
    <w:rsid w:val="00625EF9"/>
    <w:rsid w:val="00626489"/>
    <w:rsid w:val="00626652"/>
    <w:rsid w:val="00626C6B"/>
    <w:rsid w:val="006300D6"/>
    <w:rsid w:val="00630A01"/>
    <w:rsid w:val="00630E3A"/>
    <w:rsid w:val="00631AAB"/>
    <w:rsid w:val="00631AF1"/>
    <w:rsid w:val="00632283"/>
    <w:rsid w:val="00632627"/>
    <w:rsid w:val="00632B8D"/>
    <w:rsid w:val="00632DA1"/>
    <w:rsid w:val="00634482"/>
    <w:rsid w:val="006349DE"/>
    <w:rsid w:val="00634A86"/>
    <w:rsid w:val="00634E68"/>
    <w:rsid w:val="00634EC7"/>
    <w:rsid w:val="0063521E"/>
    <w:rsid w:val="00635930"/>
    <w:rsid w:val="0063618F"/>
    <w:rsid w:val="006362EE"/>
    <w:rsid w:val="00636AF0"/>
    <w:rsid w:val="00637746"/>
    <w:rsid w:val="006403F5"/>
    <w:rsid w:val="00640924"/>
    <w:rsid w:val="0064098B"/>
    <w:rsid w:val="006409B5"/>
    <w:rsid w:val="00640E7E"/>
    <w:rsid w:val="006417BE"/>
    <w:rsid w:val="0064186D"/>
    <w:rsid w:val="00641DE3"/>
    <w:rsid w:val="006426A9"/>
    <w:rsid w:val="00642D90"/>
    <w:rsid w:val="00642FF9"/>
    <w:rsid w:val="0064351D"/>
    <w:rsid w:val="006438AE"/>
    <w:rsid w:val="00643ABA"/>
    <w:rsid w:val="00643D64"/>
    <w:rsid w:val="006444DD"/>
    <w:rsid w:val="006447B5"/>
    <w:rsid w:val="00645968"/>
    <w:rsid w:val="00646D18"/>
    <w:rsid w:val="0064703F"/>
    <w:rsid w:val="00647816"/>
    <w:rsid w:val="006478AE"/>
    <w:rsid w:val="00647B19"/>
    <w:rsid w:val="00647E74"/>
    <w:rsid w:val="0065263D"/>
    <w:rsid w:val="00652FDA"/>
    <w:rsid w:val="00653322"/>
    <w:rsid w:val="00653626"/>
    <w:rsid w:val="00654436"/>
    <w:rsid w:val="00654DD3"/>
    <w:rsid w:val="0065597E"/>
    <w:rsid w:val="00655A8D"/>
    <w:rsid w:val="00656292"/>
    <w:rsid w:val="006569F5"/>
    <w:rsid w:val="006573C9"/>
    <w:rsid w:val="006576BC"/>
    <w:rsid w:val="00657B11"/>
    <w:rsid w:val="00660AB6"/>
    <w:rsid w:val="00661115"/>
    <w:rsid w:val="00661560"/>
    <w:rsid w:val="00661ABE"/>
    <w:rsid w:val="00662918"/>
    <w:rsid w:val="00662FC6"/>
    <w:rsid w:val="00663B91"/>
    <w:rsid w:val="00664B09"/>
    <w:rsid w:val="00664B2F"/>
    <w:rsid w:val="00665355"/>
    <w:rsid w:val="006653A2"/>
    <w:rsid w:val="006659C2"/>
    <w:rsid w:val="00666031"/>
    <w:rsid w:val="00666753"/>
    <w:rsid w:val="00666ABA"/>
    <w:rsid w:val="00666DBC"/>
    <w:rsid w:val="00667355"/>
    <w:rsid w:val="00667E26"/>
    <w:rsid w:val="00670831"/>
    <w:rsid w:val="00671239"/>
    <w:rsid w:val="0067163E"/>
    <w:rsid w:val="00671B82"/>
    <w:rsid w:val="00672277"/>
    <w:rsid w:val="0067286F"/>
    <w:rsid w:val="00673564"/>
    <w:rsid w:val="006740AC"/>
    <w:rsid w:val="006745A4"/>
    <w:rsid w:val="006745BD"/>
    <w:rsid w:val="00675212"/>
    <w:rsid w:val="00675730"/>
    <w:rsid w:val="00675AA6"/>
    <w:rsid w:val="0067606E"/>
    <w:rsid w:val="0067621C"/>
    <w:rsid w:val="00677B02"/>
    <w:rsid w:val="0068169C"/>
    <w:rsid w:val="00681804"/>
    <w:rsid w:val="00683876"/>
    <w:rsid w:val="006839E4"/>
    <w:rsid w:val="006839EE"/>
    <w:rsid w:val="006845D2"/>
    <w:rsid w:val="00684795"/>
    <w:rsid w:val="006909AA"/>
    <w:rsid w:val="00690AAC"/>
    <w:rsid w:val="00690B8B"/>
    <w:rsid w:val="00690FCA"/>
    <w:rsid w:val="00691741"/>
    <w:rsid w:val="00691C47"/>
    <w:rsid w:val="00691D24"/>
    <w:rsid w:val="0069210C"/>
    <w:rsid w:val="0069472F"/>
    <w:rsid w:val="006948B2"/>
    <w:rsid w:val="00694AE7"/>
    <w:rsid w:val="00694D30"/>
    <w:rsid w:val="006950A5"/>
    <w:rsid w:val="006950BD"/>
    <w:rsid w:val="006957B4"/>
    <w:rsid w:val="00696181"/>
    <w:rsid w:val="00696212"/>
    <w:rsid w:val="006962DD"/>
    <w:rsid w:val="006A0A5A"/>
    <w:rsid w:val="006A0A5F"/>
    <w:rsid w:val="006A16DF"/>
    <w:rsid w:val="006A1F17"/>
    <w:rsid w:val="006A3875"/>
    <w:rsid w:val="006A46A4"/>
    <w:rsid w:val="006A4E93"/>
    <w:rsid w:val="006A5B98"/>
    <w:rsid w:val="006A6209"/>
    <w:rsid w:val="006A6E1F"/>
    <w:rsid w:val="006A7B92"/>
    <w:rsid w:val="006B017C"/>
    <w:rsid w:val="006B0D46"/>
    <w:rsid w:val="006B2568"/>
    <w:rsid w:val="006B2BC2"/>
    <w:rsid w:val="006B2E5C"/>
    <w:rsid w:val="006B2E6F"/>
    <w:rsid w:val="006B2FCE"/>
    <w:rsid w:val="006B34F6"/>
    <w:rsid w:val="006B4CE7"/>
    <w:rsid w:val="006B4E55"/>
    <w:rsid w:val="006B53CC"/>
    <w:rsid w:val="006B56EE"/>
    <w:rsid w:val="006B6C98"/>
    <w:rsid w:val="006B7338"/>
    <w:rsid w:val="006C0768"/>
    <w:rsid w:val="006C0867"/>
    <w:rsid w:val="006C0C39"/>
    <w:rsid w:val="006C0CB5"/>
    <w:rsid w:val="006C0F3E"/>
    <w:rsid w:val="006C130C"/>
    <w:rsid w:val="006C193D"/>
    <w:rsid w:val="006C23C7"/>
    <w:rsid w:val="006C2BA7"/>
    <w:rsid w:val="006C378D"/>
    <w:rsid w:val="006C4055"/>
    <w:rsid w:val="006C4A3E"/>
    <w:rsid w:val="006C5011"/>
    <w:rsid w:val="006C554A"/>
    <w:rsid w:val="006C6084"/>
    <w:rsid w:val="006C6C05"/>
    <w:rsid w:val="006C6FA2"/>
    <w:rsid w:val="006C72EA"/>
    <w:rsid w:val="006C7BA1"/>
    <w:rsid w:val="006D0D3B"/>
    <w:rsid w:val="006D18FD"/>
    <w:rsid w:val="006D1B0A"/>
    <w:rsid w:val="006D1F73"/>
    <w:rsid w:val="006D2D7F"/>
    <w:rsid w:val="006D37BD"/>
    <w:rsid w:val="006D4629"/>
    <w:rsid w:val="006D50A3"/>
    <w:rsid w:val="006D50AB"/>
    <w:rsid w:val="006D5180"/>
    <w:rsid w:val="006D56A4"/>
    <w:rsid w:val="006D5D8D"/>
    <w:rsid w:val="006D5EBC"/>
    <w:rsid w:val="006D6031"/>
    <w:rsid w:val="006D68E8"/>
    <w:rsid w:val="006E17B1"/>
    <w:rsid w:val="006E1D97"/>
    <w:rsid w:val="006E228F"/>
    <w:rsid w:val="006E2EC8"/>
    <w:rsid w:val="006E3594"/>
    <w:rsid w:val="006E3677"/>
    <w:rsid w:val="006E3A2D"/>
    <w:rsid w:val="006E4033"/>
    <w:rsid w:val="006E50CD"/>
    <w:rsid w:val="006E6462"/>
    <w:rsid w:val="006E7819"/>
    <w:rsid w:val="006E78E2"/>
    <w:rsid w:val="006F0AC7"/>
    <w:rsid w:val="006F136C"/>
    <w:rsid w:val="006F2652"/>
    <w:rsid w:val="006F2CA4"/>
    <w:rsid w:val="006F2ED5"/>
    <w:rsid w:val="006F3D65"/>
    <w:rsid w:val="006F3DD8"/>
    <w:rsid w:val="006F40AA"/>
    <w:rsid w:val="006F55A1"/>
    <w:rsid w:val="006F5BF8"/>
    <w:rsid w:val="006F6C2F"/>
    <w:rsid w:val="006F6D0F"/>
    <w:rsid w:val="006F7C43"/>
    <w:rsid w:val="006F7D71"/>
    <w:rsid w:val="00700B40"/>
    <w:rsid w:val="00700BFB"/>
    <w:rsid w:val="0070160D"/>
    <w:rsid w:val="007019F3"/>
    <w:rsid w:val="0070252F"/>
    <w:rsid w:val="007028AC"/>
    <w:rsid w:val="00703661"/>
    <w:rsid w:val="00703910"/>
    <w:rsid w:val="00704BE1"/>
    <w:rsid w:val="00704FF9"/>
    <w:rsid w:val="0070515E"/>
    <w:rsid w:val="007062AC"/>
    <w:rsid w:val="007068B6"/>
    <w:rsid w:val="007071EB"/>
    <w:rsid w:val="00707444"/>
    <w:rsid w:val="007078E7"/>
    <w:rsid w:val="00707E4D"/>
    <w:rsid w:val="0071004A"/>
    <w:rsid w:val="0071030F"/>
    <w:rsid w:val="007108EA"/>
    <w:rsid w:val="00711699"/>
    <w:rsid w:val="007119B1"/>
    <w:rsid w:val="00711BBC"/>
    <w:rsid w:val="007139A8"/>
    <w:rsid w:val="0071417F"/>
    <w:rsid w:val="00715690"/>
    <w:rsid w:val="00715E35"/>
    <w:rsid w:val="007170DE"/>
    <w:rsid w:val="00717D04"/>
    <w:rsid w:val="0072019C"/>
    <w:rsid w:val="00720731"/>
    <w:rsid w:val="007207F4"/>
    <w:rsid w:val="007216CF"/>
    <w:rsid w:val="00721EF5"/>
    <w:rsid w:val="007220C2"/>
    <w:rsid w:val="007232D4"/>
    <w:rsid w:val="00723560"/>
    <w:rsid w:val="00723EBD"/>
    <w:rsid w:val="007243D9"/>
    <w:rsid w:val="00724453"/>
    <w:rsid w:val="0072462A"/>
    <w:rsid w:val="007247FA"/>
    <w:rsid w:val="007251EB"/>
    <w:rsid w:val="0072531D"/>
    <w:rsid w:val="007269CB"/>
    <w:rsid w:val="007269EB"/>
    <w:rsid w:val="00726C08"/>
    <w:rsid w:val="007276E0"/>
    <w:rsid w:val="00730047"/>
    <w:rsid w:val="007304D6"/>
    <w:rsid w:val="007304E0"/>
    <w:rsid w:val="00730AA8"/>
    <w:rsid w:val="0073234D"/>
    <w:rsid w:val="00732F27"/>
    <w:rsid w:val="00733314"/>
    <w:rsid w:val="0073432A"/>
    <w:rsid w:val="00734B27"/>
    <w:rsid w:val="00735191"/>
    <w:rsid w:val="00735313"/>
    <w:rsid w:val="00735420"/>
    <w:rsid w:val="00736125"/>
    <w:rsid w:val="00736F1D"/>
    <w:rsid w:val="00737419"/>
    <w:rsid w:val="007374F4"/>
    <w:rsid w:val="00737570"/>
    <w:rsid w:val="00740929"/>
    <w:rsid w:val="00741479"/>
    <w:rsid w:val="007424BE"/>
    <w:rsid w:val="00742CEC"/>
    <w:rsid w:val="00743064"/>
    <w:rsid w:val="00744019"/>
    <w:rsid w:val="007443B3"/>
    <w:rsid w:val="00744435"/>
    <w:rsid w:val="00745567"/>
    <w:rsid w:val="00745CBE"/>
    <w:rsid w:val="00746A11"/>
    <w:rsid w:val="00746D9C"/>
    <w:rsid w:val="00747D6A"/>
    <w:rsid w:val="0075075A"/>
    <w:rsid w:val="0075091D"/>
    <w:rsid w:val="00750A7C"/>
    <w:rsid w:val="00750B9C"/>
    <w:rsid w:val="00750F5F"/>
    <w:rsid w:val="007516D9"/>
    <w:rsid w:val="00751739"/>
    <w:rsid w:val="007520E6"/>
    <w:rsid w:val="00752B78"/>
    <w:rsid w:val="007536EC"/>
    <w:rsid w:val="007538E8"/>
    <w:rsid w:val="007539F6"/>
    <w:rsid w:val="00753BCA"/>
    <w:rsid w:val="00754545"/>
    <w:rsid w:val="00754559"/>
    <w:rsid w:val="00754CA7"/>
    <w:rsid w:val="00755182"/>
    <w:rsid w:val="00755B91"/>
    <w:rsid w:val="00755BDC"/>
    <w:rsid w:val="00756F0A"/>
    <w:rsid w:val="0075722B"/>
    <w:rsid w:val="00757331"/>
    <w:rsid w:val="007575EC"/>
    <w:rsid w:val="007577E0"/>
    <w:rsid w:val="00757814"/>
    <w:rsid w:val="0075783A"/>
    <w:rsid w:val="00757EA7"/>
    <w:rsid w:val="007602C0"/>
    <w:rsid w:val="00760D0C"/>
    <w:rsid w:val="0076179D"/>
    <w:rsid w:val="007628A0"/>
    <w:rsid w:val="0076294D"/>
    <w:rsid w:val="00763D37"/>
    <w:rsid w:val="0076402F"/>
    <w:rsid w:val="0076438B"/>
    <w:rsid w:val="00765898"/>
    <w:rsid w:val="0076662B"/>
    <w:rsid w:val="007668F3"/>
    <w:rsid w:val="00767492"/>
    <w:rsid w:val="00767CB7"/>
    <w:rsid w:val="00770E78"/>
    <w:rsid w:val="00770FCC"/>
    <w:rsid w:val="00771875"/>
    <w:rsid w:val="0077255E"/>
    <w:rsid w:val="00772878"/>
    <w:rsid w:val="00772A4C"/>
    <w:rsid w:val="00772C40"/>
    <w:rsid w:val="00772DC7"/>
    <w:rsid w:val="007731A5"/>
    <w:rsid w:val="007738CF"/>
    <w:rsid w:val="00773BCF"/>
    <w:rsid w:val="00774324"/>
    <w:rsid w:val="007743F2"/>
    <w:rsid w:val="00774501"/>
    <w:rsid w:val="0077490C"/>
    <w:rsid w:val="00774B76"/>
    <w:rsid w:val="00774C17"/>
    <w:rsid w:val="00775259"/>
    <w:rsid w:val="007752EB"/>
    <w:rsid w:val="007758C0"/>
    <w:rsid w:val="00775D9F"/>
    <w:rsid w:val="00775E74"/>
    <w:rsid w:val="00776D95"/>
    <w:rsid w:val="007770DF"/>
    <w:rsid w:val="00777AF7"/>
    <w:rsid w:val="00780113"/>
    <w:rsid w:val="0078079A"/>
    <w:rsid w:val="007812C2"/>
    <w:rsid w:val="00781798"/>
    <w:rsid w:val="00781987"/>
    <w:rsid w:val="00782083"/>
    <w:rsid w:val="00782718"/>
    <w:rsid w:val="0078338E"/>
    <w:rsid w:val="00783406"/>
    <w:rsid w:val="00783541"/>
    <w:rsid w:val="00784164"/>
    <w:rsid w:val="00784D07"/>
    <w:rsid w:val="00784F9A"/>
    <w:rsid w:val="00785A0A"/>
    <w:rsid w:val="00785E55"/>
    <w:rsid w:val="00785FB3"/>
    <w:rsid w:val="00785FFF"/>
    <w:rsid w:val="00786CDA"/>
    <w:rsid w:val="00786E5F"/>
    <w:rsid w:val="007872F7"/>
    <w:rsid w:val="00787A30"/>
    <w:rsid w:val="00787B93"/>
    <w:rsid w:val="00790908"/>
    <w:rsid w:val="00790B4F"/>
    <w:rsid w:val="00790D42"/>
    <w:rsid w:val="00791E02"/>
    <w:rsid w:val="00792BBF"/>
    <w:rsid w:val="00792EDA"/>
    <w:rsid w:val="00793320"/>
    <w:rsid w:val="007939C1"/>
    <w:rsid w:val="00793BE6"/>
    <w:rsid w:val="00793C08"/>
    <w:rsid w:val="00793E51"/>
    <w:rsid w:val="00794143"/>
    <w:rsid w:val="007948C0"/>
    <w:rsid w:val="007949D4"/>
    <w:rsid w:val="00794AD6"/>
    <w:rsid w:val="00794D37"/>
    <w:rsid w:val="00795318"/>
    <w:rsid w:val="007957FF"/>
    <w:rsid w:val="007966B5"/>
    <w:rsid w:val="00796D8D"/>
    <w:rsid w:val="007A0449"/>
    <w:rsid w:val="007A08D6"/>
    <w:rsid w:val="007A0D2F"/>
    <w:rsid w:val="007A0D6E"/>
    <w:rsid w:val="007A15C2"/>
    <w:rsid w:val="007A2519"/>
    <w:rsid w:val="007A270D"/>
    <w:rsid w:val="007A317D"/>
    <w:rsid w:val="007A41E4"/>
    <w:rsid w:val="007A457A"/>
    <w:rsid w:val="007A4ECC"/>
    <w:rsid w:val="007A4FC9"/>
    <w:rsid w:val="007A5907"/>
    <w:rsid w:val="007A5924"/>
    <w:rsid w:val="007A5DEF"/>
    <w:rsid w:val="007A5EEB"/>
    <w:rsid w:val="007A5F4D"/>
    <w:rsid w:val="007A6300"/>
    <w:rsid w:val="007A6532"/>
    <w:rsid w:val="007A72A0"/>
    <w:rsid w:val="007B08C2"/>
    <w:rsid w:val="007B18E4"/>
    <w:rsid w:val="007B1C64"/>
    <w:rsid w:val="007B3453"/>
    <w:rsid w:val="007B38A6"/>
    <w:rsid w:val="007B39A4"/>
    <w:rsid w:val="007B4562"/>
    <w:rsid w:val="007B45EE"/>
    <w:rsid w:val="007B46A5"/>
    <w:rsid w:val="007B480F"/>
    <w:rsid w:val="007B49B7"/>
    <w:rsid w:val="007B4BB3"/>
    <w:rsid w:val="007B4CFD"/>
    <w:rsid w:val="007B4E4B"/>
    <w:rsid w:val="007B5607"/>
    <w:rsid w:val="007B56EA"/>
    <w:rsid w:val="007B774E"/>
    <w:rsid w:val="007B79EE"/>
    <w:rsid w:val="007B7DA1"/>
    <w:rsid w:val="007C00AC"/>
    <w:rsid w:val="007C010D"/>
    <w:rsid w:val="007C016B"/>
    <w:rsid w:val="007C057D"/>
    <w:rsid w:val="007C0A08"/>
    <w:rsid w:val="007C0BBB"/>
    <w:rsid w:val="007C1240"/>
    <w:rsid w:val="007C1261"/>
    <w:rsid w:val="007C16E9"/>
    <w:rsid w:val="007C1AEC"/>
    <w:rsid w:val="007C1C35"/>
    <w:rsid w:val="007C208A"/>
    <w:rsid w:val="007C23E3"/>
    <w:rsid w:val="007C2BE2"/>
    <w:rsid w:val="007C2CC4"/>
    <w:rsid w:val="007C3A67"/>
    <w:rsid w:val="007C3FBF"/>
    <w:rsid w:val="007C4F5E"/>
    <w:rsid w:val="007C5CBC"/>
    <w:rsid w:val="007C5DC6"/>
    <w:rsid w:val="007C6967"/>
    <w:rsid w:val="007C6CBC"/>
    <w:rsid w:val="007C7E29"/>
    <w:rsid w:val="007D0200"/>
    <w:rsid w:val="007D025B"/>
    <w:rsid w:val="007D0268"/>
    <w:rsid w:val="007D084A"/>
    <w:rsid w:val="007D0898"/>
    <w:rsid w:val="007D10F1"/>
    <w:rsid w:val="007D176E"/>
    <w:rsid w:val="007D1A07"/>
    <w:rsid w:val="007D1AB8"/>
    <w:rsid w:val="007D2782"/>
    <w:rsid w:val="007D28C4"/>
    <w:rsid w:val="007D2B07"/>
    <w:rsid w:val="007D30D1"/>
    <w:rsid w:val="007D377C"/>
    <w:rsid w:val="007D5216"/>
    <w:rsid w:val="007D55BB"/>
    <w:rsid w:val="007D62C6"/>
    <w:rsid w:val="007D6B40"/>
    <w:rsid w:val="007D6E4E"/>
    <w:rsid w:val="007D7257"/>
    <w:rsid w:val="007D7380"/>
    <w:rsid w:val="007D77C6"/>
    <w:rsid w:val="007E007D"/>
    <w:rsid w:val="007E0D98"/>
    <w:rsid w:val="007E1968"/>
    <w:rsid w:val="007E2792"/>
    <w:rsid w:val="007E28CE"/>
    <w:rsid w:val="007E2E1E"/>
    <w:rsid w:val="007E3624"/>
    <w:rsid w:val="007E380E"/>
    <w:rsid w:val="007E3CB7"/>
    <w:rsid w:val="007E41B8"/>
    <w:rsid w:val="007E4244"/>
    <w:rsid w:val="007E4B45"/>
    <w:rsid w:val="007E5C88"/>
    <w:rsid w:val="007E60D0"/>
    <w:rsid w:val="007E683E"/>
    <w:rsid w:val="007E7731"/>
    <w:rsid w:val="007E7B7B"/>
    <w:rsid w:val="007E7F33"/>
    <w:rsid w:val="007F0322"/>
    <w:rsid w:val="007F049A"/>
    <w:rsid w:val="007F062E"/>
    <w:rsid w:val="007F1BE1"/>
    <w:rsid w:val="007F1D39"/>
    <w:rsid w:val="007F1F6F"/>
    <w:rsid w:val="007F264C"/>
    <w:rsid w:val="007F2742"/>
    <w:rsid w:val="007F2A1B"/>
    <w:rsid w:val="007F2E44"/>
    <w:rsid w:val="007F39DE"/>
    <w:rsid w:val="007F42D4"/>
    <w:rsid w:val="007F44F3"/>
    <w:rsid w:val="007F4776"/>
    <w:rsid w:val="007F4F6B"/>
    <w:rsid w:val="007F5043"/>
    <w:rsid w:val="007F51EC"/>
    <w:rsid w:val="007F59E3"/>
    <w:rsid w:val="007F69A1"/>
    <w:rsid w:val="007F796B"/>
    <w:rsid w:val="007F7D66"/>
    <w:rsid w:val="00800239"/>
    <w:rsid w:val="00800319"/>
    <w:rsid w:val="008003BD"/>
    <w:rsid w:val="00800BE6"/>
    <w:rsid w:val="008018D1"/>
    <w:rsid w:val="00801BCE"/>
    <w:rsid w:val="00801E16"/>
    <w:rsid w:val="0080294E"/>
    <w:rsid w:val="00803E81"/>
    <w:rsid w:val="0080438A"/>
    <w:rsid w:val="00804405"/>
    <w:rsid w:val="0080482D"/>
    <w:rsid w:val="00804E52"/>
    <w:rsid w:val="00806358"/>
    <w:rsid w:val="008064D3"/>
    <w:rsid w:val="00807327"/>
    <w:rsid w:val="00807442"/>
    <w:rsid w:val="0080774F"/>
    <w:rsid w:val="0080799B"/>
    <w:rsid w:val="00807D2D"/>
    <w:rsid w:val="00811172"/>
    <w:rsid w:val="0081158B"/>
    <w:rsid w:val="008116B0"/>
    <w:rsid w:val="00812028"/>
    <w:rsid w:val="008122F9"/>
    <w:rsid w:val="008124AA"/>
    <w:rsid w:val="00812BA1"/>
    <w:rsid w:val="00813CE0"/>
    <w:rsid w:val="00813FF8"/>
    <w:rsid w:val="00814259"/>
    <w:rsid w:val="00814706"/>
    <w:rsid w:val="0081488C"/>
    <w:rsid w:val="008161C9"/>
    <w:rsid w:val="008162CE"/>
    <w:rsid w:val="00816BA3"/>
    <w:rsid w:val="0081782C"/>
    <w:rsid w:val="00817F3B"/>
    <w:rsid w:val="0082048A"/>
    <w:rsid w:val="00821920"/>
    <w:rsid w:val="008219A8"/>
    <w:rsid w:val="00822068"/>
    <w:rsid w:val="00822469"/>
    <w:rsid w:val="0082250A"/>
    <w:rsid w:val="008225C1"/>
    <w:rsid w:val="00822A47"/>
    <w:rsid w:val="00822D20"/>
    <w:rsid w:val="00823405"/>
    <w:rsid w:val="00823781"/>
    <w:rsid w:val="00823B25"/>
    <w:rsid w:val="008249AF"/>
    <w:rsid w:val="008261EC"/>
    <w:rsid w:val="008263E6"/>
    <w:rsid w:val="00826401"/>
    <w:rsid w:val="00826749"/>
    <w:rsid w:val="008277FF"/>
    <w:rsid w:val="0083000C"/>
    <w:rsid w:val="00830328"/>
    <w:rsid w:val="008309CF"/>
    <w:rsid w:val="00830CBA"/>
    <w:rsid w:val="008313B9"/>
    <w:rsid w:val="008314BA"/>
    <w:rsid w:val="00832292"/>
    <w:rsid w:val="008326A4"/>
    <w:rsid w:val="00832AB5"/>
    <w:rsid w:val="00832F23"/>
    <w:rsid w:val="00833047"/>
    <w:rsid w:val="008337FA"/>
    <w:rsid w:val="00833F0A"/>
    <w:rsid w:val="00834E7E"/>
    <w:rsid w:val="00835A5C"/>
    <w:rsid w:val="00835E24"/>
    <w:rsid w:val="00835EA8"/>
    <w:rsid w:val="0083630A"/>
    <w:rsid w:val="00836372"/>
    <w:rsid w:val="008364D7"/>
    <w:rsid w:val="0083693D"/>
    <w:rsid w:val="00836980"/>
    <w:rsid w:val="00841009"/>
    <w:rsid w:val="008418C1"/>
    <w:rsid w:val="00841C34"/>
    <w:rsid w:val="00842EB2"/>
    <w:rsid w:val="00842FEC"/>
    <w:rsid w:val="008432D0"/>
    <w:rsid w:val="00843850"/>
    <w:rsid w:val="00844021"/>
    <w:rsid w:val="0084419C"/>
    <w:rsid w:val="00844834"/>
    <w:rsid w:val="008449F7"/>
    <w:rsid w:val="00844C42"/>
    <w:rsid w:val="00844D53"/>
    <w:rsid w:val="00846022"/>
    <w:rsid w:val="00846A94"/>
    <w:rsid w:val="00847553"/>
    <w:rsid w:val="0085020C"/>
    <w:rsid w:val="008508A8"/>
    <w:rsid w:val="008510DF"/>
    <w:rsid w:val="00851238"/>
    <w:rsid w:val="00851EFA"/>
    <w:rsid w:val="0085241B"/>
    <w:rsid w:val="008547A2"/>
    <w:rsid w:val="00854AF2"/>
    <w:rsid w:val="00854E2D"/>
    <w:rsid w:val="00855AD8"/>
    <w:rsid w:val="00855CCD"/>
    <w:rsid w:val="00855E14"/>
    <w:rsid w:val="008569FC"/>
    <w:rsid w:val="00856FA3"/>
    <w:rsid w:val="00857DEE"/>
    <w:rsid w:val="0086042C"/>
    <w:rsid w:val="00860552"/>
    <w:rsid w:val="00860882"/>
    <w:rsid w:val="008615BA"/>
    <w:rsid w:val="008615C9"/>
    <w:rsid w:val="00861619"/>
    <w:rsid w:val="0086189D"/>
    <w:rsid w:val="008624A1"/>
    <w:rsid w:val="008624CC"/>
    <w:rsid w:val="00862EC9"/>
    <w:rsid w:val="00862FA6"/>
    <w:rsid w:val="00863378"/>
    <w:rsid w:val="00863912"/>
    <w:rsid w:val="008641FE"/>
    <w:rsid w:val="0086481A"/>
    <w:rsid w:val="00864CDD"/>
    <w:rsid w:val="0086573F"/>
    <w:rsid w:val="0086699D"/>
    <w:rsid w:val="00866CAB"/>
    <w:rsid w:val="00866D5D"/>
    <w:rsid w:val="00870ACD"/>
    <w:rsid w:val="00870E32"/>
    <w:rsid w:val="00871069"/>
    <w:rsid w:val="008712FE"/>
    <w:rsid w:val="00871AC2"/>
    <w:rsid w:val="00872309"/>
    <w:rsid w:val="00872690"/>
    <w:rsid w:val="00872A5A"/>
    <w:rsid w:val="00872A6F"/>
    <w:rsid w:val="00873DBD"/>
    <w:rsid w:val="008741CA"/>
    <w:rsid w:val="008748E4"/>
    <w:rsid w:val="00874B17"/>
    <w:rsid w:val="00875EC2"/>
    <w:rsid w:val="008803C4"/>
    <w:rsid w:val="00880412"/>
    <w:rsid w:val="00880434"/>
    <w:rsid w:val="00880618"/>
    <w:rsid w:val="00880B52"/>
    <w:rsid w:val="00880F48"/>
    <w:rsid w:val="00880F74"/>
    <w:rsid w:val="00881171"/>
    <w:rsid w:val="008817CA"/>
    <w:rsid w:val="00882063"/>
    <w:rsid w:val="008825C4"/>
    <w:rsid w:val="008828E2"/>
    <w:rsid w:val="00882B14"/>
    <w:rsid w:val="00883B83"/>
    <w:rsid w:val="0088440D"/>
    <w:rsid w:val="0088443A"/>
    <w:rsid w:val="0088523F"/>
    <w:rsid w:val="00885E18"/>
    <w:rsid w:val="00886275"/>
    <w:rsid w:val="008868C1"/>
    <w:rsid w:val="00886DBE"/>
    <w:rsid w:val="0088724D"/>
    <w:rsid w:val="00887500"/>
    <w:rsid w:val="00887564"/>
    <w:rsid w:val="00887FF2"/>
    <w:rsid w:val="00890814"/>
    <w:rsid w:val="00890DBF"/>
    <w:rsid w:val="00890F6B"/>
    <w:rsid w:val="0089128B"/>
    <w:rsid w:val="00892592"/>
    <w:rsid w:val="00892707"/>
    <w:rsid w:val="00892936"/>
    <w:rsid w:val="00892CF2"/>
    <w:rsid w:val="0089389E"/>
    <w:rsid w:val="00895585"/>
    <w:rsid w:val="008955FE"/>
    <w:rsid w:val="008959ED"/>
    <w:rsid w:val="00895FF8"/>
    <w:rsid w:val="00896070"/>
    <w:rsid w:val="00896409"/>
    <w:rsid w:val="00896620"/>
    <w:rsid w:val="008966F3"/>
    <w:rsid w:val="00897175"/>
    <w:rsid w:val="008979EF"/>
    <w:rsid w:val="00897C93"/>
    <w:rsid w:val="008A040F"/>
    <w:rsid w:val="008A0967"/>
    <w:rsid w:val="008A0FB3"/>
    <w:rsid w:val="008A3964"/>
    <w:rsid w:val="008A396A"/>
    <w:rsid w:val="008A3C1E"/>
    <w:rsid w:val="008A519C"/>
    <w:rsid w:val="008A5395"/>
    <w:rsid w:val="008A5456"/>
    <w:rsid w:val="008A54EF"/>
    <w:rsid w:val="008A57B0"/>
    <w:rsid w:val="008A77AE"/>
    <w:rsid w:val="008A780D"/>
    <w:rsid w:val="008A7D32"/>
    <w:rsid w:val="008B0D00"/>
    <w:rsid w:val="008B125F"/>
    <w:rsid w:val="008B1494"/>
    <w:rsid w:val="008B1D18"/>
    <w:rsid w:val="008B22F2"/>
    <w:rsid w:val="008B2457"/>
    <w:rsid w:val="008B2DEA"/>
    <w:rsid w:val="008B2F59"/>
    <w:rsid w:val="008B3468"/>
    <w:rsid w:val="008B3A19"/>
    <w:rsid w:val="008B4064"/>
    <w:rsid w:val="008B4E18"/>
    <w:rsid w:val="008B5600"/>
    <w:rsid w:val="008B5B80"/>
    <w:rsid w:val="008B5CB1"/>
    <w:rsid w:val="008B7201"/>
    <w:rsid w:val="008B7A5F"/>
    <w:rsid w:val="008B7A9D"/>
    <w:rsid w:val="008B7B44"/>
    <w:rsid w:val="008C03F2"/>
    <w:rsid w:val="008C17CA"/>
    <w:rsid w:val="008C2FEA"/>
    <w:rsid w:val="008C36F4"/>
    <w:rsid w:val="008C387A"/>
    <w:rsid w:val="008C38C1"/>
    <w:rsid w:val="008C4A40"/>
    <w:rsid w:val="008C4A4F"/>
    <w:rsid w:val="008C5EE1"/>
    <w:rsid w:val="008C775C"/>
    <w:rsid w:val="008C7841"/>
    <w:rsid w:val="008C7E0B"/>
    <w:rsid w:val="008D0063"/>
    <w:rsid w:val="008D00D7"/>
    <w:rsid w:val="008D0A38"/>
    <w:rsid w:val="008D0DEE"/>
    <w:rsid w:val="008D0FAE"/>
    <w:rsid w:val="008D13BA"/>
    <w:rsid w:val="008D178C"/>
    <w:rsid w:val="008D2034"/>
    <w:rsid w:val="008D2141"/>
    <w:rsid w:val="008D24E7"/>
    <w:rsid w:val="008D315B"/>
    <w:rsid w:val="008D48B7"/>
    <w:rsid w:val="008D53A0"/>
    <w:rsid w:val="008D5C04"/>
    <w:rsid w:val="008D69F6"/>
    <w:rsid w:val="008D6B24"/>
    <w:rsid w:val="008D7059"/>
    <w:rsid w:val="008D7770"/>
    <w:rsid w:val="008E03F4"/>
    <w:rsid w:val="008E0FEE"/>
    <w:rsid w:val="008E14CD"/>
    <w:rsid w:val="008E185F"/>
    <w:rsid w:val="008E1B0C"/>
    <w:rsid w:val="008E2358"/>
    <w:rsid w:val="008E24E7"/>
    <w:rsid w:val="008E30F9"/>
    <w:rsid w:val="008E31F7"/>
    <w:rsid w:val="008E33AD"/>
    <w:rsid w:val="008E3745"/>
    <w:rsid w:val="008E3A95"/>
    <w:rsid w:val="008E3F80"/>
    <w:rsid w:val="008E412B"/>
    <w:rsid w:val="008E431F"/>
    <w:rsid w:val="008E4633"/>
    <w:rsid w:val="008E513B"/>
    <w:rsid w:val="008E545C"/>
    <w:rsid w:val="008E65C7"/>
    <w:rsid w:val="008E6B0B"/>
    <w:rsid w:val="008E74DC"/>
    <w:rsid w:val="008E7935"/>
    <w:rsid w:val="008F0796"/>
    <w:rsid w:val="008F098D"/>
    <w:rsid w:val="008F0A9C"/>
    <w:rsid w:val="008F134C"/>
    <w:rsid w:val="008F173D"/>
    <w:rsid w:val="008F1DFD"/>
    <w:rsid w:val="008F1EAA"/>
    <w:rsid w:val="008F3677"/>
    <w:rsid w:val="008F401A"/>
    <w:rsid w:val="008F4C6B"/>
    <w:rsid w:val="008F5003"/>
    <w:rsid w:val="008F5078"/>
    <w:rsid w:val="008F5B52"/>
    <w:rsid w:val="008F636E"/>
    <w:rsid w:val="008F71A9"/>
    <w:rsid w:val="008F7B77"/>
    <w:rsid w:val="008F7E4A"/>
    <w:rsid w:val="0090043F"/>
    <w:rsid w:val="009007C3"/>
    <w:rsid w:val="00901466"/>
    <w:rsid w:val="00902413"/>
    <w:rsid w:val="00902DB1"/>
    <w:rsid w:val="00902DF8"/>
    <w:rsid w:val="00903AB6"/>
    <w:rsid w:val="00904090"/>
    <w:rsid w:val="009042B2"/>
    <w:rsid w:val="009048B7"/>
    <w:rsid w:val="00905266"/>
    <w:rsid w:val="0090589B"/>
    <w:rsid w:val="00905980"/>
    <w:rsid w:val="009076DF"/>
    <w:rsid w:val="009077A1"/>
    <w:rsid w:val="00910AB0"/>
    <w:rsid w:val="00911022"/>
    <w:rsid w:val="009111CE"/>
    <w:rsid w:val="009117F2"/>
    <w:rsid w:val="00911DEC"/>
    <w:rsid w:val="009127E3"/>
    <w:rsid w:val="00912851"/>
    <w:rsid w:val="00913865"/>
    <w:rsid w:val="00913BA0"/>
    <w:rsid w:val="00914028"/>
    <w:rsid w:val="009140F0"/>
    <w:rsid w:val="0091425B"/>
    <w:rsid w:val="009143F0"/>
    <w:rsid w:val="00914811"/>
    <w:rsid w:val="00914A35"/>
    <w:rsid w:val="009155E7"/>
    <w:rsid w:val="00915A49"/>
    <w:rsid w:val="00915EC0"/>
    <w:rsid w:val="00916495"/>
    <w:rsid w:val="00916CD4"/>
    <w:rsid w:val="00916F6D"/>
    <w:rsid w:val="009170D7"/>
    <w:rsid w:val="0091733B"/>
    <w:rsid w:val="00917527"/>
    <w:rsid w:val="00920230"/>
    <w:rsid w:val="009203AE"/>
    <w:rsid w:val="00920E81"/>
    <w:rsid w:val="00920EC6"/>
    <w:rsid w:val="00922499"/>
    <w:rsid w:val="00922F06"/>
    <w:rsid w:val="0092316A"/>
    <w:rsid w:val="0092336A"/>
    <w:rsid w:val="00923B0E"/>
    <w:rsid w:val="00923C2A"/>
    <w:rsid w:val="00923D4B"/>
    <w:rsid w:val="0092481E"/>
    <w:rsid w:val="00924E9E"/>
    <w:rsid w:val="0092568F"/>
    <w:rsid w:val="00925EA3"/>
    <w:rsid w:val="00926DF8"/>
    <w:rsid w:val="009276F7"/>
    <w:rsid w:val="00927D39"/>
    <w:rsid w:val="00930402"/>
    <w:rsid w:val="009308A7"/>
    <w:rsid w:val="00930D21"/>
    <w:rsid w:val="00930FF6"/>
    <w:rsid w:val="009314EC"/>
    <w:rsid w:val="00931524"/>
    <w:rsid w:val="009315BA"/>
    <w:rsid w:val="00931E18"/>
    <w:rsid w:val="009320C5"/>
    <w:rsid w:val="0093210C"/>
    <w:rsid w:val="00932C36"/>
    <w:rsid w:val="00934808"/>
    <w:rsid w:val="0093483C"/>
    <w:rsid w:val="00935061"/>
    <w:rsid w:val="00935BD1"/>
    <w:rsid w:val="00935C00"/>
    <w:rsid w:val="00935D8C"/>
    <w:rsid w:val="009363DB"/>
    <w:rsid w:val="009363F7"/>
    <w:rsid w:val="00936CEE"/>
    <w:rsid w:val="009408B5"/>
    <w:rsid w:val="00941372"/>
    <w:rsid w:val="00941AA4"/>
    <w:rsid w:val="00941E28"/>
    <w:rsid w:val="00941F16"/>
    <w:rsid w:val="00942854"/>
    <w:rsid w:val="009428D0"/>
    <w:rsid w:val="00943A7B"/>
    <w:rsid w:val="0094470B"/>
    <w:rsid w:val="00944808"/>
    <w:rsid w:val="00944AC4"/>
    <w:rsid w:val="00945D6A"/>
    <w:rsid w:val="00946875"/>
    <w:rsid w:val="009477D9"/>
    <w:rsid w:val="009503FD"/>
    <w:rsid w:val="00950792"/>
    <w:rsid w:val="00950854"/>
    <w:rsid w:val="00950DB2"/>
    <w:rsid w:val="00951541"/>
    <w:rsid w:val="00951AE6"/>
    <w:rsid w:val="00951AF7"/>
    <w:rsid w:val="0095249F"/>
    <w:rsid w:val="0095256D"/>
    <w:rsid w:val="009525DF"/>
    <w:rsid w:val="00952F7A"/>
    <w:rsid w:val="00953020"/>
    <w:rsid w:val="00953193"/>
    <w:rsid w:val="00954732"/>
    <w:rsid w:val="00954BBA"/>
    <w:rsid w:val="009552FC"/>
    <w:rsid w:val="009555CD"/>
    <w:rsid w:val="00956189"/>
    <w:rsid w:val="00956277"/>
    <w:rsid w:val="009563A9"/>
    <w:rsid w:val="009604DE"/>
    <w:rsid w:val="00960ACD"/>
    <w:rsid w:val="00960D05"/>
    <w:rsid w:val="00961449"/>
    <w:rsid w:val="00961C26"/>
    <w:rsid w:val="00961DBB"/>
    <w:rsid w:val="00961F88"/>
    <w:rsid w:val="009628FA"/>
    <w:rsid w:val="0096313D"/>
    <w:rsid w:val="009650D9"/>
    <w:rsid w:val="00965A21"/>
    <w:rsid w:val="009660F0"/>
    <w:rsid w:val="009661B3"/>
    <w:rsid w:val="00966837"/>
    <w:rsid w:val="009675D5"/>
    <w:rsid w:val="00967618"/>
    <w:rsid w:val="00967BC5"/>
    <w:rsid w:val="009708AD"/>
    <w:rsid w:val="009716B5"/>
    <w:rsid w:val="00971C10"/>
    <w:rsid w:val="00972428"/>
    <w:rsid w:val="009731F7"/>
    <w:rsid w:val="009734D7"/>
    <w:rsid w:val="00973B39"/>
    <w:rsid w:val="0097408A"/>
    <w:rsid w:val="009745BE"/>
    <w:rsid w:val="009747E1"/>
    <w:rsid w:val="0097534C"/>
    <w:rsid w:val="00976291"/>
    <w:rsid w:val="00976AA7"/>
    <w:rsid w:val="00976E08"/>
    <w:rsid w:val="00977C7C"/>
    <w:rsid w:val="0098020D"/>
    <w:rsid w:val="00980CFD"/>
    <w:rsid w:val="009817AF"/>
    <w:rsid w:val="00981A5C"/>
    <w:rsid w:val="0098232F"/>
    <w:rsid w:val="00982802"/>
    <w:rsid w:val="0098281E"/>
    <w:rsid w:val="00982B27"/>
    <w:rsid w:val="00982C85"/>
    <w:rsid w:val="00982D98"/>
    <w:rsid w:val="00982FA6"/>
    <w:rsid w:val="009830F3"/>
    <w:rsid w:val="00983912"/>
    <w:rsid w:val="00983ED1"/>
    <w:rsid w:val="009841F8"/>
    <w:rsid w:val="00984576"/>
    <w:rsid w:val="00985859"/>
    <w:rsid w:val="00986958"/>
    <w:rsid w:val="00986D9D"/>
    <w:rsid w:val="00987B51"/>
    <w:rsid w:val="00991F72"/>
    <w:rsid w:val="00991FC0"/>
    <w:rsid w:val="009924D8"/>
    <w:rsid w:val="00993A57"/>
    <w:rsid w:val="009948E4"/>
    <w:rsid w:val="009951CC"/>
    <w:rsid w:val="0099564B"/>
    <w:rsid w:val="0099577D"/>
    <w:rsid w:val="00996E91"/>
    <w:rsid w:val="009A025F"/>
    <w:rsid w:val="009A04F9"/>
    <w:rsid w:val="009A1057"/>
    <w:rsid w:val="009A13E0"/>
    <w:rsid w:val="009A1432"/>
    <w:rsid w:val="009A157A"/>
    <w:rsid w:val="009A1882"/>
    <w:rsid w:val="009A1C6A"/>
    <w:rsid w:val="009A2180"/>
    <w:rsid w:val="009A219C"/>
    <w:rsid w:val="009A37CB"/>
    <w:rsid w:val="009A3F47"/>
    <w:rsid w:val="009A522F"/>
    <w:rsid w:val="009A578F"/>
    <w:rsid w:val="009A60BE"/>
    <w:rsid w:val="009A6685"/>
    <w:rsid w:val="009A6940"/>
    <w:rsid w:val="009B08EB"/>
    <w:rsid w:val="009B092F"/>
    <w:rsid w:val="009B14FE"/>
    <w:rsid w:val="009B1C13"/>
    <w:rsid w:val="009B2DBC"/>
    <w:rsid w:val="009B3173"/>
    <w:rsid w:val="009B33D6"/>
    <w:rsid w:val="009B371F"/>
    <w:rsid w:val="009B4823"/>
    <w:rsid w:val="009B4905"/>
    <w:rsid w:val="009B496A"/>
    <w:rsid w:val="009B4D0A"/>
    <w:rsid w:val="009B55DC"/>
    <w:rsid w:val="009B5B0B"/>
    <w:rsid w:val="009B6732"/>
    <w:rsid w:val="009B6972"/>
    <w:rsid w:val="009B6F34"/>
    <w:rsid w:val="009B7944"/>
    <w:rsid w:val="009C01E3"/>
    <w:rsid w:val="009C11C5"/>
    <w:rsid w:val="009C1FA3"/>
    <w:rsid w:val="009C2387"/>
    <w:rsid w:val="009C2F02"/>
    <w:rsid w:val="009C3398"/>
    <w:rsid w:val="009C387C"/>
    <w:rsid w:val="009C3F22"/>
    <w:rsid w:val="009C4260"/>
    <w:rsid w:val="009C4666"/>
    <w:rsid w:val="009C51FC"/>
    <w:rsid w:val="009C580C"/>
    <w:rsid w:val="009C5B48"/>
    <w:rsid w:val="009C5D41"/>
    <w:rsid w:val="009C6231"/>
    <w:rsid w:val="009C6BBC"/>
    <w:rsid w:val="009C7083"/>
    <w:rsid w:val="009C7DC0"/>
    <w:rsid w:val="009C7FB8"/>
    <w:rsid w:val="009D06E5"/>
    <w:rsid w:val="009D0E67"/>
    <w:rsid w:val="009D111B"/>
    <w:rsid w:val="009D12F5"/>
    <w:rsid w:val="009D19A2"/>
    <w:rsid w:val="009D1B5A"/>
    <w:rsid w:val="009D1C1C"/>
    <w:rsid w:val="009D1F76"/>
    <w:rsid w:val="009D2201"/>
    <w:rsid w:val="009D2B74"/>
    <w:rsid w:val="009D55D9"/>
    <w:rsid w:val="009D5630"/>
    <w:rsid w:val="009D57A1"/>
    <w:rsid w:val="009D6471"/>
    <w:rsid w:val="009D679F"/>
    <w:rsid w:val="009D723A"/>
    <w:rsid w:val="009D7379"/>
    <w:rsid w:val="009D7BAB"/>
    <w:rsid w:val="009D7D48"/>
    <w:rsid w:val="009E0569"/>
    <w:rsid w:val="009E1386"/>
    <w:rsid w:val="009E1E2D"/>
    <w:rsid w:val="009E35B3"/>
    <w:rsid w:val="009E40FD"/>
    <w:rsid w:val="009E44AB"/>
    <w:rsid w:val="009E4925"/>
    <w:rsid w:val="009E50CE"/>
    <w:rsid w:val="009E5D45"/>
    <w:rsid w:val="009E5D56"/>
    <w:rsid w:val="009E6467"/>
    <w:rsid w:val="009E66CC"/>
    <w:rsid w:val="009E70E7"/>
    <w:rsid w:val="009F1140"/>
    <w:rsid w:val="009F182E"/>
    <w:rsid w:val="009F1D41"/>
    <w:rsid w:val="009F25AF"/>
    <w:rsid w:val="009F30CA"/>
    <w:rsid w:val="009F37B3"/>
    <w:rsid w:val="009F3EB8"/>
    <w:rsid w:val="009F58F7"/>
    <w:rsid w:val="009F7A36"/>
    <w:rsid w:val="00A004DB"/>
    <w:rsid w:val="00A0120B"/>
    <w:rsid w:val="00A021EC"/>
    <w:rsid w:val="00A02225"/>
    <w:rsid w:val="00A022B0"/>
    <w:rsid w:val="00A02373"/>
    <w:rsid w:val="00A02497"/>
    <w:rsid w:val="00A02818"/>
    <w:rsid w:val="00A02FE1"/>
    <w:rsid w:val="00A034E5"/>
    <w:rsid w:val="00A0390A"/>
    <w:rsid w:val="00A03930"/>
    <w:rsid w:val="00A040B6"/>
    <w:rsid w:val="00A04CC6"/>
    <w:rsid w:val="00A05194"/>
    <w:rsid w:val="00A05372"/>
    <w:rsid w:val="00A05CEB"/>
    <w:rsid w:val="00A05D3D"/>
    <w:rsid w:val="00A062D5"/>
    <w:rsid w:val="00A06335"/>
    <w:rsid w:val="00A06AD8"/>
    <w:rsid w:val="00A0754A"/>
    <w:rsid w:val="00A07BE5"/>
    <w:rsid w:val="00A1044E"/>
    <w:rsid w:val="00A10689"/>
    <w:rsid w:val="00A10734"/>
    <w:rsid w:val="00A114D9"/>
    <w:rsid w:val="00A118A9"/>
    <w:rsid w:val="00A127AB"/>
    <w:rsid w:val="00A12864"/>
    <w:rsid w:val="00A12C49"/>
    <w:rsid w:val="00A12C80"/>
    <w:rsid w:val="00A12F38"/>
    <w:rsid w:val="00A13209"/>
    <w:rsid w:val="00A13F12"/>
    <w:rsid w:val="00A14508"/>
    <w:rsid w:val="00A15AAC"/>
    <w:rsid w:val="00A15BBA"/>
    <w:rsid w:val="00A15DDE"/>
    <w:rsid w:val="00A16370"/>
    <w:rsid w:val="00A16B83"/>
    <w:rsid w:val="00A17C4C"/>
    <w:rsid w:val="00A17DF4"/>
    <w:rsid w:val="00A17EF4"/>
    <w:rsid w:val="00A20A2F"/>
    <w:rsid w:val="00A20AB3"/>
    <w:rsid w:val="00A22D32"/>
    <w:rsid w:val="00A23034"/>
    <w:rsid w:val="00A232F6"/>
    <w:rsid w:val="00A23307"/>
    <w:rsid w:val="00A24745"/>
    <w:rsid w:val="00A24945"/>
    <w:rsid w:val="00A2580A"/>
    <w:rsid w:val="00A258B8"/>
    <w:rsid w:val="00A25C4F"/>
    <w:rsid w:val="00A263ED"/>
    <w:rsid w:val="00A263F1"/>
    <w:rsid w:val="00A26BE5"/>
    <w:rsid w:val="00A27329"/>
    <w:rsid w:val="00A27634"/>
    <w:rsid w:val="00A277A3"/>
    <w:rsid w:val="00A27A23"/>
    <w:rsid w:val="00A27BDA"/>
    <w:rsid w:val="00A30000"/>
    <w:rsid w:val="00A3069A"/>
    <w:rsid w:val="00A30A88"/>
    <w:rsid w:val="00A31189"/>
    <w:rsid w:val="00A316AB"/>
    <w:rsid w:val="00A31978"/>
    <w:rsid w:val="00A340F3"/>
    <w:rsid w:val="00A341F1"/>
    <w:rsid w:val="00A346FD"/>
    <w:rsid w:val="00A35858"/>
    <w:rsid w:val="00A368F5"/>
    <w:rsid w:val="00A36A6B"/>
    <w:rsid w:val="00A36C96"/>
    <w:rsid w:val="00A377B2"/>
    <w:rsid w:val="00A377E0"/>
    <w:rsid w:val="00A37860"/>
    <w:rsid w:val="00A37A35"/>
    <w:rsid w:val="00A37CD3"/>
    <w:rsid w:val="00A404F0"/>
    <w:rsid w:val="00A40695"/>
    <w:rsid w:val="00A40E6F"/>
    <w:rsid w:val="00A40ED4"/>
    <w:rsid w:val="00A41DCC"/>
    <w:rsid w:val="00A423D7"/>
    <w:rsid w:val="00A42F38"/>
    <w:rsid w:val="00A42F78"/>
    <w:rsid w:val="00A431A0"/>
    <w:rsid w:val="00A43CA9"/>
    <w:rsid w:val="00A44562"/>
    <w:rsid w:val="00A44C18"/>
    <w:rsid w:val="00A44ECE"/>
    <w:rsid w:val="00A452E6"/>
    <w:rsid w:val="00A45768"/>
    <w:rsid w:val="00A45F92"/>
    <w:rsid w:val="00A464DF"/>
    <w:rsid w:val="00A465EE"/>
    <w:rsid w:val="00A46CB7"/>
    <w:rsid w:val="00A47483"/>
    <w:rsid w:val="00A50149"/>
    <w:rsid w:val="00A50DB6"/>
    <w:rsid w:val="00A51057"/>
    <w:rsid w:val="00A51F4F"/>
    <w:rsid w:val="00A5215D"/>
    <w:rsid w:val="00A52235"/>
    <w:rsid w:val="00A5331B"/>
    <w:rsid w:val="00A5399D"/>
    <w:rsid w:val="00A547D2"/>
    <w:rsid w:val="00A54DB5"/>
    <w:rsid w:val="00A54E90"/>
    <w:rsid w:val="00A55241"/>
    <w:rsid w:val="00A55AAD"/>
    <w:rsid w:val="00A55CD9"/>
    <w:rsid w:val="00A56143"/>
    <w:rsid w:val="00A561EB"/>
    <w:rsid w:val="00A56247"/>
    <w:rsid w:val="00A562D6"/>
    <w:rsid w:val="00A572D3"/>
    <w:rsid w:val="00A57FA2"/>
    <w:rsid w:val="00A6056F"/>
    <w:rsid w:val="00A605B5"/>
    <w:rsid w:val="00A60BAE"/>
    <w:rsid w:val="00A60D96"/>
    <w:rsid w:val="00A60FA9"/>
    <w:rsid w:val="00A612E0"/>
    <w:rsid w:val="00A61F2D"/>
    <w:rsid w:val="00A6217A"/>
    <w:rsid w:val="00A63413"/>
    <w:rsid w:val="00A63D56"/>
    <w:rsid w:val="00A64102"/>
    <w:rsid w:val="00A64299"/>
    <w:rsid w:val="00A6441A"/>
    <w:rsid w:val="00A646E4"/>
    <w:rsid w:val="00A64EA1"/>
    <w:rsid w:val="00A65D15"/>
    <w:rsid w:val="00A66223"/>
    <w:rsid w:val="00A666A1"/>
    <w:rsid w:val="00A66B44"/>
    <w:rsid w:val="00A66E1E"/>
    <w:rsid w:val="00A718A4"/>
    <w:rsid w:val="00A71AAF"/>
    <w:rsid w:val="00A71C31"/>
    <w:rsid w:val="00A72953"/>
    <w:rsid w:val="00A7437D"/>
    <w:rsid w:val="00A74E02"/>
    <w:rsid w:val="00A75604"/>
    <w:rsid w:val="00A759E7"/>
    <w:rsid w:val="00A76B49"/>
    <w:rsid w:val="00A77529"/>
    <w:rsid w:val="00A803A6"/>
    <w:rsid w:val="00A8084B"/>
    <w:rsid w:val="00A80933"/>
    <w:rsid w:val="00A8097A"/>
    <w:rsid w:val="00A80980"/>
    <w:rsid w:val="00A81060"/>
    <w:rsid w:val="00A810D6"/>
    <w:rsid w:val="00A81E5C"/>
    <w:rsid w:val="00A81E8E"/>
    <w:rsid w:val="00A8234B"/>
    <w:rsid w:val="00A82481"/>
    <w:rsid w:val="00A826A7"/>
    <w:rsid w:val="00A84753"/>
    <w:rsid w:val="00A847DD"/>
    <w:rsid w:val="00A8481C"/>
    <w:rsid w:val="00A85FA3"/>
    <w:rsid w:val="00A866CD"/>
    <w:rsid w:val="00A87313"/>
    <w:rsid w:val="00A876A2"/>
    <w:rsid w:val="00A8780F"/>
    <w:rsid w:val="00A87E46"/>
    <w:rsid w:val="00A901D4"/>
    <w:rsid w:val="00A914AA"/>
    <w:rsid w:val="00A9152E"/>
    <w:rsid w:val="00A91829"/>
    <w:rsid w:val="00A919B1"/>
    <w:rsid w:val="00A922F3"/>
    <w:rsid w:val="00A92565"/>
    <w:rsid w:val="00A92879"/>
    <w:rsid w:val="00A93C7A"/>
    <w:rsid w:val="00A94584"/>
    <w:rsid w:val="00A9481A"/>
    <w:rsid w:val="00A9492E"/>
    <w:rsid w:val="00A94B44"/>
    <w:rsid w:val="00A952EE"/>
    <w:rsid w:val="00A95904"/>
    <w:rsid w:val="00A95DC8"/>
    <w:rsid w:val="00A961F3"/>
    <w:rsid w:val="00A96A11"/>
    <w:rsid w:val="00A97772"/>
    <w:rsid w:val="00A97EA1"/>
    <w:rsid w:val="00AA0392"/>
    <w:rsid w:val="00AA1160"/>
    <w:rsid w:val="00AA19C7"/>
    <w:rsid w:val="00AA1A11"/>
    <w:rsid w:val="00AA1DFE"/>
    <w:rsid w:val="00AA22FA"/>
    <w:rsid w:val="00AA28B3"/>
    <w:rsid w:val="00AA2EFC"/>
    <w:rsid w:val="00AA323D"/>
    <w:rsid w:val="00AA38A4"/>
    <w:rsid w:val="00AA4A41"/>
    <w:rsid w:val="00AA5539"/>
    <w:rsid w:val="00AA553B"/>
    <w:rsid w:val="00AA58C0"/>
    <w:rsid w:val="00AA6DA8"/>
    <w:rsid w:val="00AA72AF"/>
    <w:rsid w:val="00AA72BA"/>
    <w:rsid w:val="00AA7406"/>
    <w:rsid w:val="00AB03D6"/>
    <w:rsid w:val="00AB0743"/>
    <w:rsid w:val="00AB172A"/>
    <w:rsid w:val="00AB1C5E"/>
    <w:rsid w:val="00AB24C1"/>
    <w:rsid w:val="00AB26A4"/>
    <w:rsid w:val="00AB30B6"/>
    <w:rsid w:val="00AB3331"/>
    <w:rsid w:val="00AB3AC6"/>
    <w:rsid w:val="00AB3CE0"/>
    <w:rsid w:val="00AB404B"/>
    <w:rsid w:val="00AB42ED"/>
    <w:rsid w:val="00AB432D"/>
    <w:rsid w:val="00AB47CA"/>
    <w:rsid w:val="00AB54FC"/>
    <w:rsid w:val="00AB55D4"/>
    <w:rsid w:val="00AB58E8"/>
    <w:rsid w:val="00AB5F4B"/>
    <w:rsid w:val="00AB6185"/>
    <w:rsid w:val="00AB62D7"/>
    <w:rsid w:val="00AB65E7"/>
    <w:rsid w:val="00AB6B0E"/>
    <w:rsid w:val="00AB7787"/>
    <w:rsid w:val="00AB7EA8"/>
    <w:rsid w:val="00AC1687"/>
    <w:rsid w:val="00AC1CDF"/>
    <w:rsid w:val="00AC284A"/>
    <w:rsid w:val="00AC400A"/>
    <w:rsid w:val="00AC555E"/>
    <w:rsid w:val="00AC5964"/>
    <w:rsid w:val="00AC6BDA"/>
    <w:rsid w:val="00AD044F"/>
    <w:rsid w:val="00AD1010"/>
    <w:rsid w:val="00AD1624"/>
    <w:rsid w:val="00AD1BF5"/>
    <w:rsid w:val="00AD226A"/>
    <w:rsid w:val="00AD3A10"/>
    <w:rsid w:val="00AD405F"/>
    <w:rsid w:val="00AD48A1"/>
    <w:rsid w:val="00AD4DBF"/>
    <w:rsid w:val="00AD5780"/>
    <w:rsid w:val="00AD626D"/>
    <w:rsid w:val="00AD6706"/>
    <w:rsid w:val="00AD6AD2"/>
    <w:rsid w:val="00AD6C15"/>
    <w:rsid w:val="00AD7165"/>
    <w:rsid w:val="00AD723C"/>
    <w:rsid w:val="00AD7592"/>
    <w:rsid w:val="00AD7875"/>
    <w:rsid w:val="00AD7950"/>
    <w:rsid w:val="00AD7AD2"/>
    <w:rsid w:val="00AE1474"/>
    <w:rsid w:val="00AE1552"/>
    <w:rsid w:val="00AE1AA3"/>
    <w:rsid w:val="00AE1D64"/>
    <w:rsid w:val="00AE2BA9"/>
    <w:rsid w:val="00AE2DFB"/>
    <w:rsid w:val="00AE438A"/>
    <w:rsid w:val="00AE483E"/>
    <w:rsid w:val="00AE48CB"/>
    <w:rsid w:val="00AE5909"/>
    <w:rsid w:val="00AE5A06"/>
    <w:rsid w:val="00AE6D34"/>
    <w:rsid w:val="00AE6F6C"/>
    <w:rsid w:val="00AE7464"/>
    <w:rsid w:val="00AF003F"/>
    <w:rsid w:val="00AF0689"/>
    <w:rsid w:val="00AF0C6B"/>
    <w:rsid w:val="00AF1062"/>
    <w:rsid w:val="00AF107B"/>
    <w:rsid w:val="00AF2E3C"/>
    <w:rsid w:val="00AF3070"/>
    <w:rsid w:val="00AF348F"/>
    <w:rsid w:val="00AF491D"/>
    <w:rsid w:val="00AF4BC6"/>
    <w:rsid w:val="00AF50C0"/>
    <w:rsid w:val="00AF55CC"/>
    <w:rsid w:val="00AF5C0A"/>
    <w:rsid w:val="00AF5C1C"/>
    <w:rsid w:val="00AF63AD"/>
    <w:rsid w:val="00AF70E5"/>
    <w:rsid w:val="00AF7243"/>
    <w:rsid w:val="00AF786E"/>
    <w:rsid w:val="00AF7D44"/>
    <w:rsid w:val="00B0011C"/>
    <w:rsid w:val="00B00711"/>
    <w:rsid w:val="00B01E6F"/>
    <w:rsid w:val="00B02375"/>
    <w:rsid w:val="00B02586"/>
    <w:rsid w:val="00B02A89"/>
    <w:rsid w:val="00B030DE"/>
    <w:rsid w:val="00B031A2"/>
    <w:rsid w:val="00B03A0E"/>
    <w:rsid w:val="00B03D8D"/>
    <w:rsid w:val="00B04381"/>
    <w:rsid w:val="00B0475D"/>
    <w:rsid w:val="00B04B94"/>
    <w:rsid w:val="00B05538"/>
    <w:rsid w:val="00B06030"/>
    <w:rsid w:val="00B066F5"/>
    <w:rsid w:val="00B07331"/>
    <w:rsid w:val="00B0769D"/>
    <w:rsid w:val="00B07974"/>
    <w:rsid w:val="00B10814"/>
    <w:rsid w:val="00B10EA5"/>
    <w:rsid w:val="00B11345"/>
    <w:rsid w:val="00B1139D"/>
    <w:rsid w:val="00B121C6"/>
    <w:rsid w:val="00B12287"/>
    <w:rsid w:val="00B13261"/>
    <w:rsid w:val="00B13697"/>
    <w:rsid w:val="00B13754"/>
    <w:rsid w:val="00B13BDD"/>
    <w:rsid w:val="00B141EA"/>
    <w:rsid w:val="00B14375"/>
    <w:rsid w:val="00B15FCD"/>
    <w:rsid w:val="00B16038"/>
    <w:rsid w:val="00B17DA0"/>
    <w:rsid w:val="00B20293"/>
    <w:rsid w:val="00B204DF"/>
    <w:rsid w:val="00B20F36"/>
    <w:rsid w:val="00B21037"/>
    <w:rsid w:val="00B210A7"/>
    <w:rsid w:val="00B21177"/>
    <w:rsid w:val="00B21299"/>
    <w:rsid w:val="00B22014"/>
    <w:rsid w:val="00B2292D"/>
    <w:rsid w:val="00B23373"/>
    <w:rsid w:val="00B23555"/>
    <w:rsid w:val="00B239EE"/>
    <w:rsid w:val="00B242ED"/>
    <w:rsid w:val="00B24352"/>
    <w:rsid w:val="00B24397"/>
    <w:rsid w:val="00B24449"/>
    <w:rsid w:val="00B245A3"/>
    <w:rsid w:val="00B24A21"/>
    <w:rsid w:val="00B25640"/>
    <w:rsid w:val="00B26A2D"/>
    <w:rsid w:val="00B27045"/>
    <w:rsid w:val="00B274EB"/>
    <w:rsid w:val="00B27781"/>
    <w:rsid w:val="00B27872"/>
    <w:rsid w:val="00B31031"/>
    <w:rsid w:val="00B31D1C"/>
    <w:rsid w:val="00B31D7F"/>
    <w:rsid w:val="00B328C8"/>
    <w:rsid w:val="00B32CCB"/>
    <w:rsid w:val="00B34742"/>
    <w:rsid w:val="00B34E7D"/>
    <w:rsid w:val="00B34ECD"/>
    <w:rsid w:val="00B350CC"/>
    <w:rsid w:val="00B354FF"/>
    <w:rsid w:val="00B355DB"/>
    <w:rsid w:val="00B356DF"/>
    <w:rsid w:val="00B3570B"/>
    <w:rsid w:val="00B357AD"/>
    <w:rsid w:val="00B3687A"/>
    <w:rsid w:val="00B37E51"/>
    <w:rsid w:val="00B37E56"/>
    <w:rsid w:val="00B37FE3"/>
    <w:rsid w:val="00B4041F"/>
    <w:rsid w:val="00B4050B"/>
    <w:rsid w:val="00B4097C"/>
    <w:rsid w:val="00B40BF9"/>
    <w:rsid w:val="00B410C3"/>
    <w:rsid w:val="00B410D1"/>
    <w:rsid w:val="00B4134A"/>
    <w:rsid w:val="00B41465"/>
    <w:rsid w:val="00B414A0"/>
    <w:rsid w:val="00B418A0"/>
    <w:rsid w:val="00B41BA2"/>
    <w:rsid w:val="00B42839"/>
    <w:rsid w:val="00B43517"/>
    <w:rsid w:val="00B43521"/>
    <w:rsid w:val="00B439A0"/>
    <w:rsid w:val="00B44171"/>
    <w:rsid w:val="00B4499B"/>
    <w:rsid w:val="00B45984"/>
    <w:rsid w:val="00B45CB2"/>
    <w:rsid w:val="00B474A2"/>
    <w:rsid w:val="00B47A76"/>
    <w:rsid w:val="00B47E05"/>
    <w:rsid w:val="00B47F74"/>
    <w:rsid w:val="00B504ED"/>
    <w:rsid w:val="00B505A0"/>
    <w:rsid w:val="00B50C6E"/>
    <w:rsid w:val="00B50FBA"/>
    <w:rsid w:val="00B5103A"/>
    <w:rsid w:val="00B51072"/>
    <w:rsid w:val="00B51C12"/>
    <w:rsid w:val="00B51EF6"/>
    <w:rsid w:val="00B5215E"/>
    <w:rsid w:val="00B521EC"/>
    <w:rsid w:val="00B522F0"/>
    <w:rsid w:val="00B5369C"/>
    <w:rsid w:val="00B53DA5"/>
    <w:rsid w:val="00B5417E"/>
    <w:rsid w:val="00B54AF0"/>
    <w:rsid w:val="00B54C24"/>
    <w:rsid w:val="00B55415"/>
    <w:rsid w:val="00B555A6"/>
    <w:rsid w:val="00B56108"/>
    <w:rsid w:val="00B573A8"/>
    <w:rsid w:val="00B5764B"/>
    <w:rsid w:val="00B5773C"/>
    <w:rsid w:val="00B6086B"/>
    <w:rsid w:val="00B60ADB"/>
    <w:rsid w:val="00B60D21"/>
    <w:rsid w:val="00B60F75"/>
    <w:rsid w:val="00B61D05"/>
    <w:rsid w:val="00B61D5F"/>
    <w:rsid w:val="00B61E4A"/>
    <w:rsid w:val="00B621D6"/>
    <w:rsid w:val="00B62313"/>
    <w:rsid w:val="00B629A2"/>
    <w:rsid w:val="00B62E32"/>
    <w:rsid w:val="00B62ED4"/>
    <w:rsid w:val="00B63F93"/>
    <w:rsid w:val="00B643CB"/>
    <w:rsid w:val="00B64A0A"/>
    <w:rsid w:val="00B64C1B"/>
    <w:rsid w:val="00B64CC4"/>
    <w:rsid w:val="00B66BD1"/>
    <w:rsid w:val="00B671E5"/>
    <w:rsid w:val="00B7074B"/>
    <w:rsid w:val="00B70A69"/>
    <w:rsid w:val="00B71B22"/>
    <w:rsid w:val="00B71DB9"/>
    <w:rsid w:val="00B72103"/>
    <w:rsid w:val="00B7273C"/>
    <w:rsid w:val="00B72ACF"/>
    <w:rsid w:val="00B72CD4"/>
    <w:rsid w:val="00B744C1"/>
    <w:rsid w:val="00B74911"/>
    <w:rsid w:val="00B74BAA"/>
    <w:rsid w:val="00B74C0E"/>
    <w:rsid w:val="00B7768F"/>
    <w:rsid w:val="00B77AF3"/>
    <w:rsid w:val="00B77D3C"/>
    <w:rsid w:val="00B77EC0"/>
    <w:rsid w:val="00B80514"/>
    <w:rsid w:val="00B8065D"/>
    <w:rsid w:val="00B80D6A"/>
    <w:rsid w:val="00B81672"/>
    <w:rsid w:val="00B81F09"/>
    <w:rsid w:val="00B82498"/>
    <w:rsid w:val="00B83C01"/>
    <w:rsid w:val="00B8459F"/>
    <w:rsid w:val="00B84704"/>
    <w:rsid w:val="00B84B8C"/>
    <w:rsid w:val="00B85359"/>
    <w:rsid w:val="00B85649"/>
    <w:rsid w:val="00B8628A"/>
    <w:rsid w:val="00B87591"/>
    <w:rsid w:val="00B8793F"/>
    <w:rsid w:val="00B87979"/>
    <w:rsid w:val="00B90984"/>
    <w:rsid w:val="00B90BF3"/>
    <w:rsid w:val="00B91DEC"/>
    <w:rsid w:val="00B920CA"/>
    <w:rsid w:val="00B9230C"/>
    <w:rsid w:val="00B9280F"/>
    <w:rsid w:val="00B937EE"/>
    <w:rsid w:val="00B9386C"/>
    <w:rsid w:val="00B940CC"/>
    <w:rsid w:val="00B94570"/>
    <w:rsid w:val="00B94A1D"/>
    <w:rsid w:val="00B94FF6"/>
    <w:rsid w:val="00B95836"/>
    <w:rsid w:val="00B96368"/>
    <w:rsid w:val="00B96EE5"/>
    <w:rsid w:val="00B97A35"/>
    <w:rsid w:val="00B97C9C"/>
    <w:rsid w:val="00BA0415"/>
    <w:rsid w:val="00BA0855"/>
    <w:rsid w:val="00BA1320"/>
    <w:rsid w:val="00BA1372"/>
    <w:rsid w:val="00BA1404"/>
    <w:rsid w:val="00BA177E"/>
    <w:rsid w:val="00BA1846"/>
    <w:rsid w:val="00BA1A47"/>
    <w:rsid w:val="00BA2288"/>
    <w:rsid w:val="00BA2B03"/>
    <w:rsid w:val="00BA37E5"/>
    <w:rsid w:val="00BA38AA"/>
    <w:rsid w:val="00BA3AFB"/>
    <w:rsid w:val="00BA4B79"/>
    <w:rsid w:val="00BA53E1"/>
    <w:rsid w:val="00BA560C"/>
    <w:rsid w:val="00BA6329"/>
    <w:rsid w:val="00BA650A"/>
    <w:rsid w:val="00BA6700"/>
    <w:rsid w:val="00BA6C4E"/>
    <w:rsid w:val="00BB01B4"/>
    <w:rsid w:val="00BB092D"/>
    <w:rsid w:val="00BB0FDD"/>
    <w:rsid w:val="00BB157A"/>
    <w:rsid w:val="00BB157F"/>
    <w:rsid w:val="00BB1D82"/>
    <w:rsid w:val="00BB25B3"/>
    <w:rsid w:val="00BB3221"/>
    <w:rsid w:val="00BB3FD7"/>
    <w:rsid w:val="00BB45C4"/>
    <w:rsid w:val="00BB4EF2"/>
    <w:rsid w:val="00BB664B"/>
    <w:rsid w:val="00BB6F87"/>
    <w:rsid w:val="00BB78BD"/>
    <w:rsid w:val="00BC03C5"/>
    <w:rsid w:val="00BC099C"/>
    <w:rsid w:val="00BC145B"/>
    <w:rsid w:val="00BC1497"/>
    <w:rsid w:val="00BC2377"/>
    <w:rsid w:val="00BC2C04"/>
    <w:rsid w:val="00BC2F94"/>
    <w:rsid w:val="00BC306C"/>
    <w:rsid w:val="00BC39E8"/>
    <w:rsid w:val="00BC3C2F"/>
    <w:rsid w:val="00BC4097"/>
    <w:rsid w:val="00BC44C6"/>
    <w:rsid w:val="00BC5349"/>
    <w:rsid w:val="00BC61A0"/>
    <w:rsid w:val="00BC750D"/>
    <w:rsid w:val="00BC75DF"/>
    <w:rsid w:val="00BD002B"/>
    <w:rsid w:val="00BD03E9"/>
    <w:rsid w:val="00BD05F0"/>
    <w:rsid w:val="00BD1346"/>
    <w:rsid w:val="00BD13AF"/>
    <w:rsid w:val="00BD31D4"/>
    <w:rsid w:val="00BD4559"/>
    <w:rsid w:val="00BD5317"/>
    <w:rsid w:val="00BD6A44"/>
    <w:rsid w:val="00BD7005"/>
    <w:rsid w:val="00BD7E51"/>
    <w:rsid w:val="00BD7FA4"/>
    <w:rsid w:val="00BE06F0"/>
    <w:rsid w:val="00BE1044"/>
    <w:rsid w:val="00BE14A2"/>
    <w:rsid w:val="00BE1525"/>
    <w:rsid w:val="00BE1B47"/>
    <w:rsid w:val="00BE1EEC"/>
    <w:rsid w:val="00BE26C8"/>
    <w:rsid w:val="00BE3BF3"/>
    <w:rsid w:val="00BE3C67"/>
    <w:rsid w:val="00BE40A8"/>
    <w:rsid w:val="00BE4172"/>
    <w:rsid w:val="00BE44E3"/>
    <w:rsid w:val="00BE4DC0"/>
    <w:rsid w:val="00BE4E62"/>
    <w:rsid w:val="00BE50D9"/>
    <w:rsid w:val="00BE624A"/>
    <w:rsid w:val="00BE6288"/>
    <w:rsid w:val="00BE69AE"/>
    <w:rsid w:val="00BE7282"/>
    <w:rsid w:val="00BE7BEE"/>
    <w:rsid w:val="00BE7E07"/>
    <w:rsid w:val="00BF025B"/>
    <w:rsid w:val="00BF06BC"/>
    <w:rsid w:val="00BF09FC"/>
    <w:rsid w:val="00BF0B01"/>
    <w:rsid w:val="00BF1210"/>
    <w:rsid w:val="00BF163C"/>
    <w:rsid w:val="00BF16D4"/>
    <w:rsid w:val="00BF2737"/>
    <w:rsid w:val="00BF30AA"/>
    <w:rsid w:val="00BF3BB8"/>
    <w:rsid w:val="00BF3BC9"/>
    <w:rsid w:val="00BF4022"/>
    <w:rsid w:val="00BF4331"/>
    <w:rsid w:val="00BF4A15"/>
    <w:rsid w:val="00BF4FF7"/>
    <w:rsid w:val="00BF7120"/>
    <w:rsid w:val="00BF75BF"/>
    <w:rsid w:val="00BF7815"/>
    <w:rsid w:val="00BF799B"/>
    <w:rsid w:val="00C00185"/>
    <w:rsid w:val="00C00377"/>
    <w:rsid w:val="00C008A0"/>
    <w:rsid w:val="00C00F20"/>
    <w:rsid w:val="00C01FDA"/>
    <w:rsid w:val="00C02162"/>
    <w:rsid w:val="00C02611"/>
    <w:rsid w:val="00C0277C"/>
    <w:rsid w:val="00C02FE6"/>
    <w:rsid w:val="00C03D40"/>
    <w:rsid w:val="00C03E58"/>
    <w:rsid w:val="00C0433F"/>
    <w:rsid w:val="00C043F5"/>
    <w:rsid w:val="00C05370"/>
    <w:rsid w:val="00C055C9"/>
    <w:rsid w:val="00C05F21"/>
    <w:rsid w:val="00C06632"/>
    <w:rsid w:val="00C06B67"/>
    <w:rsid w:val="00C077FC"/>
    <w:rsid w:val="00C07823"/>
    <w:rsid w:val="00C07ECE"/>
    <w:rsid w:val="00C07F3D"/>
    <w:rsid w:val="00C10C5B"/>
    <w:rsid w:val="00C116EA"/>
    <w:rsid w:val="00C119D8"/>
    <w:rsid w:val="00C11F3F"/>
    <w:rsid w:val="00C12045"/>
    <w:rsid w:val="00C12151"/>
    <w:rsid w:val="00C123D0"/>
    <w:rsid w:val="00C1243A"/>
    <w:rsid w:val="00C12788"/>
    <w:rsid w:val="00C12BD1"/>
    <w:rsid w:val="00C13214"/>
    <w:rsid w:val="00C13FD2"/>
    <w:rsid w:val="00C14251"/>
    <w:rsid w:val="00C143BF"/>
    <w:rsid w:val="00C150DB"/>
    <w:rsid w:val="00C15215"/>
    <w:rsid w:val="00C15C8F"/>
    <w:rsid w:val="00C15E77"/>
    <w:rsid w:val="00C15F88"/>
    <w:rsid w:val="00C16976"/>
    <w:rsid w:val="00C169D8"/>
    <w:rsid w:val="00C200FA"/>
    <w:rsid w:val="00C20703"/>
    <w:rsid w:val="00C20883"/>
    <w:rsid w:val="00C208D3"/>
    <w:rsid w:val="00C21534"/>
    <w:rsid w:val="00C217FD"/>
    <w:rsid w:val="00C21AD7"/>
    <w:rsid w:val="00C234FD"/>
    <w:rsid w:val="00C23600"/>
    <w:rsid w:val="00C236BA"/>
    <w:rsid w:val="00C2376C"/>
    <w:rsid w:val="00C24808"/>
    <w:rsid w:val="00C25178"/>
    <w:rsid w:val="00C2540B"/>
    <w:rsid w:val="00C2578D"/>
    <w:rsid w:val="00C25B5C"/>
    <w:rsid w:val="00C266BC"/>
    <w:rsid w:val="00C26984"/>
    <w:rsid w:val="00C27291"/>
    <w:rsid w:val="00C30102"/>
    <w:rsid w:val="00C3140E"/>
    <w:rsid w:val="00C32FDD"/>
    <w:rsid w:val="00C33E89"/>
    <w:rsid w:val="00C343E4"/>
    <w:rsid w:val="00C3457C"/>
    <w:rsid w:val="00C34600"/>
    <w:rsid w:val="00C34675"/>
    <w:rsid w:val="00C34916"/>
    <w:rsid w:val="00C36C8D"/>
    <w:rsid w:val="00C36DE2"/>
    <w:rsid w:val="00C36DFE"/>
    <w:rsid w:val="00C370DA"/>
    <w:rsid w:val="00C374FD"/>
    <w:rsid w:val="00C37AEE"/>
    <w:rsid w:val="00C37DE2"/>
    <w:rsid w:val="00C37E3F"/>
    <w:rsid w:val="00C40882"/>
    <w:rsid w:val="00C40DC6"/>
    <w:rsid w:val="00C41FF0"/>
    <w:rsid w:val="00C421BC"/>
    <w:rsid w:val="00C42499"/>
    <w:rsid w:val="00C42DCD"/>
    <w:rsid w:val="00C43640"/>
    <w:rsid w:val="00C4434F"/>
    <w:rsid w:val="00C454D1"/>
    <w:rsid w:val="00C458B1"/>
    <w:rsid w:val="00C4680B"/>
    <w:rsid w:val="00C46C2E"/>
    <w:rsid w:val="00C47152"/>
    <w:rsid w:val="00C47397"/>
    <w:rsid w:val="00C50117"/>
    <w:rsid w:val="00C501FE"/>
    <w:rsid w:val="00C505BC"/>
    <w:rsid w:val="00C50F53"/>
    <w:rsid w:val="00C50FCF"/>
    <w:rsid w:val="00C5195A"/>
    <w:rsid w:val="00C5224A"/>
    <w:rsid w:val="00C525F2"/>
    <w:rsid w:val="00C527CA"/>
    <w:rsid w:val="00C53647"/>
    <w:rsid w:val="00C5376D"/>
    <w:rsid w:val="00C54B89"/>
    <w:rsid w:val="00C54F64"/>
    <w:rsid w:val="00C552A9"/>
    <w:rsid w:val="00C553B1"/>
    <w:rsid w:val="00C556CF"/>
    <w:rsid w:val="00C55AF5"/>
    <w:rsid w:val="00C55BC4"/>
    <w:rsid w:val="00C55D1B"/>
    <w:rsid w:val="00C5652A"/>
    <w:rsid w:val="00C56A13"/>
    <w:rsid w:val="00C56B9F"/>
    <w:rsid w:val="00C576E4"/>
    <w:rsid w:val="00C57DF6"/>
    <w:rsid w:val="00C57F90"/>
    <w:rsid w:val="00C60A64"/>
    <w:rsid w:val="00C61897"/>
    <w:rsid w:val="00C630D2"/>
    <w:rsid w:val="00C633ED"/>
    <w:rsid w:val="00C63603"/>
    <w:rsid w:val="00C63753"/>
    <w:rsid w:val="00C637B6"/>
    <w:rsid w:val="00C639F6"/>
    <w:rsid w:val="00C64184"/>
    <w:rsid w:val="00C64257"/>
    <w:rsid w:val="00C65336"/>
    <w:rsid w:val="00C65EAF"/>
    <w:rsid w:val="00C6685A"/>
    <w:rsid w:val="00C6734A"/>
    <w:rsid w:val="00C67626"/>
    <w:rsid w:val="00C679D5"/>
    <w:rsid w:val="00C67F41"/>
    <w:rsid w:val="00C7009C"/>
    <w:rsid w:val="00C70E3B"/>
    <w:rsid w:val="00C70EC5"/>
    <w:rsid w:val="00C71A29"/>
    <w:rsid w:val="00C72006"/>
    <w:rsid w:val="00C72A7D"/>
    <w:rsid w:val="00C72EEB"/>
    <w:rsid w:val="00C72F39"/>
    <w:rsid w:val="00C72FAA"/>
    <w:rsid w:val="00C749C7"/>
    <w:rsid w:val="00C74E70"/>
    <w:rsid w:val="00C76AB0"/>
    <w:rsid w:val="00C770E0"/>
    <w:rsid w:val="00C77864"/>
    <w:rsid w:val="00C77889"/>
    <w:rsid w:val="00C80034"/>
    <w:rsid w:val="00C8069D"/>
    <w:rsid w:val="00C80DAB"/>
    <w:rsid w:val="00C815CB"/>
    <w:rsid w:val="00C81664"/>
    <w:rsid w:val="00C8180C"/>
    <w:rsid w:val="00C81C5D"/>
    <w:rsid w:val="00C81E95"/>
    <w:rsid w:val="00C81F18"/>
    <w:rsid w:val="00C82031"/>
    <w:rsid w:val="00C82406"/>
    <w:rsid w:val="00C82423"/>
    <w:rsid w:val="00C8256F"/>
    <w:rsid w:val="00C829BA"/>
    <w:rsid w:val="00C82A8E"/>
    <w:rsid w:val="00C82BB4"/>
    <w:rsid w:val="00C838F6"/>
    <w:rsid w:val="00C84282"/>
    <w:rsid w:val="00C85453"/>
    <w:rsid w:val="00C856AD"/>
    <w:rsid w:val="00C86511"/>
    <w:rsid w:val="00C868D6"/>
    <w:rsid w:val="00C86AC9"/>
    <w:rsid w:val="00C86BEE"/>
    <w:rsid w:val="00C872EC"/>
    <w:rsid w:val="00C87ECA"/>
    <w:rsid w:val="00C901CE"/>
    <w:rsid w:val="00C911BB"/>
    <w:rsid w:val="00C91BAB"/>
    <w:rsid w:val="00C9214D"/>
    <w:rsid w:val="00C927B5"/>
    <w:rsid w:val="00C927D1"/>
    <w:rsid w:val="00C92CA3"/>
    <w:rsid w:val="00C9406C"/>
    <w:rsid w:val="00C94517"/>
    <w:rsid w:val="00C960A8"/>
    <w:rsid w:val="00C96282"/>
    <w:rsid w:val="00C96968"/>
    <w:rsid w:val="00C972EA"/>
    <w:rsid w:val="00C9754E"/>
    <w:rsid w:val="00C97579"/>
    <w:rsid w:val="00C979EE"/>
    <w:rsid w:val="00C97BE2"/>
    <w:rsid w:val="00C97F07"/>
    <w:rsid w:val="00CA055A"/>
    <w:rsid w:val="00CA0AE8"/>
    <w:rsid w:val="00CA0CA3"/>
    <w:rsid w:val="00CA0E43"/>
    <w:rsid w:val="00CA0F8A"/>
    <w:rsid w:val="00CA12E8"/>
    <w:rsid w:val="00CA1649"/>
    <w:rsid w:val="00CA17AF"/>
    <w:rsid w:val="00CA2CBC"/>
    <w:rsid w:val="00CA2F9F"/>
    <w:rsid w:val="00CA3C2E"/>
    <w:rsid w:val="00CA4F0B"/>
    <w:rsid w:val="00CA5459"/>
    <w:rsid w:val="00CA63AC"/>
    <w:rsid w:val="00CA66E9"/>
    <w:rsid w:val="00CA6A35"/>
    <w:rsid w:val="00CA7090"/>
    <w:rsid w:val="00CA7E72"/>
    <w:rsid w:val="00CB0037"/>
    <w:rsid w:val="00CB04F2"/>
    <w:rsid w:val="00CB0B02"/>
    <w:rsid w:val="00CB0D70"/>
    <w:rsid w:val="00CB2334"/>
    <w:rsid w:val="00CB2B0F"/>
    <w:rsid w:val="00CB2BC2"/>
    <w:rsid w:val="00CB301E"/>
    <w:rsid w:val="00CB3049"/>
    <w:rsid w:val="00CB3432"/>
    <w:rsid w:val="00CB36E1"/>
    <w:rsid w:val="00CB37A7"/>
    <w:rsid w:val="00CB3A8F"/>
    <w:rsid w:val="00CB3EF6"/>
    <w:rsid w:val="00CB5477"/>
    <w:rsid w:val="00CB56DB"/>
    <w:rsid w:val="00CB6A96"/>
    <w:rsid w:val="00CB7344"/>
    <w:rsid w:val="00CB7799"/>
    <w:rsid w:val="00CC0338"/>
    <w:rsid w:val="00CC0A1F"/>
    <w:rsid w:val="00CC0AC4"/>
    <w:rsid w:val="00CC0E9D"/>
    <w:rsid w:val="00CC102F"/>
    <w:rsid w:val="00CC11D7"/>
    <w:rsid w:val="00CC151D"/>
    <w:rsid w:val="00CC325B"/>
    <w:rsid w:val="00CC4728"/>
    <w:rsid w:val="00CC4B5E"/>
    <w:rsid w:val="00CC4B9E"/>
    <w:rsid w:val="00CC51F4"/>
    <w:rsid w:val="00CC5337"/>
    <w:rsid w:val="00CC55C8"/>
    <w:rsid w:val="00CC5B61"/>
    <w:rsid w:val="00CC6AB7"/>
    <w:rsid w:val="00CC6E44"/>
    <w:rsid w:val="00CC6EAA"/>
    <w:rsid w:val="00CC71E7"/>
    <w:rsid w:val="00CD0919"/>
    <w:rsid w:val="00CD1221"/>
    <w:rsid w:val="00CD17F9"/>
    <w:rsid w:val="00CD29CD"/>
    <w:rsid w:val="00CD2B9E"/>
    <w:rsid w:val="00CD2F49"/>
    <w:rsid w:val="00CD30D7"/>
    <w:rsid w:val="00CD38D0"/>
    <w:rsid w:val="00CD3BCF"/>
    <w:rsid w:val="00CD3E7D"/>
    <w:rsid w:val="00CD49DF"/>
    <w:rsid w:val="00CD5320"/>
    <w:rsid w:val="00CD5828"/>
    <w:rsid w:val="00CD5A91"/>
    <w:rsid w:val="00CD6716"/>
    <w:rsid w:val="00CD79DE"/>
    <w:rsid w:val="00CE02F8"/>
    <w:rsid w:val="00CE0EF4"/>
    <w:rsid w:val="00CE0F7B"/>
    <w:rsid w:val="00CE1AA1"/>
    <w:rsid w:val="00CE1DC5"/>
    <w:rsid w:val="00CE2717"/>
    <w:rsid w:val="00CE27F7"/>
    <w:rsid w:val="00CE2EC5"/>
    <w:rsid w:val="00CE3009"/>
    <w:rsid w:val="00CE41AA"/>
    <w:rsid w:val="00CE4969"/>
    <w:rsid w:val="00CE568D"/>
    <w:rsid w:val="00CE5E41"/>
    <w:rsid w:val="00CE67C8"/>
    <w:rsid w:val="00CE7049"/>
    <w:rsid w:val="00CF06F3"/>
    <w:rsid w:val="00CF226F"/>
    <w:rsid w:val="00CF33D4"/>
    <w:rsid w:val="00CF3AEF"/>
    <w:rsid w:val="00CF3CFA"/>
    <w:rsid w:val="00CF47DD"/>
    <w:rsid w:val="00CF4B57"/>
    <w:rsid w:val="00CF5094"/>
    <w:rsid w:val="00CF523B"/>
    <w:rsid w:val="00CF5723"/>
    <w:rsid w:val="00CF58A8"/>
    <w:rsid w:val="00CF5E49"/>
    <w:rsid w:val="00CF6C34"/>
    <w:rsid w:val="00CF6E6E"/>
    <w:rsid w:val="00CF6FF8"/>
    <w:rsid w:val="00CF70C1"/>
    <w:rsid w:val="00CF73E4"/>
    <w:rsid w:val="00CF7695"/>
    <w:rsid w:val="00D00B50"/>
    <w:rsid w:val="00D0180F"/>
    <w:rsid w:val="00D01E0A"/>
    <w:rsid w:val="00D02164"/>
    <w:rsid w:val="00D03A30"/>
    <w:rsid w:val="00D03A3C"/>
    <w:rsid w:val="00D03CDA"/>
    <w:rsid w:val="00D04658"/>
    <w:rsid w:val="00D04964"/>
    <w:rsid w:val="00D05D24"/>
    <w:rsid w:val="00D06064"/>
    <w:rsid w:val="00D06238"/>
    <w:rsid w:val="00D06B2C"/>
    <w:rsid w:val="00D06F1C"/>
    <w:rsid w:val="00D0710B"/>
    <w:rsid w:val="00D07395"/>
    <w:rsid w:val="00D073F3"/>
    <w:rsid w:val="00D07745"/>
    <w:rsid w:val="00D07B84"/>
    <w:rsid w:val="00D07C34"/>
    <w:rsid w:val="00D10076"/>
    <w:rsid w:val="00D100B4"/>
    <w:rsid w:val="00D108BC"/>
    <w:rsid w:val="00D10AAD"/>
    <w:rsid w:val="00D10CBC"/>
    <w:rsid w:val="00D11929"/>
    <w:rsid w:val="00D11FF8"/>
    <w:rsid w:val="00D12093"/>
    <w:rsid w:val="00D133ED"/>
    <w:rsid w:val="00D13546"/>
    <w:rsid w:val="00D13B34"/>
    <w:rsid w:val="00D1420C"/>
    <w:rsid w:val="00D1420F"/>
    <w:rsid w:val="00D14E7A"/>
    <w:rsid w:val="00D14F74"/>
    <w:rsid w:val="00D16392"/>
    <w:rsid w:val="00D167FE"/>
    <w:rsid w:val="00D171F4"/>
    <w:rsid w:val="00D21C2F"/>
    <w:rsid w:val="00D23926"/>
    <w:rsid w:val="00D23FA3"/>
    <w:rsid w:val="00D2403F"/>
    <w:rsid w:val="00D24A3C"/>
    <w:rsid w:val="00D24AE6"/>
    <w:rsid w:val="00D24C1A"/>
    <w:rsid w:val="00D24DD4"/>
    <w:rsid w:val="00D24E75"/>
    <w:rsid w:val="00D25282"/>
    <w:rsid w:val="00D257A1"/>
    <w:rsid w:val="00D2593D"/>
    <w:rsid w:val="00D25EFC"/>
    <w:rsid w:val="00D26AE3"/>
    <w:rsid w:val="00D2706E"/>
    <w:rsid w:val="00D27280"/>
    <w:rsid w:val="00D274F3"/>
    <w:rsid w:val="00D27C0F"/>
    <w:rsid w:val="00D27E95"/>
    <w:rsid w:val="00D30A3C"/>
    <w:rsid w:val="00D311DC"/>
    <w:rsid w:val="00D31781"/>
    <w:rsid w:val="00D31988"/>
    <w:rsid w:val="00D31AE9"/>
    <w:rsid w:val="00D3210F"/>
    <w:rsid w:val="00D32282"/>
    <w:rsid w:val="00D32582"/>
    <w:rsid w:val="00D327DB"/>
    <w:rsid w:val="00D33B21"/>
    <w:rsid w:val="00D3402B"/>
    <w:rsid w:val="00D350F3"/>
    <w:rsid w:val="00D354DD"/>
    <w:rsid w:val="00D360AA"/>
    <w:rsid w:val="00D362ED"/>
    <w:rsid w:val="00D36601"/>
    <w:rsid w:val="00D37145"/>
    <w:rsid w:val="00D37344"/>
    <w:rsid w:val="00D37762"/>
    <w:rsid w:val="00D379A0"/>
    <w:rsid w:val="00D4041A"/>
    <w:rsid w:val="00D405AF"/>
    <w:rsid w:val="00D40949"/>
    <w:rsid w:val="00D41A33"/>
    <w:rsid w:val="00D41A6D"/>
    <w:rsid w:val="00D42386"/>
    <w:rsid w:val="00D4268F"/>
    <w:rsid w:val="00D43BAD"/>
    <w:rsid w:val="00D43BC1"/>
    <w:rsid w:val="00D4436C"/>
    <w:rsid w:val="00D44C01"/>
    <w:rsid w:val="00D44C26"/>
    <w:rsid w:val="00D45820"/>
    <w:rsid w:val="00D45AC9"/>
    <w:rsid w:val="00D45F70"/>
    <w:rsid w:val="00D4620C"/>
    <w:rsid w:val="00D4625D"/>
    <w:rsid w:val="00D46C37"/>
    <w:rsid w:val="00D46F14"/>
    <w:rsid w:val="00D47CED"/>
    <w:rsid w:val="00D50062"/>
    <w:rsid w:val="00D50214"/>
    <w:rsid w:val="00D50846"/>
    <w:rsid w:val="00D50C63"/>
    <w:rsid w:val="00D50CBB"/>
    <w:rsid w:val="00D512FF"/>
    <w:rsid w:val="00D51699"/>
    <w:rsid w:val="00D52234"/>
    <w:rsid w:val="00D525A3"/>
    <w:rsid w:val="00D53095"/>
    <w:rsid w:val="00D534CF"/>
    <w:rsid w:val="00D53C1C"/>
    <w:rsid w:val="00D54BA4"/>
    <w:rsid w:val="00D54BC1"/>
    <w:rsid w:val="00D552CE"/>
    <w:rsid w:val="00D55928"/>
    <w:rsid w:val="00D5603E"/>
    <w:rsid w:val="00D5655A"/>
    <w:rsid w:val="00D56D0F"/>
    <w:rsid w:val="00D56F4A"/>
    <w:rsid w:val="00D5716F"/>
    <w:rsid w:val="00D61190"/>
    <w:rsid w:val="00D61532"/>
    <w:rsid w:val="00D61E81"/>
    <w:rsid w:val="00D62397"/>
    <w:rsid w:val="00D627B7"/>
    <w:rsid w:val="00D62828"/>
    <w:rsid w:val="00D63106"/>
    <w:rsid w:val="00D6339D"/>
    <w:rsid w:val="00D63C36"/>
    <w:rsid w:val="00D63DA6"/>
    <w:rsid w:val="00D64268"/>
    <w:rsid w:val="00D64955"/>
    <w:rsid w:val="00D64CE5"/>
    <w:rsid w:val="00D64E3C"/>
    <w:rsid w:val="00D65738"/>
    <w:rsid w:val="00D67C70"/>
    <w:rsid w:val="00D70104"/>
    <w:rsid w:val="00D71F48"/>
    <w:rsid w:val="00D723A0"/>
    <w:rsid w:val="00D725B2"/>
    <w:rsid w:val="00D72BEC"/>
    <w:rsid w:val="00D730E6"/>
    <w:rsid w:val="00D7389B"/>
    <w:rsid w:val="00D73904"/>
    <w:rsid w:val="00D73915"/>
    <w:rsid w:val="00D73963"/>
    <w:rsid w:val="00D74250"/>
    <w:rsid w:val="00D7578A"/>
    <w:rsid w:val="00D75BFA"/>
    <w:rsid w:val="00D75CF1"/>
    <w:rsid w:val="00D773BB"/>
    <w:rsid w:val="00D7783A"/>
    <w:rsid w:val="00D77D47"/>
    <w:rsid w:val="00D80257"/>
    <w:rsid w:val="00D8034E"/>
    <w:rsid w:val="00D80955"/>
    <w:rsid w:val="00D81342"/>
    <w:rsid w:val="00D81E36"/>
    <w:rsid w:val="00D8221F"/>
    <w:rsid w:val="00D82791"/>
    <w:rsid w:val="00D82CC9"/>
    <w:rsid w:val="00D82DCF"/>
    <w:rsid w:val="00D82E24"/>
    <w:rsid w:val="00D835BA"/>
    <w:rsid w:val="00D8425E"/>
    <w:rsid w:val="00D84266"/>
    <w:rsid w:val="00D84E3B"/>
    <w:rsid w:val="00D853A4"/>
    <w:rsid w:val="00D85CA9"/>
    <w:rsid w:val="00D86AD6"/>
    <w:rsid w:val="00D870A4"/>
    <w:rsid w:val="00D8721A"/>
    <w:rsid w:val="00D8740F"/>
    <w:rsid w:val="00D875A1"/>
    <w:rsid w:val="00D876B7"/>
    <w:rsid w:val="00D87B89"/>
    <w:rsid w:val="00D87DA0"/>
    <w:rsid w:val="00D87F4A"/>
    <w:rsid w:val="00D90C33"/>
    <w:rsid w:val="00D90E96"/>
    <w:rsid w:val="00D910BF"/>
    <w:rsid w:val="00D915D9"/>
    <w:rsid w:val="00D918D7"/>
    <w:rsid w:val="00D91B7A"/>
    <w:rsid w:val="00D925D1"/>
    <w:rsid w:val="00D937C1"/>
    <w:rsid w:val="00D938FE"/>
    <w:rsid w:val="00D93D2A"/>
    <w:rsid w:val="00D9583A"/>
    <w:rsid w:val="00D95EBC"/>
    <w:rsid w:val="00D96167"/>
    <w:rsid w:val="00D966FD"/>
    <w:rsid w:val="00D968DE"/>
    <w:rsid w:val="00D96AC1"/>
    <w:rsid w:val="00D97566"/>
    <w:rsid w:val="00DA0A40"/>
    <w:rsid w:val="00DA0B91"/>
    <w:rsid w:val="00DA0C2B"/>
    <w:rsid w:val="00DA1741"/>
    <w:rsid w:val="00DA22A2"/>
    <w:rsid w:val="00DA3098"/>
    <w:rsid w:val="00DA3393"/>
    <w:rsid w:val="00DA39F4"/>
    <w:rsid w:val="00DA3B0D"/>
    <w:rsid w:val="00DA3C6E"/>
    <w:rsid w:val="00DA4105"/>
    <w:rsid w:val="00DA4124"/>
    <w:rsid w:val="00DA435A"/>
    <w:rsid w:val="00DA49E5"/>
    <w:rsid w:val="00DA4A0E"/>
    <w:rsid w:val="00DA5C4B"/>
    <w:rsid w:val="00DA5E0B"/>
    <w:rsid w:val="00DA6142"/>
    <w:rsid w:val="00DA7A56"/>
    <w:rsid w:val="00DA7C5B"/>
    <w:rsid w:val="00DB024F"/>
    <w:rsid w:val="00DB05A0"/>
    <w:rsid w:val="00DB0D79"/>
    <w:rsid w:val="00DB140E"/>
    <w:rsid w:val="00DB18D2"/>
    <w:rsid w:val="00DB1C05"/>
    <w:rsid w:val="00DB2680"/>
    <w:rsid w:val="00DB3414"/>
    <w:rsid w:val="00DB373E"/>
    <w:rsid w:val="00DB374B"/>
    <w:rsid w:val="00DB4504"/>
    <w:rsid w:val="00DB4D38"/>
    <w:rsid w:val="00DB4FA0"/>
    <w:rsid w:val="00DB4FFA"/>
    <w:rsid w:val="00DB6414"/>
    <w:rsid w:val="00DB663A"/>
    <w:rsid w:val="00DB67EC"/>
    <w:rsid w:val="00DB6BE5"/>
    <w:rsid w:val="00DB6E19"/>
    <w:rsid w:val="00DB7677"/>
    <w:rsid w:val="00DB775C"/>
    <w:rsid w:val="00DB7A0F"/>
    <w:rsid w:val="00DB7E9E"/>
    <w:rsid w:val="00DB7F06"/>
    <w:rsid w:val="00DC0217"/>
    <w:rsid w:val="00DC0303"/>
    <w:rsid w:val="00DC0CD1"/>
    <w:rsid w:val="00DC0E43"/>
    <w:rsid w:val="00DC28AE"/>
    <w:rsid w:val="00DC2E45"/>
    <w:rsid w:val="00DC2E46"/>
    <w:rsid w:val="00DC3240"/>
    <w:rsid w:val="00DC4241"/>
    <w:rsid w:val="00DC428D"/>
    <w:rsid w:val="00DC4A99"/>
    <w:rsid w:val="00DC5FC4"/>
    <w:rsid w:val="00DC625C"/>
    <w:rsid w:val="00DC63BA"/>
    <w:rsid w:val="00DC6C75"/>
    <w:rsid w:val="00DC76F0"/>
    <w:rsid w:val="00DD022F"/>
    <w:rsid w:val="00DD0336"/>
    <w:rsid w:val="00DD07AA"/>
    <w:rsid w:val="00DD0D18"/>
    <w:rsid w:val="00DD2701"/>
    <w:rsid w:val="00DD3E38"/>
    <w:rsid w:val="00DD3EFA"/>
    <w:rsid w:val="00DD48EE"/>
    <w:rsid w:val="00DD4C2D"/>
    <w:rsid w:val="00DD5A37"/>
    <w:rsid w:val="00DD6199"/>
    <w:rsid w:val="00DD64E8"/>
    <w:rsid w:val="00DD6F6D"/>
    <w:rsid w:val="00DD6FF2"/>
    <w:rsid w:val="00DD740E"/>
    <w:rsid w:val="00DD744E"/>
    <w:rsid w:val="00DD752C"/>
    <w:rsid w:val="00DD7862"/>
    <w:rsid w:val="00DD7BD4"/>
    <w:rsid w:val="00DE005B"/>
    <w:rsid w:val="00DE0C85"/>
    <w:rsid w:val="00DE0CD0"/>
    <w:rsid w:val="00DE17A8"/>
    <w:rsid w:val="00DE1888"/>
    <w:rsid w:val="00DE2121"/>
    <w:rsid w:val="00DE2780"/>
    <w:rsid w:val="00DE2786"/>
    <w:rsid w:val="00DE2C50"/>
    <w:rsid w:val="00DE32AF"/>
    <w:rsid w:val="00DE430E"/>
    <w:rsid w:val="00DE468A"/>
    <w:rsid w:val="00DE516E"/>
    <w:rsid w:val="00DE551A"/>
    <w:rsid w:val="00DE58B8"/>
    <w:rsid w:val="00DE5DA2"/>
    <w:rsid w:val="00DE6550"/>
    <w:rsid w:val="00DE7389"/>
    <w:rsid w:val="00DF01CA"/>
    <w:rsid w:val="00DF0B69"/>
    <w:rsid w:val="00DF11BF"/>
    <w:rsid w:val="00DF1BFC"/>
    <w:rsid w:val="00DF2042"/>
    <w:rsid w:val="00DF245F"/>
    <w:rsid w:val="00DF2913"/>
    <w:rsid w:val="00DF29B8"/>
    <w:rsid w:val="00DF2B92"/>
    <w:rsid w:val="00DF442C"/>
    <w:rsid w:val="00DF4516"/>
    <w:rsid w:val="00DF4A7E"/>
    <w:rsid w:val="00DF57DE"/>
    <w:rsid w:val="00DF5DD9"/>
    <w:rsid w:val="00DF66C6"/>
    <w:rsid w:val="00DF68DC"/>
    <w:rsid w:val="00DF6E2C"/>
    <w:rsid w:val="00DF74CC"/>
    <w:rsid w:val="00DF7A8A"/>
    <w:rsid w:val="00DF7EF7"/>
    <w:rsid w:val="00E0019C"/>
    <w:rsid w:val="00E00B0B"/>
    <w:rsid w:val="00E00BD4"/>
    <w:rsid w:val="00E01C49"/>
    <w:rsid w:val="00E01E4F"/>
    <w:rsid w:val="00E026DE"/>
    <w:rsid w:val="00E029FB"/>
    <w:rsid w:val="00E02E1F"/>
    <w:rsid w:val="00E039FD"/>
    <w:rsid w:val="00E03C27"/>
    <w:rsid w:val="00E03EFC"/>
    <w:rsid w:val="00E041F2"/>
    <w:rsid w:val="00E04659"/>
    <w:rsid w:val="00E04862"/>
    <w:rsid w:val="00E048F1"/>
    <w:rsid w:val="00E04DBC"/>
    <w:rsid w:val="00E0584A"/>
    <w:rsid w:val="00E05AF1"/>
    <w:rsid w:val="00E05DD6"/>
    <w:rsid w:val="00E060B0"/>
    <w:rsid w:val="00E07738"/>
    <w:rsid w:val="00E07C22"/>
    <w:rsid w:val="00E101DD"/>
    <w:rsid w:val="00E11787"/>
    <w:rsid w:val="00E11809"/>
    <w:rsid w:val="00E11867"/>
    <w:rsid w:val="00E12124"/>
    <w:rsid w:val="00E1343B"/>
    <w:rsid w:val="00E13A90"/>
    <w:rsid w:val="00E14995"/>
    <w:rsid w:val="00E1534F"/>
    <w:rsid w:val="00E15DF1"/>
    <w:rsid w:val="00E1620A"/>
    <w:rsid w:val="00E1629B"/>
    <w:rsid w:val="00E16606"/>
    <w:rsid w:val="00E166ED"/>
    <w:rsid w:val="00E16AFD"/>
    <w:rsid w:val="00E16C04"/>
    <w:rsid w:val="00E16CB8"/>
    <w:rsid w:val="00E16F32"/>
    <w:rsid w:val="00E178EF"/>
    <w:rsid w:val="00E21D6F"/>
    <w:rsid w:val="00E21E7C"/>
    <w:rsid w:val="00E22194"/>
    <w:rsid w:val="00E22662"/>
    <w:rsid w:val="00E23EEF"/>
    <w:rsid w:val="00E252AA"/>
    <w:rsid w:val="00E2576E"/>
    <w:rsid w:val="00E26D5A"/>
    <w:rsid w:val="00E27022"/>
    <w:rsid w:val="00E274C2"/>
    <w:rsid w:val="00E304BF"/>
    <w:rsid w:val="00E31669"/>
    <w:rsid w:val="00E32284"/>
    <w:rsid w:val="00E325F7"/>
    <w:rsid w:val="00E3294E"/>
    <w:rsid w:val="00E34139"/>
    <w:rsid w:val="00E34363"/>
    <w:rsid w:val="00E358D0"/>
    <w:rsid w:val="00E35CBC"/>
    <w:rsid w:val="00E365CA"/>
    <w:rsid w:val="00E36A91"/>
    <w:rsid w:val="00E36CBE"/>
    <w:rsid w:val="00E37238"/>
    <w:rsid w:val="00E37D04"/>
    <w:rsid w:val="00E402BD"/>
    <w:rsid w:val="00E407E5"/>
    <w:rsid w:val="00E41F40"/>
    <w:rsid w:val="00E430C9"/>
    <w:rsid w:val="00E431AF"/>
    <w:rsid w:val="00E43704"/>
    <w:rsid w:val="00E43C6A"/>
    <w:rsid w:val="00E43DFF"/>
    <w:rsid w:val="00E44579"/>
    <w:rsid w:val="00E44687"/>
    <w:rsid w:val="00E447EC"/>
    <w:rsid w:val="00E45766"/>
    <w:rsid w:val="00E45799"/>
    <w:rsid w:val="00E45C3A"/>
    <w:rsid w:val="00E45E6B"/>
    <w:rsid w:val="00E460A7"/>
    <w:rsid w:val="00E460C5"/>
    <w:rsid w:val="00E4650C"/>
    <w:rsid w:val="00E46D31"/>
    <w:rsid w:val="00E471BE"/>
    <w:rsid w:val="00E47BFB"/>
    <w:rsid w:val="00E5116E"/>
    <w:rsid w:val="00E51322"/>
    <w:rsid w:val="00E51493"/>
    <w:rsid w:val="00E515AA"/>
    <w:rsid w:val="00E51A53"/>
    <w:rsid w:val="00E51D19"/>
    <w:rsid w:val="00E521A6"/>
    <w:rsid w:val="00E52303"/>
    <w:rsid w:val="00E52B1F"/>
    <w:rsid w:val="00E5359D"/>
    <w:rsid w:val="00E54055"/>
    <w:rsid w:val="00E54060"/>
    <w:rsid w:val="00E54623"/>
    <w:rsid w:val="00E55076"/>
    <w:rsid w:val="00E55319"/>
    <w:rsid w:val="00E57234"/>
    <w:rsid w:val="00E572F6"/>
    <w:rsid w:val="00E574FE"/>
    <w:rsid w:val="00E57E31"/>
    <w:rsid w:val="00E60BB0"/>
    <w:rsid w:val="00E6106D"/>
    <w:rsid w:val="00E633CA"/>
    <w:rsid w:val="00E6361C"/>
    <w:rsid w:val="00E63EA8"/>
    <w:rsid w:val="00E64620"/>
    <w:rsid w:val="00E65218"/>
    <w:rsid w:val="00E65AC7"/>
    <w:rsid w:val="00E661A7"/>
    <w:rsid w:val="00E66997"/>
    <w:rsid w:val="00E66AD6"/>
    <w:rsid w:val="00E674A4"/>
    <w:rsid w:val="00E67850"/>
    <w:rsid w:val="00E67A9F"/>
    <w:rsid w:val="00E67B54"/>
    <w:rsid w:val="00E701EB"/>
    <w:rsid w:val="00E70343"/>
    <w:rsid w:val="00E7085C"/>
    <w:rsid w:val="00E70864"/>
    <w:rsid w:val="00E70D58"/>
    <w:rsid w:val="00E718A1"/>
    <w:rsid w:val="00E72300"/>
    <w:rsid w:val="00E730AB"/>
    <w:rsid w:val="00E731E3"/>
    <w:rsid w:val="00E73ECC"/>
    <w:rsid w:val="00E74303"/>
    <w:rsid w:val="00E7442D"/>
    <w:rsid w:val="00E744BA"/>
    <w:rsid w:val="00E74707"/>
    <w:rsid w:val="00E7481B"/>
    <w:rsid w:val="00E74A05"/>
    <w:rsid w:val="00E74C5E"/>
    <w:rsid w:val="00E7548C"/>
    <w:rsid w:val="00E755B9"/>
    <w:rsid w:val="00E75C7E"/>
    <w:rsid w:val="00E76BE5"/>
    <w:rsid w:val="00E76C8E"/>
    <w:rsid w:val="00E773C8"/>
    <w:rsid w:val="00E7796E"/>
    <w:rsid w:val="00E80F06"/>
    <w:rsid w:val="00E80F7F"/>
    <w:rsid w:val="00E81087"/>
    <w:rsid w:val="00E817AB"/>
    <w:rsid w:val="00E81985"/>
    <w:rsid w:val="00E81BE4"/>
    <w:rsid w:val="00E81F03"/>
    <w:rsid w:val="00E82ECA"/>
    <w:rsid w:val="00E831F3"/>
    <w:rsid w:val="00E838B1"/>
    <w:rsid w:val="00E83D11"/>
    <w:rsid w:val="00E84261"/>
    <w:rsid w:val="00E842B0"/>
    <w:rsid w:val="00E84CB0"/>
    <w:rsid w:val="00E8525F"/>
    <w:rsid w:val="00E863E0"/>
    <w:rsid w:val="00E86A15"/>
    <w:rsid w:val="00E87216"/>
    <w:rsid w:val="00E87697"/>
    <w:rsid w:val="00E877EA"/>
    <w:rsid w:val="00E8795B"/>
    <w:rsid w:val="00E87A44"/>
    <w:rsid w:val="00E907EB"/>
    <w:rsid w:val="00E90C94"/>
    <w:rsid w:val="00E90E7C"/>
    <w:rsid w:val="00E926B8"/>
    <w:rsid w:val="00E932DE"/>
    <w:rsid w:val="00E93E35"/>
    <w:rsid w:val="00E94521"/>
    <w:rsid w:val="00E94989"/>
    <w:rsid w:val="00E95298"/>
    <w:rsid w:val="00E95874"/>
    <w:rsid w:val="00E95929"/>
    <w:rsid w:val="00E969FE"/>
    <w:rsid w:val="00E96B17"/>
    <w:rsid w:val="00E97C1E"/>
    <w:rsid w:val="00E97E09"/>
    <w:rsid w:val="00EA0312"/>
    <w:rsid w:val="00EA032D"/>
    <w:rsid w:val="00EA0C0B"/>
    <w:rsid w:val="00EA1182"/>
    <w:rsid w:val="00EA2431"/>
    <w:rsid w:val="00EA3975"/>
    <w:rsid w:val="00EA42AF"/>
    <w:rsid w:val="00EA4BC0"/>
    <w:rsid w:val="00EA58E9"/>
    <w:rsid w:val="00EA5CED"/>
    <w:rsid w:val="00EA6151"/>
    <w:rsid w:val="00EA63C4"/>
    <w:rsid w:val="00EA642F"/>
    <w:rsid w:val="00EA712A"/>
    <w:rsid w:val="00EA7700"/>
    <w:rsid w:val="00EA7F1E"/>
    <w:rsid w:val="00EB0089"/>
    <w:rsid w:val="00EB0328"/>
    <w:rsid w:val="00EB0DF8"/>
    <w:rsid w:val="00EB1013"/>
    <w:rsid w:val="00EB1C44"/>
    <w:rsid w:val="00EB2991"/>
    <w:rsid w:val="00EB32E9"/>
    <w:rsid w:val="00EB40BB"/>
    <w:rsid w:val="00EB43BE"/>
    <w:rsid w:val="00EB4472"/>
    <w:rsid w:val="00EB4B01"/>
    <w:rsid w:val="00EB4F2C"/>
    <w:rsid w:val="00EB65AF"/>
    <w:rsid w:val="00EB667C"/>
    <w:rsid w:val="00EB67BE"/>
    <w:rsid w:val="00EB6B1C"/>
    <w:rsid w:val="00EB6F8D"/>
    <w:rsid w:val="00EB7528"/>
    <w:rsid w:val="00EB7D7F"/>
    <w:rsid w:val="00EC0168"/>
    <w:rsid w:val="00EC0ABD"/>
    <w:rsid w:val="00EC3A24"/>
    <w:rsid w:val="00EC3B33"/>
    <w:rsid w:val="00EC4BDB"/>
    <w:rsid w:val="00EC5539"/>
    <w:rsid w:val="00EC5CFD"/>
    <w:rsid w:val="00EC6298"/>
    <w:rsid w:val="00EC6B90"/>
    <w:rsid w:val="00EC723F"/>
    <w:rsid w:val="00EC78F0"/>
    <w:rsid w:val="00ED0B04"/>
    <w:rsid w:val="00ED0B78"/>
    <w:rsid w:val="00ED0BA8"/>
    <w:rsid w:val="00ED0EF5"/>
    <w:rsid w:val="00ED1677"/>
    <w:rsid w:val="00ED1E2A"/>
    <w:rsid w:val="00ED1FCA"/>
    <w:rsid w:val="00ED2264"/>
    <w:rsid w:val="00ED2D58"/>
    <w:rsid w:val="00ED3057"/>
    <w:rsid w:val="00ED3DF9"/>
    <w:rsid w:val="00ED3F5D"/>
    <w:rsid w:val="00ED4273"/>
    <w:rsid w:val="00ED43A0"/>
    <w:rsid w:val="00ED548F"/>
    <w:rsid w:val="00ED55B3"/>
    <w:rsid w:val="00ED5A25"/>
    <w:rsid w:val="00ED5CA8"/>
    <w:rsid w:val="00ED5CEB"/>
    <w:rsid w:val="00ED5DEE"/>
    <w:rsid w:val="00ED5E29"/>
    <w:rsid w:val="00ED5F4D"/>
    <w:rsid w:val="00ED69F2"/>
    <w:rsid w:val="00ED70F5"/>
    <w:rsid w:val="00ED71FC"/>
    <w:rsid w:val="00ED7C0A"/>
    <w:rsid w:val="00ED7E98"/>
    <w:rsid w:val="00ED7F84"/>
    <w:rsid w:val="00EE0054"/>
    <w:rsid w:val="00EE06C1"/>
    <w:rsid w:val="00EE23BE"/>
    <w:rsid w:val="00EE2857"/>
    <w:rsid w:val="00EE46A2"/>
    <w:rsid w:val="00EE4CC8"/>
    <w:rsid w:val="00EE4DA9"/>
    <w:rsid w:val="00EE596A"/>
    <w:rsid w:val="00EE5A76"/>
    <w:rsid w:val="00EE6A90"/>
    <w:rsid w:val="00EE6EC5"/>
    <w:rsid w:val="00EE6FD8"/>
    <w:rsid w:val="00EE7BE0"/>
    <w:rsid w:val="00EF01FB"/>
    <w:rsid w:val="00EF0300"/>
    <w:rsid w:val="00EF140D"/>
    <w:rsid w:val="00EF153D"/>
    <w:rsid w:val="00EF27DD"/>
    <w:rsid w:val="00EF2889"/>
    <w:rsid w:val="00EF2B7D"/>
    <w:rsid w:val="00EF2E32"/>
    <w:rsid w:val="00EF3BA0"/>
    <w:rsid w:val="00EF411A"/>
    <w:rsid w:val="00EF4297"/>
    <w:rsid w:val="00EF4333"/>
    <w:rsid w:val="00EF43B1"/>
    <w:rsid w:val="00EF43DC"/>
    <w:rsid w:val="00EF45A0"/>
    <w:rsid w:val="00EF48B0"/>
    <w:rsid w:val="00EF5282"/>
    <w:rsid w:val="00EF6401"/>
    <w:rsid w:val="00EF66B0"/>
    <w:rsid w:val="00EF6740"/>
    <w:rsid w:val="00EF6E8A"/>
    <w:rsid w:val="00EF725A"/>
    <w:rsid w:val="00F0020C"/>
    <w:rsid w:val="00F002B1"/>
    <w:rsid w:val="00F01035"/>
    <w:rsid w:val="00F01E0C"/>
    <w:rsid w:val="00F01FE7"/>
    <w:rsid w:val="00F0247C"/>
    <w:rsid w:val="00F032CA"/>
    <w:rsid w:val="00F04441"/>
    <w:rsid w:val="00F048A6"/>
    <w:rsid w:val="00F04EAF"/>
    <w:rsid w:val="00F05759"/>
    <w:rsid w:val="00F05937"/>
    <w:rsid w:val="00F063D1"/>
    <w:rsid w:val="00F06609"/>
    <w:rsid w:val="00F07827"/>
    <w:rsid w:val="00F10078"/>
    <w:rsid w:val="00F10A3B"/>
    <w:rsid w:val="00F10BA7"/>
    <w:rsid w:val="00F10F1C"/>
    <w:rsid w:val="00F10FAF"/>
    <w:rsid w:val="00F115F7"/>
    <w:rsid w:val="00F1354D"/>
    <w:rsid w:val="00F13A11"/>
    <w:rsid w:val="00F145E6"/>
    <w:rsid w:val="00F1481A"/>
    <w:rsid w:val="00F1510C"/>
    <w:rsid w:val="00F152B4"/>
    <w:rsid w:val="00F1575E"/>
    <w:rsid w:val="00F1650C"/>
    <w:rsid w:val="00F1682D"/>
    <w:rsid w:val="00F168AE"/>
    <w:rsid w:val="00F16E68"/>
    <w:rsid w:val="00F17097"/>
    <w:rsid w:val="00F171C9"/>
    <w:rsid w:val="00F17776"/>
    <w:rsid w:val="00F178BE"/>
    <w:rsid w:val="00F2046B"/>
    <w:rsid w:val="00F2211F"/>
    <w:rsid w:val="00F22EC1"/>
    <w:rsid w:val="00F235F3"/>
    <w:rsid w:val="00F24C90"/>
    <w:rsid w:val="00F24D6E"/>
    <w:rsid w:val="00F25646"/>
    <w:rsid w:val="00F25872"/>
    <w:rsid w:val="00F258E0"/>
    <w:rsid w:val="00F25D29"/>
    <w:rsid w:val="00F25DA8"/>
    <w:rsid w:val="00F26461"/>
    <w:rsid w:val="00F2673C"/>
    <w:rsid w:val="00F27092"/>
    <w:rsid w:val="00F276AC"/>
    <w:rsid w:val="00F27B3B"/>
    <w:rsid w:val="00F27E32"/>
    <w:rsid w:val="00F300C8"/>
    <w:rsid w:val="00F30411"/>
    <w:rsid w:val="00F319E4"/>
    <w:rsid w:val="00F31A1B"/>
    <w:rsid w:val="00F31C14"/>
    <w:rsid w:val="00F31C93"/>
    <w:rsid w:val="00F3239B"/>
    <w:rsid w:val="00F32FF6"/>
    <w:rsid w:val="00F33381"/>
    <w:rsid w:val="00F3423A"/>
    <w:rsid w:val="00F34AC5"/>
    <w:rsid w:val="00F36D1F"/>
    <w:rsid w:val="00F36ECA"/>
    <w:rsid w:val="00F370B1"/>
    <w:rsid w:val="00F372B4"/>
    <w:rsid w:val="00F40030"/>
    <w:rsid w:val="00F400C8"/>
    <w:rsid w:val="00F40A5C"/>
    <w:rsid w:val="00F412EB"/>
    <w:rsid w:val="00F41884"/>
    <w:rsid w:val="00F41A9A"/>
    <w:rsid w:val="00F41FED"/>
    <w:rsid w:val="00F429E3"/>
    <w:rsid w:val="00F42A1B"/>
    <w:rsid w:val="00F42B78"/>
    <w:rsid w:val="00F42E61"/>
    <w:rsid w:val="00F433CF"/>
    <w:rsid w:val="00F44ACA"/>
    <w:rsid w:val="00F44BD3"/>
    <w:rsid w:val="00F45601"/>
    <w:rsid w:val="00F4575B"/>
    <w:rsid w:val="00F45D20"/>
    <w:rsid w:val="00F45EAB"/>
    <w:rsid w:val="00F46FF6"/>
    <w:rsid w:val="00F47321"/>
    <w:rsid w:val="00F473CD"/>
    <w:rsid w:val="00F500A9"/>
    <w:rsid w:val="00F505CA"/>
    <w:rsid w:val="00F50ABE"/>
    <w:rsid w:val="00F512F8"/>
    <w:rsid w:val="00F52A1D"/>
    <w:rsid w:val="00F52B44"/>
    <w:rsid w:val="00F52EE9"/>
    <w:rsid w:val="00F5334C"/>
    <w:rsid w:val="00F533C1"/>
    <w:rsid w:val="00F538B5"/>
    <w:rsid w:val="00F541AA"/>
    <w:rsid w:val="00F54205"/>
    <w:rsid w:val="00F54288"/>
    <w:rsid w:val="00F54B21"/>
    <w:rsid w:val="00F54BC8"/>
    <w:rsid w:val="00F54E4B"/>
    <w:rsid w:val="00F54FD1"/>
    <w:rsid w:val="00F55136"/>
    <w:rsid w:val="00F55428"/>
    <w:rsid w:val="00F556D2"/>
    <w:rsid w:val="00F55A86"/>
    <w:rsid w:val="00F55F31"/>
    <w:rsid w:val="00F5789D"/>
    <w:rsid w:val="00F60345"/>
    <w:rsid w:val="00F62E7E"/>
    <w:rsid w:val="00F63873"/>
    <w:rsid w:val="00F638B7"/>
    <w:rsid w:val="00F638CF"/>
    <w:rsid w:val="00F63F8C"/>
    <w:rsid w:val="00F6447D"/>
    <w:rsid w:val="00F65A19"/>
    <w:rsid w:val="00F65FC7"/>
    <w:rsid w:val="00F6651A"/>
    <w:rsid w:val="00F6675B"/>
    <w:rsid w:val="00F669D2"/>
    <w:rsid w:val="00F67363"/>
    <w:rsid w:val="00F67A4F"/>
    <w:rsid w:val="00F7013E"/>
    <w:rsid w:val="00F71747"/>
    <w:rsid w:val="00F71E47"/>
    <w:rsid w:val="00F72414"/>
    <w:rsid w:val="00F74801"/>
    <w:rsid w:val="00F75771"/>
    <w:rsid w:val="00F76A3A"/>
    <w:rsid w:val="00F81B87"/>
    <w:rsid w:val="00F81C85"/>
    <w:rsid w:val="00F82427"/>
    <w:rsid w:val="00F832C8"/>
    <w:rsid w:val="00F838A9"/>
    <w:rsid w:val="00F83CB1"/>
    <w:rsid w:val="00F83E59"/>
    <w:rsid w:val="00F84659"/>
    <w:rsid w:val="00F846AE"/>
    <w:rsid w:val="00F84EDB"/>
    <w:rsid w:val="00F84F2B"/>
    <w:rsid w:val="00F84F6B"/>
    <w:rsid w:val="00F857AE"/>
    <w:rsid w:val="00F85AE6"/>
    <w:rsid w:val="00F86086"/>
    <w:rsid w:val="00F86183"/>
    <w:rsid w:val="00F86A35"/>
    <w:rsid w:val="00F86CD3"/>
    <w:rsid w:val="00F86CEE"/>
    <w:rsid w:val="00F874F3"/>
    <w:rsid w:val="00F87C10"/>
    <w:rsid w:val="00F87D7F"/>
    <w:rsid w:val="00F907EE"/>
    <w:rsid w:val="00F909A4"/>
    <w:rsid w:val="00F92543"/>
    <w:rsid w:val="00F92C4F"/>
    <w:rsid w:val="00F936B7"/>
    <w:rsid w:val="00F93B2B"/>
    <w:rsid w:val="00F93CE1"/>
    <w:rsid w:val="00F9420F"/>
    <w:rsid w:val="00F945F8"/>
    <w:rsid w:val="00F946F6"/>
    <w:rsid w:val="00F94ECA"/>
    <w:rsid w:val="00F9565D"/>
    <w:rsid w:val="00F95AF8"/>
    <w:rsid w:val="00F95B36"/>
    <w:rsid w:val="00F9610D"/>
    <w:rsid w:val="00F975CB"/>
    <w:rsid w:val="00FA02A0"/>
    <w:rsid w:val="00FA05A6"/>
    <w:rsid w:val="00FA06AA"/>
    <w:rsid w:val="00FA088A"/>
    <w:rsid w:val="00FA1D7B"/>
    <w:rsid w:val="00FA23EF"/>
    <w:rsid w:val="00FA405D"/>
    <w:rsid w:val="00FA4197"/>
    <w:rsid w:val="00FA41A6"/>
    <w:rsid w:val="00FA5CFE"/>
    <w:rsid w:val="00FA5F5B"/>
    <w:rsid w:val="00FA6D47"/>
    <w:rsid w:val="00FA6E45"/>
    <w:rsid w:val="00FA7439"/>
    <w:rsid w:val="00FA79DA"/>
    <w:rsid w:val="00FB00EC"/>
    <w:rsid w:val="00FB23A7"/>
    <w:rsid w:val="00FB241C"/>
    <w:rsid w:val="00FB2443"/>
    <w:rsid w:val="00FB290F"/>
    <w:rsid w:val="00FB4FCF"/>
    <w:rsid w:val="00FB5C97"/>
    <w:rsid w:val="00FB6F4B"/>
    <w:rsid w:val="00FB7AAE"/>
    <w:rsid w:val="00FC17F0"/>
    <w:rsid w:val="00FC19AF"/>
    <w:rsid w:val="00FC1D98"/>
    <w:rsid w:val="00FC1DC0"/>
    <w:rsid w:val="00FC239F"/>
    <w:rsid w:val="00FC2F20"/>
    <w:rsid w:val="00FC326E"/>
    <w:rsid w:val="00FC337D"/>
    <w:rsid w:val="00FC3DEF"/>
    <w:rsid w:val="00FC3DF8"/>
    <w:rsid w:val="00FC43B1"/>
    <w:rsid w:val="00FC485E"/>
    <w:rsid w:val="00FC4A23"/>
    <w:rsid w:val="00FC4A24"/>
    <w:rsid w:val="00FC4BA3"/>
    <w:rsid w:val="00FC5234"/>
    <w:rsid w:val="00FC606C"/>
    <w:rsid w:val="00FC6721"/>
    <w:rsid w:val="00FD002A"/>
    <w:rsid w:val="00FD020E"/>
    <w:rsid w:val="00FD058F"/>
    <w:rsid w:val="00FD0AB0"/>
    <w:rsid w:val="00FD0F7C"/>
    <w:rsid w:val="00FD0FD9"/>
    <w:rsid w:val="00FD2544"/>
    <w:rsid w:val="00FD2769"/>
    <w:rsid w:val="00FD345C"/>
    <w:rsid w:val="00FD3537"/>
    <w:rsid w:val="00FD374C"/>
    <w:rsid w:val="00FD3A3C"/>
    <w:rsid w:val="00FD4313"/>
    <w:rsid w:val="00FD4B04"/>
    <w:rsid w:val="00FD6118"/>
    <w:rsid w:val="00FD6287"/>
    <w:rsid w:val="00FD6289"/>
    <w:rsid w:val="00FD7054"/>
    <w:rsid w:val="00FE066F"/>
    <w:rsid w:val="00FE0CC6"/>
    <w:rsid w:val="00FE1133"/>
    <w:rsid w:val="00FE11E1"/>
    <w:rsid w:val="00FE147F"/>
    <w:rsid w:val="00FE2959"/>
    <w:rsid w:val="00FE2FA8"/>
    <w:rsid w:val="00FE3261"/>
    <w:rsid w:val="00FE3344"/>
    <w:rsid w:val="00FE34DF"/>
    <w:rsid w:val="00FE39D5"/>
    <w:rsid w:val="00FE431B"/>
    <w:rsid w:val="00FE53ED"/>
    <w:rsid w:val="00FE577F"/>
    <w:rsid w:val="00FE7136"/>
    <w:rsid w:val="00FE715D"/>
    <w:rsid w:val="00FE7711"/>
    <w:rsid w:val="00FE7FDF"/>
    <w:rsid w:val="00FF06B9"/>
    <w:rsid w:val="00FF0A45"/>
    <w:rsid w:val="00FF1084"/>
    <w:rsid w:val="00FF1271"/>
    <w:rsid w:val="00FF212E"/>
    <w:rsid w:val="00FF3A0F"/>
    <w:rsid w:val="00FF4DD1"/>
    <w:rsid w:val="00FF5875"/>
    <w:rsid w:val="00FF6A6E"/>
    <w:rsid w:val="00FF6F05"/>
    <w:rsid w:val="00FF70DE"/>
    <w:rsid w:val="00FF73B9"/>
    <w:rsid w:val="00FF7E94"/>
    <w:rsid w:val="01FF4C78"/>
    <w:rsid w:val="02B316A1"/>
    <w:rsid w:val="0314EABD"/>
    <w:rsid w:val="052FAE10"/>
    <w:rsid w:val="07A4A122"/>
    <w:rsid w:val="09345A08"/>
    <w:rsid w:val="0E4CF299"/>
    <w:rsid w:val="14828B3F"/>
    <w:rsid w:val="1740BDC4"/>
    <w:rsid w:val="17490C2D"/>
    <w:rsid w:val="17978C12"/>
    <w:rsid w:val="17B26158"/>
    <w:rsid w:val="188602E6"/>
    <w:rsid w:val="1C83C4F5"/>
    <w:rsid w:val="1D2DE829"/>
    <w:rsid w:val="1E38D597"/>
    <w:rsid w:val="1FC8265B"/>
    <w:rsid w:val="20ADC304"/>
    <w:rsid w:val="2178C8BE"/>
    <w:rsid w:val="22AC8D1F"/>
    <w:rsid w:val="2304BC33"/>
    <w:rsid w:val="260BB8F4"/>
    <w:rsid w:val="269E29D6"/>
    <w:rsid w:val="277F2E85"/>
    <w:rsid w:val="2E1A701B"/>
    <w:rsid w:val="2F44970D"/>
    <w:rsid w:val="2F7AA696"/>
    <w:rsid w:val="3036C855"/>
    <w:rsid w:val="306862CC"/>
    <w:rsid w:val="30CF12C5"/>
    <w:rsid w:val="313EF78A"/>
    <w:rsid w:val="332F210F"/>
    <w:rsid w:val="339CA8E8"/>
    <w:rsid w:val="3447B087"/>
    <w:rsid w:val="357E5918"/>
    <w:rsid w:val="36DC9D2A"/>
    <w:rsid w:val="38A39A67"/>
    <w:rsid w:val="38DCFE5A"/>
    <w:rsid w:val="39283AAA"/>
    <w:rsid w:val="399F8A37"/>
    <w:rsid w:val="3C0F2E98"/>
    <w:rsid w:val="3C9AEBDF"/>
    <w:rsid w:val="3DBF6B63"/>
    <w:rsid w:val="3E4328D2"/>
    <w:rsid w:val="3E77F43A"/>
    <w:rsid w:val="3ECDB3A3"/>
    <w:rsid w:val="3EF5CD6B"/>
    <w:rsid w:val="3FA712AB"/>
    <w:rsid w:val="3FEBAC61"/>
    <w:rsid w:val="3FED37A1"/>
    <w:rsid w:val="3FFEA8B9"/>
    <w:rsid w:val="3FFFCC84"/>
    <w:rsid w:val="40E084A8"/>
    <w:rsid w:val="40F0F5D0"/>
    <w:rsid w:val="42945A6D"/>
    <w:rsid w:val="42C655C5"/>
    <w:rsid w:val="44BCF81C"/>
    <w:rsid w:val="47BFC234"/>
    <w:rsid w:val="47C7E8DB"/>
    <w:rsid w:val="49FB7109"/>
    <w:rsid w:val="4BFAF338"/>
    <w:rsid w:val="4DBF791F"/>
    <w:rsid w:val="4F09B427"/>
    <w:rsid w:val="4FA6EE2C"/>
    <w:rsid w:val="50B20F0C"/>
    <w:rsid w:val="5233DE56"/>
    <w:rsid w:val="53684EF2"/>
    <w:rsid w:val="5420807B"/>
    <w:rsid w:val="5698A010"/>
    <w:rsid w:val="57DE9FFB"/>
    <w:rsid w:val="57FF86AF"/>
    <w:rsid w:val="58A93802"/>
    <w:rsid w:val="5978B977"/>
    <w:rsid w:val="59B817C2"/>
    <w:rsid w:val="5BFF8DDB"/>
    <w:rsid w:val="5C393586"/>
    <w:rsid w:val="5DDDA8F7"/>
    <w:rsid w:val="5DFE38A7"/>
    <w:rsid w:val="5EDFDE0C"/>
    <w:rsid w:val="5F91AD10"/>
    <w:rsid w:val="5FEF1D11"/>
    <w:rsid w:val="5FFFE5FD"/>
    <w:rsid w:val="61CFE577"/>
    <w:rsid w:val="641D310C"/>
    <w:rsid w:val="6481DD14"/>
    <w:rsid w:val="64854C1B"/>
    <w:rsid w:val="67BFAE0A"/>
    <w:rsid w:val="697F632B"/>
    <w:rsid w:val="6BF8488A"/>
    <w:rsid w:val="6BFBA60A"/>
    <w:rsid w:val="6CC9AECD"/>
    <w:rsid w:val="6CE45039"/>
    <w:rsid w:val="6DDBC720"/>
    <w:rsid w:val="6F42B4FC"/>
    <w:rsid w:val="6FBB83FB"/>
    <w:rsid w:val="6FE3C0A7"/>
    <w:rsid w:val="70349E6B"/>
    <w:rsid w:val="736C73B9"/>
    <w:rsid w:val="758476FE"/>
    <w:rsid w:val="75957A8E"/>
    <w:rsid w:val="75F5EDAE"/>
    <w:rsid w:val="75FF9DF9"/>
    <w:rsid w:val="766F375F"/>
    <w:rsid w:val="76A7C249"/>
    <w:rsid w:val="79FF2CC1"/>
    <w:rsid w:val="7BFF4BA5"/>
    <w:rsid w:val="7C2C0449"/>
    <w:rsid w:val="7EF9BEF2"/>
    <w:rsid w:val="7EFD0AA7"/>
    <w:rsid w:val="7FBEB3D3"/>
    <w:rsid w:val="7FDF0350"/>
    <w:rsid w:val="7FF7E12C"/>
    <w:rsid w:val="7FFD243E"/>
    <w:rsid w:val="7FFDE3A3"/>
    <w:rsid w:val="8EFE4C94"/>
    <w:rsid w:val="ABEF7E15"/>
    <w:rsid w:val="AF4CAFEB"/>
    <w:rsid w:val="B7BAE1C6"/>
    <w:rsid w:val="B7FF26DA"/>
    <w:rsid w:val="BAB20D62"/>
    <w:rsid w:val="BDFB13AC"/>
    <w:rsid w:val="BEFA6604"/>
    <w:rsid w:val="BFB72CBF"/>
    <w:rsid w:val="BFEF26E2"/>
    <w:rsid w:val="BFFFD2BA"/>
    <w:rsid w:val="CCFDE6F4"/>
    <w:rsid w:val="CDDFCE00"/>
    <w:rsid w:val="CE7A25C0"/>
    <w:rsid w:val="CFDE0B87"/>
    <w:rsid w:val="CFEFC025"/>
    <w:rsid w:val="D3F81176"/>
    <w:rsid w:val="D6FF26EE"/>
    <w:rsid w:val="D7DFAA36"/>
    <w:rsid w:val="D99FE0AE"/>
    <w:rsid w:val="DAFE4147"/>
    <w:rsid w:val="DBF27CDE"/>
    <w:rsid w:val="DDEF5EB1"/>
    <w:rsid w:val="EFCC32BE"/>
    <w:rsid w:val="F37FC586"/>
    <w:rsid w:val="F95F8B24"/>
    <w:rsid w:val="F9FDF1E4"/>
    <w:rsid w:val="FA69C543"/>
    <w:rsid w:val="FA755A33"/>
    <w:rsid w:val="FAD3C17B"/>
    <w:rsid w:val="FDAE2BA2"/>
    <w:rsid w:val="FE67BE65"/>
    <w:rsid w:val="FEF53787"/>
    <w:rsid w:val="FEFEF546"/>
    <w:rsid w:val="FEFF489B"/>
    <w:rsid w:val="FF17AB07"/>
    <w:rsid w:val="FF5968F1"/>
    <w:rsid w:val="FF5E15E3"/>
    <w:rsid w:val="FF9B4699"/>
    <w:rsid w:val="FFDF050A"/>
    <w:rsid w:val="FFDF0723"/>
    <w:rsid w:val="FFF55704"/>
    <w:rsid w:val="FFF82524"/>
    <w:rsid w:val="FFF95E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A81E189"/>
  <w15:docId w15:val="{F75A227A-1134-5C4F-BD45-834D0CF51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4331"/>
      <w:lang w:val="en-US" w:eastAsia="en-US"/>
    </w:rPr>
  </w:style>
  <w:style w:type="paragraph" w:styleId="Heading1">
    <w:name w:val="heading 1"/>
    <w:link w:val="Heading1Char"/>
    <w:uiPriority w:val="9"/>
    <w:qFormat/>
    <w:pPr>
      <w:spacing w:before="320" w:after="160"/>
      <w:outlineLvl w:val="0"/>
    </w:pPr>
    <w:rPr>
      <w:b/>
      <w:bCs/>
      <w:color w:val="004331"/>
      <w:sz w:val="32"/>
      <w:szCs w:val="32"/>
      <w:lang w:val="en-US" w:eastAsia="en-US"/>
    </w:rPr>
  </w:style>
  <w:style w:type="paragraph" w:styleId="Heading2">
    <w:name w:val="heading 2"/>
    <w:link w:val="Heading2Char"/>
    <w:uiPriority w:val="9"/>
    <w:unhideWhenUsed/>
    <w:qFormat/>
    <w:pPr>
      <w:spacing w:before="240" w:after="120"/>
      <w:outlineLvl w:val="1"/>
    </w:pPr>
    <w:rPr>
      <w:b/>
      <w:bCs/>
      <w:color w:val="004331"/>
      <w:sz w:val="26"/>
      <w:szCs w:val="26"/>
      <w:lang w:val="en-US" w:eastAsia="en-US"/>
    </w:rPr>
  </w:style>
  <w:style w:type="paragraph" w:styleId="Heading3">
    <w:name w:val="heading 3"/>
    <w:link w:val="Heading3Char"/>
    <w:uiPriority w:val="9"/>
    <w:unhideWhenUsed/>
    <w:qFormat/>
    <w:pPr>
      <w:spacing w:before="180" w:after="80"/>
      <w:outlineLvl w:val="2"/>
    </w:pPr>
    <w:rPr>
      <w:b/>
      <w:bCs/>
      <w:color w:val="004331"/>
      <w:sz w:val="22"/>
      <w:szCs w:val="22"/>
      <w:lang w:val="en-US" w:eastAsia="en-US"/>
    </w:rPr>
  </w:style>
  <w:style w:type="paragraph" w:styleId="Heading4">
    <w:name w:val="heading 4"/>
    <w:uiPriority w:val="9"/>
    <w:semiHidden/>
    <w:unhideWhenUsed/>
    <w:qFormat/>
    <w:pPr>
      <w:outlineLvl w:val="3"/>
    </w:pPr>
    <w:rPr>
      <w:i/>
      <w:iCs/>
      <w:color w:val="2E74B5"/>
      <w:lang w:val="en-US" w:eastAsia="en-US"/>
    </w:rPr>
  </w:style>
  <w:style w:type="paragraph" w:styleId="Heading5">
    <w:name w:val="heading 5"/>
    <w:uiPriority w:val="9"/>
    <w:semiHidden/>
    <w:unhideWhenUsed/>
    <w:qFormat/>
    <w:pPr>
      <w:outlineLvl w:val="4"/>
    </w:pPr>
    <w:rPr>
      <w:color w:val="2E74B5"/>
      <w:lang w:val="en-US" w:eastAsia="en-US"/>
    </w:rPr>
  </w:style>
  <w:style w:type="paragraph" w:styleId="Heading6">
    <w:name w:val="heading 6"/>
    <w:uiPriority w:val="9"/>
    <w:semiHidden/>
    <w:unhideWhenUsed/>
    <w:qFormat/>
    <w:pPr>
      <w:outlineLvl w:val="5"/>
    </w:pPr>
    <w:rPr>
      <w:color w:val="1F4D7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autoRedefine/>
    <w:uiPriority w:val="39"/>
    <w:unhideWhenUsed/>
    <w:pPr>
      <w:ind w:left="1200"/>
    </w:pPr>
    <w:rPr>
      <w:rFonts w:asciiTheme="minorHAnsi" w:hAnsiTheme="minorHAnsi"/>
    </w:rPr>
  </w:style>
  <w:style w:type="paragraph" w:styleId="CommentText">
    <w:name w:val="annotation text"/>
    <w:basedOn w:val="Normal"/>
    <w:link w:val="CommentTextChar"/>
    <w:uiPriority w:val="99"/>
    <w:unhideWhenUsed/>
  </w:style>
  <w:style w:type="paragraph" w:styleId="TOC5">
    <w:name w:val="toc 5"/>
    <w:basedOn w:val="Normal"/>
    <w:next w:val="Normal"/>
    <w:autoRedefine/>
    <w:uiPriority w:val="39"/>
    <w:unhideWhenUsed/>
    <w:pPr>
      <w:ind w:left="800"/>
    </w:pPr>
    <w:rPr>
      <w:rFonts w:asciiTheme="minorHAnsi" w:hAnsiTheme="minorHAnsi"/>
    </w:rPr>
  </w:style>
  <w:style w:type="paragraph" w:styleId="TOC3">
    <w:name w:val="toc 3"/>
    <w:basedOn w:val="Normal"/>
    <w:next w:val="Normal"/>
    <w:autoRedefine/>
    <w:uiPriority w:val="39"/>
    <w:unhideWhenUsed/>
    <w:pPr>
      <w:ind w:left="403"/>
    </w:pPr>
    <w:rPr>
      <w:rFonts w:asciiTheme="minorHAnsi" w:hAnsiTheme="minorHAnsi"/>
    </w:rPr>
  </w:style>
  <w:style w:type="paragraph" w:styleId="TOC8">
    <w:name w:val="toc 8"/>
    <w:basedOn w:val="Normal"/>
    <w:next w:val="Normal"/>
    <w:autoRedefine/>
    <w:uiPriority w:val="39"/>
    <w:unhideWhenUsed/>
    <w:pPr>
      <w:ind w:left="1400"/>
    </w:pPr>
    <w:rPr>
      <w:rFonts w:asciiTheme="minorHAnsi" w:hAnsiTheme="minorHAnsi"/>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TOC1">
    <w:name w:val="toc 1"/>
    <w:basedOn w:val="Normal"/>
    <w:next w:val="Normal"/>
    <w:autoRedefine/>
    <w:uiPriority w:val="39"/>
    <w:unhideWhenUsed/>
    <w:pPr>
      <w:tabs>
        <w:tab w:val="right" w:leader="dot" w:pos="9376"/>
      </w:tabs>
      <w:spacing w:after="40"/>
    </w:pPr>
    <w:rPr>
      <w:rFonts w:asciiTheme="minorHAnsi" w:hAnsiTheme="minorHAnsi"/>
      <w:b/>
      <w:bCs/>
      <w:color w:val="000000" w:themeColor="text1"/>
      <w:lang w:val="en-GB"/>
    </w:rPr>
  </w:style>
  <w:style w:type="paragraph" w:styleId="TOC4">
    <w:name w:val="toc 4"/>
    <w:basedOn w:val="Normal"/>
    <w:next w:val="Normal"/>
    <w:autoRedefine/>
    <w:uiPriority w:val="39"/>
    <w:unhideWhenUsed/>
    <w:pPr>
      <w:ind w:left="600"/>
    </w:pPr>
    <w:rPr>
      <w:rFonts w:asciiTheme="minorHAnsi" w:hAnsiTheme="minorHAnsi"/>
    </w:rPr>
  </w:style>
  <w:style w:type="paragraph" w:styleId="FootnoteText">
    <w:name w:val="footnote text"/>
    <w:link w:val="FootnoteTextChar"/>
    <w:uiPriority w:val="99"/>
    <w:semiHidden/>
    <w:unhideWhenUsed/>
    <w:rPr>
      <w:color w:val="004331"/>
      <w:lang w:val="en-US" w:eastAsia="en-US"/>
    </w:rPr>
  </w:style>
  <w:style w:type="paragraph" w:styleId="TOC6">
    <w:name w:val="toc 6"/>
    <w:basedOn w:val="Normal"/>
    <w:next w:val="Normal"/>
    <w:autoRedefine/>
    <w:uiPriority w:val="39"/>
    <w:unhideWhenUsed/>
    <w:pPr>
      <w:ind w:left="1000"/>
    </w:pPr>
    <w:rPr>
      <w:rFonts w:asciiTheme="minorHAnsi" w:hAnsiTheme="minorHAnsi"/>
    </w:rPr>
  </w:style>
  <w:style w:type="paragraph" w:styleId="TOC2">
    <w:name w:val="toc 2"/>
    <w:basedOn w:val="Normal"/>
    <w:next w:val="Normal"/>
    <w:autoRedefine/>
    <w:uiPriority w:val="39"/>
    <w:unhideWhenUsed/>
    <w:pPr>
      <w:tabs>
        <w:tab w:val="right" w:leader="dot" w:pos="9376"/>
      </w:tabs>
      <w:spacing w:before="40"/>
      <w:ind w:left="198"/>
      <w:jc w:val="both"/>
    </w:pPr>
    <w:rPr>
      <w:rFonts w:asciiTheme="minorHAnsi" w:hAnsiTheme="minorHAnsi"/>
      <w:iCs/>
      <w:color w:val="E97132" w:themeColor="accent2"/>
      <w:lang w:val="en-GB"/>
    </w:rPr>
  </w:style>
  <w:style w:type="paragraph" w:styleId="TOC9">
    <w:name w:val="toc 9"/>
    <w:basedOn w:val="Normal"/>
    <w:next w:val="Normal"/>
    <w:autoRedefine/>
    <w:uiPriority w:val="39"/>
    <w:unhideWhenUsed/>
    <w:pPr>
      <w:ind w:left="1600"/>
    </w:pPr>
    <w:rPr>
      <w:rFonts w:asciiTheme="minorHAnsi" w:hAnsiTheme="minorHAnsi"/>
    </w:rPr>
  </w:style>
  <w:style w:type="paragraph" w:styleId="Title">
    <w:name w:val="Title"/>
    <w:uiPriority w:val="10"/>
    <w:qFormat/>
    <w:rPr>
      <w:color w:val="004331"/>
      <w:sz w:val="56"/>
      <w:szCs w:val="56"/>
      <w:lang w:val="en-US" w:eastAsia="en-US"/>
    </w:rPr>
  </w:style>
  <w:style w:type="paragraph" w:styleId="CommentSubject">
    <w:name w:val="annotation subject"/>
    <w:basedOn w:val="CommentText"/>
    <w:next w:val="CommentText"/>
    <w:link w:val="CommentSubjectChar"/>
    <w:uiPriority w:val="99"/>
    <w:semiHidden/>
    <w:unhideWhenUsed/>
    <w:rPr>
      <w:b/>
      <w:bCs/>
    </w:rPr>
  </w:style>
  <w:style w:type="table" w:styleId="TableGrid">
    <w:name w:val="Table Grid"/>
    <w:basedOn w:val="TableNormal"/>
    <w:uiPriority w:val="39"/>
    <w:pPr>
      <w:jc w:val="both"/>
    </w:pPr>
    <w:rPr>
      <w:rFonts w:asciiTheme="minorHAnsi" w:eastAsiaTheme="minorEastAsia" w:hAnsiTheme="minorHAnsi" w:cstheme="minorBidi"/>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PageNumber">
    <w:name w:val="page number"/>
    <w:basedOn w:val="DefaultParagraphFont"/>
    <w:uiPriority w:val="99"/>
    <w:semiHidden/>
    <w:unhideWhenUsed/>
  </w:style>
  <w:style w:type="character" w:styleId="FollowedHyperlink">
    <w:name w:val="FollowedHyperlink"/>
    <w:basedOn w:val="DefaultParagraphFont"/>
    <w:uiPriority w:val="99"/>
    <w:semiHidden/>
    <w:unhideWhenUsed/>
    <w:rPr>
      <w:color w:val="96607D" w:themeColor="followedHyperlink"/>
      <w:u w:val="single"/>
    </w:rPr>
  </w:style>
  <w:style w:type="character" w:styleId="Emphasis">
    <w:name w:val="Emphasis"/>
    <w:basedOn w:val="DefaultParagraphFont"/>
    <w:uiPriority w:val="20"/>
    <w:qFormat/>
    <w:rPr>
      <w:i/>
      <w:iCs/>
    </w:rPr>
  </w:style>
  <w:style w:type="character" w:styleId="Hyperlink">
    <w:name w:val="Hyperlink"/>
    <w:uiPriority w:val="99"/>
    <w:unhideWhenUsed/>
    <w:rPr>
      <w:color w:val="0563C1"/>
      <w:u w:val="single"/>
    </w:rPr>
  </w:style>
  <w:style w:type="character" w:styleId="CommentReference">
    <w:name w:val="annotation reference"/>
    <w:basedOn w:val="DefaultParagraphFont"/>
    <w:uiPriority w:val="99"/>
    <w:semiHidden/>
    <w:unhideWhenUsed/>
    <w:rPr>
      <w:sz w:val="16"/>
      <w:szCs w:val="16"/>
    </w:rPr>
  </w:style>
  <w:style w:type="character" w:styleId="FootnoteReference">
    <w:name w:val="footnote reference"/>
    <w:uiPriority w:val="99"/>
    <w:semiHidden/>
    <w:unhideWhenUsed/>
    <w:rPr>
      <w:vertAlign w:val="superscript"/>
    </w:rPr>
  </w:style>
  <w:style w:type="paragraph" w:customStyle="1" w:styleId="Strong1">
    <w:name w:val="Strong1"/>
    <w:qFormat/>
    <w:rPr>
      <w:b/>
      <w:bCs/>
      <w:color w:val="004331"/>
      <w:lang w:val="en-US" w:eastAsia="en-US"/>
    </w:rPr>
  </w:style>
  <w:style w:type="paragraph" w:styleId="ListParagraph">
    <w:name w:val="List Paragraph"/>
    <w:qFormat/>
    <w:rPr>
      <w:color w:val="004331"/>
      <w:lang w:val="en-US" w:eastAsia="en-US"/>
    </w:rPr>
  </w:style>
  <w:style w:type="character" w:customStyle="1" w:styleId="FootnoteTextChar">
    <w:name w:val="Footnote Text Char"/>
    <w:link w:val="Foot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rPr>
      <w:b/>
      <w:bCs/>
      <w:sz w:val="26"/>
      <w:szCs w:val="26"/>
    </w:rPr>
  </w:style>
  <w:style w:type="character" w:customStyle="1" w:styleId="CommentTextChar">
    <w:name w:val="Comment Text Char"/>
    <w:basedOn w:val="DefaultParagraphFont"/>
    <w:link w:val="CommentText"/>
    <w:uiPriority w:val="99"/>
  </w:style>
  <w:style w:type="character" w:customStyle="1" w:styleId="CommentSubjectChar">
    <w:name w:val="Comment Subject Char"/>
    <w:basedOn w:val="CommentTextChar"/>
    <w:link w:val="CommentSubject"/>
    <w:uiPriority w:val="99"/>
    <w:semiHidden/>
    <w:rPr>
      <w:b/>
      <w:bCs/>
    </w:rPr>
  </w:style>
  <w:style w:type="paragraph" w:customStyle="1" w:styleId="Revision1">
    <w:name w:val="Revision1"/>
    <w:hidden/>
    <w:uiPriority w:val="99"/>
    <w:semiHidden/>
    <w:rPr>
      <w:color w:val="004331"/>
      <w:lang w:val="en-US" w:eastAsia="en-US"/>
    </w:rPr>
  </w:style>
  <w:style w:type="character" w:customStyle="1" w:styleId="Heading1Char">
    <w:name w:val="Heading 1 Char"/>
    <w:basedOn w:val="DefaultParagraphFont"/>
    <w:link w:val="Heading1"/>
    <w:uiPriority w:val="9"/>
    <w:rPr>
      <w:b/>
      <w:bCs/>
      <w:sz w:val="32"/>
      <w:szCs w:val="32"/>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heading20">
    <w:name w:val="heading 20"/>
    <w:qFormat/>
    <w:pPr>
      <w:spacing w:before="240" w:after="120"/>
      <w:outlineLvl w:val="1"/>
    </w:pPr>
    <w:rPr>
      <w:b/>
      <w:bCs/>
      <w:color w:val="004331"/>
      <w:sz w:val="26"/>
      <w:szCs w:val="26"/>
      <w:lang w:val="en-US" w:eastAsia="ja-JP"/>
    </w:rPr>
  </w:style>
  <w:style w:type="paragraph" w:customStyle="1" w:styleId="heading10">
    <w:name w:val="heading 10"/>
    <w:qFormat/>
    <w:pPr>
      <w:spacing w:before="320" w:after="160"/>
      <w:outlineLvl w:val="0"/>
    </w:pPr>
    <w:rPr>
      <w:b/>
      <w:bCs/>
      <w:color w:val="004331"/>
      <w:sz w:val="32"/>
      <w:szCs w:val="32"/>
      <w:lang w:val="en-US" w:eastAsia="ja-JP"/>
    </w:rPr>
  </w:style>
  <w:style w:type="character" w:customStyle="1" w:styleId="Mention1">
    <w:name w:val="Mention1"/>
    <w:basedOn w:val="DefaultParagraphFont"/>
    <w:uiPriority w:val="99"/>
    <w:unhideWhenUsed/>
    <w:rPr>
      <w:color w:val="2B579A"/>
      <w:shd w:val="clear" w:color="auto" w:fill="E1DFDD"/>
    </w:rPr>
  </w:style>
  <w:style w:type="paragraph" w:customStyle="1" w:styleId="TOCHeading1">
    <w:name w:val="TOC Heading1"/>
    <w:basedOn w:val="Heading1"/>
    <w:next w:val="Normal"/>
    <w:uiPriority w:val="39"/>
    <w:unhideWhenUsed/>
    <w:qFormat/>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rPr>
      <w:b/>
      <w:bCs/>
      <w:sz w:val="22"/>
      <w:szCs w:val="22"/>
    </w:rPr>
  </w:style>
  <w:style w:type="paragraph" w:customStyle="1" w:styleId="BodySubheading">
    <w:name w:val="Body Subheading"/>
    <w:basedOn w:val="Normal"/>
    <w:pPr>
      <w:keepNext/>
      <w:spacing w:before="140" w:after="60"/>
    </w:pPr>
    <w:rPr>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c="http://schemas.microsoft.com/office/infopath/2007/PartnerControls" xmlns:xsi="http://www.w3.org/2001/XMLSchema-instance" xmlns:p="http://schemas.microsoft.com/office/2006/metadata/properties">
  <documentManagement>
    <TaxCatchAll xmlns="af9f048c-7fe5-49aa-a70c-b14e2f0a3a17" xsi:nil="true"/>
    <lcf76f155ced4ddcb4097134ff3c332f xmlns="0e1cb2be-35db-4013-bafc-fedf8d43c4b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Version="6" StyleName="APA" SelectedStyle="/APASixthEditionOfficeOnline.xsl"/>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ma:versionID="5304f65e377f43c1316a66004427d5ec" ma:contentTypeDescription="Create a new document." ct:_="" ma:contentTypeVersion="12" ma:_="" ma:contentTypeName="Document" ma:contentTypeScope="" ma:contentTypeID="0x010100A4D8280C405C46429EF972829A262656">
  <xsd:schema xmlns:xsd="http://www.w3.org/2001/XMLSchema" xmlns:xs="http://www.w3.org/2001/XMLSchema" xmlns:ns2="0e1cb2be-35db-4013-bafc-fedf8d43c4b3" xmlns:p="http://schemas.microsoft.com/office/2006/metadata/properties" xmlns:ns3="af9f048c-7fe5-49aa-a70c-b14e2f0a3a17" targetNamespace="http://schemas.microsoft.com/office/2006/metadata/properties" ma:fieldsID="5799530e02e08761aaa2f3bd6239985d" ns3:_="" ns2:_="" ma:root="true">
    <xsd:import namespace="0e1cb2be-35db-4013-bafc-fedf8d43c4b3"/>
    <xsd:import namespace="af9f048c-7fe5-49aa-a70c-b14e2f0a3a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pc="http://schemas.microsoft.com/office/infopath/2007/PartnerControls" xmlns:dms="http://schemas.microsoft.com/office/2006/documentManagement/types" xmlns:xs="http://www.w3.org/2001/XMLSchema" targetNamespace="0e1cb2be-35db-4013-bafc-fedf8d43c4b3" elementFormDefault="qualified">
    <xsd:import namespace="http://schemas.microsoft.com/office/2006/documentManagement/types"/>
    <xsd:import namespace="http://schemas.microsoft.com/office/infopath/2007/PartnerControls"/>
    <xsd:element name="MediaServiceMetadata" ma:index="8" ma:displayName="MediaServiceMetadata" ma:readOnly="true" ma:internalName="MediaServiceMetadata" ma:hidden="true" nillable="true">
      <xsd:simpleType>
        <xsd:restriction base="dms:Note"/>
      </xsd:simpleType>
    </xsd:element>
    <xsd:element name="MediaServiceFastMetadata" ma:index="9" ma:displayName="MediaServiceFastMetadata" ma:readOnly="true" ma:internalName="MediaServiceFastMetadata" ma:hidden="true" nillable="true">
      <xsd:simpleType>
        <xsd:restriction base="dms:Note"/>
      </xsd:simpleType>
    </xsd:element>
    <xsd:element name="MediaServiceSearchProperties" ma:index="10" ma:displayName="MediaServiceSearchProperties" ma:readOnly="true" ma:internalName="MediaServiceSearchProperties" ma:hidden="true" nillable="true">
      <xsd:simpleType>
        <xsd:restriction base="dms:Note"/>
      </xsd:simpleType>
    </xsd:element>
    <xsd:element name="MediaServiceDateTaken" ma:index="11" ma:displayName="MediaServiceDateTaken" ma:readOnly="true" ma:indexed="true" ma:internalName="MediaServiceDateTaken" ma:hidden="true" nillable="true">
      <xsd:simpleType>
        <xsd:restriction base="dms:Text"/>
      </xsd:simpleType>
    </xsd:element>
    <xsd:element name="MediaServiceGenerationTime" ma:index="12" ma:displayName="MediaServiceGenerationTime" ma:readOnly="true" ma:internalName="MediaServiceGenerationTime" ma:hidden="true" nillable="true">
      <xsd:simpleType>
        <xsd:restriction base="dms:Text"/>
      </xsd:simpleType>
    </xsd:element>
    <xsd:element name="MediaServiceEventHashCode" ma:index="13" ma:displayName="MediaServiceEventHashCode" ma:readOnly="true" ma:internalName="MediaServiceEventHashCode" ma:hidden="true" nillable="true">
      <xsd:simpleType>
        <xsd:restriction base="dms:Text"/>
      </xsd:simpleType>
    </xsd:element>
    <xsd:element name="MediaLengthInSeconds" ma:index="14" ma:displayName="MediaLengthInSeconds" ma:readOnly="true" ma:internalName="MediaLengthInSeconds" ma:hidden="true" nillable="true">
      <xsd:simpleType>
        <xsd:restriction base="dms:Unknown"/>
      </xsd:simpleType>
    </xsd:element>
    <xsd:element name="lcf76f155ced4ddcb4097134ff3c332f" ma:index="16" ma:taxonomyMulti="true" ma:taxonomyFieldName="MediaServiceImageTags" ma:displayName="Image Tags" ma:anchorId="fba54fb3-c3e1-fe81-a776-ca4b69148c4d" ma:readOnly="false" ma:isKeyword="false" ma:termSetId="09814cd3-568e-fe90-9814-8d621ff8fb84" ma:taxonomy="true" ma:fieldId="{5cf76f15-5ced-4ddc-b409-7134ff3c332f}" ma:internalName="lcf76f155ced4ddcb4097134ff3c332f" ma:open="true" nillable="true" ma:sspId="c1edaf98-933d-48b7-9af8-6bdbb703d060">
      <xsd:complexType>
        <xsd:sequence>
          <xsd:element maxOccurs="1" ref="pc:Terms" minOccurs="0"/>
        </xsd:sequence>
      </xsd:complexType>
    </xsd:element>
    <xsd:element name="MediaServiceOCR" ma:index="18" ma:displayName="Extracted Text" ma:readOnly="true" ma:internalName="MediaServiceOCR" nillable="true">
      <xsd:simpleType>
        <xsd:restriction base="dms:Note">
          <xsd:maxLength value="255"/>
        </xsd:restriction>
      </xsd:simpleType>
    </xsd:element>
    <xsd:element name="MediaServiceBillingMetadata" ma:index="19" ma:displayName="MediaServiceBillingMetadata" ma:readOnly="true" ma:internalName="MediaServiceBillingMetadata" ma:hidden="true" nillable="true">
      <xsd:simpleType>
        <xsd:restriction base="dms:Note"/>
      </xsd:simpleType>
    </xsd:element>
  </xsd:schema>
  <xsd:schema xmlns:xsd="http://www.w3.org/2001/XMLSchema" xmlns:pc="http://schemas.microsoft.com/office/infopath/2007/PartnerControls" xmlns:dms="http://schemas.microsoft.com/office/2006/documentManagement/types" xmlns:xs="http://www.w3.org/2001/XMLSchema" targetNamespace="af9f048c-7fe5-49aa-a70c-b14e2f0a3a17" elementFormDefault="qualified">
    <xsd:import namespace="http://schemas.microsoft.com/office/2006/documentManagement/types"/>
    <xsd:import namespace="http://schemas.microsoft.com/office/infopath/2007/PartnerControls"/>
    <xsd:element name="TaxCatchAll" ma:index="17" ma:showField="CatchAllData" ma:displayName="Taxonomy Catch All Column" ma:web="af9f048c-7fe5-49aa-a70c-b14e2f0a3a17" ma:list="{d6c0c4b3-c7ab-4778-800d-c0ebc499daff}" ma:internalName="TaxCatchAll" ma:hidden="true" nillable="true">
      <xsd:complexType>
        <xsd:complexContent>
          <xsd:extension base="dms:MultiChoiceLookup">
            <xsd:sequence>
              <xsd:element name="Value" maxOccurs="unbounded" minOccurs="0" type="dms:Lookup" nillable="true"/>
            </xsd:sequence>
          </xsd:extension>
        </xsd:complexContent>
      </xsd:complexType>
    </xsd:element>
  </xsd:schema>
  <xsd:schema xmlns:xsd="http://www.w3.org/2001/XMLSchema" xmlns:dc="http://purl.org/dc/elements/1.1/" xmlns:dcterms="http://purl.org/dc/terms/" xmlns:xsi="http://www.w3.org/2001/XMLSchema-instance" xmlns="http://schemas.openxmlformats.org/package/2006/metadata/core-properties" xmlns:odoc="http://schemas.microsoft.com/internal/obd" targetNamespace="http://schemas.openxmlformats.org/package/2006/metadata/core-properties" blockDefault="#all" elementFormDefault="qualified" attributeFormDefault="unqualifie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ref="dc:creator" minOccurs="0"/>
        <xsd:element maxOccurs="1" ref="dcterms:created" minOccurs="0"/>
        <xsd:element maxOccurs="1" ref="dc:identifier" minOccurs="0"/>
        <xsd:element name="contentType" ma:index="0" maxOccurs="1" ma:displayName="Content Type" minOccurs="0" type="xsd:string"/>
        <xsd:element ma:index="4" maxOccurs="1" ma:displayName="Title" ref="dc:title" minOccurs="0"/>
        <xsd:element maxOccurs="1" ref="dc:subject" minOccurs="0"/>
        <xsd:element maxOccurs="1" ref="dc:description" minOccurs="0"/>
        <xsd:element name="keywords" maxOccurs="1" minOccurs="0" type="xsd:string"/>
        <xsd:element maxOccurs="1" ref="dc:language" minOccurs="0"/>
        <xsd:element name="category" maxOccurs="1" minOccurs="0" type="xsd:string"/>
        <xsd:element name="version" maxOccurs="1" minOccurs="0" type="xsd:string"/>
        <xsd:element name="revision" maxOccurs="1" minOccurs="0" type="xsd:string">
          <xsd:annotation>
            <xsd:documentation>
                        This value indicates the number of saves or revisions. The application is responsible for updating this value after each revision.
                    </xsd:documentation>
          </xsd:annotation>
        </xsd:element>
        <xsd:element name="lastModifiedBy" maxOccurs="1" minOccurs="0" type="xsd:string"/>
        <xsd:element maxOccurs="1" ref="dcterms:modified" minOccurs="0"/>
        <xsd:element name="contentStatus" maxOccurs="1" minOccurs="0"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maxOccurs="unbounded" ref="pc:BDCEntity" minOccurs="0"/>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ref="pc:TermInfo" minOccurs="0"/>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B7CD05-E0D5-4D05-84F6-EB72F46C87C4}">
  <ds:schemaRefs>
    <ds:schemaRef ds:uri="http://schemas.microsoft.com/office/infopath/2007/PartnerControls"/>
    <ds:schemaRef ds:uri="http://schemas.microsoft.com/office/2006/metadata/properties"/>
    <ds:schemaRef ds:uri="af9f048c-7fe5-49aa-a70c-b14e2f0a3a17"/>
    <ds:schemaRef ds:uri="0e1cb2be-35db-4013-bafc-fedf8d43c4b3"/>
  </ds:schemaRefs>
</ds:datastoreItem>
</file>

<file path=customXml/itemProps2.xml><?xml version="1.0" encoding="utf-8"?>
<ds:datastoreItem xmlns:ds="http://schemas.openxmlformats.org/officeDocument/2006/customXml" ds:itemID="{19D1B53B-627D-754C-8835-2645DE606D32}">
  <ds:schemaRefs>
    <ds:schemaRef ds:uri="http://schemas.openxmlformats.org/officeDocument/2006/bibliography"/>
  </ds:schemaRefs>
</ds:datastoreItem>
</file>

<file path=customXml/itemProps3.xml><?xml version="1.0" encoding="utf-8"?>
<ds:datastoreItem xmlns:ds="http://schemas.openxmlformats.org/officeDocument/2006/customXml" ds:itemID="{FC630554-22BA-4D70-8034-ADFA6E3B089C}">
  <ds:schemaRefs>
    <ds:schemaRef ds:uri="http://schemas.microsoft.com/sharepoint/v3/contenttype/forms"/>
  </ds:schemaRefs>
</ds:datastoreItem>
</file>

<file path=customXml/itemProps4.xml><?xml version="1.0" encoding="utf-8"?>
<ds:datastoreItem xmlns:ds="http://schemas.openxmlformats.org/officeDocument/2006/customXml" ds:itemID="{EAA813B5-A4FC-4AC2-BF1D-AA2C5982F8D3}">
  <ds:schemaRefs>
    <ds:schemaRef ds:uri="http://schemas.microsoft.com/office/2006/metadata/contentType"/>
    <ds:schemaRef ds:uri="http://schemas.microsoft.com/office/2006/metadata/properties/metaAttributes"/>
    <ds:schemaRef ds:uri="http://www.w3.org/2001/XMLSchema"/>
    <ds:schemaRef ds:uri="0e1cb2be-35db-4013-bafc-fedf8d43c4b3"/>
    <ds:schemaRef ds:uri="http://schemas.microsoft.com/office/2006/metadata/properties"/>
    <ds:schemaRef ds:uri="af9f048c-7fe5-49aa-a70c-b14e2f0a3a17"/>
    <ds:schemaRef ds:uri="http://schemas.microsoft.com/office/infopath/2007/PartnerControls"/>
    <ds:schemaRef ds:uri="http://schemas.microsoft.com/office/2006/documentManagement/types"/>
    <ds:schemaRef ds:uri="http://purl.org/dc/elements/1.1/"/>
    <ds:schemaRef ds:uri="http://purl.org/dc/terms/"/>
    <ds:schemaRef ds:uri="http://schemas.openxmlformats.org/package/2006/metadata/core-propertie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34</Pages>
  <Words>10479</Words>
  <Characters>59736</Characters>
  <Application>Microsoft Office Word</Application>
  <DocSecurity>0</DocSecurity>
  <Lines>497</Lines>
  <Paragraphs>140</Paragraphs>
  <ScaleCrop>false</ScaleCrop>
  <Company>BCG</Company>
  <LinksUpToDate>false</LinksUpToDate>
  <CharactersWithSpaces>70075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High-Level Solution Design — Policy AI Lab — Prototype Phase</dc:title>
  <dc:subject>Policy AI Lab Prototype Phase HLSD</dc:subject>
  <dc:creator>ByteDance</dc:creator>
  <dc:description>Prepared from the approved HLSD template and the current Feishu document content.</dc:description>
  <cp:lastModifiedBy>Junyi Shao</cp:lastModifiedBy>
  <cp:revision>261</cp:revision>
  <cp:lastPrinted>2026-04-16T15:19:00Z</cp:lastPrinted>
  <dcterms:created xsi:type="dcterms:W3CDTF">2026-04-16T15:19:00Z</dcterms:created>
  <dcterms:modified xsi:type="dcterms:W3CDTF">2026-09-16T08:36:00Z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5c4f4-7a29-4385-b7a5-afbe2154ae6f_Enabled">
    <vt:lpwstr>true</vt:lpwstr>
  </property>
  <property fmtid="{D5CDD505-2E9C-101B-9397-08002B2CF9AE}" pid="3" name="MSIP_Label_b0d5c4f4-7a29-4385-b7a5-afbe2154ae6f_SetDate">
    <vt:lpwstr>2026-03-12T12:35:44Z</vt:lpwstr>
  </property>
  <property fmtid="{D5CDD505-2E9C-101B-9397-08002B2CF9AE}" pid="4" name="MSIP_Label_b0d5c4f4-7a29-4385-b7a5-afbe2154ae6f_Method">
    <vt:lpwstr>Standard</vt:lpwstr>
  </property>
  <property fmtid="{D5CDD505-2E9C-101B-9397-08002B2CF9AE}" pid="5" name="MSIP_Label_b0d5c4f4-7a29-4385-b7a5-afbe2154ae6f_Name">
    <vt:lpwstr>Confidential</vt:lpwstr>
  </property>
  <property fmtid="{D5CDD505-2E9C-101B-9397-08002B2CF9AE}" pid="6" name="MSIP_Label_b0d5c4f4-7a29-4385-b7a5-afbe2154ae6f_SiteId">
    <vt:lpwstr>2dfb2f0b-4d21-4268-9559-72926144c918</vt:lpwstr>
  </property>
  <property fmtid="{D5CDD505-2E9C-101B-9397-08002B2CF9AE}" pid="7" name="MSIP_Label_b0d5c4f4-7a29-4385-b7a5-afbe2154ae6f_ActionId">
    <vt:lpwstr>25839f44-2e5c-457e-abcb-332015d44af1</vt:lpwstr>
  </property>
  <property fmtid="{D5CDD505-2E9C-101B-9397-08002B2CF9AE}" pid="8" name="MSIP_Label_b0d5c4f4-7a29-4385-b7a5-afbe2154ae6f_ContentBits">
    <vt:lpwstr>0</vt:lpwstr>
  </property>
  <property fmtid="{D5CDD505-2E9C-101B-9397-08002B2CF9AE}" pid="9" name="MSIP_Label_b0d5c4f4-7a29-4385-b7a5-afbe2154ae6f_Tag">
    <vt:lpwstr>10, 3, 0, 1</vt:lpwstr>
  </property>
  <property fmtid="{D5CDD505-2E9C-101B-9397-08002B2CF9AE}" pid="10" name="ContentTypeId">
    <vt:lpwstr>0x010100A4D8280C405C46429EF972829A262656</vt:lpwstr>
  </property>
  <property fmtid="{D5CDD505-2E9C-101B-9397-08002B2CF9AE}" pid="11" name="MediaServiceImageTags">
    <vt:lpwstr/>
  </property>
  <property fmtid="{D5CDD505-2E9C-101B-9397-08002B2CF9AE}" pid="12" name="KSOProductBuildVer">
    <vt:lpwstr>2052-12.1.26035.26035</vt:lpwstr>
  </property>
  <property fmtid="{D5CDD505-2E9C-101B-9397-08002B2CF9AE}" pid="13" name="ICV">
    <vt:lpwstr>B747E51E0634B7BF570BA16ACE62A5A5_43</vt:lpwstr>
  </property>
</Properties>
</file>