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40E0" w14:textId="77777777" w:rsidR="00E45766" w:rsidRPr="00C65EAF" w:rsidRDefault="00E45766" w:rsidP="00A062D5">
      <w:pPr>
        <w:spacing w:before="400" w:after="80"/>
      </w:pPr>
      <w:bookmarkStart w:id="0" w:name="OLE_LINK18"/>
      <w:r w:rsidRPr="00C65EAF">
        <w:rPr>
          <w:noProof/>
        </w:rPr>
        <w:drawing>
          <wp:inline distT="0" distB="0" distL="0" distR="0" wp14:anchorId="3108875C" wp14:editId="575F58C6">
            <wp:extent cx="2137590" cy="1109681"/>
            <wp:effectExtent l="0" t="0" r="0" b="0"/>
            <wp:docPr id="42" name="object 5">
              <a:extLst xmlns:a="http://schemas.openxmlformats.org/drawingml/2006/main">
                <a:ext uri="{FF2B5EF4-FFF2-40B4-BE49-F238E27FC236}">
                  <a16:creationId xmlns:a16="http://schemas.microsoft.com/office/drawing/2014/main" id="{D18C563D-7EAC-46BF-A4BB-6DEBE58F79B6}"/>
                </a:ext>
              </a:extLst>
            </wp:docPr>
            <wp:cNvGraphicFramePr/>
            <a:graphic xmlns:a="http://schemas.openxmlformats.org/drawingml/2006/main">
              <a:graphicData uri="http://schemas.openxmlformats.org/drawingml/2006/picture">
                <pic:pic xmlns:pic="http://schemas.openxmlformats.org/drawingml/2006/picture">
                  <pic:nvPicPr>
                    <pic:cNvPr id="42" name="object 5">
                      <a:extLst>
                        <a:ext uri="{FF2B5EF4-FFF2-40B4-BE49-F238E27FC236}">
                          <a16:creationId xmlns:a16="http://schemas.microsoft.com/office/drawing/2014/main" id="{D18C563D-7EAC-46BF-A4BB-6DEBE58F79B6}"/>
                        </a:ext>
                      </a:extLst>
                    </pic:cNvPr>
                    <pic:cNvPicPr/>
                  </pic:nvPicPr>
                  <pic:blipFill>
                    <a:blip r:embed="rId11" cstate="print"/>
                    <a:stretch>
                      <a:fillRect/>
                    </a:stretch>
                  </pic:blipFill>
                  <pic:spPr>
                    <a:xfrm>
                      <a:off x="0" y="0"/>
                      <a:ext cx="2137590" cy="1109681"/>
                    </a:xfrm>
                    <a:prstGeom prst="rect">
                      <a:avLst/>
                    </a:prstGeom>
                  </pic:spPr>
                </pic:pic>
              </a:graphicData>
            </a:graphic>
          </wp:inline>
        </w:drawing>
      </w:r>
    </w:p>
    <w:p w14:paraId="5C93A1D9" w14:textId="77777777" w:rsidR="00194743" w:rsidRPr="00C65EAF" w:rsidRDefault="008741CA">
      <w:r w:rsidRPr="00C65EAF">
        <w:rPr>
          <w:b/>
          <w:sz w:val="56"/>
          <w:szCs w:val="56"/>
        </w:rPr>
        <w:t>High-Level Solution Design</w:t>
      </w:r>
    </w:p>
    <w:p w14:paraId="26B4DED2" w14:textId="77777777" w:rsidR="00194743" w:rsidRPr="00C65EAF" w:rsidRDefault="008741CA">
      <w:r w:rsidRPr="00C65EAF">
        <w:rPr>
          <w:b/>
          <w:sz w:val="40"/>
          <w:szCs w:val="40"/>
        </w:rPr>
        <w:t>HLSD</w:t>
      </w:r>
    </w:p>
    <w:p w14:paraId="03D4E1BB" w14:textId="77777777" w:rsidR="00194743" w:rsidRPr="00C65EAF" w:rsidRDefault="00194743">
      <w:pPr>
        <w:spacing w:before="80" w:after="80"/>
      </w:pPr>
    </w:p>
    <w:p w14:paraId="18E46255" w14:textId="77777777" w:rsidR="00194743" w:rsidRPr="00C65EAF" w:rsidRDefault="00194743">
      <w:pPr>
        <w:pBdr>
          <w:bottom w:val="single" w:sz="6" w:space="1" w:color="004331"/>
        </w:pBdr>
      </w:pPr>
    </w:p>
    <w:p w14:paraId="0C9D0E7B" w14:textId="77777777" w:rsidR="00194743" w:rsidRPr="00C65EAF" w:rsidRDefault="00194743">
      <w:pPr>
        <w:spacing w:before="80" w:after="80"/>
      </w:pPr>
    </w:p>
    <w:p w14:paraId="00412F9F" w14:textId="77777777" w:rsidR="00194743" w:rsidRPr="00C65EAF" w:rsidRDefault="008741CA">
      <w:r w:rsidRPr="00C65EAF">
        <w:rPr>
          <w:b/>
          <w:sz w:val="24"/>
          <w:szCs w:val="24"/>
        </w:rPr>
        <w:t>Solution Name:</w:t>
      </w:r>
    </w:p>
    <w:p w14:paraId="5FCC9D4F" w14:textId="77777777" w:rsidR="00194743" w:rsidRPr="00C65EAF" w:rsidRDefault="00D311EE">
      <w:pPr>
        <w:spacing w:before="60" w:after="60"/>
        <w:rPr>
          <w:lang w:eastAsia="zh-CN"/>
        </w:rPr>
      </w:pPr>
      <w:r>
        <w:rPr>
          <w:rFonts w:hint="eastAsia"/>
          <w:color w:val="64748B"/>
          <w:lang w:eastAsia="zh-CN"/>
        </w:rPr>
        <w:t>Policy AI Lab</w:t>
      </w:r>
    </w:p>
    <w:p w14:paraId="47BBC288" w14:textId="77777777" w:rsidR="00194743" w:rsidRPr="00C65EAF" w:rsidRDefault="00194743">
      <w:pPr>
        <w:spacing w:before="40" w:after="80"/>
      </w:pPr>
    </w:p>
    <w:p w14:paraId="0922B3AD" w14:textId="77777777" w:rsidR="00194743" w:rsidRPr="00C65EAF" w:rsidRDefault="008741CA">
      <w:r w:rsidRPr="00C65EAF">
        <w:rPr>
          <w:color w:val="64748B"/>
        </w:rPr>
        <w:t>Version:</w:t>
      </w:r>
    </w:p>
    <w:p w14:paraId="1353A647" w14:textId="7BC7D0BC" w:rsidR="00194743" w:rsidRPr="00C65EAF" w:rsidRDefault="008741CA">
      <w:pPr>
        <w:spacing w:before="60" w:after="60"/>
        <w:rPr>
          <w:lang w:eastAsia="zh-CN"/>
        </w:rPr>
      </w:pPr>
      <w:r w:rsidRPr="00C65EAF">
        <w:rPr>
          <w:i/>
          <w:color w:val="64748B"/>
        </w:rPr>
        <w:t>1.</w:t>
      </w:r>
      <w:r w:rsidR="00D311EE">
        <w:rPr>
          <w:rFonts w:hint="eastAsia"/>
          <w:i/>
          <w:color w:val="64748B"/>
          <w:lang w:eastAsia="zh-CN"/>
        </w:rPr>
        <w:t>1</w:t>
      </w:r>
    </w:p>
    <w:p w14:paraId="0B1EAEA3" w14:textId="77777777" w:rsidR="00194743" w:rsidRPr="00C65EAF" w:rsidRDefault="00194743">
      <w:pPr>
        <w:spacing w:before="40" w:after="80"/>
      </w:pPr>
    </w:p>
    <w:p w14:paraId="331E6993" w14:textId="77777777" w:rsidR="00194743" w:rsidRPr="00C65EAF" w:rsidRDefault="008741CA">
      <w:r w:rsidRPr="00C65EAF">
        <w:rPr>
          <w:color w:val="64748B"/>
        </w:rPr>
        <w:t>Date:</w:t>
      </w:r>
    </w:p>
    <w:p w14:paraId="30C4F562" w14:textId="77777777" w:rsidR="00194743" w:rsidRPr="00C65EAF" w:rsidRDefault="00D311EE">
      <w:pPr>
        <w:spacing w:before="60" w:after="60"/>
        <w:rPr>
          <w:lang w:eastAsia="zh-CN"/>
        </w:rPr>
      </w:pPr>
      <w:r>
        <w:rPr>
          <w:rFonts w:hint="eastAsia"/>
          <w:color w:val="64748B"/>
          <w:lang w:eastAsia="zh-CN"/>
        </w:rPr>
        <w:t>20</w:t>
      </w:r>
      <w:r w:rsidR="008741CA" w:rsidRPr="00C65EAF">
        <w:rPr>
          <w:i/>
          <w:color w:val="64748B"/>
        </w:rPr>
        <w:t>/</w:t>
      </w:r>
      <w:r>
        <w:rPr>
          <w:rFonts w:hint="eastAsia"/>
          <w:i/>
          <w:color w:val="64748B"/>
          <w:lang w:eastAsia="zh-CN"/>
        </w:rPr>
        <w:t>05/2026</w:t>
      </w:r>
    </w:p>
    <w:p w14:paraId="0F06874C" w14:textId="77777777" w:rsidR="00194743" w:rsidRPr="00C65EAF" w:rsidRDefault="00194743">
      <w:pPr>
        <w:spacing w:before="200" w:after="80"/>
      </w:pPr>
    </w:p>
    <w:p w14:paraId="08812828" w14:textId="77777777" w:rsidR="00194743" w:rsidRPr="00C65EAF" w:rsidRDefault="00194743">
      <w:pPr>
        <w:pBdr>
          <w:bottom w:val="single" w:sz="6" w:space="1" w:color="004331"/>
        </w:pBdr>
      </w:pPr>
    </w:p>
    <w:p w14:paraId="5DEE4D30" w14:textId="77777777" w:rsidR="00194743" w:rsidRPr="00C65EAF" w:rsidRDefault="00194743">
      <w:pPr>
        <w:spacing w:before="120" w:after="80"/>
      </w:pPr>
    </w:p>
    <w:p w14:paraId="1A140F4B" w14:textId="77777777" w:rsidR="00194743" w:rsidRPr="00C65EAF" w:rsidRDefault="008741CA">
      <w:pPr>
        <w:pStyle w:val="Heading1"/>
      </w:pPr>
      <w:bookmarkStart w:id="1" w:name="_Toc226101830"/>
      <w:bookmarkStart w:id="2" w:name="_Toc226102558"/>
      <w:bookmarkStart w:id="3" w:name="_Toc230302979"/>
      <w:r w:rsidRPr="00C65EAF">
        <w:t>Document Information</w:t>
      </w:r>
      <w:bookmarkEnd w:id="1"/>
      <w:bookmarkEnd w:id="2"/>
      <w:bookmarkEnd w:id="3"/>
    </w:p>
    <w:p w14:paraId="0E9B7675" w14:textId="77777777" w:rsidR="00194743" w:rsidRPr="00C65EAF" w:rsidRDefault="001947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94743" w:rsidRPr="00F168AE" w14:paraId="1B2008FC"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7D1C218B" w14:textId="77777777" w:rsidR="00194743" w:rsidRPr="00C65EAF" w:rsidRDefault="008741CA">
            <w:r w:rsidRPr="00C65EAF">
              <w:rPr>
                <w:b/>
              </w:rPr>
              <w:t>Document Title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B3FD6CB" w14:textId="77777777" w:rsidR="00194743" w:rsidRPr="00C65EAF" w:rsidRDefault="008741CA">
            <w:r w:rsidRPr="00C65EAF">
              <w:rPr>
                <w:i/>
                <w:color w:val="64748B"/>
              </w:rPr>
              <w:t>High-Level Solution Design (HLSD)</w:t>
            </w:r>
          </w:p>
        </w:tc>
      </w:tr>
      <w:tr w:rsidR="00194743" w:rsidRPr="00F168AE" w14:paraId="4AB30C21"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370559DA" w14:textId="77777777" w:rsidR="00194743" w:rsidRPr="00C65EAF" w:rsidRDefault="008741CA">
            <w:r w:rsidRPr="00C65EAF">
              <w:rPr>
                <w:b/>
              </w:rPr>
              <w:t>Solution Name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354E3C6" w14:textId="77777777" w:rsidR="00194743" w:rsidRPr="00D7500E" w:rsidRDefault="00D7500E">
            <w:pPr>
              <w:rPr>
                <w:i/>
                <w:color w:val="64748B"/>
              </w:rPr>
            </w:pPr>
            <w:r w:rsidRPr="00D7500E">
              <w:rPr>
                <w:rFonts w:hint="eastAsia"/>
                <w:i/>
                <w:color w:val="64748B"/>
              </w:rPr>
              <w:t>Policy AI Lab</w:t>
            </w:r>
          </w:p>
        </w:tc>
      </w:tr>
      <w:tr w:rsidR="00194743" w:rsidRPr="00F168AE" w14:paraId="57A14D04"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51E528BA" w14:textId="77777777" w:rsidR="00194743" w:rsidRPr="00C65EAF" w:rsidRDefault="008741CA">
            <w:r w:rsidRPr="00C65EAF">
              <w:rPr>
                <w:b/>
              </w:rPr>
              <w:t>Version</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584022" w14:textId="2F4A6AAB" w:rsidR="00194743" w:rsidRPr="00D7500E" w:rsidRDefault="008741CA">
            <w:pPr>
              <w:rPr>
                <w:i/>
                <w:color w:val="64748B"/>
                <w:lang w:eastAsia="zh-CN"/>
              </w:rPr>
            </w:pPr>
            <w:r w:rsidRPr="00C65EAF">
              <w:rPr>
                <w:i/>
                <w:color w:val="64748B"/>
              </w:rPr>
              <w:t>1.</w:t>
            </w:r>
            <w:r w:rsidR="00D7500E">
              <w:rPr>
                <w:rFonts w:hint="eastAsia"/>
                <w:i/>
                <w:color w:val="64748B"/>
              </w:rPr>
              <w:t>1</w:t>
            </w:r>
          </w:p>
        </w:tc>
      </w:tr>
      <w:tr w:rsidR="00194743" w:rsidRPr="00F168AE" w14:paraId="42A4A726"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6214652C" w14:textId="77777777" w:rsidR="00194743" w:rsidRPr="00C65EAF" w:rsidRDefault="008741CA">
            <w:r w:rsidRPr="00C65EAF">
              <w:rPr>
                <w:b/>
              </w:rPr>
              <w:t>Date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7A3734" w14:textId="77777777" w:rsidR="00194743" w:rsidRPr="00D7500E" w:rsidRDefault="00D7500E">
            <w:pPr>
              <w:rPr>
                <w:i/>
                <w:color w:val="64748B"/>
                <w:lang w:eastAsia="zh-CN"/>
              </w:rPr>
            </w:pPr>
            <w:r>
              <w:rPr>
                <w:rFonts w:hint="eastAsia"/>
                <w:i/>
                <w:color w:val="64748B"/>
              </w:rPr>
              <w:t>2</w:t>
            </w:r>
            <w:r w:rsidR="005A4950">
              <w:rPr>
                <w:rFonts w:hint="eastAsia"/>
                <w:i/>
                <w:color w:val="64748B"/>
                <w:lang w:eastAsia="zh-CN"/>
              </w:rPr>
              <w:t>0</w:t>
            </w:r>
            <w:r w:rsidR="008741CA" w:rsidRPr="00C65EAF">
              <w:rPr>
                <w:i/>
                <w:color w:val="64748B"/>
              </w:rPr>
              <w:t>/</w:t>
            </w:r>
            <w:r>
              <w:rPr>
                <w:rFonts w:hint="eastAsia"/>
                <w:i/>
                <w:color w:val="64748B"/>
              </w:rPr>
              <w:t>05</w:t>
            </w:r>
            <w:r w:rsidR="008741CA" w:rsidRPr="00C65EAF">
              <w:rPr>
                <w:i/>
                <w:color w:val="64748B"/>
              </w:rPr>
              <w:t>/</w:t>
            </w:r>
            <w:r>
              <w:rPr>
                <w:rFonts w:hint="eastAsia"/>
                <w:i/>
                <w:color w:val="64748B"/>
              </w:rPr>
              <w:t>2026</w:t>
            </w:r>
          </w:p>
        </w:tc>
      </w:tr>
      <w:tr w:rsidR="00194743" w:rsidRPr="00F168AE" w14:paraId="71D27653"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41AD2DCD" w14:textId="77777777" w:rsidR="00194743" w:rsidRPr="00C65EAF" w:rsidRDefault="008741CA">
            <w:r w:rsidRPr="00C65EAF">
              <w:rPr>
                <w:b/>
              </w:rPr>
              <w:t>Prepared By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BC2F8E0" w14:textId="77777777" w:rsidR="00194743" w:rsidRPr="00D7500E" w:rsidRDefault="00D7500E">
            <w:pPr>
              <w:rPr>
                <w:i/>
                <w:color w:val="64748B"/>
              </w:rPr>
            </w:pPr>
            <w:r w:rsidRPr="00D7500E">
              <w:rPr>
                <w:rFonts w:hint="eastAsia"/>
                <w:i/>
                <w:color w:val="64748B"/>
              </w:rPr>
              <w:t>ByteDance</w:t>
            </w:r>
          </w:p>
        </w:tc>
      </w:tr>
      <w:tr w:rsidR="00194743" w:rsidRPr="00F168AE" w14:paraId="08DBE0CD"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32123CE6" w14:textId="77777777" w:rsidR="00194743" w:rsidRPr="00C65EAF" w:rsidRDefault="008741CA">
            <w:r w:rsidRPr="00C65EAF">
              <w:rPr>
                <w:b/>
              </w:rPr>
              <w:t>Reviewed By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0B708DE" w14:textId="77777777" w:rsidR="00194743" w:rsidRPr="00C65EAF" w:rsidRDefault="00194743"/>
        </w:tc>
      </w:tr>
      <w:tr w:rsidR="00194743" w:rsidRPr="00F168AE" w14:paraId="2359AA3D"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764BDC22" w14:textId="77777777" w:rsidR="00194743" w:rsidRPr="00C65EAF" w:rsidRDefault="008741CA">
            <w:r w:rsidRPr="00C65EAF">
              <w:rPr>
                <w:b/>
              </w:rPr>
              <w:t>Approved By</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48EA84" w14:textId="77777777" w:rsidR="00194743" w:rsidRPr="00C65EAF" w:rsidRDefault="00194743"/>
        </w:tc>
      </w:tr>
      <w:tr w:rsidR="00194743" w:rsidRPr="00F168AE" w14:paraId="2ED7F801"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41E4A94C" w14:textId="77777777" w:rsidR="00194743" w:rsidRPr="00C65EAF" w:rsidRDefault="008741CA">
            <w:r w:rsidRPr="00C65EAF">
              <w:rPr>
                <w:b/>
              </w:rPr>
              <w:t>Status</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3F98DB" w14:textId="77777777" w:rsidR="00194743" w:rsidRPr="00C65EAF" w:rsidRDefault="008741CA">
            <w:pPr>
              <w:rPr>
                <w:lang w:eastAsia="zh-CN"/>
              </w:rPr>
            </w:pPr>
            <w:r w:rsidRPr="00C65EAF">
              <w:rPr>
                <w:i/>
                <w:color w:val="64748B"/>
              </w:rPr>
              <w:t>Draft</w:t>
            </w:r>
          </w:p>
        </w:tc>
      </w:tr>
      <w:tr w:rsidR="00194743" w:rsidRPr="00F168AE" w14:paraId="2A18845B"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2E520E2A" w14:textId="77777777" w:rsidR="00194743" w:rsidRPr="00C65EAF" w:rsidRDefault="008741CA">
            <w:r w:rsidRPr="00C65EAF">
              <w:rPr>
                <w:b/>
              </w:rPr>
              <w:t>Phase</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F625E5" w14:textId="77777777" w:rsidR="00194743" w:rsidRPr="00C65EAF" w:rsidRDefault="008741CA">
            <w:r w:rsidRPr="00C65EAF">
              <w:rPr>
                <w:i/>
                <w:color w:val="64748B"/>
              </w:rPr>
              <w:t xml:space="preserve">Phase 1 — </w:t>
            </w:r>
            <w:r w:rsidR="004765F5" w:rsidRPr="00C65EAF">
              <w:rPr>
                <w:i/>
                <w:color w:val="64748B"/>
              </w:rPr>
              <w:t>AI Solution Design</w:t>
            </w:r>
          </w:p>
        </w:tc>
      </w:tr>
      <w:tr w:rsidR="00194743" w:rsidRPr="00F168AE" w14:paraId="4AF387AF"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099A5973" w14:textId="77777777" w:rsidR="00194743" w:rsidRPr="00C65EAF" w:rsidRDefault="008741CA">
            <w:r w:rsidRPr="00C65EAF">
              <w:rPr>
                <w:b/>
              </w:rPr>
              <w:t>AI Risk Class</w:t>
            </w:r>
          </w:p>
        </w:tc>
        <w:tc>
          <w:tcPr>
            <w:tcW w:w="68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16641B6" w14:textId="77777777" w:rsidR="00194743" w:rsidRPr="00C65EAF" w:rsidRDefault="008741CA">
            <w:pPr>
              <w:rPr>
                <w:lang w:eastAsia="zh-CN"/>
              </w:rPr>
            </w:pPr>
            <w:r w:rsidRPr="00C65EAF">
              <w:rPr>
                <w:i/>
                <w:color w:val="64748B"/>
              </w:rPr>
              <w:t>High</w:t>
            </w:r>
          </w:p>
        </w:tc>
      </w:tr>
    </w:tbl>
    <w:p w14:paraId="7BA910A0" w14:textId="77777777" w:rsidR="0047380C" w:rsidRPr="00C65EAF" w:rsidRDefault="0047380C">
      <w:pPr>
        <w:rPr>
          <w:b/>
          <w:sz w:val="32"/>
          <w:szCs w:val="32"/>
        </w:rPr>
      </w:pPr>
      <w:r w:rsidRPr="00C65EAF">
        <w:br w:type="page"/>
      </w:r>
    </w:p>
    <w:p w14:paraId="1FEFBD71" w14:textId="77777777" w:rsidR="00194743" w:rsidRPr="00C65EAF" w:rsidRDefault="008741CA">
      <w:pPr>
        <w:pStyle w:val="Heading1"/>
      </w:pPr>
      <w:bookmarkStart w:id="4" w:name="_Toc226101831"/>
      <w:bookmarkStart w:id="5" w:name="_Toc226102559"/>
      <w:bookmarkStart w:id="6" w:name="_Toc230302980"/>
      <w:r w:rsidRPr="00C65EAF">
        <w:lastRenderedPageBreak/>
        <w:t>Revision History</w:t>
      </w:r>
      <w:bookmarkEnd w:id="4"/>
      <w:bookmarkEnd w:id="5"/>
      <w:bookmarkEnd w:id="6"/>
    </w:p>
    <w:p w14:paraId="4B436082" w14:textId="77777777" w:rsidR="00194743" w:rsidRPr="00C65EAF" w:rsidRDefault="0019474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500"/>
        <w:gridCol w:w="4060"/>
      </w:tblGrid>
      <w:tr w:rsidR="00194743" w:rsidRPr="00F168AE" w14:paraId="31019CAE" w14:textId="77777777">
        <w:tc>
          <w:tcPr>
            <w:tcW w:w="14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72DA2780" w14:textId="77777777" w:rsidR="00194743" w:rsidRPr="00C65EAF" w:rsidRDefault="008741CA">
            <w:r w:rsidRPr="00C65EAF">
              <w:rPr>
                <w:b/>
                <w:color w:val="FFFFFF"/>
              </w:rPr>
              <w:t>Version</w:t>
            </w:r>
          </w:p>
        </w:tc>
        <w:tc>
          <w:tcPr>
            <w:tcW w:w="14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362A5642" w14:textId="77777777" w:rsidR="00194743" w:rsidRPr="00C65EAF" w:rsidRDefault="008741CA">
            <w:r w:rsidRPr="00C65EAF">
              <w:rPr>
                <w:b/>
                <w:color w:val="FFFFFF"/>
              </w:rPr>
              <w:t>Date</w:t>
            </w:r>
          </w:p>
        </w:tc>
        <w:tc>
          <w:tcPr>
            <w:tcW w:w="250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113BE617" w14:textId="77777777" w:rsidR="00194743" w:rsidRPr="00C65EAF" w:rsidRDefault="008741CA">
            <w:r w:rsidRPr="00C65EAF">
              <w:rPr>
                <w:b/>
                <w:color w:val="FFFFFF"/>
              </w:rPr>
              <w:t>Author</w:t>
            </w:r>
          </w:p>
        </w:tc>
        <w:tc>
          <w:tcPr>
            <w:tcW w:w="4060" w:type="dxa"/>
            <w:tcBorders>
              <w:top w:val="single" w:sz="4" w:space="0" w:color="CCCCCC"/>
              <w:left w:val="single" w:sz="4" w:space="0" w:color="CCCCCC"/>
              <w:bottom w:val="single" w:sz="4" w:space="0" w:color="CCCCCC"/>
              <w:right w:val="single" w:sz="4" w:space="0" w:color="CCCCCC"/>
            </w:tcBorders>
            <w:shd w:val="clear" w:color="auto" w:fill="004331"/>
            <w:tcMar>
              <w:top w:w="100" w:type="dxa"/>
              <w:left w:w="120" w:type="dxa"/>
              <w:bottom w:w="100" w:type="dxa"/>
              <w:right w:w="120" w:type="dxa"/>
            </w:tcMar>
            <w:vAlign w:val="center"/>
          </w:tcPr>
          <w:p w14:paraId="41F6B81A" w14:textId="77777777" w:rsidR="00194743" w:rsidRPr="00C65EAF" w:rsidRDefault="008741CA">
            <w:r w:rsidRPr="00C65EAF">
              <w:rPr>
                <w:b/>
                <w:color w:val="FFFFFF"/>
              </w:rPr>
              <w:t>Summary of Changes</w:t>
            </w:r>
          </w:p>
        </w:tc>
      </w:tr>
      <w:tr w:rsidR="00194743" w:rsidRPr="00F168AE" w14:paraId="204F70DA" w14:textId="77777777">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5E493E2" w14:textId="77777777" w:rsidR="00194743" w:rsidRPr="00C65EAF" w:rsidRDefault="008741CA">
            <w:r w:rsidRPr="00C65EAF">
              <w:rPr>
                <w:i/>
                <w:color w:val="64748B"/>
              </w:rPr>
              <w:t>1.0</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0A0251" w14:textId="77777777" w:rsidR="00194743" w:rsidRPr="00D7500E" w:rsidRDefault="00D7500E">
            <w:pPr>
              <w:rPr>
                <w:i/>
                <w:color w:val="64748B"/>
              </w:rPr>
            </w:pPr>
            <w:r w:rsidRPr="00D7500E">
              <w:rPr>
                <w:rFonts w:hint="eastAsia"/>
                <w:i/>
                <w:color w:val="64748B"/>
              </w:rPr>
              <w:t>12/05/2026</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407C6A1" w14:textId="77777777" w:rsidR="00194743" w:rsidRPr="00D7500E" w:rsidRDefault="00D7500E">
            <w:pPr>
              <w:rPr>
                <w:i/>
                <w:color w:val="64748B"/>
              </w:rPr>
            </w:pPr>
            <w:r w:rsidRPr="00D7500E">
              <w:rPr>
                <w:rFonts w:hint="eastAsia"/>
                <w:i/>
                <w:color w:val="64748B"/>
              </w:rPr>
              <w:t>Joey Shao</w:t>
            </w:r>
          </w:p>
        </w:tc>
        <w:tc>
          <w:tcPr>
            <w:tcW w:w="4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5BC2DE" w14:textId="77777777" w:rsidR="00194743" w:rsidRPr="00C65EAF" w:rsidRDefault="008741CA">
            <w:r w:rsidRPr="00C65EAF">
              <w:rPr>
                <w:i/>
                <w:color w:val="64748B"/>
              </w:rPr>
              <w:t>Initial draft</w:t>
            </w:r>
          </w:p>
        </w:tc>
      </w:tr>
      <w:tr w:rsidR="00194743" w:rsidRPr="00F168AE" w14:paraId="01ADAB39" w14:textId="77777777">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A9297F" w14:textId="77777777" w:rsidR="00194743" w:rsidRPr="00C65EAF" w:rsidRDefault="00D7500E">
            <w:pPr>
              <w:rPr>
                <w:lang w:eastAsia="zh-CN"/>
              </w:rPr>
            </w:pPr>
            <w:r w:rsidRPr="00D7500E">
              <w:rPr>
                <w:rFonts w:hint="eastAsia"/>
                <w:i/>
                <w:color w:val="64748B"/>
              </w:rPr>
              <w:t>1.1</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EA9BFDB" w14:textId="77777777" w:rsidR="00194743" w:rsidRPr="00D7500E" w:rsidRDefault="00D7500E">
            <w:pPr>
              <w:rPr>
                <w:i/>
                <w:color w:val="64748B"/>
              </w:rPr>
            </w:pPr>
            <w:r w:rsidRPr="00D7500E">
              <w:rPr>
                <w:rFonts w:hint="eastAsia"/>
                <w:i/>
                <w:color w:val="64748B"/>
              </w:rPr>
              <w:t>20/05/2026</w:t>
            </w:r>
          </w:p>
        </w:tc>
        <w:tc>
          <w:tcPr>
            <w:tcW w:w="2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3222C7" w14:textId="77777777" w:rsidR="00194743" w:rsidRPr="00D7500E" w:rsidRDefault="00D7500E">
            <w:pPr>
              <w:rPr>
                <w:i/>
                <w:color w:val="64748B"/>
              </w:rPr>
            </w:pPr>
            <w:r w:rsidRPr="00D7500E">
              <w:rPr>
                <w:rFonts w:hint="eastAsia"/>
                <w:i/>
                <w:color w:val="64748B"/>
              </w:rPr>
              <w:t>Joey Shao</w:t>
            </w:r>
          </w:p>
        </w:tc>
        <w:tc>
          <w:tcPr>
            <w:tcW w:w="4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6D0D8C" w14:textId="77777777" w:rsidR="00194743" w:rsidRPr="00C65EAF" w:rsidRDefault="00F64CC9">
            <w:r w:rsidRPr="00F64CC9">
              <w:rPr>
                <w:i/>
                <w:color w:val="64748B"/>
              </w:rPr>
              <w:t xml:space="preserve">Revised based on </w:t>
            </w:r>
            <w:r w:rsidRPr="00F64CC9">
              <w:rPr>
                <w:rFonts w:hint="eastAsia"/>
                <w:i/>
                <w:color w:val="64748B"/>
              </w:rPr>
              <w:t>solution owner</w:t>
            </w:r>
            <w:r w:rsidRPr="00F64CC9">
              <w:rPr>
                <w:i/>
                <w:color w:val="64748B"/>
              </w:rPr>
              <w:t xml:space="preserve"> feedback</w:t>
            </w:r>
          </w:p>
        </w:tc>
      </w:tr>
    </w:tbl>
    <w:p w14:paraId="7E8E6ABE" w14:textId="77777777" w:rsidR="00F638B7" w:rsidRPr="00C65EAF" w:rsidRDefault="00F638B7">
      <w:pPr>
        <w:spacing w:before="200" w:after="80"/>
      </w:pPr>
    </w:p>
    <w:p w14:paraId="38A1EE57" w14:textId="77777777" w:rsidR="00F638B7" w:rsidRPr="00C65EAF" w:rsidRDefault="00F638B7">
      <w:r w:rsidRPr="00C65EAF">
        <w:br w:type="page"/>
      </w:r>
    </w:p>
    <w:p w14:paraId="37415EFD" w14:textId="77777777" w:rsidR="0047380C" w:rsidRPr="00C65EAF" w:rsidRDefault="00874B17" w:rsidP="00F638B7">
      <w:pPr>
        <w:pStyle w:val="Heading1"/>
        <w:rPr>
          <w:sz w:val="28"/>
          <w:szCs w:val="28"/>
        </w:rPr>
      </w:pPr>
      <w:bookmarkStart w:id="7" w:name="_Toc230302981"/>
      <w:r w:rsidRPr="00C65EAF">
        <w:rPr>
          <w:sz w:val="28"/>
          <w:szCs w:val="28"/>
        </w:rPr>
        <w:lastRenderedPageBreak/>
        <w:t>HLSD Review Checklist</w:t>
      </w:r>
      <w:bookmarkEnd w:id="7"/>
    </w:p>
    <w:p w14:paraId="61E5F284" w14:textId="77777777" w:rsidR="00F638B7" w:rsidRPr="00BB56B5" w:rsidRDefault="00F638B7" w:rsidP="00F638B7">
      <w:pPr>
        <w:spacing w:after="50"/>
      </w:pPr>
      <w:r>
        <w:rPr>
          <w:i/>
          <w:iCs/>
          <w:color w:val="64748B"/>
          <w:sz w:val="13"/>
          <w:szCs w:val="13"/>
        </w:rPr>
        <w:t xml:space="preserve">All mandatory items in red must be confirmed before submission to the Steering Group. Tick marks indicate which stakeholders should review each item. </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5"/>
        <w:gridCol w:w="4556"/>
        <w:gridCol w:w="992"/>
        <w:gridCol w:w="425"/>
        <w:gridCol w:w="425"/>
        <w:gridCol w:w="567"/>
        <w:gridCol w:w="426"/>
        <w:gridCol w:w="425"/>
        <w:gridCol w:w="425"/>
        <w:gridCol w:w="425"/>
        <w:gridCol w:w="426"/>
      </w:tblGrid>
      <w:tr w:rsidR="00F638B7" w:rsidRPr="00F168AE" w14:paraId="658DA8D5" w14:textId="77777777" w:rsidTr="00E43DFF">
        <w:tc>
          <w:tcPr>
            <w:tcW w:w="405" w:type="dxa"/>
            <w:tcBorders>
              <w:top w:val="single" w:sz="1" w:space="0" w:color="CCCCCC"/>
              <w:left w:val="single" w:sz="1" w:space="0" w:color="CCCCCC"/>
              <w:bottom w:val="single" w:sz="1" w:space="0" w:color="CCCCCC"/>
              <w:right w:val="single" w:sz="1" w:space="0" w:color="CCCCCC"/>
            </w:tcBorders>
            <w:shd w:val="clear" w:color="auto" w:fill="004331"/>
            <w:tcMar>
              <w:top w:w="50" w:type="dxa"/>
              <w:left w:w="100" w:type="dxa"/>
              <w:bottom w:w="50" w:type="dxa"/>
              <w:right w:w="100" w:type="dxa"/>
            </w:tcMar>
          </w:tcPr>
          <w:p w14:paraId="4D958D4A" w14:textId="77777777" w:rsidR="00F638B7" w:rsidRPr="00C65EAF" w:rsidRDefault="00F638B7" w:rsidP="00E43DFF">
            <w:pPr>
              <w:rPr>
                <w:color w:val="FFFFFF" w:themeColor="background1"/>
              </w:rPr>
            </w:pPr>
            <w:r w:rsidRPr="00C65EAF">
              <w:rPr>
                <w:rFonts w:ascii="Segoe UI Symbol" w:hAnsi="Segoe UI Symbol" w:cs="Segoe UI Symbol"/>
                <w:b/>
                <w:color w:val="FFFFFF" w:themeColor="background1"/>
                <w:sz w:val="16"/>
                <w:szCs w:val="16"/>
              </w:rPr>
              <w:t>✓</w:t>
            </w:r>
          </w:p>
        </w:tc>
        <w:tc>
          <w:tcPr>
            <w:tcW w:w="4556" w:type="dxa"/>
            <w:tcBorders>
              <w:top w:val="single" w:sz="1" w:space="0" w:color="CCCCCC"/>
              <w:left w:val="single" w:sz="1" w:space="0" w:color="CCCCCC"/>
              <w:bottom w:val="single" w:sz="1" w:space="0" w:color="CCCCCC"/>
              <w:right w:val="single" w:sz="1" w:space="0" w:color="CCCCCC"/>
            </w:tcBorders>
            <w:shd w:val="clear" w:color="auto" w:fill="004331"/>
            <w:tcMar>
              <w:top w:w="50" w:type="dxa"/>
              <w:left w:w="100" w:type="dxa"/>
              <w:bottom w:w="50" w:type="dxa"/>
              <w:right w:w="100" w:type="dxa"/>
            </w:tcMar>
          </w:tcPr>
          <w:p w14:paraId="7D5A39D4" w14:textId="77777777" w:rsidR="00F638B7" w:rsidRPr="00C65EAF" w:rsidRDefault="00F638B7" w:rsidP="00E43DFF">
            <w:pPr>
              <w:rPr>
                <w:color w:val="FFFFFF" w:themeColor="background1"/>
              </w:rPr>
            </w:pPr>
            <w:r w:rsidRPr="00C65EAF">
              <w:rPr>
                <w:b/>
                <w:color w:val="FFFFFF" w:themeColor="background1"/>
                <w:sz w:val="16"/>
                <w:szCs w:val="16"/>
              </w:rPr>
              <w:t>Review Item</w:t>
            </w:r>
          </w:p>
        </w:tc>
        <w:tc>
          <w:tcPr>
            <w:tcW w:w="992" w:type="dxa"/>
            <w:tcBorders>
              <w:top w:val="single" w:sz="1" w:space="0" w:color="CCCCCC"/>
              <w:left w:val="single" w:sz="1" w:space="0" w:color="CCCCCC"/>
              <w:bottom w:val="single" w:sz="1" w:space="0" w:color="CCCCCC"/>
              <w:right w:val="single" w:sz="1" w:space="0" w:color="CCCCCC"/>
            </w:tcBorders>
            <w:shd w:val="clear" w:color="auto" w:fill="004331"/>
            <w:tcMar>
              <w:top w:w="50" w:type="dxa"/>
              <w:left w:w="100" w:type="dxa"/>
              <w:bottom w:w="50" w:type="dxa"/>
              <w:right w:w="100" w:type="dxa"/>
            </w:tcMar>
          </w:tcPr>
          <w:p w14:paraId="09697414" w14:textId="77777777" w:rsidR="00F638B7" w:rsidRPr="00C65EAF" w:rsidRDefault="00F638B7" w:rsidP="00E43DFF">
            <w:pPr>
              <w:rPr>
                <w:color w:val="FFFFFF" w:themeColor="background1"/>
              </w:rPr>
            </w:pPr>
            <w:r w:rsidRPr="00C65EAF">
              <w:rPr>
                <w:b/>
                <w:color w:val="FFFFFF" w:themeColor="background1"/>
                <w:sz w:val="16"/>
                <w:szCs w:val="16"/>
              </w:rPr>
              <w:t>Sec.</w:t>
            </w:r>
          </w:p>
        </w:tc>
        <w:tc>
          <w:tcPr>
            <w:tcW w:w="425" w:type="dxa"/>
            <w:tcBorders>
              <w:top w:val="single" w:sz="1" w:space="0" w:color="CCCCCC"/>
              <w:left w:val="single" w:sz="1" w:space="0" w:color="CCCCCC"/>
              <w:bottom w:val="single" w:sz="1" w:space="0" w:color="CCCCCC"/>
              <w:right w:val="single" w:sz="1" w:space="0" w:color="CCCCCC"/>
            </w:tcBorders>
            <w:shd w:val="clear" w:color="auto" w:fill="004331"/>
          </w:tcPr>
          <w:p w14:paraId="2D96D2B2" w14:textId="77777777" w:rsidR="00F638B7" w:rsidRPr="00C65EAF" w:rsidRDefault="00F638B7" w:rsidP="00E43DFF">
            <w:pPr>
              <w:jc w:val="center"/>
              <w:rPr>
                <w:b/>
                <w:color w:val="FFFFFF" w:themeColor="background1"/>
                <w:sz w:val="16"/>
                <w:szCs w:val="16"/>
              </w:rPr>
            </w:pPr>
            <w:r>
              <w:rPr>
                <w:b/>
                <w:bCs/>
                <w:color w:val="FFFFFF" w:themeColor="background1"/>
                <w:sz w:val="13"/>
                <w:szCs w:val="13"/>
              </w:rPr>
              <w:t>OT</w:t>
            </w:r>
          </w:p>
        </w:tc>
        <w:tc>
          <w:tcPr>
            <w:tcW w:w="425" w:type="dxa"/>
            <w:tcBorders>
              <w:top w:val="single" w:sz="1" w:space="0" w:color="CCCCCC"/>
              <w:left w:val="single" w:sz="1" w:space="0" w:color="CCCCCC"/>
              <w:bottom w:val="single" w:sz="1" w:space="0" w:color="CCCCCC"/>
              <w:right w:val="single" w:sz="1" w:space="0" w:color="CCCCCC"/>
            </w:tcBorders>
            <w:shd w:val="clear" w:color="auto" w:fill="004331"/>
          </w:tcPr>
          <w:p w14:paraId="0E1DCFAF" w14:textId="77777777" w:rsidR="00F638B7" w:rsidRPr="00C65EAF" w:rsidRDefault="00F638B7" w:rsidP="00E43DFF">
            <w:pPr>
              <w:jc w:val="center"/>
              <w:rPr>
                <w:b/>
                <w:color w:val="FFFFFF" w:themeColor="background1"/>
                <w:sz w:val="16"/>
                <w:szCs w:val="16"/>
              </w:rPr>
            </w:pPr>
            <w:r>
              <w:rPr>
                <w:b/>
                <w:bCs/>
                <w:color w:val="FFFFFF" w:themeColor="background1"/>
                <w:sz w:val="13"/>
                <w:szCs w:val="13"/>
              </w:rPr>
              <w:t>SO</w:t>
            </w:r>
          </w:p>
        </w:tc>
        <w:tc>
          <w:tcPr>
            <w:tcW w:w="567" w:type="dxa"/>
            <w:tcBorders>
              <w:top w:val="single" w:sz="1" w:space="0" w:color="CCCCCC"/>
              <w:left w:val="single" w:sz="1" w:space="0" w:color="CCCCCC"/>
              <w:bottom w:val="single" w:sz="1" w:space="0" w:color="CCCCCC"/>
              <w:right w:val="single" w:sz="1" w:space="0" w:color="CCCCCC"/>
            </w:tcBorders>
            <w:shd w:val="clear" w:color="auto" w:fill="004331"/>
          </w:tcPr>
          <w:p w14:paraId="28B517F6" w14:textId="77777777" w:rsidR="00F638B7" w:rsidRPr="00C65EAF" w:rsidRDefault="00F638B7" w:rsidP="00E43DFF">
            <w:pPr>
              <w:jc w:val="center"/>
              <w:rPr>
                <w:b/>
                <w:color w:val="FFFFFF" w:themeColor="background1"/>
                <w:sz w:val="16"/>
                <w:szCs w:val="16"/>
              </w:rPr>
            </w:pPr>
            <w:r>
              <w:rPr>
                <w:b/>
                <w:bCs/>
                <w:color w:val="FFFFFF" w:themeColor="background1"/>
                <w:sz w:val="13"/>
                <w:szCs w:val="13"/>
              </w:rPr>
              <w:t>AC</w:t>
            </w:r>
          </w:p>
        </w:tc>
        <w:tc>
          <w:tcPr>
            <w:tcW w:w="426" w:type="dxa"/>
            <w:tcBorders>
              <w:top w:val="single" w:sz="1" w:space="0" w:color="CCCCCC"/>
              <w:left w:val="single" w:sz="1" w:space="0" w:color="CCCCCC"/>
              <w:bottom w:val="single" w:sz="1" w:space="0" w:color="CCCCCC"/>
              <w:right w:val="single" w:sz="1" w:space="0" w:color="CCCCCC"/>
            </w:tcBorders>
            <w:shd w:val="clear" w:color="auto" w:fill="004331"/>
          </w:tcPr>
          <w:p w14:paraId="4664F25D" w14:textId="77777777" w:rsidR="00F638B7" w:rsidRPr="00C65EAF" w:rsidRDefault="00F638B7" w:rsidP="00E43DFF">
            <w:pPr>
              <w:jc w:val="center"/>
              <w:rPr>
                <w:b/>
                <w:color w:val="FFFFFF" w:themeColor="background1"/>
                <w:sz w:val="16"/>
                <w:szCs w:val="16"/>
              </w:rPr>
            </w:pPr>
            <w:r>
              <w:rPr>
                <w:b/>
                <w:bCs/>
                <w:color w:val="FFFFFF" w:themeColor="background1"/>
                <w:sz w:val="13"/>
                <w:szCs w:val="13"/>
              </w:rPr>
              <w:t>CAIT</w:t>
            </w:r>
          </w:p>
        </w:tc>
        <w:tc>
          <w:tcPr>
            <w:tcW w:w="425" w:type="dxa"/>
            <w:tcBorders>
              <w:top w:val="single" w:sz="1" w:space="0" w:color="CCCCCC"/>
              <w:left w:val="single" w:sz="1" w:space="0" w:color="CCCCCC"/>
              <w:bottom w:val="single" w:sz="1" w:space="0" w:color="CCCCCC"/>
              <w:right w:val="single" w:sz="1" w:space="0" w:color="CCCCCC"/>
            </w:tcBorders>
            <w:shd w:val="clear" w:color="auto" w:fill="004331"/>
          </w:tcPr>
          <w:p w14:paraId="29B2A3E4" w14:textId="77777777" w:rsidR="00F638B7" w:rsidRPr="00C65EAF" w:rsidRDefault="00F638B7" w:rsidP="00E43DFF">
            <w:pPr>
              <w:jc w:val="center"/>
              <w:rPr>
                <w:b/>
                <w:color w:val="FFFFFF" w:themeColor="background1"/>
                <w:sz w:val="16"/>
                <w:szCs w:val="16"/>
              </w:rPr>
            </w:pPr>
            <w:r>
              <w:rPr>
                <w:b/>
                <w:bCs/>
                <w:color w:val="FFFFFF" w:themeColor="background1"/>
                <w:sz w:val="13"/>
                <w:szCs w:val="13"/>
              </w:rPr>
              <w:t>SGG</w:t>
            </w:r>
          </w:p>
        </w:tc>
        <w:tc>
          <w:tcPr>
            <w:tcW w:w="425" w:type="dxa"/>
            <w:tcBorders>
              <w:top w:val="single" w:sz="1" w:space="0" w:color="CCCCCC"/>
              <w:left w:val="single" w:sz="1" w:space="0" w:color="CCCCCC"/>
              <w:bottom w:val="single" w:sz="1" w:space="0" w:color="CCCCCC"/>
              <w:right w:val="single" w:sz="1" w:space="0" w:color="CCCCCC"/>
            </w:tcBorders>
            <w:shd w:val="clear" w:color="auto" w:fill="004331"/>
          </w:tcPr>
          <w:p w14:paraId="45462DF5" w14:textId="77777777" w:rsidR="00F638B7" w:rsidRPr="00C65EAF" w:rsidRDefault="00F638B7" w:rsidP="00E43DFF">
            <w:pPr>
              <w:jc w:val="center"/>
              <w:rPr>
                <w:b/>
                <w:color w:val="FFFFFF" w:themeColor="background1"/>
                <w:sz w:val="16"/>
                <w:szCs w:val="16"/>
              </w:rPr>
            </w:pPr>
            <w:r>
              <w:rPr>
                <w:b/>
                <w:bCs/>
                <w:color w:val="FFFFFF" w:themeColor="background1"/>
                <w:sz w:val="13"/>
                <w:szCs w:val="13"/>
              </w:rPr>
              <w:t>SH</w:t>
            </w:r>
          </w:p>
        </w:tc>
        <w:tc>
          <w:tcPr>
            <w:tcW w:w="425" w:type="dxa"/>
            <w:tcBorders>
              <w:top w:val="single" w:sz="1" w:space="0" w:color="CCCCCC"/>
              <w:left w:val="single" w:sz="1" w:space="0" w:color="CCCCCC"/>
              <w:bottom w:val="single" w:sz="1" w:space="0" w:color="CCCCCC"/>
              <w:right w:val="single" w:sz="1" w:space="0" w:color="CCCCCC"/>
            </w:tcBorders>
            <w:shd w:val="clear" w:color="auto" w:fill="004331"/>
          </w:tcPr>
          <w:p w14:paraId="305DD876" w14:textId="77777777" w:rsidR="00F638B7" w:rsidRPr="00C65EAF" w:rsidRDefault="00F638B7" w:rsidP="00E43DFF">
            <w:pPr>
              <w:jc w:val="center"/>
              <w:rPr>
                <w:b/>
                <w:color w:val="FFFFFF" w:themeColor="background1"/>
                <w:sz w:val="16"/>
                <w:szCs w:val="16"/>
              </w:rPr>
            </w:pPr>
            <w:r>
              <w:rPr>
                <w:b/>
                <w:bCs/>
                <w:color w:val="FFFFFF" w:themeColor="background1"/>
                <w:sz w:val="13"/>
                <w:szCs w:val="13"/>
              </w:rPr>
              <w:t>CAIC</w:t>
            </w:r>
          </w:p>
        </w:tc>
        <w:tc>
          <w:tcPr>
            <w:tcW w:w="426" w:type="dxa"/>
            <w:tcBorders>
              <w:top w:val="single" w:sz="1" w:space="0" w:color="CCCCCC"/>
              <w:left w:val="single" w:sz="1" w:space="0" w:color="CCCCCC"/>
              <w:bottom w:val="single" w:sz="1" w:space="0" w:color="CCCCCC"/>
              <w:right w:val="single" w:sz="1" w:space="0" w:color="CCCCCC"/>
            </w:tcBorders>
            <w:shd w:val="clear" w:color="auto" w:fill="004331"/>
          </w:tcPr>
          <w:p w14:paraId="1B45F326" w14:textId="77777777" w:rsidR="00F638B7" w:rsidRPr="0014016F" w:rsidRDefault="00F638B7" w:rsidP="00E43DFF">
            <w:pPr>
              <w:jc w:val="center"/>
              <w:rPr>
                <w:b/>
                <w:bCs/>
                <w:color w:val="FFFFFF" w:themeColor="background1"/>
                <w:sz w:val="13"/>
                <w:szCs w:val="13"/>
              </w:rPr>
            </w:pPr>
            <w:r>
              <w:rPr>
                <w:b/>
                <w:bCs/>
                <w:color w:val="FFFFFF" w:themeColor="background1"/>
                <w:sz w:val="13"/>
                <w:szCs w:val="13"/>
              </w:rPr>
              <w:t>ARB</w:t>
            </w:r>
          </w:p>
        </w:tc>
      </w:tr>
      <w:tr w:rsidR="00F638B7" w:rsidRPr="00F168AE" w14:paraId="482B6FAE" w14:textId="77777777" w:rsidTr="00E43DFF">
        <w:tc>
          <w:tcPr>
            <w:tcW w:w="9071" w:type="dxa"/>
            <w:gridSpan w:val="10"/>
            <w:tcBorders>
              <w:top w:val="single" w:sz="1" w:space="0" w:color="CCCCCC"/>
              <w:left w:val="single" w:sz="1" w:space="0" w:color="CCCCCC"/>
              <w:bottom w:val="single" w:sz="1" w:space="0" w:color="CCCCCC"/>
              <w:right w:val="single" w:sz="1" w:space="0" w:color="CCCCCC"/>
            </w:tcBorders>
            <w:shd w:val="clear" w:color="auto" w:fill="E8F4EE"/>
            <w:tcMar>
              <w:top w:w="50" w:type="dxa"/>
              <w:left w:w="100" w:type="dxa"/>
              <w:bottom w:w="50" w:type="dxa"/>
              <w:right w:w="100" w:type="dxa"/>
            </w:tcMar>
          </w:tcPr>
          <w:p w14:paraId="0692DDC8" w14:textId="77777777" w:rsidR="00F638B7" w:rsidRPr="00C65EAF" w:rsidRDefault="00F638B7" w:rsidP="00E43DFF">
            <w:pPr>
              <w:rPr>
                <w:b/>
                <w:sz w:val="16"/>
                <w:szCs w:val="16"/>
              </w:rPr>
            </w:pPr>
            <w:r w:rsidRPr="00C65EAF">
              <w:rPr>
                <w:b/>
                <w:sz w:val="16"/>
                <w:szCs w:val="16"/>
              </w:rPr>
              <w:t>Strategy &amp; Business</w:t>
            </w:r>
          </w:p>
        </w:tc>
        <w:tc>
          <w:tcPr>
            <w:tcW w:w="426" w:type="dxa"/>
            <w:tcBorders>
              <w:top w:val="single" w:sz="1" w:space="0" w:color="CCCCCC"/>
              <w:left w:val="single" w:sz="1" w:space="0" w:color="CCCCCC"/>
              <w:bottom w:val="single" w:sz="1" w:space="0" w:color="CCCCCC"/>
              <w:right w:val="single" w:sz="1" w:space="0" w:color="CCCCCC"/>
            </w:tcBorders>
            <w:shd w:val="clear" w:color="auto" w:fill="E8F4EE"/>
          </w:tcPr>
          <w:p w14:paraId="4B52F26F" w14:textId="77777777" w:rsidR="00F638B7" w:rsidRPr="00C65EAF" w:rsidRDefault="00F638B7" w:rsidP="00E43DFF">
            <w:pPr>
              <w:rPr>
                <w:b/>
                <w:sz w:val="16"/>
                <w:szCs w:val="16"/>
              </w:rPr>
            </w:pPr>
          </w:p>
        </w:tc>
      </w:tr>
      <w:tr w:rsidR="00F638B7" w:rsidRPr="00F168AE" w14:paraId="1F4A3AC1"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83A81"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994DF7" w14:textId="77777777" w:rsidR="00F638B7" w:rsidRPr="00C65EAF" w:rsidRDefault="00F638B7" w:rsidP="00E43DFF">
            <w:r w:rsidRPr="00C65EAF">
              <w:rPr>
                <w:color w:val="C00000"/>
                <w:sz w:val="16"/>
                <w:szCs w:val="16"/>
              </w:rPr>
              <w:t>Business problem articulated with measurable impact</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50D42B" w14:textId="77777777" w:rsidR="00F638B7" w:rsidRPr="00C65EAF" w:rsidRDefault="00F638B7" w:rsidP="00E43DFF">
            <w:hyperlink w:anchor="_2.1_Business_Problem" w:history="1">
              <w:r w:rsidRPr="00C65EAF">
                <w:rPr>
                  <w:rStyle w:val="Hyperlink"/>
                  <w:b/>
                  <w:color w:val="004331"/>
                  <w:sz w:val="16"/>
                  <w:szCs w:val="16"/>
                </w:rPr>
                <w:t>2.1</w:t>
              </w:r>
            </w:hyperlink>
          </w:p>
        </w:tc>
        <w:tc>
          <w:tcPr>
            <w:tcW w:w="425" w:type="dxa"/>
            <w:tcBorders>
              <w:top w:val="single" w:sz="1" w:space="0" w:color="CCCCCC"/>
              <w:left w:val="single" w:sz="1" w:space="0" w:color="CCCCCC"/>
              <w:bottom w:val="single" w:sz="1" w:space="0" w:color="CCCCCC"/>
              <w:right w:val="single" w:sz="1" w:space="0" w:color="CCCCCC"/>
            </w:tcBorders>
          </w:tcPr>
          <w:p w14:paraId="15E874DA"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1D79302" w14:textId="77777777" w:rsidR="00F638B7" w:rsidRPr="00F50EF4" w:rsidRDefault="00F638B7" w:rsidP="00E43DFF">
            <w:pPr>
              <w:jc w:val="center"/>
              <w:rPr>
                <w:sz w:val="16"/>
                <w:szCs w:val="16"/>
              </w:rPr>
            </w:pPr>
            <w:r w:rsidRPr="00F50EF4">
              <w:rPr>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162F75F7" w14:textId="77777777" w:rsidR="00F638B7" w:rsidRPr="00F50EF4" w:rsidRDefault="00F638B7" w:rsidP="00E43DFF">
            <w:pPr>
              <w:jc w:val="center"/>
              <w:rPr>
                <w:sz w:val="16"/>
                <w:szCs w:val="16"/>
              </w:rPr>
            </w:pPr>
            <w:r w:rsidRPr="00F50EF4">
              <w:rPr>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35CD4E16"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039752A"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750978F"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9D337D8"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7122CB7" w14:textId="77777777" w:rsidR="00F638B7" w:rsidRPr="00F50EF4" w:rsidRDefault="00F638B7" w:rsidP="00E43DFF">
            <w:pPr>
              <w:jc w:val="center"/>
              <w:rPr>
                <w:sz w:val="16"/>
                <w:szCs w:val="16"/>
              </w:rPr>
            </w:pPr>
          </w:p>
        </w:tc>
      </w:tr>
      <w:tr w:rsidR="00F638B7" w:rsidRPr="00F168AE" w14:paraId="40DE8950"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BCC285"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7F624D" w14:textId="77777777" w:rsidR="00F638B7" w:rsidRPr="00C65EAF" w:rsidRDefault="00F638B7" w:rsidP="00E43DFF">
            <w:r w:rsidRPr="00C65EAF">
              <w:rPr>
                <w:color w:val="C00000"/>
                <w:sz w:val="16"/>
                <w:szCs w:val="16"/>
              </w:rPr>
              <w:t>Strategic alignment to NHCI, MOMAH SSO, and AI strategy</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EAF2B9" w14:textId="77777777" w:rsidR="00F638B7" w:rsidRPr="00C65EAF" w:rsidRDefault="00F638B7" w:rsidP="00E43DFF">
            <w:hyperlink w:anchor="_2.2_Strategic_Alignment" w:history="1">
              <w:r w:rsidRPr="00C65EAF">
                <w:rPr>
                  <w:rStyle w:val="Hyperlink"/>
                  <w:b/>
                  <w:color w:val="004331"/>
                  <w:sz w:val="16"/>
                  <w:szCs w:val="16"/>
                </w:rPr>
                <w:t>2.2</w:t>
              </w:r>
            </w:hyperlink>
          </w:p>
        </w:tc>
        <w:tc>
          <w:tcPr>
            <w:tcW w:w="425" w:type="dxa"/>
            <w:tcBorders>
              <w:top w:val="single" w:sz="1" w:space="0" w:color="CCCCCC"/>
              <w:left w:val="single" w:sz="1" w:space="0" w:color="CCCCCC"/>
              <w:bottom w:val="single" w:sz="1" w:space="0" w:color="CCCCCC"/>
              <w:right w:val="single" w:sz="1" w:space="0" w:color="CCCCCC"/>
            </w:tcBorders>
          </w:tcPr>
          <w:p w14:paraId="126E7961"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33332D5F" w14:textId="77777777" w:rsidR="00F638B7" w:rsidRPr="00F50EF4" w:rsidRDefault="00F638B7" w:rsidP="00E43DFF">
            <w:pPr>
              <w:jc w:val="center"/>
              <w:rPr>
                <w:sz w:val="16"/>
                <w:szCs w:val="16"/>
              </w:rPr>
            </w:pPr>
            <w:r w:rsidRPr="00F50EF4">
              <w:rPr>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4D6052A7" w14:textId="77777777" w:rsidR="00F638B7" w:rsidRPr="00F50EF4" w:rsidRDefault="00F638B7" w:rsidP="00E43DFF">
            <w:pPr>
              <w:jc w:val="center"/>
              <w:rPr>
                <w:sz w:val="16"/>
                <w:szCs w:val="16"/>
              </w:rPr>
            </w:pPr>
            <w:r w:rsidRPr="00F50EF4">
              <w:rPr>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034FB2E7"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38F006A"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00FBAB3"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67A4DDA"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0D098275" w14:textId="77777777" w:rsidR="00F638B7" w:rsidRPr="00F50EF4" w:rsidRDefault="00F638B7" w:rsidP="00E43DFF">
            <w:pPr>
              <w:jc w:val="center"/>
              <w:rPr>
                <w:sz w:val="16"/>
                <w:szCs w:val="16"/>
              </w:rPr>
            </w:pPr>
          </w:p>
        </w:tc>
      </w:tr>
      <w:tr w:rsidR="00F638B7" w:rsidRPr="00F168AE" w14:paraId="633474F2"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468E7E"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D535BE" w14:textId="77777777" w:rsidR="00F638B7" w:rsidRPr="00C65EAF" w:rsidRDefault="00F638B7" w:rsidP="00E43DFF">
            <w:r w:rsidRPr="00C65EAF">
              <w:rPr>
                <w:sz w:val="16"/>
                <w:szCs w:val="16"/>
              </w:rPr>
              <w:t>Business case metrics defined with clear assumptions</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7B75D1" w14:textId="77777777" w:rsidR="00F638B7" w:rsidRPr="00C65EAF" w:rsidRDefault="00F638B7" w:rsidP="00E43DFF">
            <w:hyperlink w:anchor="_2.6_Expected_Business" w:history="1">
              <w:r w:rsidRPr="00C65EAF">
                <w:rPr>
                  <w:rStyle w:val="Hyperlink"/>
                  <w:b/>
                  <w:color w:val="004331"/>
                  <w:sz w:val="16"/>
                  <w:szCs w:val="16"/>
                </w:rPr>
                <w:t>2.</w:t>
              </w:r>
              <w:r w:rsidR="00C25B5C">
                <w:rPr>
                  <w:rStyle w:val="Hyperlink"/>
                  <w:b/>
                  <w:color w:val="004331"/>
                  <w:sz w:val="16"/>
                  <w:szCs w:val="16"/>
                </w:rPr>
                <w:t>5</w:t>
              </w:r>
            </w:hyperlink>
          </w:p>
        </w:tc>
        <w:tc>
          <w:tcPr>
            <w:tcW w:w="425" w:type="dxa"/>
            <w:tcBorders>
              <w:top w:val="single" w:sz="1" w:space="0" w:color="CCCCCC"/>
              <w:left w:val="single" w:sz="1" w:space="0" w:color="CCCCCC"/>
              <w:bottom w:val="single" w:sz="1" w:space="0" w:color="CCCCCC"/>
              <w:right w:val="single" w:sz="1" w:space="0" w:color="CCCCCC"/>
            </w:tcBorders>
          </w:tcPr>
          <w:p w14:paraId="0A63AAD2"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C9CF03D" w14:textId="77777777" w:rsidR="00F638B7" w:rsidRPr="00F50EF4" w:rsidRDefault="00F638B7" w:rsidP="00E43DFF">
            <w:pPr>
              <w:jc w:val="center"/>
              <w:rPr>
                <w:sz w:val="16"/>
                <w:szCs w:val="16"/>
              </w:rPr>
            </w:pPr>
            <w:r w:rsidRPr="00F50EF4">
              <w:rPr>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1BB9259C" w14:textId="77777777" w:rsidR="00F638B7" w:rsidRPr="00F50EF4" w:rsidRDefault="00F638B7" w:rsidP="00E43DFF">
            <w:pPr>
              <w:jc w:val="center"/>
              <w:rPr>
                <w:sz w:val="16"/>
                <w:szCs w:val="16"/>
              </w:rPr>
            </w:pPr>
            <w:r w:rsidRPr="00F50EF4">
              <w:rPr>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28E49628"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461571E"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05580AE5"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DA6A35F"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CD6457C" w14:textId="77777777" w:rsidR="00F638B7" w:rsidRPr="00F50EF4" w:rsidRDefault="00F638B7" w:rsidP="00E43DFF">
            <w:pPr>
              <w:jc w:val="center"/>
              <w:rPr>
                <w:sz w:val="16"/>
                <w:szCs w:val="16"/>
              </w:rPr>
            </w:pPr>
          </w:p>
        </w:tc>
      </w:tr>
      <w:tr w:rsidR="00F638B7" w:rsidRPr="00F168AE" w14:paraId="22D024CD"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74C04" w14:textId="77777777" w:rsidR="00F638B7" w:rsidRPr="00C65EAF" w:rsidRDefault="00F638B7" w:rsidP="00E43DFF">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AC2911" w14:textId="77777777" w:rsidR="00F638B7" w:rsidRPr="00C65EAF" w:rsidRDefault="00F638B7" w:rsidP="00E43DFF">
            <w:pPr>
              <w:rPr>
                <w:color w:val="C00000"/>
                <w:sz w:val="16"/>
                <w:szCs w:val="16"/>
              </w:rPr>
            </w:pPr>
            <w:r w:rsidRPr="00C65EAF">
              <w:rPr>
                <w:color w:val="C00000"/>
                <w:sz w:val="16"/>
                <w:szCs w:val="16"/>
              </w:rPr>
              <w:t>Existing solution landscape documented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B05580" w14:textId="77777777" w:rsidR="00F638B7" w:rsidRDefault="00F638B7" w:rsidP="00E43DFF">
            <w:hyperlink w:anchor="_2.7_Current_Solution" w:history="1">
              <w:r w:rsidRPr="00C65EAF">
                <w:rPr>
                  <w:rStyle w:val="Hyperlink"/>
                  <w:b/>
                  <w:color w:val="004331"/>
                  <w:sz w:val="16"/>
                  <w:szCs w:val="16"/>
                </w:rPr>
                <w:t>2.</w:t>
              </w:r>
              <w:r w:rsidR="00C25B5C">
                <w:rPr>
                  <w:rStyle w:val="Hyperlink"/>
                  <w:b/>
                  <w:color w:val="004331"/>
                  <w:sz w:val="16"/>
                  <w:szCs w:val="16"/>
                </w:rPr>
                <w:t>6</w:t>
              </w:r>
            </w:hyperlink>
          </w:p>
        </w:tc>
        <w:tc>
          <w:tcPr>
            <w:tcW w:w="425" w:type="dxa"/>
            <w:tcBorders>
              <w:top w:val="single" w:sz="1" w:space="0" w:color="CCCCCC"/>
              <w:left w:val="single" w:sz="1" w:space="0" w:color="CCCCCC"/>
              <w:bottom w:val="single" w:sz="1" w:space="0" w:color="CCCCCC"/>
              <w:right w:val="single" w:sz="1" w:space="0" w:color="CCCCCC"/>
            </w:tcBorders>
          </w:tcPr>
          <w:p w14:paraId="2BCD1819"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6222FA6" w14:textId="77777777" w:rsidR="00F638B7" w:rsidRPr="00F50EF4" w:rsidRDefault="00F638B7" w:rsidP="00E43DFF">
            <w:pPr>
              <w:jc w:val="center"/>
              <w:rPr>
                <w:sz w:val="16"/>
                <w:szCs w:val="16"/>
              </w:rPr>
            </w:pPr>
            <w:r w:rsidRPr="00F50EF4">
              <w:rPr>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188AF8D4" w14:textId="77777777" w:rsidR="00F638B7" w:rsidRPr="00F50EF4" w:rsidRDefault="00F638B7" w:rsidP="00E43DFF">
            <w:pPr>
              <w:jc w:val="center"/>
              <w:rPr>
                <w:sz w:val="16"/>
                <w:szCs w:val="16"/>
              </w:rPr>
            </w:pPr>
            <w:r w:rsidRPr="00F50EF4">
              <w:rPr>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2678AAB8" w14:textId="77777777" w:rsidR="00F638B7" w:rsidRPr="00F50EF4" w:rsidRDefault="00F638B7" w:rsidP="00E43DFF">
            <w:pPr>
              <w:jc w:val="center"/>
              <w:rPr>
                <w:sz w:val="16"/>
                <w:szCs w:val="16"/>
              </w:rPr>
            </w:pPr>
            <w:r w:rsidRPr="00F50EF4">
              <w:rPr>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E3A162E"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571CB8A"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99A251B"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398E4A96" w14:textId="77777777" w:rsidR="00F638B7" w:rsidRPr="00F50EF4" w:rsidRDefault="00F638B7" w:rsidP="00E43DFF">
            <w:pPr>
              <w:jc w:val="center"/>
              <w:rPr>
                <w:sz w:val="16"/>
                <w:szCs w:val="16"/>
              </w:rPr>
            </w:pPr>
          </w:p>
        </w:tc>
      </w:tr>
      <w:tr w:rsidR="003C33AB" w:rsidRPr="00F168AE" w14:paraId="7F789049"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208AD1" w14:textId="77777777" w:rsidR="003C33AB" w:rsidRPr="00C65EAF" w:rsidRDefault="00332A70" w:rsidP="00E43DFF">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7A2C32" w14:textId="77777777" w:rsidR="003C33AB" w:rsidRPr="00C65EAF" w:rsidRDefault="00332A70" w:rsidP="00E43DFF">
            <w:pPr>
              <w:rPr>
                <w:color w:val="C00000"/>
                <w:sz w:val="16"/>
                <w:szCs w:val="16"/>
              </w:rPr>
            </w:pPr>
            <w:r w:rsidRPr="00332A70">
              <w:rPr>
                <w:color w:val="C00000"/>
                <w:sz w:val="16"/>
                <w:szCs w:val="16"/>
              </w:rPr>
              <w:t>Key requirements identified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FE63CF" w14:textId="77777777" w:rsidR="003C33AB" w:rsidRDefault="00332A70" w:rsidP="00E43DFF">
            <w:hyperlink w:anchor="_4._Requirements_Summary" w:history="1">
              <w:r w:rsidRPr="00332A70">
                <w:rPr>
                  <w:rStyle w:val="Hyperlink"/>
                  <w:b/>
                  <w:color w:val="004331"/>
                  <w:sz w:val="16"/>
                  <w:szCs w:val="16"/>
                </w:rPr>
                <w:t>4</w:t>
              </w:r>
            </w:hyperlink>
          </w:p>
        </w:tc>
        <w:tc>
          <w:tcPr>
            <w:tcW w:w="425" w:type="dxa"/>
            <w:tcBorders>
              <w:top w:val="single" w:sz="1" w:space="0" w:color="CCCCCC"/>
              <w:left w:val="single" w:sz="1" w:space="0" w:color="CCCCCC"/>
              <w:bottom w:val="single" w:sz="1" w:space="0" w:color="CCCCCC"/>
              <w:right w:val="single" w:sz="1" w:space="0" w:color="CCCCCC"/>
            </w:tcBorders>
          </w:tcPr>
          <w:p w14:paraId="304800C0" w14:textId="77777777" w:rsidR="003C33AB" w:rsidRPr="00F50EF4" w:rsidRDefault="00332A70"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55185AA" w14:textId="77777777" w:rsidR="003C33AB" w:rsidRPr="00F50EF4" w:rsidRDefault="00332A70"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3381A246" w14:textId="77777777" w:rsidR="003C33AB" w:rsidRPr="00F50EF4" w:rsidRDefault="00332A70" w:rsidP="00E43DFF">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0F3B3744" w14:textId="77777777" w:rsidR="003C33AB" w:rsidRPr="00F50EF4" w:rsidRDefault="00332A70"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DC3EB64" w14:textId="77777777" w:rsidR="003C33AB" w:rsidRPr="00F50EF4" w:rsidRDefault="003C33AB"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02A444E" w14:textId="77777777" w:rsidR="003C33AB" w:rsidRPr="00F50EF4" w:rsidRDefault="003C33AB"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08B2A3F" w14:textId="77777777" w:rsidR="003C33AB" w:rsidRPr="00F50EF4" w:rsidRDefault="003C33AB"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35E0786C" w14:textId="77777777" w:rsidR="003C33AB" w:rsidRPr="00F50EF4" w:rsidRDefault="003C33AB" w:rsidP="00E43DFF">
            <w:pPr>
              <w:jc w:val="center"/>
              <w:rPr>
                <w:sz w:val="16"/>
                <w:szCs w:val="16"/>
              </w:rPr>
            </w:pPr>
          </w:p>
        </w:tc>
      </w:tr>
      <w:tr w:rsidR="00F638B7" w:rsidRPr="00F168AE" w14:paraId="7B2C9C78"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44448B"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066449" w14:textId="77777777" w:rsidR="00F638B7" w:rsidRPr="00C65EAF" w:rsidRDefault="00F638B7" w:rsidP="00E43DFF">
            <w:pPr>
              <w:rPr>
                <w:color w:val="C00000"/>
              </w:rPr>
            </w:pPr>
            <w:r w:rsidRPr="00C65EAF">
              <w:rPr>
                <w:color w:val="C00000"/>
                <w:sz w:val="16"/>
                <w:szCs w:val="16"/>
              </w:rPr>
              <w:t xml:space="preserve">Success metrics </w:t>
            </w:r>
            <w:r w:rsidR="000B5CC0">
              <w:rPr>
                <w:color w:val="C00000"/>
                <w:sz w:val="16"/>
                <w:szCs w:val="16"/>
              </w:rPr>
              <w:t>(i.e., KPIs) with baseline and targets</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420B8D" w14:textId="77777777" w:rsidR="00F638B7" w:rsidRPr="00C65EAF" w:rsidRDefault="00F638B7" w:rsidP="00E43DFF">
            <w:hyperlink w:anchor="_11._Success_Metrics" w:history="1">
              <w:r w:rsidRPr="00C65EAF">
                <w:rPr>
                  <w:rStyle w:val="Hyperlink"/>
                  <w:b/>
                  <w:color w:val="004331"/>
                  <w:sz w:val="16"/>
                  <w:szCs w:val="16"/>
                </w:rPr>
                <w:t>11</w:t>
              </w:r>
            </w:hyperlink>
          </w:p>
        </w:tc>
        <w:tc>
          <w:tcPr>
            <w:tcW w:w="425" w:type="dxa"/>
            <w:tcBorders>
              <w:top w:val="single" w:sz="1" w:space="0" w:color="CCCCCC"/>
              <w:left w:val="single" w:sz="1" w:space="0" w:color="CCCCCC"/>
              <w:bottom w:val="single" w:sz="1" w:space="0" w:color="CCCCCC"/>
              <w:right w:val="single" w:sz="1" w:space="0" w:color="CCCCCC"/>
            </w:tcBorders>
          </w:tcPr>
          <w:p w14:paraId="61C2018E"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AC27C8D"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42311081"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6F52F230"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C2206A9"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066588A"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15F6321"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36A96EC" w14:textId="77777777" w:rsidR="00F638B7" w:rsidRPr="00F50EF4" w:rsidRDefault="00F638B7" w:rsidP="00E43DFF">
            <w:pPr>
              <w:jc w:val="center"/>
              <w:rPr>
                <w:sz w:val="16"/>
                <w:szCs w:val="16"/>
              </w:rPr>
            </w:pPr>
          </w:p>
        </w:tc>
      </w:tr>
      <w:tr w:rsidR="00F638B7" w:rsidRPr="00F168AE" w14:paraId="2B2A2A68"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7BA565"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8512FF" w14:textId="77777777" w:rsidR="00F638B7" w:rsidRPr="00C65EAF" w:rsidRDefault="00F638B7" w:rsidP="00E43DFF">
            <w:pPr>
              <w:rPr>
                <w:color w:val="C00000"/>
              </w:rPr>
            </w:pPr>
            <w:r w:rsidRPr="00C65EAF">
              <w:rPr>
                <w:color w:val="C00000"/>
                <w:sz w:val="16"/>
                <w:szCs w:val="16"/>
              </w:rPr>
              <w:t>Executive summary self-contained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368B7D" w14:textId="77777777" w:rsidR="00F638B7" w:rsidRPr="00C65EAF" w:rsidRDefault="00F638B7" w:rsidP="00E43DFF">
            <w:hyperlink w:anchor="_Executive_Summary" w:history="1">
              <w:r w:rsidRPr="00C65EAF">
                <w:rPr>
                  <w:rStyle w:val="Hyperlink"/>
                  <w:b/>
                  <w:color w:val="004331"/>
                  <w:sz w:val="16"/>
                  <w:szCs w:val="16"/>
                </w:rPr>
                <w:t>Exec.</w:t>
              </w:r>
            </w:hyperlink>
            <w:r w:rsidRPr="00C65EAF">
              <w:t xml:space="preserve"> </w:t>
            </w:r>
          </w:p>
        </w:tc>
        <w:tc>
          <w:tcPr>
            <w:tcW w:w="425" w:type="dxa"/>
            <w:tcBorders>
              <w:top w:val="single" w:sz="1" w:space="0" w:color="CCCCCC"/>
              <w:left w:val="single" w:sz="1" w:space="0" w:color="CCCCCC"/>
              <w:bottom w:val="single" w:sz="1" w:space="0" w:color="CCCCCC"/>
              <w:right w:val="single" w:sz="1" w:space="0" w:color="CCCCCC"/>
            </w:tcBorders>
          </w:tcPr>
          <w:p w14:paraId="329225DC"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BC32E88" w14:textId="77777777" w:rsidR="00F638B7" w:rsidRPr="00F50EF4" w:rsidRDefault="00F638B7" w:rsidP="00E43DFF">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79DCE76D"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2AA74080"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D624ABC"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ED9FF23"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3C1DD0AF"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5EDBA3DC" w14:textId="77777777" w:rsidR="00F638B7" w:rsidRPr="00F50EF4" w:rsidRDefault="00F638B7" w:rsidP="00E43DFF">
            <w:pPr>
              <w:jc w:val="center"/>
              <w:rPr>
                <w:sz w:val="16"/>
                <w:szCs w:val="16"/>
              </w:rPr>
            </w:pPr>
          </w:p>
        </w:tc>
      </w:tr>
      <w:tr w:rsidR="00F638B7" w:rsidRPr="00F168AE" w14:paraId="2A696A74" w14:textId="77777777" w:rsidTr="00E43DFF">
        <w:tc>
          <w:tcPr>
            <w:tcW w:w="9071" w:type="dxa"/>
            <w:gridSpan w:val="10"/>
            <w:tcBorders>
              <w:top w:val="single" w:sz="1" w:space="0" w:color="CCCCCC"/>
              <w:left w:val="single" w:sz="1" w:space="0" w:color="CCCCCC"/>
              <w:bottom w:val="single" w:sz="1" w:space="0" w:color="CCCCCC"/>
              <w:right w:val="single" w:sz="1" w:space="0" w:color="CCCCCC"/>
            </w:tcBorders>
            <w:shd w:val="clear" w:color="auto" w:fill="E8F4EE"/>
            <w:tcMar>
              <w:top w:w="50" w:type="dxa"/>
              <w:left w:w="100" w:type="dxa"/>
              <w:bottom w:w="50" w:type="dxa"/>
              <w:right w:w="100" w:type="dxa"/>
            </w:tcMar>
          </w:tcPr>
          <w:p w14:paraId="0BA99873" w14:textId="77777777" w:rsidR="00F638B7" w:rsidRPr="00C65EAF" w:rsidRDefault="00F638B7" w:rsidP="00E43DFF">
            <w:pPr>
              <w:rPr>
                <w:b/>
                <w:sz w:val="16"/>
                <w:szCs w:val="16"/>
              </w:rPr>
            </w:pPr>
            <w:r w:rsidRPr="00C65EAF">
              <w:rPr>
                <w:b/>
                <w:sz w:val="16"/>
                <w:szCs w:val="16"/>
              </w:rPr>
              <w:t>Solution Design</w:t>
            </w:r>
          </w:p>
        </w:tc>
        <w:tc>
          <w:tcPr>
            <w:tcW w:w="426" w:type="dxa"/>
            <w:tcBorders>
              <w:top w:val="single" w:sz="1" w:space="0" w:color="CCCCCC"/>
              <w:left w:val="single" w:sz="1" w:space="0" w:color="CCCCCC"/>
              <w:bottom w:val="single" w:sz="1" w:space="0" w:color="CCCCCC"/>
              <w:right w:val="single" w:sz="1" w:space="0" w:color="CCCCCC"/>
            </w:tcBorders>
            <w:shd w:val="clear" w:color="auto" w:fill="E8F4EE"/>
          </w:tcPr>
          <w:p w14:paraId="044A1DE4" w14:textId="77777777" w:rsidR="00F638B7" w:rsidRPr="00C65EAF" w:rsidRDefault="00F638B7" w:rsidP="00E43DFF">
            <w:pPr>
              <w:rPr>
                <w:b/>
                <w:sz w:val="16"/>
                <w:szCs w:val="16"/>
              </w:rPr>
            </w:pPr>
          </w:p>
        </w:tc>
      </w:tr>
      <w:tr w:rsidR="00F638B7" w:rsidRPr="00F168AE" w14:paraId="55ED9A0A"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25A794"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9A9E87" w14:textId="77777777" w:rsidR="00F638B7" w:rsidRPr="00C65EAF" w:rsidRDefault="00F638B7" w:rsidP="00E43DFF">
            <w:pPr>
              <w:rPr>
                <w:color w:val="C00000"/>
              </w:rPr>
            </w:pPr>
            <w:r w:rsidRPr="00C65EAF">
              <w:rPr>
                <w:color w:val="C00000"/>
                <w:sz w:val="16"/>
                <w:szCs w:val="16"/>
              </w:rPr>
              <w:t>Solution description accessible to non-technical audience</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C058A3" w14:textId="77777777" w:rsidR="00F638B7" w:rsidRPr="00C65EAF" w:rsidRDefault="00F638B7" w:rsidP="00E43DFF">
            <w:hyperlink w:anchor="_3.1_Solution_Description" w:history="1">
              <w:r w:rsidRPr="00C65EAF">
                <w:rPr>
                  <w:rStyle w:val="Hyperlink"/>
                  <w:b/>
                  <w:color w:val="004331"/>
                  <w:sz w:val="16"/>
                  <w:szCs w:val="16"/>
                </w:rPr>
                <w:t>3.1</w:t>
              </w:r>
            </w:hyperlink>
          </w:p>
        </w:tc>
        <w:tc>
          <w:tcPr>
            <w:tcW w:w="425" w:type="dxa"/>
            <w:tcBorders>
              <w:top w:val="single" w:sz="1" w:space="0" w:color="CCCCCC"/>
              <w:left w:val="single" w:sz="1" w:space="0" w:color="CCCCCC"/>
              <w:bottom w:val="single" w:sz="1" w:space="0" w:color="CCCCCC"/>
              <w:right w:val="single" w:sz="1" w:space="0" w:color="CCCCCC"/>
            </w:tcBorders>
          </w:tcPr>
          <w:p w14:paraId="20155CE1"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E98DA49"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78FB0559"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510917A6"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4DD1FEE"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21EEB7E"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73D082E"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0B6FAA86" w14:textId="77777777" w:rsidR="00F638B7" w:rsidRPr="00F50EF4" w:rsidRDefault="00F638B7" w:rsidP="00E43DFF">
            <w:pPr>
              <w:jc w:val="center"/>
              <w:rPr>
                <w:sz w:val="16"/>
                <w:szCs w:val="16"/>
              </w:rPr>
            </w:pPr>
          </w:p>
        </w:tc>
      </w:tr>
      <w:tr w:rsidR="00F638B7" w:rsidRPr="00F168AE" w14:paraId="03C1DDC0" w14:textId="77777777" w:rsidTr="003906D1">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3B56CA"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vAlign w:val="center"/>
          </w:tcPr>
          <w:p w14:paraId="5A7D3F19" w14:textId="77777777" w:rsidR="00F638B7" w:rsidRPr="00C65EAF" w:rsidRDefault="00F638B7" w:rsidP="00E43DFF">
            <w:pPr>
              <w:rPr>
                <w:color w:val="C00000"/>
              </w:rPr>
            </w:pPr>
            <w:r w:rsidRPr="00C65EAF">
              <w:rPr>
                <w:color w:val="C00000"/>
                <w:sz w:val="16"/>
                <w:szCs w:val="16"/>
              </w:rPr>
              <w:t>Personas, capabilities, and user journeys defined and linked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EA995F" w14:textId="77777777" w:rsidR="00F638B7" w:rsidRPr="00C65EAF" w:rsidRDefault="00F638B7" w:rsidP="00E43DFF">
            <w:hyperlink w:anchor="_3.2_User_Personas" w:history="1">
              <w:r w:rsidRPr="00C65EAF">
                <w:rPr>
                  <w:rStyle w:val="Hyperlink"/>
                  <w:b/>
                  <w:color w:val="004331"/>
                  <w:sz w:val="16"/>
                  <w:szCs w:val="16"/>
                </w:rPr>
                <w:t>3.2</w:t>
              </w:r>
            </w:hyperlink>
            <w:r w:rsidRPr="00C65EAF">
              <w:rPr>
                <w:b/>
                <w:sz w:val="16"/>
                <w:szCs w:val="16"/>
              </w:rPr>
              <w:t>–</w:t>
            </w:r>
            <w:hyperlink w:anchor="_3.3_Key_Capabilities" w:history="1">
              <w:r w:rsidR="00DB7E9E" w:rsidRPr="003906D1">
                <w:rPr>
                  <w:rStyle w:val="Hyperlink"/>
                  <w:b/>
                  <w:color w:val="004331"/>
                  <w:sz w:val="16"/>
                  <w:szCs w:val="16"/>
                </w:rPr>
                <w:t>3.3</w:t>
              </w:r>
            </w:hyperlink>
            <w:r w:rsidR="00DB7E9E" w:rsidRPr="00C65EAF">
              <w:rPr>
                <w:b/>
                <w:sz w:val="16"/>
                <w:szCs w:val="16"/>
              </w:rPr>
              <w:t>–</w:t>
            </w:r>
            <w:hyperlink w:anchor="_3.4_Process_/" w:history="1">
              <w:r w:rsidR="00DB7E9E" w:rsidRPr="003906D1">
                <w:rPr>
                  <w:rStyle w:val="Hyperlink"/>
                  <w:b/>
                  <w:color w:val="004331"/>
                  <w:sz w:val="16"/>
                  <w:szCs w:val="16"/>
                </w:rPr>
                <w:t>3.4</w:t>
              </w:r>
            </w:hyperlink>
            <w:r w:rsidR="00DB7E9E" w:rsidRPr="00C65EAF">
              <w:rPr>
                <w:b/>
                <w:sz w:val="16"/>
                <w:szCs w:val="16"/>
              </w:rPr>
              <w:t>–</w:t>
            </w:r>
            <w:hyperlink w:anchor="_3.5_User_Journey" w:history="1">
              <w:r w:rsidRPr="00C65EAF">
                <w:rPr>
                  <w:rStyle w:val="Hyperlink"/>
                  <w:b/>
                  <w:color w:val="004331"/>
                  <w:sz w:val="16"/>
                  <w:szCs w:val="16"/>
                </w:rPr>
                <w:t>3.5</w:t>
              </w:r>
            </w:hyperlink>
          </w:p>
        </w:tc>
        <w:tc>
          <w:tcPr>
            <w:tcW w:w="425" w:type="dxa"/>
            <w:tcBorders>
              <w:top w:val="single" w:sz="1" w:space="0" w:color="CCCCCC"/>
              <w:left w:val="single" w:sz="1" w:space="0" w:color="CCCCCC"/>
              <w:bottom w:val="single" w:sz="1" w:space="0" w:color="CCCCCC"/>
              <w:right w:val="single" w:sz="1" w:space="0" w:color="CCCCCC"/>
            </w:tcBorders>
          </w:tcPr>
          <w:p w14:paraId="700A8B94"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F99A433"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243D26E6"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590A0E62"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1D6B4B8"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4DFDEFE"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B7AA28C"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ABA9A65" w14:textId="77777777" w:rsidR="00F638B7" w:rsidRPr="00F50EF4" w:rsidRDefault="00F638B7" w:rsidP="00E43DFF">
            <w:pPr>
              <w:jc w:val="center"/>
              <w:rPr>
                <w:sz w:val="16"/>
                <w:szCs w:val="16"/>
              </w:rPr>
            </w:pPr>
          </w:p>
        </w:tc>
      </w:tr>
      <w:tr w:rsidR="00F638B7" w:rsidRPr="00F168AE" w14:paraId="19ABF669"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64C60C" w14:textId="77777777" w:rsidR="00F638B7" w:rsidRPr="00C65EAF" w:rsidRDefault="00F638B7" w:rsidP="00E43DFF">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0E9626" w14:textId="77777777" w:rsidR="00F638B7" w:rsidRPr="00C65EAF" w:rsidRDefault="00F638B7" w:rsidP="00E43DFF">
            <w:pPr>
              <w:rPr>
                <w:sz w:val="16"/>
                <w:szCs w:val="16"/>
              </w:rPr>
            </w:pPr>
            <w:r w:rsidRPr="00C65EAF">
              <w:rPr>
                <w:sz w:val="16"/>
                <w:szCs w:val="16"/>
              </w:rPr>
              <w:t>Productization potential assessed (if applicable)</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A2F6D7" w14:textId="77777777" w:rsidR="00F638B7" w:rsidRDefault="00F638B7" w:rsidP="00E43DFF">
            <w:hyperlink w:anchor="_3.6_Potential_productization" w:history="1">
              <w:r w:rsidRPr="00C65EAF">
                <w:rPr>
                  <w:rStyle w:val="Hyperlink"/>
                  <w:b/>
                  <w:color w:val="004331"/>
                  <w:sz w:val="16"/>
                  <w:szCs w:val="16"/>
                </w:rPr>
                <w:t>3.6</w:t>
              </w:r>
            </w:hyperlink>
          </w:p>
        </w:tc>
        <w:tc>
          <w:tcPr>
            <w:tcW w:w="425" w:type="dxa"/>
            <w:tcBorders>
              <w:top w:val="single" w:sz="1" w:space="0" w:color="CCCCCC"/>
              <w:left w:val="single" w:sz="1" w:space="0" w:color="CCCCCC"/>
              <w:bottom w:val="single" w:sz="1" w:space="0" w:color="CCCCCC"/>
              <w:right w:val="single" w:sz="1" w:space="0" w:color="CCCCCC"/>
            </w:tcBorders>
          </w:tcPr>
          <w:p w14:paraId="40E45113"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2071DE0" w14:textId="77777777" w:rsidR="00F638B7" w:rsidRPr="00F50EF4" w:rsidRDefault="00916495"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3611C7EF"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32FE015"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3EB471AD"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B79D0D7"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7B4D9D85"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BA0FA37" w14:textId="77777777" w:rsidR="00F638B7" w:rsidRPr="00F50EF4" w:rsidRDefault="00F638B7" w:rsidP="00E43DFF">
            <w:pPr>
              <w:jc w:val="center"/>
              <w:rPr>
                <w:sz w:val="16"/>
                <w:szCs w:val="16"/>
              </w:rPr>
            </w:pPr>
          </w:p>
        </w:tc>
      </w:tr>
      <w:tr w:rsidR="00F638B7" w:rsidRPr="00F168AE" w14:paraId="1B20B5FB"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18D94E"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558A42" w14:textId="77777777" w:rsidR="00F638B7" w:rsidRPr="00C65EAF" w:rsidRDefault="00F638B7" w:rsidP="00E43DFF">
            <w:pPr>
              <w:rPr>
                <w:color w:val="C00000"/>
              </w:rPr>
            </w:pPr>
            <w:r w:rsidRPr="00C65EAF">
              <w:rPr>
                <w:color w:val="C00000"/>
                <w:sz w:val="16"/>
                <w:szCs w:val="16"/>
              </w:rPr>
              <w:t>Architecture diagram and key components described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A5E8A8" w14:textId="77777777" w:rsidR="00F638B7" w:rsidRPr="00C65EAF" w:rsidRDefault="00F638B7" w:rsidP="00E43DFF">
            <w:hyperlink w:anchor="_5.1_Architecture_Overview" w:history="1">
              <w:r w:rsidRPr="00C65EAF">
                <w:rPr>
                  <w:rStyle w:val="Hyperlink"/>
                  <w:b/>
                  <w:color w:val="004331"/>
                  <w:sz w:val="16"/>
                  <w:szCs w:val="16"/>
                </w:rPr>
                <w:t>5.1</w:t>
              </w:r>
            </w:hyperlink>
            <w:r w:rsidRPr="00C65EAF">
              <w:rPr>
                <w:b/>
                <w:sz w:val="16"/>
                <w:szCs w:val="16"/>
              </w:rPr>
              <w:t>–</w:t>
            </w:r>
            <w:hyperlink w:anchor="_5.2_Key_Components" w:history="1">
              <w:r w:rsidRPr="00C65EAF">
                <w:rPr>
                  <w:rStyle w:val="Hyperlink"/>
                  <w:b/>
                  <w:color w:val="004331"/>
                  <w:sz w:val="16"/>
                  <w:szCs w:val="16"/>
                </w:rPr>
                <w:t>5.2</w:t>
              </w:r>
            </w:hyperlink>
          </w:p>
        </w:tc>
        <w:tc>
          <w:tcPr>
            <w:tcW w:w="425" w:type="dxa"/>
            <w:tcBorders>
              <w:top w:val="single" w:sz="1" w:space="0" w:color="CCCCCC"/>
              <w:left w:val="single" w:sz="1" w:space="0" w:color="CCCCCC"/>
              <w:bottom w:val="single" w:sz="1" w:space="0" w:color="CCCCCC"/>
              <w:right w:val="single" w:sz="1" w:space="0" w:color="CCCCCC"/>
            </w:tcBorders>
          </w:tcPr>
          <w:p w14:paraId="70DB5756"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9B26412" w14:textId="77777777" w:rsidR="00F638B7" w:rsidRPr="00F50EF4" w:rsidRDefault="00F638B7" w:rsidP="00E43DFF">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3BB5DAAF"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A9344BD"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0EC0E659"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9519616"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69F794D8"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5A160DEA"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r>
      <w:tr w:rsidR="00F638B7" w:rsidRPr="00F168AE" w14:paraId="5BF2819A"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F22E35"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E380CA" w14:textId="77777777" w:rsidR="00F638B7" w:rsidRPr="00C65EAF" w:rsidRDefault="00F638B7" w:rsidP="00E43DFF">
            <w:pPr>
              <w:rPr>
                <w:color w:val="C00000"/>
              </w:rPr>
            </w:pPr>
            <w:r w:rsidRPr="00C65EAF">
              <w:rPr>
                <w:color w:val="C00000"/>
                <w:sz w:val="16"/>
                <w:szCs w:val="16"/>
              </w:rPr>
              <w:t>External and internal integrations identified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D0C7E9" w14:textId="77777777" w:rsidR="00F638B7" w:rsidRPr="00C65EAF" w:rsidRDefault="00F638B7" w:rsidP="00E43DFF">
            <w:hyperlink w:anchor="_5.3_Key_Integrations" w:history="1">
              <w:r w:rsidRPr="00C65EAF">
                <w:rPr>
                  <w:rStyle w:val="Hyperlink"/>
                  <w:b/>
                  <w:color w:val="004331"/>
                  <w:sz w:val="16"/>
                  <w:szCs w:val="16"/>
                </w:rPr>
                <w:t>5.3</w:t>
              </w:r>
            </w:hyperlink>
          </w:p>
        </w:tc>
        <w:tc>
          <w:tcPr>
            <w:tcW w:w="425" w:type="dxa"/>
            <w:tcBorders>
              <w:top w:val="single" w:sz="1" w:space="0" w:color="CCCCCC"/>
              <w:left w:val="single" w:sz="1" w:space="0" w:color="CCCCCC"/>
              <w:bottom w:val="single" w:sz="1" w:space="0" w:color="CCCCCC"/>
              <w:right w:val="single" w:sz="1" w:space="0" w:color="CCCCCC"/>
            </w:tcBorders>
          </w:tcPr>
          <w:p w14:paraId="6B91F927"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A104042"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3C7DFDD1"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87F0C99"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D1322F9"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723178AE"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6EEF9D53"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79736B91"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r>
      <w:tr w:rsidR="00F638B7" w:rsidRPr="00F168AE" w14:paraId="64B7AA51"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62C864"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AE56D4" w14:textId="77777777" w:rsidR="00F638B7" w:rsidRPr="00C65EAF" w:rsidRDefault="00F638B7" w:rsidP="00E43DFF">
            <w:r w:rsidRPr="00C65EAF">
              <w:rPr>
                <w:sz w:val="16"/>
                <w:szCs w:val="16"/>
              </w:rPr>
              <w:t>Security covers authentication, encryption, audit logging</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45ED31" w14:textId="77777777" w:rsidR="00F638B7" w:rsidRPr="00C65EAF" w:rsidRDefault="00F638B7" w:rsidP="00E43DFF">
            <w:hyperlink w:anchor="_5.5_Solution_Security" w:history="1">
              <w:r w:rsidRPr="00C65EAF">
                <w:rPr>
                  <w:rStyle w:val="Hyperlink"/>
                  <w:b/>
                  <w:color w:val="004331"/>
                  <w:sz w:val="16"/>
                  <w:szCs w:val="16"/>
                </w:rPr>
                <w:t>5.5</w:t>
              </w:r>
            </w:hyperlink>
          </w:p>
        </w:tc>
        <w:tc>
          <w:tcPr>
            <w:tcW w:w="425" w:type="dxa"/>
            <w:tcBorders>
              <w:top w:val="single" w:sz="1" w:space="0" w:color="CCCCCC"/>
              <w:left w:val="single" w:sz="1" w:space="0" w:color="CCCCCC"/>
              <w:bottom w:val="single" w:sz="1" w:space="0" w:color="CCCCCC"/>
              <w:right w:val="single" w:sz="1" w:space="0" w:color="CCCCCC"/>
            </w:tcBorders>
          </w:tcPr>
          <w:p w14:paraId="31A93E81"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4CF9C33" w14:textId="77777777" w:rsidR="00F638B7" w:rsidRPr="00F50EF4" w:rsidRDefault="00F638B7" w:rsidP="00E43DFF">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6BA8395A"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2FAD0FF5"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D49F0D0"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8A827FD"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612F93E"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0F07B51"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r>
      <w:tr w:rsidR="00F638B7" w:rsidRPr="00F168AE" w14:paraId="22A493BC" w14:textId="77777777" w:rsidTr="00E43DFF">
        <w:tc>
          <w:tcPr>
            <w:tcW w:w="9071" w:type="dxa"/>
            <w:gridSpan w:val="10"/>
            <w:tcBorders>
              <w:top w:val="single" w:sz="1" w:space="0" w:color="CCCCCC"/>
              <w:left w:val="single" w:sz="1" w:space="0" w:color="CCCCCC"/>
              <w:bottom w:val="single" w:sz="1" w:space="0" w:color="CCCCCC"/>
              <w:right w:val="single" w:sz="1" w:space="0" w:color="CCCCCC"/>
            </w:tcBorders>
            <w:shd w:val="clear" w:color="auto" w:fill="E8F4EE"/>
            <w:tcMar>
              <w:top w:w="50" w:type="dxa"/>
              <w:left w:w="100" w:type="dxa"/>
              <w:bottom w:w="50" w:type="dxa"/>
              <w:right w:w="100" w:type="dxa"/>
            </w:tcMar>
          </w:tcPr>
          <w:p w14:paraId="750DC1BC" w14:textId="77777777" w:rsidR="00F638B7" w:rsidRPr="00C65EAF" w:rsidRDefault="00F638B7" w:rsidP="00E43DFF">
            <w:pPr>
              <w:rPr>
                <w:b/>
                <w:sz w:val="16"/>
                <w:szCs w:val="16"/>
              </w:rPr>
            </w:pPr>
            <w:r w:rsidRPr="00C65EAF">
              <w:rPr>
                <w:b/>
                <w:sz w:val="16"/>
                <w:szCs w:val="16"/>
              </w:rPr>
              <w:t>AI &amp; Responsible AI</w:t>
            </w:r>
          </w:p>
        </w:tc>
        <w:tc>
          <w:tcPr>
            <w:tcW w:w="426" w:type="dxa"/>
            <w:tcBorders>
              <w:top w:val="single" w:sz="1" w:space="0" w:color="CCCCCC"/>
              <w:left w:val="single" w:sz="1" w:space="0" w:color="CCCCCC"/>
              <w:bottom w:val="single" w:sz="1" w:space="0" w:color="CCCCCC"/>
              <w:right w:val="single" w:sz="1" w:space="0" w:color="CCCCCC"/>
            </w:tcBorders>
            <w:shd w:val="clear" w:color="auto" w:fill="E8F4EE"/>
          </w:tcPr>
          <w:p w14:paraId="2BCE411C" w14:textId="77777777" w:rsidR="00F638B7" w:rsidRPr="00C65EAF" w:rsidRDefault="00F638B7" w:rsidP="00E43DFF">
            <w:pPr>
              <w:rPr>
                <w:b/>
                <w:sz w:val="16"/>
                <w:szCs w:val="16"/>
              </w:rPr>
            </w:pPr>
          </w:p>
        </w:tc>
      </w:tr>
      <w:tr w:rsidR="00F638B7" w:rsidRPr="00F168AE" w14:paraId="072F5BF1"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C44E7E"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03FE47" w14:textId="77777777" w:rsidR="00F638B7" w:rsidRPr="00C65EAF" w:rsidRDefault="00F638B7" w:rsidP="00E43DFF">
            <w:pPr>
              <w:rPr>
                <w:color w:val="C00000"/>
              </w:rPr>
            </w:pPr>
            <w:r w:rsidRPr="00C65EAF">
              <w:rPr>
                <w:color w:val="C00000"/>
                <w:sz w:val="16"/>
                <w:szCs w:val="16"/>
              </w:rPr>
              <w:t>Model type justified with alternatives considered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3EE712" w14:textId="77777777" w:rsidR="00F638B7" w:rsidRPr="00C65EAF" w:rsidRDefault="00F638B7" w:rsidP="00E43DFF">
            <w:hyperlink w:anchor="_6.1_Model_Type" w:history="1">
              <w:r w:rsidRPr="00C65EAF">
                <w:rPr>
                  <w:rStyle w:val="Hyperlink"/>
                  <w:b/>
                  <w:color w:val="004331"/>
                  <w:sz w:val="16"/>
                  <w:szCs w:val="16"/>
                </w:rPr>
                <w:t>6.1</w:t>
              </w:r>
            </w:hyperlink>
          </w:p>
        </w:tc>
        <w:tc>
          <w:tcPr>
            <w:tcW w:w="425" w:type="dxa"/>
            <w:tcBorders>
              <w:top w:val="single" w:sz="1" w:space="0" w:color="CCCCCC"/>
              <w:left w:val="single" w:sz="1" w:space="0" w:color="CCCCCC"/>
              <w:bottom w:val="single" w:sz="1" w:space="0" w:color="CCCCCC"/>
              <w:right w:val="single" w:sz="1" w:space="0" w:color="CCCCCC"/>
            </w:tcBorders>
          </w:tcPr>
          <w:p w14:paraId="3833925A"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D82676E" w14:textId="77777777" w:rsidR="00F638B7" w:rsidRPr="00F50EF4" w:rsidRDefault="00F638B7" w:rsidP="00E43DFF">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7EC6AD8A"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26FC8B62"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17BF901"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C0C835D"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718651F"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DEC240A" w14:textId="77777777" w:rsidR="00F638B7" w:rsidRPr="00F50EF4" w:rsidRDefault="00F638B7" w:rsidP="00E43DFF">
            <w:pPr>
              <w:jc w:val="center"/>
              <w:rPr>
                <w:sz w:val="16"/>
                <w:szCs w:val="16"/>
              </w:rPr>
            </w:pPr>
          </w:p>
        </w:tc>
      </w:tr>
      <w:tr w:rsidR="00F638B7" w:rsidRPr="00F168AE" w14:paraId="73D6985D"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E6EAE4"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CE0B77" w14:textId="77777777" w:rsidR="00F638B7" w:rsidRPr="00C65EAF" w:rsidRDefault="00F638B7" w:rsidP="00E43DFF">
            <w:pPr>
              <w:rPr>
                <w:color w:val="C00000"/>
              </w:rPr>
            </w:pPr>
            <w:r w:rsidRPr="00C65EAF">
              <w:rPr>
                <w:color w:val="C00000"/>
                <w:sz w:val="16"/>
                <w:szCs w:val="16"/>
              </w:rPr>
              <w:t>Intended and out-of-scope use cases stated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9A9784" w14:textId="77777777" w:rsidR="00F638B7" w:rsidRPr="00C65EAF" w:rsidRDefault="00F638B7" w:rsidP="00E43DFF">
            <w:hyperlink w:anchor="_6.2_Intended_Use" w:history="1">
              <w:r w:rsidRPr="00C65EAF">
                <w:rPr>
                  <w:rStyle w:val="Hyperlink"/>
                  <w:b/>
                  <w:color w:val="004331"/>
                  <w:sz w:val="16"/>
                  <w:szCs w:val="16"/>
                </w:rPr>
                <w:t>6.2</w:t>
              </w:r>
            </w:hyperlink>
          </w:p>
        </w:tc>
        <w:tc>
          <w:tcPr>
            <w:tcW w:w="425" w:type="dxa"/>
            <w:tcBorders>
              <w:top w:val="single" w:sz="1" w:space="0" w:color="CCCCCC"/>
              <w:left w:val="single" w:sz="1" w:space="0" w:color="CCCCCC"/>
              <w:bottom w:val="single" w:sz="1" w:space="0" w:color="CCCCCC"/>
              <w:right w:val="single" w:sz="1" w:space="0" w:color="CCCCCC"/>
            </w:tcBorders>
          </w:tcPr>
          <w:p w14:paraId="47B38123"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C6E01EB"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334C64EC"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4C86F54"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863A8D4"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250B983"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7DE9B106"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09393C9A" w14:textId="77777777" w:rsidR="00F638B7" w:rsidRPr="00F50EF4" w:rsidRDefault="00F638B7" w:rsidP="00E43DFF">
            <w:pPr>
              <w:jc w:val="center"/>
              <w:rPr>
                <w:sz w:val="16"/>
                <w:szCs w:val="16"/>
              </w:rPr>
            </w:pPr>
          </w:p>
        </w:tc>
      </w:tr>
      <w:tr w:rsidR="00F638B7" w:rsidRPr="00F168AE" w14:paraId="00DEB103"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A01F60"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E05574" w14:textId="77777777" w:rsidR="00F638B7" w:rsidRPr="00C65EAF" w:rsidRDefault="00F638B7" w:rsidP="00E43DFF">
            <w:r w:rsidRPr="00C65EAF">
              <w:rPr>
                <w:color w:val="C00000"/>
                <w:sz w:val="16"/>
                <w:szCs w:val="16"/>
              </w:rPr>
              <w:t>Explainability and human-in-the-loop design defined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3B2A18" w14:textId="77777777" w:rsidR="00F638B7" w:rsidRPr="00C65EAF" w:rsidRDefault="00F638B7" w:rsidP="00E43DFF">
            <w:hyperlink w:anchor="_6.3_Explainability_Approach" w:history="1">
              <w:r w:rsidRPr="00C65EAF">
                <w:rPr>
                  <w:rStyle w:val="Hyperlink"/>
                  <w:b/>
                  <w:color w:val="004331"/>
                  <w:sz w:val="16"/>
                  <w:szCs w:val="16"/>
                </w:rPr>
                <w:t>6.3</w:t>
              </w:r>
            </w:hyperlink>
            <w:r w:rsidRPr="00C65EAF">
              <w:rPr>
                <w:b/>
                <w:sz w:val="16"/>
                <w:szCs w:val="16"/>
              </w:rPr>
              <w:t>–</w:t>
            </w:r>
            <w:hyperlink w:anchor="_6.4_Human-in-the-Loop_Design" w:history="1">
              <w:r w:rsidRPr="00C65EAF">
                <w:rPr>
                  <w:rStyle w:val="Hyperlink"/>
                  <w:b/>
                  <w:color w:val="004331"/>
                  <w:sz w:val="16"/>
                  <w:szCs w:val="16"/>
                </w:rPr>
                <w:t>6.4</w:t>
              </w:r>
            </w:hyperlink>
          </w:p>
        </w:tc>
        <w:tc>
          <w:tcPr>
            <w:tcW w:w="425" w:type="dxa"/>
            <w:tcBorders>
              <w:top w:val="single" w:sz="1" w:space="0" w:color="CCCCCC"/>
              <w:left w:val="single" w:sz="1" w:space="0" w:color="CCCCCC"/>
              <w:bottom w:val="single" w:sz="1" w:space="0" w:color="CCCCCC"/>
              <w:right w:val="single" w:sz="1" w:space="0" w:color="CCCCCC"/>
            </w:tcBorders>
          </w:tcPr>
          <w:p w14:paraId="00CAA43A"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90AFFD0"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3604B7FD"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E1339A7"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297A637"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ED0710F"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D8E27A3"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3193743A" w14:textId="77777777" w:rsidR="00F638B7" w:rsidRPr="00F50EF4" w:rsidRDefault="00F638B7" w:rsidP="00E43DFF">
            <w:pPr>
              <w:jc w:val="center"/>
              <w:rPr>
                <w:sz w:val="16"/>
                <w:szCs w:val="16"/>
              </w:rPr>
            </w:pPr>
          </w:p>
        </w:tc>
      </w:tr>
      <w:tr w:rsidR="00F638B7" w:rsidRPr="00F168AE" w14:paraId="5110896C"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396EB1" w14:textId="77777777" w:rsidR="00F638B7" w:rsidRPr="00C65EAF" w:rsidRDefault="00F638B7" w:rsidP="00E43DFF">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587BC2" w14:textId="77777777" w:rsidR="00F638B7" w:rsidRPr="00C65EAF" w:rsidRDefault="00F638B7" w:rsidP="00E43DFF">
            <w:r w:rsidRPr="00C65EAF">
              <w:rPr>
                <w:sz w:val="16"/>
                <w:szCs w:val="16"/>
              </w:rPr>
              <w:t>Model monitoring: drift detection, alerting, retraining</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907F4B" w14:textId="77777777" w:rsidR="00F638B7" w:rsidRPr="00C65EAF" w:rsidRDefault="00F638B7" w:rsidP="00E43DFF">
            <w:hyperlink w:anchor="_6.6_Model_Monitoring" w:history="1">
              <w:r w:rsidRPr="00C65EAF">
                <w:rPr>
                  <w:rStyle w:val="Hyperlink"/>
                  <w:b/>
                  <w:color w:val="004331"/>
                  <w:sz w:val="16"/>
                  <w:szCs w:val="16"/>
                </w:rPr>
                <w:t>6.6</w:t>
              </w:r>
            </w:hyperlink>
          </w:p>
        </w:tc>
        <w:tc>
          <w:tcPr>
            <w:tcW w:w="425" w:type="dxa"/>
            <w:tcBorders>
              <w:top w:val="single" w:sz="1" w:space="0" w:color="CCCCCC"/>
              <w:left w:val="single" w:sz="1" w:space="0" w:color="CCCCCC"/>
              <w:bottom w:val="single" w:sz="1" w:space="0" w:color="CCCCCC"/>
              <w:right w:val="single" w:sz="1" w:space="0" w:color="CCCCCC"/>
            </w:tcBorders>
          </w:tcPr>
          <w:p w14:paraId="53703477"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299995E" w14:textId="77777777" w:rsidR="00F638B7" w:rsidRPr="00F50EF4" w:rsidRDefault="00F638B7" w:rsidP="00E43DFF">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299D6059"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5860ED3"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2F37BFC"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61E84963"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75448D0"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77A11FA" w14:textId="77777777" w:rsidR="00F638B7" w:rsidRPr="00F50EF4" w:rsidRDefault="00F638B7" w:rsidP="00E43DFF">
            <w:pPr>
              <w:jc w:val="center"/>
              <w:rPr>
                <w:sz w:val="16"/>
                <w:szCs w:val="16"/>
              </w:rPr>
            </w:pPr>
          </w:p>
        </w:tc>
      </w:tr>
      <w:tr w:rsidR="00F638B7" w:rsidRPr="00F168AE" w14:paraId="65B546BA"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74D9C4" w14:textId="77777777" w:rsidR="00F638B7" w:rsidRPr="00C65EAF" w:rsidRDefault="00F638B7" w:rsidP="00E43DFF">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D2EC66" w14:textId="77777777" w:rsidR="00F638B7" w:rsidRPr="00C65EAF" w:rsidRDefault="00F638B7" w:rsidP="00E43DFF">
            <w:pPr>
              <w:rPr>
                <w:sz w:val="16"/>
                <w:szCs w:val="16"/>
              </w:rPr>
            </w:pPr>
            <w:r w:rsidRPr="00C65EAF">
              <w:rPr>
                <w:color w:val="C00000"/>
                <w:sz w:val="16"/>
                <w:szCs w:val="16"/>
              </w:rPr>
              <w:t>Agentic AI design documented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C3E7BD" w14:textId="77777777" w:rsidR="00F638B7" w:rsidRDefault="00F638B7" w:rsidP="00E43DFF">
            <w:hyperlink w:anchor="_6.7_Agentic_AI" w:history="1">
              <w:r w:rsidRPr="00C65EAF">
                <w:rPr>
                  <w:rStyle w:val="Hyperlink"/>
                  <w:b/>
                  <w:color w:val="004331"/>
                  <w:sz w:val="16"/>
                  <w:szCs w:val="16"/>
                </w:rPr>
                <w:t>6.7</w:t>
              </w:r>
            </w:hyperlink>
          </w:p>
        </w:tc>
        <w:tc>
          <w:tcPr>
            <w:tcW w:w="425" w:type="dxa"/>
            <w:tcBorders>
              <w:top w:val="single" w:sz="1" w:space="0" w:color="CCCCCC"/>
              <w:left w:val="single" w:sz="1" w:space="0" w:color="CCCCCC"/>
              <w:bottom w:val="single" w:sz="1" w:space="0" w:color="CCCCCC"/>
              <w:right w:val="single" w:sz="1" w:space="0" w:color="CCCCCC"/>
            </w:tcBorders>
          </w:tcPr>
          <w:p w14:paraId="639E109B"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1EFE712" w14:textId="77777777" w:rsidR="00F638B7" w:rsidRPr="00F50EF4" w:rsidRDefault="00F638B7" w:rsidP="00E43DFF">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2B80726F"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79B2DE71" w14:textId="77777777" w:rsidR="00F638B7" w:rsidRPr="00F50EF4" w:rsidRDefault="00F638B7" w:rsidP="00E43DFF">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E0C9840"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439AB30" w14:textId="77777777" w:rsidR="00F638B7" w:rsidRPr="00F50EF4" w:rsidRDefault="00F638B7" w:rsidP="00E43DFF">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3692568" w14:textId="77777777" w:rsidR="00F638B7" w:rsidRPr="00F50EF4" w:rsidRDefault="00F638B7" w:rsidP="00E43DFF">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03CCDFE0" w14:textId="77777777" w:rsidR="00F638B7" w:rsidRPr="00F50EF4" w:rsidRDefault="00F638B7" w:rsidP="00E43DFF">
            <w:pPr>
              <w:jc w:val="center"/>
              <w:rPr>
                <w:sz w:val="16"/>
                <w:szCs w:val="16"/>
              </w:rPr>
            </w:pPr>
          </w:p>
        </w:tc>
      </w:tr>
      <w:tr w:rsidR="00EA4BC0" w:rsidRPr="00F168AE" w14:paraId="42EAD07A"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6729CE" w14:textId="77777777" w:rsidR="00EA4BC0" w:rsidRPr="00C65EAF" w:rsidRDefault="00EA4BC0" w:rsidP="00EA4BC0">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BBB4AD" w14:textId="77777777" w:rsidR="00EA4BC0" w:rsidRPr="00C65EAF" w:rsidRDefault="00EA4BC0" w:rsidP="00EA4BC0">
            <w:pPr>
              <w:rPr>
                <w:color w:val="C00000"/>
                <w:sz w:val="16"/>
                <w:szCs w:val="16"/>
              </w:rPr>
            </w:pPr>
            <w:r>
              <w:rPr>
                <w:color w:val="C00000"/>
                <w:sz w:val="16"/>
                <w:szCs w:val="16"/>
              </w:rPr>
              <w:t>AI evaluation pipeline defined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0F3FD1" w14:textId="77777777" w:rsidR="00EA4BC0" w:rsidRDefault="00EA4BC0" w:rsidP="00EA4BC0">
            <w:hyperlink w:anchor="_6.8_AI_Evaluation" w:history="1">
              <w:r w:rsidRPr="00EE0CB0">
                <w:rPr>
                  <w:rStyle w:val="Hyperlink"/>
                  <w:b/>
                  <w:color w:val="004331"/>
                  <w:sz w:val="16"/>
                  <w:szCs w:val="16"/>
                </w:rPr>
                <w:t>6.8</w:t>
              </w:r>
            </w:hyperlink>
          </w:p>
        </w:tc>
        <w:tc>
          <w:tcPr>
            <w:tcW w:w="425" w:type="dxa"/>
            <w:tcBorders>
              <w:top w:val="single" w:sz="1" w:space="0" w:color="CCCCCC"/>
              <w:left w:val="single" w:sz="1" w:space="0" w:color="CCCCCC"/>
              <w:bottom w:val="single" w:sz="1" w:space="0" w:color="CCCCCC"/>
              <w:right w:val="single" w:sz="1" w:space="0" w:color="CCCCCC"/>
            </w:tcBorders>
          </w:tcPr>
          <w:p w14:paraId="0E100F38"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924861A" w14:textId="77777777" w:rsidR="00EA4BC0" w:rsidRPr="00F50EF4" w:rsidRDefault="00EA4BC0" w:rsidP="00EA4BC0">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2939541C"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75C86A6"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3A644ED"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CAF21E6"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5B43A50"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7E2DED05" w14:textId="77777777" w:rsidR="00EA4BC0" w:rsidRPr="00F50EF4" w:rsidRDefault="00EA4BC0" w:rsidP="00EA4BC0">
            <w:pPr>
              <w:jc w:val="center"/>
              <w:rPr>
                <w:sz w:val="16"/>
                <w:szCs w:val="16"/>
              </w:rPr>
            </w:pPr>
          </w:p>
        </w:tc>
      </w:tr>
      <w:tr w:rsidR="00EA4BC0" w:rsidRPr="00F168AE" w14:paraId="5C82E59A"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4CB54E"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D45B23" w14:textId="77777777" w:rsidR="00EA4BC0" w:rsidRPr="00C65EAF" w:rsidRDefault="00EA4BC0" w:rsidP="00EA4BC0">
            <w:r w:rsidRPr="00C65EAF">
              <w:rPr>
                <w:sz w:val="16"/>
                <w:szCs w:val="16"/>
              </w:rPr>
              <w:t>AI risk classification assigned with rationale</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B91379" w14:textId="77777777" w:rsidR="00EA4BC0" w:rsidRPr="00C65EAF" w:rsidRDefault="00EA4BC0" w:rsidP="00EA4BC0">
            <w:hyperlink w:anchor="_8.1_Risk_Classification" w:history="1">
              <w:r w:rsidRPr="00C65EAF">
                <w:rPr>
                  <w:rStyle w:val="Hyperlink"/>
                  <w:b/>
                  <w:color w:val="004331"/>
                  <w:sz w:val="16"/>
                  <w:szCs w:val="16"/>
                </w:rPr>
                <w:t>8.1</w:t>
              </w:r>
            </w:hyperlink>
          </w:p>
        </w:tc>
        <w:tc>
          <w:tcPr>
            <w:tcW w:w="425" w:type="dxa"/>
            <w:tcBorders>
              <w:top w:val="single" w:sz="1" w:space="0" w:color="CCCCCC"/>
              <w:left w:val="single" w:sz="1" w:space="0" w:color="CCCCCC"/>
              <w:bottom w:val="single" w:sz="1" w:space="0" w:color="CCCCCC"/>
              <w:right w:val="single" w:sz="1" w:space="0" w:color="CCCCCC"/>
            </w:tcBorders>
          </w:tcPr>
          <w:p w14:paraId="6A2CE6E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7A396AB" w14:textId="77777777" w:rsidR="00EA4BC0" w:rsidRPr="00F50EF4" w:rsidRDefault="00EA4BC0" w:rsidP="00EA4BC0">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39D7FB08"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2DC644BD"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2A47D08B"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0181BB8"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7EC36A9"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BF9E2EA" w14:textId="77777777" w:rsidR="00EA4BC0" w:rsidRPr="00F50EF4" w:rsidRDefault="00EA4BC0" w:rsidP="00EA4BC0">
            <w:pPr>
              <w:jc w:val="center"/>
              <w:rPr>
                <w:sz w:val="16"/>
                <w:szCs w:val="16"/>
              </w:rPr>
            </w:pPr>
          </w:p>
        </w:tc>
      </w:tr>
      <w:tr w:rsidR="00EA4BC0" w:rsidRPr="00F168AE" w14:paraId="6B50042D"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AF206F"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7C13D8" w14:textId="77777777" w:rsidR="00EA4BC0" w:rsidRPr="00C65EAF" w:rsidRDefault="00EA4BC0" w:rsidP="00EA4BC0">
            <w:r w:rsidRPr="00C65EAF">
              <w:rPr>
                <w:sz w:val="16"/>
                <w:szCs w:val="16"/>
              </w:rPr>
              <w:t>Compliance &amp; Ethical AI checklist completed with evidence</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123749" w14:textId="77777777" w:rsidR="00EA4BC0" w:rsidRPr="00C65EAF" w:rsidRDefault="00EA4BC0" w:rsidP="00EA4BC0">
            <w:hyperlink w:anchor="_8.3_Compliance_&amp;" w:history="1">
              <w:r w:rsidRPr="00C65EAF">
                <w:rPr>
                  <w:rStyle w:val="Hyperlink"/>
                  <w:b/>
                  <w:color w:val="004331"/>
                  <w:sz w:val="16"/>
                  <w:szCs w:val="16"/>
                </w:rPr>
                <w:t>8.3</w:t>
              </w:r>
            </w:hyperlink>
          </w:p>
        </w:tc>
        <w:tc>
          <w:tcPr>
            <w:tcW w:w="425" w:type="dxa"/>
            <w:tcBorders>
              <w:top w:val="single" w:sz="1" w:space="0" w:color="CCCCCC"/>
              <w:left w:val="single" w:sz="1" w:space="0" w:color="CCCCCC"/>
              <w:bottom w:val="single" w:sz="1" w:space="0" w:color="CCCCCC"/>
              <w:right w:val="single" w:sz="1" w:space="0" w:color="CCCCCC"/>
            </w:tcBorders>
          </w:tcPr>
          <w:p w14:paraId="71DFC20F"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3024B1C9" w14:textId="77777777" w:rsidR="00EA4BC0" w:rsidRPr="00F50EF4" w:rsidRDefault="00EA4BC0" w:rsidP="00EA4BC0">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0AC53AEC"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B722D7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6476E92"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D69BB4B"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C43076F"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2810956" w14:textId="77777777" w:rsidR="00EA4BC0" w:rsidRPr="00F50EF4" w:rsidRDefault="00EA4BC0" w:rsidP="00EA4BC0">
            <w:pPr>
              <w:jc w:val="center"/>
              <w:rPr>
                <w:sz w:val="16"/>
                <w:szCs w:val="16"/>
              </w:rPr>
            </w:pPr>
          </w:p>
        </w:tc>
      </w:tr>
      <w:tr w:rsidR="00EA4BC0" w:rsidRPr="00F168AE" w14:paraId="000573C4" w14:textId="77777777" w:rsidTr="00E43DFF">
        <w:tc>
          <w:tcPr>
            <w:tcW w:w="9071" w:type="dxa"/>
            <w:gridSpan w:val="10"/>
            <w:tcBorders>
              <w:top w:val="single" w:sz="1" w:space="0" w:color="CCCCCC"/>
              <w:left w:val="single" w:sz="1" w:space="0" w:color="CCCCCC"/>
              <w:bottom w:val="single" w:sz="1" w:space="0" w:color="CCCCCC"/>
              <w:right w:val="single" w:sz="1" w:space="0" w:color="CCCCCC"/>
            </w:tcBorders>
            <w:shd w:val="clear" w:color="auto" w:fill="E8F4EE"/>
            <w:tcMar>
              <w:top w:w="50" w:type="dxa"/>
              <w:left w:w="100" w:type="dxa"/>
              <w:bottom w:w="50" w:type="dxa"/>
              <w:right w:w="100" w:type="dxa"/>
            </w:tcMar>
          </w:tcPr>
          <w:p w14:paraId="77BD2DAD" w14:textId="77777777" w:rsidR="00EA4BC0" w:rsidRPr="00C65EAF" w:rsidRDefault="00EA4BC0" w:rsidP="00EA4BC0">
            <w:pPr>
              <w:rPr>
                <w:b/>
                <w:sz w:val="16"/>
                <w:szCs w:val="16"/>
              </w:rPr>
            </w:pPr>
            <w:r w:rsidRPr="00C65EAF">
              <w:rPr>
                <w:b/>
                <w:sz w:val="16"/>
                <w:szCs w:val="16"/>
              </w:rPr>
              <w:t>Data</w:t>
            </w:r>
          </w:p>
        </w:tc>
        <w:tc>
          <w:tcPr>
            <w:tcW w:w="426" w:type="dxa"/>
            <w:tcBorders>
              <w:top w:val="single" w:sz="1" w:space="0" w:color="CCCCCC"/>
              <w:left w:val="single" w:sz="1" w:space="0" w:color="CCCCCC"/>
              <w:bottom w:val="single" w:sz="1" w:space="0" w:color="CCCCCC"/>
              <w:right w:val="single" w:sz="1" w:space="0" w:color="CCCCCC"/>
            </w:tcBorders>
            <w:shd w:val="clear" w:color="auto" w:fill="E8F4EE"/>
          </w:tcPr>
          <w:p w14:paraId="2F8E454D" w14:textId="77777777" w:rsidR="00EA4BC0" w:rsidRPr="00C65EAF" w:rsidRDefault="00EA4BC0" w:rsidP="00EA4BC0">
            <w:pPr>
              <w:rPr>
                <w:b/>
                <w:sz w:val="16"/>
                <w:szCs w:val="16"/>
              </w:rPr>
            </w:pPr>
          </w:p>
        </w:tc>
      </w:tr>
      <w:tr w:rsidR="00EA4BC0" w:rsidRPr="00F168AE" w14:paraId="37591C77"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36E30B"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B109B9" w14:textId="77777777" w:rsidR="00EA4BC0" w:rsidRPr="00C65EAF" w:rsidRDefault="00EA4BC0" w:rsidP="00EA4BC0">
            <w:r w:rsidRPr="00C65EAF">
              <w:rPr>
                <w:color w:val="C00000"/>
                <w:sz w:val="16"/>
                <w:szCs w:val="16"/>
              </w:rPr>
              <w:t>Data sources identified with type, owner, sensitivity</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CEAEAF" w14:textId="77777777" w:rsidR="00EA4BC0" w:rsidRPr="00C65EAF" w:rsidRDefault="00EA4BC0" w:rsidP="00EA4BC0">
            <w:hyperlink w:anchor="_7.1_Data_Sources" w:history="1">
              <w:r w:rsidRPr="00C65EAF">
                <w:rPr>
                  <w:rStyle w:val="Hyperlink"/>
                  <w:b/>
                  <w:color w:val="004331"/>
                  <w:sz w:val="16"/>
                  <w:szCs w:val="16"/>
                </w:rPr>
                <w:t>7.1</w:t>
              </w:r>
            </w:hyperlink>
          </w:p>
        </w:tc>
        <w:tc>
          <w:tcPr>
            <w:tcW w:w="425" w:type="dxa"/>
            <w:tcBorders>
              <w:top w:val="single" w:sz="1" w:space="0" w:color="CCCCCC"/>
              <w:left w:val="single" w:sz="1" w:space="0" w:color="CCCCCC"/>
              <w:bottom w:val="single" w:sz="1" w:space="0" w:color="CCCCCC"/>
              <w:right w:val="single" w:sz="1" w:space="0" w:color="CCCCCC"/>
            </w:tcBorders>
          </w:tcPr>
          <w:p w14:paraId="7E105D6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4DCB6A6"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3257E3FC"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70D200AD"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370EDA6"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E59DC6F"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86A7414"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6F3F05D" w14:textId="77777777" w:rsidR="00EA4BC0" w:rsidRPr="00F50EF4" w:rsidRDefault="00EA4BC0" w:rsidP="00EA4BC0">
            <w:pPr>
              <w:jc w:val="center"/>
              <w:rPr>
                <w:sz w:val="16"/>
                <w:szCs w:val="16"/>
              </w:rPr>
            </w:pPr>
          </w:p>
        </w:tc>
      </w:tr>
      <w:tr w:rsidR="00EA4BC0" w:rsidRPr="00F168AE" w14:paraId="26515B91"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A5E4A8"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4202A9" w14:textId="77777777" w:rsidR="00EA4BC0" w:rsidRPr="00C65EAF" w:rsidRDefault="00EA4BC0" w:rsidP="00EA4BC0">
            <w:r w:rsidRPr="00C65EAF">
              <w:rPr>
                <w:sz w:val="16"/>
                <w:szCs w:val="16"/>
              </w:rPr>
              <w:t>Data quality assessed per source (5 dimensions)</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6CCA03" w14:textId="77777777" w:rsidR="00EA4BC0" w:rsidRPr="00C65EAF" w:rsidRDefault="00EA4BC0" w:rsidP="00EA4BC0">
            <w:hyperlink w:anchor="_7.2_Data_Quality" w:history="1">
              <w:r w:rsidRPr="00C65EAF">
                <w:rPr>
                  <w:rStyle w:val="Hyperlink"/>
                  <w:b/>
                  <w:color w:val="004331"/>
                  <w:sz w:val="16"/>
                  <w:szCs w:val="16"/>
                </w:rPr>
                <w:t>7.2</w:t>
              </w:r>
            </w:hyperlink>
          </w:p>
        </w:tc>
        <w:tc>
          <w:tcPr>
            <w:tcW w:w="425" w:type="dxa"/>
            <w:tcBorders>
              <w:top w:val="single" w:sz="1" w:space="0" w:color="CCCCCC"/>
              <w:left w:val="single" w:sz="1" w:space="0" w:color="CCCCCC"/>
              <w:bottom w:val="single" w:sz="1" w:space="0" w:color="CCCCCC"/>
              <w:right w:val="single" w:sz="1" w:space="0" w:color="CCCCCC"/>
            </w:tcBorders>
          </w:tcPr>
          <w:p w14:paraId="2A8EACE8"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E8C15A0"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1F2670B2"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20BE20C7"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8FC2A0A"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CE5A0DE"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0593951"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09F8BC02" w14:textId="77777777" w:rsidR="00EA4BC0" w:rsidRPr="00F50EF4" w:rsidRDefault="00EA4BC0" w:rsidP="00EA4BC0">
            <w:pPr>
              <w:jc w:val="center"/>
              <w:rPr>
                <w:sz w:val="16"/>
                <w:szCs w:val="16"/>
              </w:rPr>
            </w:pPr>
          </w:p>
        </w:tc>
      </w:tr>
      <w:tr w:rsidR="00EA4BC0" w:rsidRPr="00F168AE" w14:paraId="7C44922E" w14:textId="77777777" w:rsidTr="00E43DFF">
        <w:tc>
          <w:tcPr>
            <w:tcW w:w="9071" w:type="dxa"/>
            <w:gridSpan w:val="10"/>
            <w:tcBorders>
              <w:top w:val="single" w:sz="1" w:space="0" w:color="CCCCCC"/>
              <w:left w:val="single" w:sz="1" w:space="0" w:color="CCCCCC"/>
              <w:bottom w:val="single" w:sz="1" w:space="0" w:color="CCCCCC"/>
              <w:right w:val="single" w:sz="1" w:space="0" w:color="CCCCCC"/>
            </w:tcBorders>
            <w:shd w:val="clear" w:color="auto" w:fill="E8F4EE"/>
            <w:tcMar>
              <w:top w:w="50" w:type="dxa"/>
              <w:left w:w="100" w:type="dxa"/>
              <w:bottom w:w="50" w:type="dxa"/>
              <w:right w:w="100" w:type="dxa"/>
            </w:tcMar>
          </w:tcPr>
          <w:p w14:paraId="1A327E0E" w14:textId="77777777" w:rsidR="00EA4BC0" w:rsidRPr="00C65EAF" w:rsidRDefault="00EA4BC0" w:rsidP="00EA4BC0">
            <w:pPr>
              <w:rPr>
                <w:b/>
                <w:sz w:val="16"/>
                <w:szCs w:val="16"/>
              </w:rPr>
            </w:pPr>
            <w:r w:rsidRPr="00C65EAF">
              <w:rPr>
                <w:b/>
                <w:sz w:val="16"/>
                <w:szCs w:val="16"/>
              </w:rPr>
              <w:t>Infrastructure &amp; Readiness</w:t>
            </w:r>
          </w:p>
        </w:tc>
        <w:tc>
          <w:tcPr>
            <w:tcW w:w="426" w:type="dxa"/>
            <w:tcBorders>
              <w:top w:val="single" w:sz="1" w:space="0" w:color="CCCCCC"/>
              <w:left w:val="single" w:sz="1" w:space="0" w:color="CCCCCC"/>
              <w:bottom w:val="single" w:sz="1" w:space="0" w:color="CCCCCC"/>
              <w:right w:val="single" w:sz="1" w:space="0" w:color="CCCCCC"/>
            </w:tcBorders>
            <w:shd w:val="clear" w:color="auto" w:fill="E8F4EE"/>
          </w:tcPr>
          <w:p w14:paraId="1E1A914A" w14:textId="77777777" w:rsidR="00EA4BC0" w:rsidRPr="00C65EAF" w:rsidRDefault="00EA4BC0" w:rsidP="00EA4BC0">
            <w:pPr>
              <w:rPr>
                <w:b/>
                <w:sz w:val="16"/>
                <w:szCs w:val="16"/>
              </w:rPr>
            </w:pPr>
          </w:p>
        </w:tc>
      </w:tr>
      <w:tr w:rsidR="00EA4BC0" w:rsidRPr="00F168AE" w14:paraId="5C08F881"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A8E7CB"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D144F8" w14:textId="77777777" w:rsidR="00EA4BC0" w:rsidRPr="00C65EAF" w:rsidRDefault="00EA4BC0" w:rsidP="00EA4BC0">
            <w:r w:rsidRPr="00C65EAF">
              <w:rPr>
                <w:color w:val="C00000"/>
                <w:sz w:val="16"/>
                <w:szCs w:val="16"/>
              </w:rPr>
              <w:t>Infrastructure sizing estimated with cost projection</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4F9911" w14:textId="77777777" w:rsidR="00EA4BC0" w:rsidRPr="00C65EAF" w:rsidRDefault="00EA4BC0" w:rsidP="00EA4BC0">
            <w:hyperlink w:anchor="_9.1_Initial_Infrastructure" w:history="1">
              <w:r w:rsidRPr="00C65EAF">
                <w:rPr>
                  <w:rStyle w:val="Hyperlink"/>
                  <w:b/>
                  <w:color w:val="004331"/>
                  <w:sz w:val="16"/>
                  <w:szCs w:val="16"/>
                </w:rPr>
                <w:t>9.1</w:t>
              </w:r>
            </w:hyperlink>
          </w:p>
        </w:tc>
        <w:tc>
          <w:tcPr>
            <w:tcW w:w="425" w:type="dxa"/>
            <w:tcBorders>
              <w:top w:val="single" w:sz="1" w:space="0" w:color="CCCCCC"/>
              <w:left w:val="single" w:sz="1" w:space="0" w:color="CCCCCC"/>
              <w:bottom w:val="single" w:sz="1" w:space="0" w:color="CCCCCC"/>
              <w:right w:val="single" w:sz="1" w:space="0" w:color="CCCCCC"/>
            </w:tcBorders>
          </w:tcPr>
          <w:p w14:paraId="1EAFD2C8"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5A35FF92"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649A77B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14F005CC"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71B13D0"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4D3EEF3"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182B8B2"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5EF44507"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r>
      <w:tr w:rsidR="00EA4BC0" w:rsidRPr="00F168AE" w14:paraId="447DE07E"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325A55"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C0572E" w14:textId="77777777" w:rsidR="00EA4BC0" w:rsidRPr="00C65EAF" w:rsidRDefault="00EA4BC0" w:rsidP="00EA4BC0">
            <w:r w:rsidRPr="00C65EAF">
              <w:rPr>
                <w:sz w:val="16"/>
                <w:szCs w:val="16"/>
              </w:rPr>
              <w:t>Testing strategy covers all test types with entry/exit criteria</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DD538E" w14:textId="77777777" w:rsidR="00EA4BC0" w:rsidRPr="00C65EAF" w:rsidRDefault="00EA4BC0" w:rsidP="00EA4BC0">
            <w:hyperlink w:anchor="_9.4_Testing_&amp;" w:history="1">
              <w:r w:rsidRPr="00C65EAF">
                <w:rPr>
                  <w:rStyle w:val="Hyperlink"/>
                  <w:b/>
                  <w:color w:val="004331"/>
                  <w:sz w:val="16"/>
                  <w:szCs w:val="16"/>
                </w:rPr>
                <w:t>9.4</w:t>
              </w:r>
            </w:hyperlink>
          </w:p>
        </w:tc>
        <w:tc>
          <w:tcPr>
            <w:tcW w:w="425" w:type="dxa"/>
            <w:tcBorders>
              <w:top w:val="single" w:sz="1" w:space="0" w:color="CCCCCC"/>
              <w:left w:val="single" w:sz="1" w:space="0" w:color="CCCCCC"/>
              <w:bottom w:val="single" w:sz="1" w:space="0" w:color="CCCCCC"/>
              <w:right w:val="single" w:sz="1" w:space="0" w:color="CCCCCC"/>
            </w:tcBorders>
          </w:tcPr>
          <w:p w14:paraId="0FDB523E"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6BEEDE53" w14:textId="77777777" w:rsidR="00EA4BC0" w:rsidRPr="00F50EF4" w:rsidRDefault="00795318"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45D41322"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73EED84A"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CEC8007"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07F84AAA"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5B54FF1F"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6CC3E46"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r>
      <w:tr w:rsidR="00EA4BC0" w:rsidRPr="00F168AE" w14:paraId="4CD27E5A"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1A0C2E"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520258" w14:textId="77777777" w:rsidR="00EA4BC0" w:rsidRPr="00C65EAF" w:rsidRDefault="00EA4BC0" w:rsidP="00EA4BC0">
            <w:r w:rsidRPr="00C65EAF">
              <w:rPr>
                <w:sz w:val="16"/>
                <w:szCs w:val="16"/>
              </w:rPr>
              <w:t>Business continuity and DR targets (RTO/RPO) defined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30EEAB" w14:textId="77777777" w:rsidR="00EA4BC0" w:rsidRPr="00C65EAF" w:rsidRDefault="00EA4BC0" w:rsidP="00EA4BC0">
            <w:hyperlink w:anchor="_9.5_Business_Continuity" w:history="1">
              <w:r w:rsidRPr="00C65EAF">
                <w:rPr>
                  <w:rStyle w:val="Hyperlink"/>
                  <w:b/>
                  <w:color w:val="004331"/>
                  <w:sz w:val="16"/>
                  <w:szCs w:val="16"/>
                </w:rPr>
                <w:t>9.5</w:t>
              </w:r>
            </w:hyperlink>
            <w:r w:rsidRPr="00C65EAF">
              <w:rPr>
                <w:b/>
                <w:sz w:val="16"/>
                <w:szCs w:val="16"/>
              </w:rPr>
              <w:t>–</w:t>
            </w:r>
            <w:hyperlink w:anchor="_9.6_Disaster_Recovery" w:history="1">
              <w:r w:rsidRPr="00C65EAF">
                <w:rPr>
                  <w:rStyle w:val="Hyperlink"/>
                  <w:b/>
                  <w:color w:val="004331"/>
                  <w:sz w:val="16"/>
                  <w:szCs w:val="16"/>
                </w:rPr>
                <w:t>9.6</w:t>
              </w:r>
            </w:hyperlink>
          </w:p>
        </w:tc>
        <w:tc>
          <w:tcPr>
            <w:tcW w:w="425" w:type="dxa"/>
            <w:tcBorders>
              <w:top w:val="single" w:sz="1" w:space="0" w:color="CCCCCC"/>
              <w:left w:val="single" w:sz="1" w:space="0" w:color="CCCCCC"/>
              <w:bottom w:val="single" w:sz="1" w:space="0" w:color="CCCCCC"/>
              <w:right w:val="single" w:sz="1" w:space="0" w:color="CCCCCC"/>
            </w:tcBorders>
          </w:tcPr>
          <w:p w14:paraId="0F40E3F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477696BB" w14:textId="77777777" w:rsidR="00EA4BC0" w:rsidRPr="00F50EF4" w:rsidRDefault="00EA4BC0" w:rsidP="00EA4BC0">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2B816485"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DF9FAF7"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A1D957F"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7BFCF2B7"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1F83E8F"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B84B2F7" w14:textId="77777777" w:rsidR="00EA4BC0" w:rsidRPr="00F50EF4" w:rsidRDefault="00EA4BC0" w:rsidP="00EA4BC0">
            <w:pPr>
              <w:jc w:val="center"/>
              <w:rPr>
                <w:sz w:val="16"/>
                <w:szCs w:val="16"/>
              </w:rPr>
            </w:pPr>
          </w:p>
        </w:tc>
      </w:tr>
      <w:tr w:rsidR="00EA4BC0" w:rsidRPr="00F168AE" w14:paraId="76D3443F"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462D9E"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50E7F5" w14:textId="77777777" w:rsidR="00EA4BC0" w:rsidRPr="00C65EAF" w:rsidRDefault="00EA4BC0" w:rsidP="00EA4BC0">
            <w:pPr>
              <w:rPr>
                <w:color w:val="C00000"/>
              </w:rPr>
            </w:pPr>
            <w:r w:rsidRPr="00C65EAF">
              <w:rPr>
                <w:color w:val="C00000"/>
                <w:sz w:val="16"/>
                <w:szCs w:val="16"/>
              </w:rPr>
              <w:t>Prerequisites identified with owners and target dates</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DF6883" w14:textId="77777777" w:rsidR="00EA4BC0" w:rsidRPr="00C65EAF" w:rsidRDefault="00EA4BC0" w:rsidP="00EA4BC0">
            <w:hyperlink w:anchor="_10.3_Dependencies_&amp;" w:history="1">
              <w:r w:rsidRPr="00C65EAF">
                <w:rPr>
                  <w:rStyle w:val="Hyperlink"/>
                  <w:b/>
                  <w:color w:val="004331"/>
                  <w:sz w:val="16"/>
                  <w:szCs w:val="16"/>
                </w:rPr>
                <w:t>10.3</w:t>
              </w:r>
            </w:hyperlink>
          </w:p>
        </w:tc>
        <w:tc>
          <w:tcPr>
            <w:tcW w:w="425" w:type="dxa"/>
            <w:tcBorders>
              <w:top w:val="single" w:sz="1" w:space="0" w:color="CCCCCC"/>
              <w:left w:val="single" w:sz="1" w:space="0" w:color="CCCCCC"/>
              <w:bottom w:val="single" w:sz="1" w:space="0" w:color="CCCCCC"/>
              <w:right w:val="single" w:sz="1" w:space="0" w:color="CCCCCC"/>
            </w:tcBorders>
          </w:tcPr>
          <w:p w14:paraId="48B94082"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05EC89AE"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5E6A9281"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398344D7"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BF4CE1C"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7993F87C"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3CB0B80A"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62912F5F" w14:textId="77777777" w:rsidR="00EA4BC0" w:rsidRPr="00F50EF4" w:rsidRDefault="00EA4BC0" w:rsidP="00EA4BC0">
            <w:pPr>
              <w:jc w:val="center"/>
              <w:rPr>
                <w:sz w:val="16"/>
                <w:szCs w:val="16"/>
              </w:rPr>
            </w:pPr>
          </w:p>
        </w:tc>
      </w:tr>
      <w:tr w:rsidR="00EA4BC0" w:rsidRPr="00F168AE" w14:paraId="5B31EDF4"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EE24F1"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0BF55C" w14:textId="77777777" w:rsidR="00EA4BC0" w:rsidRPr="00C65EAF" w:rsidRDefault="00EA4BC0" w:rsidP="00EA4BC0">
            <w:pPr>
              <w:rPr>
                <w:color w:val="C00000"/>
              </w:rPr>
            </w:pPr>
            <w:r w:rsidRPr="00C65EAF">
              <w:rPr>
                <w:color w:val="C00000"/>
                <w:sz w:val="16"/>
                <w:szCs w:val="16"/>
              </w:rPr>
              <w:t>Roadmap covers all phases; MVP scope defined</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D0B306" w14:textId="77777777" w:rsidR="00EA4BC0" w:rsidRPr="00C65EAF" w:rsidRDefault="00EA4BC0" w:rsidP="00EA4BC0">
            <w:hyperlink w:anchor="_12.1_High-Level_Delivery" w:history="1">
              <w:r w:rsidRPr="00C65EAF">
                <w:rPr>
                  <w:rStyle w:val="Hyperlink"/>
                  <w:b/>
                  <w:color w:val="004331"/>
                  <w:sz w:val="16"/>
                  <w:szCs w:val="16"/>
                </w:rPr>
                <w:t>12.1</w:t>
              </w:r>
            </w:hyperlink>
            <w:r w:rsidRPr="00C65EAF">
              <w:rPr>
                <w:b/>
                <w:sz w:val="16"/>
                <w:szCs w:val="16"/>
              </w:rPr>
              <w:t>-</w:t>
            </w:r>
            <w:hyperlink w:anchor="_12.2_MVP_Scope" w:history="1">
              <w:r w:rsidRPr="00C65EAF">
                <w:rPr>
                  <w:rStyle w:val="Hyperlink"/>
                  <w:b/>
                  <w:color w:val="004331"/>
                  <w:sz w:val="16"/>
                  <w:szCs w:val="16"/>
                </w:rPr>
                <w:t>12.2</w:t>
              </w:r>
            </w:hyperlink>
          </w:p>
        </w:tc>
        <w:tc>
          <w:tcPr>
            <w:tcW w:w="425" w:type="dxa"/>
            <w:tcBorders>
              <w:top w:val="single" w:sz="1" w:space="0" w:color="CCCCCC"/>
              <w:left w:val="single" w:sz="1" w:space="0" w:color="CCCCCC"/>
              <w:bottom w:val="single" w:sz="1" w:space="0" w:color="CCCCCC"/>
              <w:right w:val="single" w:sz="1" w:space="0" w:color="CCCCCC"/>
            </w:tcBorders>
          </w:tcPr>
          <w:p w14:paraId="1A70B689"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11778F0"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2C8780DB"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65671A2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3F639779"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6AB6CB1B"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019AB5F6"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2743481B" w14:textId="77777777" w:rsidR="00EA4BC0" w:rsidRPr="00F50EF4" w:rsidRDefault="00EA4BC0" w:rsidP="00EA4BC0">
            <w:pPr>
              <w:jc w:val="center"/>
              <w:rPr>
                <w:sz w:val="16"/>
                <w:szCs w:val="16"/>
              </w:rPr>
            </w:pPr>
          </w:p>
        </w:tc>
      </w:tr>
      <w:tr w:rsidR="00EA4BC0" w:rsidRPr="00F168AE" w14:paraId="2E16F438"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828D2F" w14:textId="77777777" w:rsidR="00EA4BC0" w:rsidRPr="00C65EAF" w:rsidRDefault="00EA4BC0" w:rsidP="00EA4BC0">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6F16A6" w14:textId="77777777" w:rsidR="00EA4BC0" w:rsidRPr="00C65EAF" w:rsidRDefault="00EA4BC0" w:rsidP="00EA4BC0">
            <w:pPr>
              <w:rPr>
                <w:sz w:val="16"/>
                <w:szCs w:val="16"/>
              </w:rPr>
            </w:pPr>
            <w:r w:rsidRPr="00C65EAF">
              <w:rPr>
                <w:sz w:val="16"/>
                <w:szCs w:val="16"/>
              </w:rPr>
              <w:t>Execution risks identified with mitigation strategies</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C49839" w14:textId="77777777" w:rsidR="00EA4BC0" w:rsidRDefault="00EA4BC0" w:rsidP="00EA4BC0">
            <w:hyperlink w:anchor="_12.3_Execution_risks" w:history="1">
              <w:r w:rsidRPr="00C65EAF">
                <w:rPr>
                  <w:rStyle w:val="Hyperlink"/>
                  <w:b/>
                  <w:color w:val="004331"/>
                  <w:sz w:val="16"/>
                  <w:szCs w:val="16"/>
                </w:rPr>
                <w:t>12.3</w:t>
              </w:r>
            </w:hyperlink>
          </w:p>
        </w:tc>
        <w:tc>
          <w:tcPr>
            <w:tcW w:w="425" w:type="dxa"/>
            <w:tcBorders>
              <w:top w:val="single" w:sz="1" w:space="0" w:color="CCCCCC"/>
              <w:left w:val="single" w:sz="1" w:space="0" w:color="CCCCCC"/>
              <w:bottom w:val="single" w:sz="1" w:space="0" w:color="CCCCCC"/>
              <w:right w:val="single" w:sz="1" w:space="0" w:color="CCCCCC"/>
            </w:tcBorders>
          </w:tcPr>
          <w:p w14:paraId="4D10AC35"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3AB3D81" w14:textId="77777777" w:rsidR="00EA4BC0" w:rsidRPr="00F50EF4" w:rsidRDefault="00EA4BC0" w:rsidP="00EA4BC0">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2B6345F2"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1A7F24B7"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AB0451E"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7758520F"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250F234"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466865D2" w14:textId="77777777" w:rsidR="00EA4BC0" w:rsidRPr="00F50EF4" w:rsidRDefault="00EA4BC0" w:rsidP="00EA4BC0">
            <w:pPr>
              <w:jc w:val="center"/>
              <w:rPr>
                <w:sz w:val="16"/>
                <w:szCs w:val="16"/>
              </w:rPr>
            </w:pPr>
          </w:p>
        </w:tc>
      </w:tr>
      <w:tr w:rsidR="00EA4BC0" w:rsidRPr="00F168AE" w14:paraId="46F2BAE5" w14:textId="77777777" w:rsidTr="00E43DFF">
        <w:tc>
          <w:tcPr>
            <w:tcW w:w="9071" w:type="dxa"/>
            <w:gridSpan w:val="10"/>
            <w:tcBorders>
              <w:top w:val="single" w:sz="1" w:space="0" w:color="CCCCCC"/>
              <w:left w:val="single" w:sz="1" w:space="0" w:color="CCCCCC"/>
              <w:bottom w:val="single" w:sz="1" w:space="0" w:color="CCCCCC"/>
              <w:right w:val="single" w:sz="1" w:space="0" w:color="CCCCCC"/>
            </w:tcBorders>
            <w:shd w:val="clear" w:color="auto" w:fill="E8F4EE"/>
            <w:tcMar>
              <w:top w:w="50" w:type="dxa"/>
              <w:left w:w="100" w:type="dxa"/>
              <w:bottom w:w="50" w:type="dxa"/>
              <w:right w:w="100" w:type="dxa"/>
            </w:tcMar>
          </w:tcPr>
          <w:p w14:paraId="41A3D465" w14:textId="77777777" w:rsidR="00EA4BC0" w:rsidRPr="00C65EAF" w:rsidRDefault="00EA4BC0" w:rsidP="00EA4BC0">
            <w:pPr>
              <w:rPr>
                <w:b/>
                <w:sz w:val="16"/>
                <w:szCs w:val="16"/>
              </w:rPr>
            </w:pPr>
            <w:r w:rsidRPr="00C65EAF">
              <w:rPr>
                <w:b/>
                <w:sz w:val="16"/>
                <w:szCs w:val="16"/>
              </w:rPr>
              <w:t>Governance</w:t>
            </w:r>
          </w:p>
        </w:tc>
        <w:tc>
          <w:tcPr>
            <w:tcW w:w="426" w:type="dxa"/>
            <w:tcBorders>
              <w:top w:val="single" w:sz="1" w:space="0" w:color="CCCCCC"/>
              <w:left w:val="single" w:sz="1" w:space="0" w:color="CCCCCC"/>
              <w:bottom w:val="single" w:sz="1" w:space="0" w:color="CCCCCC"/>
              <w:right w:val="single" w:sz="1" w:space="0" w:color="CCCCCC"/>
            </w:tcBorders>
            <w:shd w:val="clear" w:color="auto" w:fill="E8F4EE"/>
          </w:tcPr>
          <w:p w14:paraId="45180E8B" w14:textId="77777777" w:rsidR="00EA4BC0" w:rsidRPr="00C65EAF" w:rsidRDefault="00EA4BC0" w:rsidP="00EA4BC0">
            <w:pPr>
              <w:rPr>
                <w:b/>
                <w:sz w:val="16"/>
                <w:szCs w:val="16"/>
              </w:rPr>
            </w:pPr>
          </w:p>
        </w:tc>
      </w:tr>
      <w:tr w:rsidR="00EA4BC0" w:rsidRPr="00F168AE" w14:paraId="7D778D3B" w14:textId="77777777" w:rsidTr="00E43DFF">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F8B935" w14:textId="77777777" w:rsidR="00EA4BC0" w:rsidRPr="00C65EAF" w:rsidRDefault="00EA4BC0" w:rsidP="00EA4BC0">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E6142D" w14:textId="77777777" w:rsidR="00EA4BC0" w:rsidRPr="00C65EAF" w:rsidRDefault="00EA4BC0" w:rsidP="00EA4BC0">
            <w:pPr>
              <w:rPr>
                <w:color w:val="C00000"/>
              </w:rPr>
            </w:pPr>
            <w:r w:rsidRPr="00C65EAF">
              <w:rPr>
                <w:color w:val="C00000"/>
                <w:sz w:val="16"/>
                <w:szCs w:val="16"/>
              </w:rPr>
              <w:t>Stakeholders identified with responsibilities and contacts</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A0C7BC" w14:textId="77777777" w:rsidR="00EA4BC0" w:rsidRPr="00C65EAF" w:rsidRDefault="00EA4BC0" w:rsidP="00EA4BC0">
            <w:hyperlink w:anchor="_2.3_Key_Stakeholders" w:history="1">
              <w:r w:rsidRPr="00C65EAF">
                <w:rPr>
                  <w:rStyle w:val="Hyperlink"/>
                  <w:b/>
                  <w:color w:val="004331"/>
                  <w:sz w:val="16"/>
                  <w:szCs w:val="16"/>
                </w:rPr>
                <w:t>2.3</w:t>
              </w:r>
            </w:hyperlink>
          </w:p>
        </w:tc>
        <w:tc>
          <w:tcPr>
            <w:tcW w:w="425" w:type="dxa"/>
            <w:tcBorders>
              <w:top w:val="single" w:sz="1" w:space="0" w:color="CCCCCC"/>
              <w:left w:val="single" w:sz="1" w:space="0" w:color="CCCCCC"/>
              <w:bottom w:val="single" w:sz="1" w:space="0" w:color="CCCCCC"/>
              <w:right w:val="single" w:sz="1" w:space="0" w:color="CCCCCC"/>
            </w:tcBorders>
          </w:tcPr>
          <w:p w14:paraId="3C1B326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7A69F268"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567" w:type="dxa"/>
            <w:tcBorders>
              <w:top w:val="single" w:sz="1" w:space="0" w:color="CCCCCC"/>
              <w:left w:val="single" w:sz="1" w:space="0" w:color="CCCCCC"/>
              <w:bottom w:val="single" w:sz="1" w:space="0" w:color="CCCCCC"/>
              <w:right w:val="single" w:sz="1" w:space="0" w:color="CCCCCC"/>
            </w:tcBorders>
          </w:tcPr>
          <w:p w14:paraId="4D85812F"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6" w:type="dxa"/>
            <w:tcBorders>
              <w:top w:val="single" w:sz="1" w:space="0" w:color="CCCCCC"/>
              <w:left w:val="single" w:sz="1" w:space="0" w:color="CCCCCC"/>
              <w:bottom w:val="single" w:sz="1" w:space="0" w:color="CCCCCC"/>
              <w:right w:val="single" w:sz="1" w:space="0" w:color="CCCCCC"/>
            </w:tcBorders>
          </w:tcPr>
          <w:p w14:paraId="15B9B63A"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09093DC"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58508A9"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2BA9F58A"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323D872D" w14:textId="77777777" w:rsidR="00EA4BC0" w:rsidRPr="00F50EF4" w:rsidRDefault="00EA4BC0" w:rsidP="00EA4BC0">
            <w:pPr>
              <w:jc w:val="center"/>
              <w:rPr>
                <w:sz w:val="16"/>
                <w:szCs w:val="16"/>
              </w:rPr>
            </w:pPr>
          </w:p>
        </w:tc>
      </w:tr>
      <w:tr w:rsidR="00EA4BC0" w:rsidRPr="00F168AE" w14:paraId="126A44F6" w14:textId="77777777" w:rsidTr="004E7114">
        <w:trPr>
          <w:trHeight w:val="64"/>
        </w:trPr>
        <w:tc>
          <w:tcPr>
            <w:tcW w:w="40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20000" w14:textId="77777777" w:rsidR="00EA4BC0" w:rsidRPr="00C65EAF" w:rsidRDefault="00EA4BC0" w:rsidP="00EA4BC0">
            <w:pPr>
              <w:rPr>
                <w:color w:val="64748B"/>
                <w:sz w:val="18"/>
                <w:szCs w:val="18"/>
              </w:rPr>
            </w:pPr>
            <w:r w:rsidRPr="00C65EAF">
              <w:rPr>
                <w:color w:val="64748B"/>
                <w:sz w:val="18"/>
                <w:szCs w:val="18"/>
              </w:rPr>
              <w:t>□</w:t>
            </w:r>
          </w:p>
        </w:tc>
        <w:tc>
          <w:tcPr>
            <w:tcW w:w="4556"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76EBAD" w14:textId="77777777" w:rsidR="00EA4BC0" w:rsidRPr="00C65EAF" w:rsidRDefault="00EA4BC0" w:rsidP="00EA4BC0">
            <w:pPr>
              <w:rPr>
                <w:color w:val="C00000"/>
                <w:sz w:val="16"/>
                <w:szCs w:val="16"/>
              </w:rPr>
            </w:pPr>
            <w:r w:rsidRPr="00C65EAF">
              <w:rPr>
                <w:color w:val="C00000"/>
                <w:sz w:val="16"/>
                <w:szCs w:val="16"/>
              </w:rPr>
              <w:t>Approval sign-off table complete</w:t>
            </w:r>
          </w:p>
        </w:tc>
        <w:tc>
          <w:tcPr>
            <w:tcW w:w="99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3C0013" w14:textId="77777777" w:rsidR="00EA4BC0" w:rsidRDefault="00EA4BC0" w:rsidP="00EA4BC0">
            <w:hyperlink w:anchor="_C._Approval_Sign-Off" w:history="1">
              <w:r w:rsidRPr="00C65EAF">
                <w:rPr>
                  <w:rStyle w:val="Hyperlink"/>
                  <w:b/>
                  <w:color w:val="004331"/>
                  <w:sz w:val="16"/>
                  <w:szCs w:val="16"/>
                </w:rPr>
                <w:t>App. C</w:t>
              </w:r>
            </w:hyperlink>
          </w:p>
        </w:tc>
        <w:tc>
          <w:tcPr>
            <w:tcW w:w="425" w:type="dxa"/>
            <w:tcBorders>
              <w:top w:val="single" w:sz="1" w:space="0" w:color="CCCCCC"/>
              <w:left w:val="single" w:sz="1" w:space="0" w:color="CCCCCC"/>
              <w:bottom w:val="single" w:sz="1" w:space="0" w:color="CCCCCC"/>
              <w:right w:val="single" w:sz="1" w:space="0" w:color="CCCCCC"/>
            </w:tcBorders>
          </w:tcPr>
          <w:p w14:paraId="07DBA389"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101D6EF4" w14:textId="77777777" w:rsidR="00EA4BC0" w:rsidRPr="00F50EF4" w:rsidRDefault="00EA4BC0" w:rsidP="00EA4BC0">
            <w:pPr>
              <w:jc w:val="center"/>
              <w:rPr>
                <w:sz w:val="16"/>
                <w:szCs w:val="16"/>
              </w:rPr>
            </w:pPr>
          </w:p>
        </w:tc>
        <w:tc>
          <w:tcPr>
            <w:tcW w:w="567" w:type="dxa"/>
            <w:tcBorders>
              <w:top w:val="single" w:sz="1" w:space="0" w:color="CCCCCC"/>
              <w:left w:val="single" w:sz="1" w:space="0" w:color="CCCCCC"/>
              <w:bottom w:val="single" w:sz="1" w:space="0" w:color="CCCCCC"/>
              <w:right w:val="single" w:sz="1" w:space="0" w:color="CCCCCC"/>
            </w:tcBorders>
          </w:tcPr>
          <w:p w14:paraId="5436323F"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3E329026" w14:textId="77777777" w:rsidR="00EA4BC0" w:rsidRPr="00F50EF4" w:rsidRDefault="00EA4BC0" w:rsidP="00EA4BC0">
            <w:pPr>
              <w:jc w:val="center"/>
              <w:rPr>
                <w:sz w:val="16"/>
                <w:szCs w:val="16"/>
              </w:rPr>
            </w:pPr>
            <w:r w:rsidRPr="00F50EF4">
              <w:rPr>
                <w:rFonts w:ascii="Segoe UI Symbol" w:hAnsi="Segoe UI Symbol" w:cs="Segoe UI Symbol"/>
                <w:sz w:val="16"/>
                <w:szCs w:val="16"/>
              </w:rPr>
              <w:t>✓</w:t>
            </w:r>
          </w:p>
        </w:tc>
        <w:tc>
          <w:tcPr>
            <w:tcW w:w="425" w:type="dxa"/>
            <w:tcBorders>
              <w:top w:val="single" w:sz="1" w:space="0" w:color="CCCCCC"/>
              <w:left w:val="single" w:sz="1" w:space="0" w:color="CCCCCC"/>
              <w:bottom w:val="single" w:sz="1" w:space="0" w:color="CCCCCC"/>
              <w:right w:val="single" w:sz="1" w:space="0" w:color="CCCCCC"/>
            </w:tcBorders>
          </w:tcPr>
          <w:p w14:paraId="34D0E5E9"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4D10E8E5" w14:textId="77777777" w:rsidR="00EA4BC0" w:rsidRPr="00F50EF4" w:rsidRDefault="00EA4BC0" w:rsidP="00EA4BC0">
            <w:pPr>
              <w:jc w:val="center"/>
              <w:rPr>
                <w:sz w:val="16"/>
                <w:szCs w:val="16"/>
              </w:rPr>
            </w:pPr>
          </w:p>
        </w:tc>
        <w:tc>
          <w:tcPr>
            <w:tcW w:w="425" w:type="dxa"/>
            <w:tcBorders>
              <w:top w:val="single" w:sz="1" w:space="0" w:color="CCCCCC"/>
              <w:left w:val="single" w:sz="1" w:space="0" w:color="CCCCCC"/>
              <w:bottom w:val="single" w:sz="1" w:space="0" w:color="CCCCCC"/>
              <w:right w:val="single" w:sz="1" w:space="0" w:color="CCCCCC"/>
            </w:tcBorders>
          </w:tcPr>
          <w:p w14:paraId="1CC37D73" w14:textId="77777777" w:rsidR="00EA4BC0" w:rsidRPr="00F50EF4" w:rsidRDefault="00EA4BC0" w:rsidP="00EA4BC0">
            <w:pPr>
              <w:jc w:val="center"/>
              <w:rPr>
                <w:sz w:val="16"/>
                <w:szCs w:val="16"/>
              </w:rPr>
            </w:pPr>
          </w:p>
        </w:tc>
        <w:tc>
          <w:tcPr>
            <w:tcW w:w="426" w:type="dxa"/>
            <w:tcBorders>
              <w:top w:val="single" w:sz="1" w:space="0" w:color="CCCCCC"/>
              <w:left w:val="single" w:sz="1" w:space="0" w:color="CCCCCC"/>
              <w:bottom w:val="single" w:sz="1" w:space="0" w:color="CCCCCC"/>
              <w:right w:val="single" w:sz="1" w:space="0" w:color="CCCCCC"/>
            </w:tcBorders>
          </w:tcPr>
          <w:p w14:paraId="12B0599B" w14:textId="77777777" w:rsidR="00EA4BC0" w:rsidRPr="00F50EF4" w:rsidRDefault="00EA4BC0" w:rsidP="00EA4BC0">
            <w:pPr>
              <w:jc w:val="center"/>
              <w:rPr>
                <w:sz w:val="16"/>
                <w:szCs w:val="16"/>
              </w:rPr>
            </w:pPr>
          </w:p>
        </w:tc>
      </w:tr>
    </w:tbl>
    <w:p w14:paraId="11E446F2" w14:textId="77777777" w:rsidR="00F638B7" w:rsidRPr="00C65EAF" w:rsidRDefault="00F638B7" w:rsidP="00F638B7"/>
    <w:p w14:paraId="7D826084" w14:textId="77777777" w:rsidR="00F638B7" w:rsidRDefault="00C25B5C" w:rsidP="00F638B7">
      <w:r w:rsidRPr="00C25B5C">
        <w:rPr>
          <w:i/>
          <w:iCs/>
          <w:color w:val="64748B"/>
          <w:sz w:val="13"/>
          <w:szCs w:val="13"/>
        </w:rPr>
        <w:t>OT = Oversight Team | SO = Solution Owner | AC = Al Champion | CAIT = Central Al Team | SGG = Al Steering Group | SH = Sector Head | CAIC = Al Central Committee | ARB = NHCI ARB</w:t>
      </w:r>
      <w:r w:rsidR="00F638B7">
        <w:rPr>
          <w:i/>
          <w:iCs/>
          <w:color w:val="64748B"/>
          <w:sz w:val="13"/>
          <w:szCs w:val="13"/>
        </w:rPr>
        <w:br/>
        <w:t>Note: Other bodies might be involved during the development of the HLSD (e.g. DT, MOMAH EA)</w:t>
      </w:r>
      <w:r w:rsidR="00332A70">
        <w:rPr>
          <w:i/>
          <w:iCs/>
          <w:color w:val="64748B"/>
          <w:sz w:val="13"/>
          <w:szCs w:val="13"/>
        </w:rPr>
        <w:t xml:space="preserve">, </w:t>
      </w:r>
      <w:r w:rsidR="004260FB" w:rsidRPr="004260FB">
        <w:rPr>
          <w:i/>
          <w:iCs/>
          <w:color w:val="64748B"/>
          <w:sz w:val="13"/>
          <w:szCs w:val="13"/>
        </w:rPr>
        <w:t>Section 1 (Introduction) must be completed prior to Stage-Gate 1 but is not subject to formal review at the gate. All other sections</w:t>
      </w:r>
      <w:r w:rsidR="00332A70" w:rsidRPr="00332A70">
        <w:rPr>
          <w:i/>
          <w:iCs/>
          <w:color w:val="64748B"/>
          <w:sz w:val="13"/>
          <w:szCs w:val="13"/>
        </w:rPr>
        <w:t xml:space="preserve"> not listed above are not mandatory for Stage-Gate 1 approval</w:t>
      </w:r>
      <w:r w:rsidR="004260FB" w:rsidRPr="004260FB">
        <w:rPr>
          <w:i/>
          <w:iCs/>
          <w:color w:val="64748B"/>
          <w:sz w:val="13"/>
          <w:szCs w:val="13"/>
        </w:rPr>
        <w:t>. Both</w:t>
      </w:r>
      <w:r w:rsidR="00332A70" w:rsidRPr="00332A70">
        <w:rPr>
          <w:i/>
          <w:iCs/>
          <w:color w:val="64748B"/>
          <w:sz w:val="13"/>
          <w:szCs w:val="13"/>
        </w:rPr>
        <w:t xml:space="preserve"> </w:t>
      </w:r>
      <w:r w:rsidR="00FC606C">
        <w:rPr>
          <w:i/>
          <w:iCs/>
          <w:color w:val="64748B"/>
          <w:sz w:val="13"/>
          <w:szCs w:val="13"/>
        </w:rPr>
        <w:t>will</w:t>
      </w:r>
      <w:r w:rsidR="00332A70" w:rsidRPr="00332A70">
        <w:rPr>
          <w:i/>
          <w:iCs/>
          <w:color w:val="64748B"/>
          <w:sz w:val="13"/>
          <w:szCs w:val="13"/>
        </w:rPr>
        <w:t xml:space="preserve"> be reviewed by the OT for completeness and alignment</w:t>
      </w:r>
      <w:r w:rsidR="004260FB" w:rsidRPr="004260FB">
        <w:rPr>
          <w:i/>
          <w:iCs/>
          <w:color w:val="64748B"/>
          <w:sz w:val="13"/>
          <w:szCs w:val="13"/>
        </w:rPr>
        <w:t>.</w:t>
      </w:r>
      <w:r w:rsidR="00F638B7">
        <w:rPr>
          <w:i/>
          <w:iCs/>
          <w:color w:val="64748B"/>
          <w:sz w:val="13"/>
          <w:szCs w:val="13"/>
        </w:rPr>
        <w:br/>
      </w:r>
      <w:r w:rsidR="00F638B7" w:rsidRPr="00DF4244">
        <w:rPr>
          <w:i/>
          <w:iCs/>
          <w:color w:val="C00000"/>
          <w:sz w:val="13"/>
          <w:szCs w:val="13"/>
        </w:rPr>
        <w:t>In red are the mandatory section to be completed and approved by stage-gate 1</w:t>
      </w:r>
    </w:p>
    <w:p w14:paraId="0DBDA769" w14:textId="77777777" w:rsidR="00F638B7" w:rsidRPr="00C65EAF" w:rsidRDefault="00F638B7" w:rsidP="00F638B7">
      <w:r w:rsidRPr="00C65EAF">
        <w:br w:type="page"/>
      </w:r>
    </w:p>
    <w:p w14:paraId="3FCC1992" w14:textId="77777777" w:rsidR="00194743" w:rsidRPr="00C65EAF" w:rsidRDefault="008741CA">
      <w:pPr>
        <w:pStyle w:val="Heading1"/>
      </w:pPr>
      <w:bookmarkStart w:id="8" w:name="_Toc226101832"/>
      <w:bookmarkStart w:id="9" w:name="_Toc226102560"/>
      <w:bookmarkStart w:id="10" w:name="_Toc230302982"/>
      <w:r w:rsidRPr="00C65EAF">
        <w:lastRenderedPageBreak/>
        <w:t>Table of Contents</w:t>
      </w:r>
      <w:bookmarkEnd w:id="8"/>
      <w:bookmarkEnd w:id="9"/>
      <w:bookmarkEnd w:id="10"/>
    </w:p>
    <w:sdt>
      <w:sdtPr>
        <w:alias w:val="Table of Contents"/>
        <w:id w:val="493847991"/>
      </w:sdtPr>
      <w:sdtContent>
        <w:p w14:paraId="39FD0D50" w14:textId="2D4B8E14" w:rsidR="00EA6899" w:rsidRDefault="001548A2">
          <w:pPr>
            <w:pStyle w:val="TOC1"/>
            <w:rPr>
              <w:rFonts w:cstheme="minorBidi"/>
              <w:b w:val="0"/>
              <w:bCs w:val="0"/>
              <w:noProof/>
              <w:color w:val="auto"/>
              <w:kern w:val="2"/>
              <w:sz w:val="24"/>
              <w:szCs w:val="24"/>
              <w:lang w:val="en-CN" w:eastAsia="zh-CN"/>
              <w14:ligatures w14:val="standardContextual"/>
            </w:rPr>
          </w:pPr>
          <w:r w:rsidRPr="00C65EAF">
            <w:fldChar w:fldCharType="begin"/>
          </w:r>
          <w:r w:rsidRPr="00C65EAF">
            <w:instrText xml:space="preserve"> TOC \o "1-3" \h \z \u </w:instrText>
          </w:r>
          <w:r w:rsidRPr="00C65EAF">
            <w:fldChar w:fldCharType="separate"/>
          </w:r>
          <w:hyperlink w:anchor="_Toc230302979" w:history="1">
            <w:r w:rsidR="00EA6899" w:rsidRPr="004070A0">
              <w:rPr>
                <w:rStyle w:val="Hyperlink"/>
                <w:noProof/>
              </w:rPr>
              <w:t>Document Information</w:t>
            </w:r>
            <w:r w:rsidR="00EA6899">
              <w:rPr>
                <w:noProof/>
                <w:webHidden/>
              </w:rPr>
              <w:tab/>
            </w:r>
            <w:r w:rsidR="00EA6899">
              <w:rPr>
                <w:noProof/>
                <w:webHidden/>
              </w:rPr>
              <w:fldChar w:fldCharType="begin"/>
            </w:r>
            <w:r w:rsidR="00EA6899">
              <w:rPr>
                <w:noProof/>
                <w:webHidden/>
              </w:rPr>
              <w:instrText xml:space="preserve"> PAGEREF _Toc230302979 \h </w:instrText>
            </w:r>
            <w:r w:rsidR="00EA6899">
              <w:rPr>
                <w:noProof/>
                <w:webHidden/>
              </w:rPr>
            </w:r>
            <w:r w:rsidR="00EA6899">
              <w:rPr>
                <w:noProof/>
                <w:webHidden/>
              </w:rPr>
              <w:fldChar w:fldCharType="separate"/>
            </w:r>
            <w:r w:rsidR="00F4637B">
              <w:rPr>
                <w:noProof/>
                <w:webHidden/>
              </w:rPr>
              <w:t>1</w:t>
            </w:r>
            <w:r w:rsidR="00EA6899">
              <w:rPr>
                <w:noProof/>
                <w:webHidden/>
              </w:rPr>
              <w:fldChar w:fldCharType="end"/>
            </w:r>
          </w:hyperlink>
        </w:p>
        <w:p w14:paraId="3BF499B8" w14:textId="54A0E38D" w:rsidR="00EA6899" w:rsidRDefault="00EA6899">
          <w:pPr>
            <w:pStyle w:val="TOC1"/>
            <w:rPr>
              <w:rFonts w:cstheme="minorBidi"/>
              <w:b w:val="0"/>
              <w:bCs w:val="0"/>
              <w:noProof/>
              <w:color w:val="auto"/>
              <w:kern w:val="2"/>
              <w:sz w:val="24"/>
              <w:szCs w:val="24"/>
              <w:lang w:val="en-CN" w:eastAsia="zh-CN"/>
              <w14:ligatures w14:val="standardContextual"/>
            </w:rPr>
          </w:pPr>
          <w:hyperlink w:anchor="_Toc230302980" w:history="1">
            <w:r w:rsidRPr="004070A0">
              <w:rPr>
                <w:rStyle w:val="Hyperlink"/>
                <w:noProof/>
              </w:rPr>
              <w:t>Revision History</w:t>
            </w:r>
            <w:r>
              <w:rPr>
                <w:noProof/>
                <w:webHidden/>
              </w:rPr>
              <w:tab/>
            </w:r>
            <w:r>
              <w:rPr>
                <w:noProof/>
                <w:webHidden/>
              </w:rPr>
              <w:fldChar w:fldCharType="begin"/>
            </w:r>
            <w:r>
              <w:rPr>
                <w:noProof/>
                <w:webHidden/>
              </w:rPr>
              <w:instrText xml:space="preserve"> PAGEREF _Toc230302980 \h </w:instrText>
            </w:r>
            <w:r>
              <w:rPr>
                <w:noProof/>
                <w:webHidden/>
              </w:rPr>
            </w:r>
            <w:r>
              <w:rPr>
                <w:noProof/>
                <w:webHidden/>
              </w:rPr>
              <w:fldChar w:fldCharType="separate"/>
            </w:r>
            <w:r w:rsidR="00F4637B">
              <w:rPr>
                <w:noProof/>
                <w:webHidden/>
              </w:rPr>
              <w:t>2</w:t>
            </w:r>
            <w:r>
              <w:rPr>
                <w:noProof/>
                <w:webHidden/>
              </w:rPr>
              <w:fldChar w:fldCharType="end"/>
            </w:r>
          </w:hyperlink>
        </w:p>
        <w:p w14:paraId="457843EC" w14:textId="10BCC215" w:rsidR="00EA6899" w:rsidRDefault="00EA6899">
          <w:pPr>
            <w:pStyle w:val="TOC1"/>
            <w:rPr>
              <w:rFonts w:cstheme="minorBidi"/>
              <w:b w:val="0"/>
              <w:bCs w:val="0"/>
              <w:noProof/>
              <w:color w:val="auto"/>
              <w:kern w:val="2"/>
              <w:sz w:val="24"/>
              <w:szCs w:val="24"/>
              <w:lang w:val="en-CN" w:eastAsia="zh-CN"/>
              <w14:ligatures w14:val="standardContextual"/>
            </w:rPr>
          </w:pPr>
          <w:hyperlink w:anchor="_Toc230302982" w:history="1">
            <w:r w:rsidRPr="004070A0">
              <w:rPr>
                <w:rStyle w:val="Hyperlink"/>
                <w:noProof/>
              </w:rPr>
              <w:t>Table of Contents</w:t>
            </w:r>
            <w:r>
              <w:rPr>
                <w:noProof/>
                <w:webHidden/>
              </w:rPr>
              <w:tab/>
            </w:r>
            <w:r>
              <w:rPr>
                <w:noProof/>
                <w:webHidden/>
              </w:rPr>
              <w:fldChar w:fldCharType="begin"/>
            </w:r>
            <w:r>
              <w:rPr>
                <w:noProof/>
                <w:webHidden/>
              </w:rPr>
              <w:instrText xml:space="preserve"> PAGEREF _Toc230302982 \h </w:instrText>
            </w:r>
            <w:r>
              <w:rPr>
                <w:noProof/>
                <w:webHidden/>
              </w:rPr>
            </w:r>
            <w:r>
              <w:rPr>
                <w:noProof/>
                <w:webHidden/>
              </w:rPr>
              <w:fldChar w:fldCharType="separate"/>
            </w:r>
            <w:r w:rsidR="00F4637B">
              <w:rPr>
                <w:noProof/>
                <w:webHidden/>
              </w:rPr>
              <w:t>4</w:t>
            </w:r>
            <w:r>
              <w:rPr>
                <w:noProof/>
                <w:webHidden/>
              </w:rPr>
              <w:fldChar w:fldCharType="end"/>
            </w:r>
          </w:hyperlink>
        </w:p>
        <w:p w14:paraId="31D28DAD" w14:textId="2397001B" w:rsidR="00EA6899" w:rsidRDefault="00EA6899">
          <w:pPr>
            <w:pStyle w:val="TOC1"/>
            <w:rPr>
              <w:rFonts w:cstheme="minorBidi"/>
              <w:b w:val="0"/>
              <w:bCs w:val="0"/>
              <w:noProof/>
              <w:color w:val="auto"/>
              <w:kern w:val="2"/>
              <w:sz w:val="24"/>
              <w:szCs w:val="24"/>
              <w:lang w:val="en-CN" w:eastAsia="zh-CN"/>
              <w14:ligatures w14:val="standardContextual"/>
            </w:rPr>
          </w:pPr>
          <w:hyperlink w:anchor="_Toc230302983" w:history="1">
            <w:r w:rsidRPr="004070A0">
              <w:rPr>
                <w:rStyle w:val="Hyperlink"/>
                <w:rFonts w:eastAsia="DengXian"/>
                <w:noProof/>
              </w:rPr>
              <w:t>Executive Summary</w:t>
            </w:r>
            <w:r>
              <w:rPr>
                <w:noProof/>
                <w:webHidden/>
              </w:rPr>
              <w:tab/>
            </w:r>
            <w:r>
              <w:rPr>
                <w:noProof/>
                <w:webHidden/>
              </w:rPr>
              <w:fldChar w:fldCharType="begin"/>
            </w:r>
            <w:r>
              <w:rPr>
                <w:noProof/>
                <w:webHidden/>
              </w:rPr>
              <w:instrText xml:space="preserve"> PAGEREF _Toc230302983 \h </w:instrText>
            </w:r>
            <w:r>
              <w:rPr>
                <w:noProof/>
                <w:webHidden/>
              </w:rPr>
            </w:r>
            <w:r>
              <w:rPr>
                <w:noProof/>
                <w:webHidden/>
              </w:rPr>
              <w:fldChar w:fldCharType="separate"/>
            </w:r>
            <w:r w:rsidR="00F4637B">
              <w:rPr>
                <w:noProof/>
                <w:webHidden/>
              </w:rPr>
              <w:t>7</w:t>
            </w:r>
            <w:r>
              <w:rPr>
                <w:noProof/>
                <w:webHidden/>
              </w:rPr>
              <w:fldChar w:fldCharType="end"/>
            </w:r>
          </w:hyperlink>
        </w:p>
        <w:p w14:paraId="7591F0A0" w14:textId="570D8EB3" w:rsidR="00EA6899" w:rsidRDefault="00EA6899">
          <w:pPr>
            <w:pStyle w:val="TOC1"/>
            <w:rPr>
              <w:rFonts w:cstheme="minorBidi"/>
              <w:b w:val="0"/>
              <w:bCs w:val="0"/>
              <w:noProof/>
              <w:color w:val="auto"/>
              <w:kern w:val="2"/>
              <w:sz w:val="24"/>
              <w:szCs w:val="24"/>
              <w:lang w:val="en-CN" w:eastAsia="zh-CN"/>
              <w14:ligatures w14:val="standardContextual"/>
            </w:rPr>
          </w:pPr>
          <w:hyperlink w:anchor="_Toc230302984" w:history="1">
            <w:r w:rsidRPr="004070A0">
              <w:rPr>
                <w:rStyle w:val="Hyperlink"/>
                <w:rFonts w:eastAsia="DengXian"/>
                <w:noProof/>
              </w:rPr>
              <w:t>1. Introduction</w:t>
            </w:r>
            <w:r>
              <w:rPr>
                <w:noProof/>
                <w:webHidden/>
              </w:rPr>
              <w:tab/>
            </w:r>
            <w:r>
              <w:rPr>
                <w:noProof/>
                <w:webHidden/>
              </w:rPr>
              <w:fldChar w:fldCharType="begin"/>
            </w:r>
            <w:r>
              <w:rPr>
                <w:noProof/>
                <w:webHidden/>
              </w:rPr>
              <w:instrText xml:space="preserve"> PAGEREF _Toc230302984 \h </w:instrText>
            </w:r>
            <w:r>
              <w:rPr>
                <w:noProof/>
                <w:webHidden/>
              </w:rPr>
            </w:r>
            <w:r>
              <w:rPr>
                <w:noProof/>
                <w:webHidden/>
              </w:rPr>
              <w:fldChar w:fldCharType="separate"/>
            </w:r>
            <w:r w:rsidR="00F4637B">
              <w:rPr>
                <w:noProof/>
                <w:webHidden/>
              </w:rPr>
              <w:t>9</w:t>
            </w:r>
            <w:r>
              <w:rPr>
                <w:noProof/>
                <w:webHidden/>
              </w:rPr>
              <w:fldChar w:fldCharType="end"/>
            </w:r>
          </w:hyperlink>
        </w:p>
        <w:p w14:paraId="7AC90E9A" w14:textId="20907B8F"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85" w:history="1">
            <w:r w:rsidRPr="0002226A">
              <w:rPr>
                <w:rStyle w:val="Hyperlink"/>
                <w:rFonts w:eastAsia="DengXian"/>
                <w:noProof/>
              </w:rPr>
              <w:t>1.1 Purpose</w:t>
            </w:r>
            <w:r w:rsidRPr="0002226A">
              <w:rPr>
                <w:noProof/>
                <w:webHidden/>
              </w:rPr>
              <w:tab/>
            </w:r>
            <w:r w:rsidRPr="0002226A">
              <w:rPr>
                <w:noProof/>
                <w:webHidden/>
              </w:rPr>
              <w:fldChar w:fldCharType="begin"/>
            </w:r>
            <w:r w:rsidRPr="0002226A">
              <w:rPr>
                <w:noProof/>
                <w:webHidden/>
              </w:rPr>
              <w:instrText xml:space="preserve"> PAGEREF _Toc230302985 \h </w:instrText>
            </w:r>
            <w:r w:rsidRPr="0002226A">
              <w:rPr>
                <w:noProof/>
                <w:webHidden/>
              </w:rPr>
            </w:r>
            <w:r w:rsidRPr="0002226A">
              <w:rPr>
                <w:noProof/>
                <w:webHidden/>
              </w:rPr>
              <w:fldChar w:fldCharType="separate"/>
            </w:r>
            <w:r w:rsidR="00F4637B">
              <w:rPr>
                <w:noProof/>
                <w:webHidden/>
              </w:rPr>
              <w:t>9</w:t>
            </w:r>
            <w:r w:rsidRPr="0002226A">
              <w:rPr>
                <w:noProof/>
                <w:webHidden/>
              </w:rPr>
              <w:fldChar w:fldCharType="end"/>
            </w:r>
          </w:hyperlink>
        </w:p>
        <w:p w14:paraId="0E421A1E" w14:textId="355D9301"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86" w:history="1">
            <w:r w:rsidRPr="0002226A">
              <w:rPr>
                <w:rStyle w:val="Hyperlink"/>
                <w:rFonts w:eastAsia="DengXian"/>
                <w:noProof/>
              </w:rPr>
              <w:t>1.2 Scope</w:t>
            </w:r>
            <w:r w:rsidRPr="0002226A">
              <w:rPr>
                <w:noProof/>
                <w:webHidden/>
              </w:rPr>
              <w:tab/>
            </w:r>
            <w:r w:rsidRPr="0002226A">
              <w:rPr>
                <w:noProof/>
                <w:webHidden/>
              </w:rPr>
              <w:fldChar w:fldCharType="begin"/>
            </w:r>
            <w:r w:rsidRPr="0002226A">
              <w:rPr>
                <w:noProof/>
                <w:webHidden/>
              </w:rPr>
              <w:instrText xml:space="preserve"> PAGEREF _Toc230302986 \h </w:instrText>
            </w:r>
            <w:r w:rsidRPr="0002226A">
              <w:rPr>
                <w:noProof/>
                <w:webHidden/>
              </w:rPr>
            </w:r>
            <w:r w:rsidRPr="0002226A">
              <w:rPr>
                <w:noProof/>
                <w:webHidden/>
              </w:rPr>
              <w:fldChar w:fldCharType="separate"/>
            </w:r>
            <w:r w:rsidR="00F4637B">
              <w:rPr>
                <w:noProof/>
                <w:webHidden/>
              </w:rPr>
              <w:t>9</w:t>
            </w:r>
            <w:r w:rsidRPr="0002226A">
              <w:rPr>
                <w:noProof/>
                <w:webHidden/>
              </w:rPr>
              <w:fldChar w:fldCharType="end"/>
            </w:r>
          </w:hyperlink>
        </w:p>
        <w:p w14:paraId="18F0A13B" w14:textId="4D5DA1FA"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2987" w:history="1">
            <w:r w:rsidRPr="0002226A">
              <w:rPr>
                <w:rStyle w:val="Hyperlink"/>
                <w:b w:val="0"/>
                <w:bCs w:val="0"/>
              </w:rPr>
              <w:t>In Scope</w:t>
            </w:r>
            <w:r w:rsidRPr="0002226A">
              <w:rPr>
                <w:b w:val="0"/>
                <w:bCs w:val="0"/>
                <w:webHidden/>
              </w:rPr>
              <w:tab/>
            </w:r>
            <w:r w:rsidRPr="0002226A">
              <w:rPr>
                <w:b w:val="0"/>
                <w:bCs w:val="0"/>
                <w:webHidden/>
              </w:rPr>
              <w:fldChar w:fldCharType="begin"/>
            </w:r>
            <w:r w:rsidRPr="0002226A">
              <w:rPr>
                <w:b w:val="0"/>
                <w:bCs w:val="0"/>
                <w:webHidden/>
              </w:rPr>
              <w:instrText xml:space="preserve"> PAGEREF _Toc230302987 \h </w:instrText>
            </w:r>
            <w:r w:rsidRPr="0002226A">
              <w:rPr>
                <w:b w:val="0"/>
                <w:bCs w:val="0"/>
                <w:webHidden/>
              </w:rPr>
            </w:r>
            <w:r w:rsidRPr="0002226A">
              <w:rPr>
                <w:b w:val="0"/>
                <w:bCs w:val="0"/>
                <w:webHidden/>
              </w:rPr>
              <w:fldChar w:fldCharType="separate"/>
            </w:r>
            <w:r w:rsidR="00F4637B">
              <w:rPr>
                <w:b w:val="0"/>
                <w:bCs w:val="0"/>
                <w:webHidden/>
              </w:rPr>
              <w:t>9</w:t>
            </w:r>
            <w:r w:rsidRPr="0002226A">
              <w:rPr>
                <w:b w:val="0"/>
                <w:bCs w:val="0"/>
                <w:webHidden/>
              </w:rPr>
              <w:fldChar w:fldCharType="end"/>
            </w:r>
          </w:hyperlink>
        </w:p>
        <w:p w14:paraId="62660DFA" w14:textId="73D9864B"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2988" w:history="1">
            <w:r w:rsidRPr="0002226A">
              <w:rPr>
                <w:rStyle w:val="Hyperlink"/>
                <w:b w:val="0"/>
                <w:bCs w:val="0"/>
              </w:rPr>
              <w:t>Out of Scope</w:t>
            </w:r>
            <w:r w:rsidRPr="0002226A">
              <w:rPr>
                <w:b w:val="0"/>
                <w:bCs w:val="0"/>
                <w:webHidden/>
              </w:rPr>
              <w:tab/>
            </w:r>
            <w:r w:rsidRPr="0002226A">
              <w:rPr>
                <w:b w:val="0"/>
                <w:bCs w:val="0"/>
                <w:webHidden/>
              </w:rPr>
              <w:fldChar w:fldCharType="begin"/>
            </w:r>
            <w:r w:rsidRPr="0002226A">
              <w:rPr>
                <w:b w:val="0"/>
                <w:bCs w:val="0"/>
                <w:webHidden/>
              </w:rPr>
              <w:instrText xml:space="preserve"> PAGEREF _Toc230302988 \h </w:instrText>
            </w:r>
            <w:r w:rsidRPr="0002226A">
              <w:rPr>
                <w:b w:val="0"/>
                <w:bCs w:val="0"/>
                <w:webHidden/>
              </w:rPr>
            </w:r>
            <w:r w:rsidRPr="0002226A">
              <w:rPr>
                <w:b w:val="0"/>
                <w:bCs w:val="0"/>
                <w:webHidden/>
              </w:rPr>
              <w:fldChar w:fldCharType="separate"/>
            </w:r>
            <w:r w:rsidR="00F4637B">
              <w:rPr>
                <w:b w:val="0"/>
                <w:bCs w:val="0"/>
                <w:webHidden/>
              </w:rPr>
              <w:t>9</w:t>
            </w:r>
            <w:r w:rsidRPr="0002226A">
              <w:rPr>
                <w:b w:val="0"/>
                <w:bCs w:val="0"/>
                <w:webHidden/>
              </w:rPr>
              <w:fldChar w:fldCharType="end"/>
            </w:r>
          </w:hyperlink>
        </w:p>
        <w:p w14:paraId="00331CD8" w14:textId="738B08AD"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89" w:history="1">
            <w:r w:rsidRPr="0002226A">
              <w:rPr>
                <w:rStyle w:val="Hyperlink"/>
                <w:rFonts w:eastAsia="DengXian"/>
                <w:noProof/>
              </w:rPr>
              <w:t>1.3 Intended Audience</w:t>
            </w:r>
            <w:r w:rsidRPr="0002226A">
              <w:rPr>
                <w:noProof/>
                <w:webHidden/>
              </w:rPr>
              <w:tab/>
            </w:r>
            <w:r w:rsidRPr="0002226A">
              <w:rPr>
                <w:noProof/>
                <w:webHidden/>
              </w:rPr>
              <w:fldChar w:fldCharType="begin"/>
            </w:r>
            <w:r w:rsidRPr="0002226A">
              <w:rPr>
                <w:noProof/>
                <w:webHidden/>
              </w:rPr>
              <w:instrText xml:space="preserve"> PAGEREF _Toc230302989 \h </w:instrText>
            </w:r>
            <w:r w:rsidRPr="0002226A">
              <w:rPr>
                <w:noProof/>
                <w:webHidden/>
              </w:rPr>
            </w:r>
            <w:r w:rsidRPr="0002226A">
              <w:rPr>
                <w:noProof/>
                <w:webHidden/>
              </w:rPr>
              <w:fldChar w:fldCharType="separate"/>
            </w:r>
            <w:r w:rsidR="00F4637B">
              <w:rPr>
                <w:noProof/>
                <w:webHidden/>
              </w:rPr>
              <w:t>10</w:t>
            </w:r>
            <w:r w:rsidRPr="0002226A">
              <w:rPr>
                <w:noProof/>
                <w:webHidden/>
              </w:rPr>
              <w:fldChar w:fldCharType="end"/>
            </w:r>
          </w:hyperlink>
        </w:p>
        <w:p w14:paraId="7489CB93" w14:textId="308A821A" w:rsidR="00EA6899" w:rsidRDefault="00EA6899">
          <w:pPr>
            <w:pStyle w:val="TOC1"/>
            <w:rPr>
              <w:rFonts w:cstheme="minorBidi"/>
              <w:b w:val="0"/>
              <w:bCs w:val="0"/>
              <w:noProof/>
              <w:color w:val="auto"/>
              <w:kern w:val="2"/>
              <w:sz w:val="24"/>
              <w:szCs w:val="24"/>
              <w:lang w:val="en-CN" w:eastAsia="zh-CN"/>
              <w14:ligatures w14:val="standardContextual"/>
            </w:rPr>
          </w:pPr>
          <w:hyperlink w:anchor="_Toc230302991" w:history="1">
            <w:r w:rsidRPr="004070A0">
              <w:rPr>
                <w:rStyle w:val="Hyperlink"/>
                <w:rFonts w:eastAsia="DengXian"/>
                <w:noProof/>
              </w:rPr>
              <w:t>2. Business Context</w:t>
            </w:r>
            <w:r>
              <w:rPr>
                <w:noProof/>
                <w:webHidden/>
              </w:rPr>
              <w:tab/>
            </w:r>
            <w:r>
              <w:rPr>
                <w:noProof/>
                <w:webHidden/>
              </w:rPr>
              <w:fldChar w:fldCharType="begin"/>
            </w:r>
            <w:r>
              <w:rPr>
                <w:noProof/>
                <w:webHidden/>
              </w:rPr>
              <w:instrText xml:space="preserve"> PAGEREF _Toc230302991 \h </w:instrText>
            </w:r>
            <w:r>
              <w:rPr>
                <w:noProof/>
                <w:webHidden/>
              </w:rPr>
            </w:r>
            <w:r>
              <w:rPr>
                <w:noProof/>
                <w:webHidden/>
              </w:rPr>
              <w:fldChar w:fldCharType="separate"/>
            </w:r>
            <w:r w:rsidR="00F4637B">
              <w:rPr>
                <w:noProof/>
                <w:webHidden/>
              </w:rPr>
              <w:t>13</w:t>
            </w:r>
            <w:r>
              <w:rPr>
                <w:noProof/>
                <w:webHidden/>
              </w:rPr>
              <w:fldChar w:fldCharType="end"/>
            </w:r>
          </w:hyperlink>
        </w:p>
        <w:p w14:paraId="6553B632" w14:textId="5A7B3E52"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92" w:history="1">
            <w:r w:rsidRPr="0002226A">
              <w:rPr>
                <w:rStyle w:val="Hyperlink"/>
                <w:rFonts w:eastAsia="DengXian"/>
                <w:noProof/>
              </w:rPr>
              <w:t>2.1 Business Problem</w:t>
            </w:r>
            <w:r w:rsidRPr="0002226A">
              <w:rPr>
                <w:noProof/>
                <w:webHidden/>
              </w:rPr>
              <w:tab/>
            </w:r>
            <w:r w:rsidRPr="0002226A">
              <w:rPr>
                <w:noProof/>
                <w:webHidden/>
              </w:rPr>
              <w:fldChar w:fldCharType="begin"/>
            </w:r>
            <w:r w:rsidRPr="0002226A">
              <w:rPr>
                <w:noProof/>
                <w:webHidden/>
              </w:rPr>
              <w:instrText xml:space="preserve"> PAGEREF _Toc230302992 \h </w:instrText>
            </w:r>
            <w:r w:rsidRPr="0002226A">
              <w:rPr>
                <w:noProof/>
                <w:webHidden/>
              </w:rPr>
            </w:r>
            <w:r w:rsidRPr="0002226A">
              <w:rPr>
                <w:noProof/>
                <w:webHidden/>
              </w:rPr>
              <w:fldChar w:fldCharType="separate"/>
            </w:r>
            <w:r w:rsidR="00F4637B">
              <w:rPr>
                <w:noProof/>
                <w:webHidden/>
              </w:rPr>
              <w:t>13</w:t>
            </w:r>
            <w:r w:rsidRPr="0002226A">
              <w:rPr>
                <w:noProof/>
                <w:webHidden/>
              </w:rPr>
              <w:fldChar w:fldCharType="end"/>
            </w:r>
          </w:hyperlink>
        </w:p>
        <w:p w14:paraId="5781764D" w14:textId="6505E800"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93" w:history="1">
            <w:r w:rsidRPr="0002226A">
              <w:rPr>
                <w:rStyle w:val="Hyperlink"/>
                <w:rFonts w:eastAsia="DengXian"/>
                <w:noProof/>
              </w:rPr>
              <w:t>2.2 Strategic Alignment</w:t>
            </w:r>
            <w:r w:rsidRPr="0002226A">
              <w:rPr>
                <w:noProof/>
                <w:webHidden/>
              </w:rPr>
              <w:tab/>
            </w:r>
            <w:r w:rsidRPr="0002226A">
              <w:rPr>
                <w:noProof/>
                <w:webHidden/>
              </w:rPr>
              <w:fldChar w:fldCharType="begin"/>
            </w:r>
            <w:r w:rsidRPr="0002226A">
              <w:rPr>
                <w:noProof/>
                <w:webHidden/>
              </w:rPr>
              <w:instrText xml:space="preserve"> PAGEREF _Toc230302993 \h </w:instrText>
            </w:r>
            <w:r w:rsidRPr="0002226A">
              <w:rPr>
                <w:noProof/>
                <w:webHidden/>
              </w:rPr>
            </w:r>
            <w:r w:rsidRPr="0002226A">
              <w:rPr>
                <w:noProof/>
                <w:webHidden/>
              </w:rPr>
              <w:fldChar w:fldCharType="separate"/>
            </w:r>
            <w:r w:rsidR="00F4637B">
              <w:rPr>
                <w:noProof/>
                <w:webHidden/>
              </w:rPr>
              <w:t>14</w:t>
            </w:r>
            <w:r w:rsidRPr="0002226A">
              <w:rPr>
                <w:noProof/>
                <w:webHidden/>
              </w:rPr>
              <w:fldChar w:fldCharType="end"/>
            </w:r>
          </w:hyperlink>
        </w:p>
        <w:p w14:paraId="1CA45585" w14:textId="0899F600"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94" w:history="1">
            <w:r w:rsidRPr="0002226A">
              <w:rPr>
                <w:rStyle w:val="Hyperlink"/>
                <w:rFonts w:eastAsia="DengXian"/>
                <w:noProof/>
              </w:rPr>
              <w:t>2.3 Key Stakeholders</w:t>
            </w:r>
            <w:r w:rsidRPr="0002226A">
              <w:rPr>
                <w:noProof/>
                <w:webHidden/>
              </w:rPr>
              <w:tab/>
            </w:r>
            <w:r w:rsidRPr="0002226A">
              <w:rPr>
                <w:noProof/>
                <w:webHidden/>
              </w:rPr>
              <w:fldChar w:fldCharType="begin"/>
            </w:r>
            <w:r w:rsidRPr="0002226A">
              <w:rPr>
                <w:noProof/>
                <w:webHidden/>
              </w:rPr>
              <w:instrText xml:space="preserve"> PAGEREF _Toc230302994 \h </w:instrText>
            </w:r>
            <w:r w:rsidRPr="0002226A">
              <w:rPr>
                <w:noProof/>
                <w:webHidden/>
              </w:rPr>
            </w:r>
            <w:r w:rsidRPr="0002226A">
              <w:rPr>
                <w:noProof/>
                <w:webHidden/>
              </w:rPr>
              <w:fldChar w:fldCharType="separate"/>
            </w:r>
            <w:r w:rsidR="00F4637B">
              <w:rPr>
                <w:noProof/>
                <w:webHidden/>
              </w:rPr>
              <w:t>15</w:t>
            </w:r>
            <w:r w:rsidRPr="0002226A">
              <w:rPr>
                <w:noProof/>
                <w:webHidden/>
              </w:rPr>
              <w:fldChar w:fldCharType="end"/>
            </w:r>
          </w:hyperlink>
        </w:p>
        <w:p w14:paraId="67719838" w14:textId="69492648"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95" w:history="1">
            <w:r w:rsidRPr="0002226A">
              <w:rPr>
                <w:rStyle w:val="Hyperlink"/>
                <w:rFonts w:eastAsia="DengXian"/>
                <w:noProof/>
              </w:rPr>
              <w:t>2.4 Expected Business Outcomes</w:t>
            </w:r>
            <w:r w:rsidRPr="0002226A">
              <w:rPr>
                <w:noProof/>
                <w:webHidden/>
              </w:rPr>
              <w:tab/>
            </w:r>
            <w:r w:rsidRPr="0002226A">
              <w:rPr>
                <w:noProof/>
                <w:webHidden/>
              </w:rPr>
              <w:fldChar w:fldCharType="begin"/>
            </w:r>
            <w:r w:rsidRPr="0002226A">
              <w:rPr>
                <w:noProof/>
                <w:webHidden/>
              </w:rPr>
              <w:instrText xml:space="preserve"> PAGEREF _Toc230302995 \h </w:instrText>
            </w:r>
            <w:r w:rsidRPr="0002226A">
              <w:rPr>
                <w:noProof/>
                <w:webHidden/>
              </w:rPr>
            </w:r>
            <w:r w:rsidRPr="0002226A">
              <w:rPr>
                <w:noProof/>
                <w:webHidden/>
              </w:rPr>
              <w:fldChar w:fldCharType="separate"/>
            </w:r>
            <w:r w:rsidR="00F4637B">
              <w:rPr>
                <w:noProof/>
                <w:webHidden/>
              </w:rPr>
              <w:t>16</w:t>
            </w:r>
            <w:r w:rsidRPr="0002226A">
              <w:rPr>
                <w:noProof/>
                <w:webHidden/>
              </w:rPr>
              <w:fldChar w:fldCharType="end"/>
            </w:r>
          </w:hyperlink>
        </w:p>
        <w:p w14:paraId="0BE9926F" w14:textId="4C8B783C"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96" w:history="1">
            <w:r w:rsidRPr="0002226A">
              <w:rPr>
                <w:rStyle w:val="Hyperlink"/>
                <w:rFonts w:eastAsia="DengXian"/>
                <w:noProof/>
              </w:rPr>
              <w:t>2.5 Expected Business Case Metrics</w:t>
            </w:r>
            <w:r w:rsidRPr="0002226A">
              <w:rPr>
                <w:noProof/>
                <w:webHidden/>
              </w:rPr>
              <w:tab/>
            </w:r>
            <w:r w:rsidRPr="0002226A">
              <w:rPr>
                <w:noProof/>
                <w:webHidden/>
              </w:rPr>
              <w:fldChar w:fldCharType="begin"/>
            </w:r>
            <w:r w:rsidRPr="0002226A">
              <w:rPr>
                <w:noProof/>
                <w:webHidden/>
              </w:rPr>
              <w:instrText xml:space="preserve"> PAGEREF _Toc230302996 \h </w:instrText>
            </w:r>
            <w:r w:rsidRPr="0002226A">
              <w:rPr>
                <w:noProof/>
                <w:webHidden/>
              </w:rPr>
            </w:r>
            <w:r w:rsidRPr="0002226A">
              <w:rPr>
                <w:noProof/>
                <w:webHidden/>
              </w:rPr>
              <w:fldChar w:fldCharType="separate"/>
            </w:r>
            <w:r w:rsidR="00F4637B">
              <w:rPr>
                <w:noProof/>
                <w:webHidden/>
              </w:rPr>
              <w:t>16</w:t>
            </w:r>
            <w:r w:rsidRPr="0002226A">
              <w:rPr>
                <w:noProof/>
                <w:webHidden/>
              </w:rPr>
              <w:fldChar w:fldCharType="end"/>
            </w:r>
          </w:hyperlink>
        </w:p>
        <w:p w14:paraId="1AA369FE" w14:textId="7389E98B"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2997" w:history="1">
            <w:r w:rsidRPr="0002226A">
              <w:rPr>
                <w:rStyle w:val="Hyperlink"/>
                <w:b w:val="0"/>
                <w:bCs w:val="0"/>
              </w:rPr>
              <w:t>MOMAH business case</w:t>
            </w:r>
            <w:r w:rsidRPr="0002226A">
              <w:rPr>
                <w:b w:val="0"/>
                <w:bCs w:val="0"/>
                <w:webHidden/>
              </w:rPr>
              <w:tab/>
            </w:r>
            <w:r w:rsidRPr="0002226A">
              <w:rPr>
                <w:b w:val="0"/>
                <w:bCs w:val="0"/>
                <w:webHidden/>
              </w:rPr>
              <w:fldChar w:fldCharType="begin"/>
            </w:r>
            <w:r w:rsidRPr="0002226A">
              <w:rPr>
                <w:b w:val="0"/>
                <w:bCs w:val="0"/>
                <w:webHidden/>
              </w:rPr>
              <w:instrText xml:space="preserve"> PAGEREF _Toc230302997 \h </w:instrText>
            </w:r>
            <w:r w:rsidRPr="0002226A">
              <w:rPr>
                <w:b w:val="0"/>
                <w:bCs w:val="0"/>
                <w:webHidden/>
              </w:rPr>
            </w:r>
            <w:r w:rsidRPr="0002226A">
              <w:rPr>
                <w:b w:val="0"/>
                <w:bCs w:val="0"/>
                <w:webHidden/>
              </w:rPr>
              <w:fldChar w:fldCharType="separate"/>
            </w:r>
            <w:r w:rsidR="00F4637B">
              <w:rPr>
                <w:b w:val="0"/>
                <w:bCs w:val="0"/>
                <w:webHidden/>
              </w:rPr>
              <w:t>16</w:t>
            </w:r>
            <w:r w:rsidRPr="0002226A">
              <w:rPr>
                <w:b w:val="0"/>
                <w:bCs w:val="0"/>
                <w:webHidden/>
              </w:rPr>
              <w:fldChar w:fldCharType="end"/>
            </w:r>
          </w:hyperlink>
        </w:p>
        <w:p w14:paraId="0A25FB8F" w14:textId="679364A1"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2998" w:history="1">
            <w:r w:rsidRPr="0002226A">
              <w:rPr>
                <w:rStyle w:val="Hyperlink"/>
                <w:b w:val="0"/>
                <w:bCs w:val="0"/>
              </w:rPr>
              <w:t>Commercialization business case (beyond MOMAH, if applicable)</w:t>
            </w:r>
            <w:r w:rsidRPr="0002226A">
              <w:rPr>
                <w:b w:val="0"/>
                <w:bCs w:val="0"/>
                <w:webHidden/>
              </w:rPr>
              <w:tab/>
            </w:r>
            <w:r w:rsidRPr="0002226A">
              <w:rPr>
                <w:b w:val="0"/>
                <w:bCs w:val="0"/>
                <w:webHidden/>
              </w:rPr>
              <w:fldChar w:fldCharType="begin"/>
            </w:r>
            <w:r w:rsidRPr="0002226A">
              <w:rPr>
                <w:b w:val="0"/>
                <w:bCs w:val="0"/>
                <w:webHidden/>
              </w:rPr>
              <w:instrText xml:space="preserve"> PAGEREF _Toc230302998 \h </w:instrText>
            </w:r>
            <w:r w:rsidRPr="0002226A">
              <w:rPr>
                <w:b w:val="0"/>
                <w:bCs w:val="0"/>
                <w:webHidden/>
              </w:rPr>
            </w:r>
            <w:r w:rsidRPr="0002226A">
              <w:rPr>
                <w:b w:val="0"/>
                <w:bCs w:val="0"/>
                <w:webHidden/>
              </w:rPr>
              <w:fldChar w:fldCharType="separate"/>
            </w:r>
            <w:r w:rsidR="00F4637B">
              <w:rPr>
                <w:b w:val="0"/>
                <w:bCs w:val="0"/>
                <w:webHidden/>
              </w:rPr>
              <w:t>17</w:t>
            </w:r>
            <w:r w:rsidRPr="0002226A">
              <w:rPr>
                <w:b w:val="0"/>
                <w:bCs w:val="0"/>
                <w:webHidden/>
              </w:rPr>
              <w:fldChar w:fldCharType="end"/>
            </w:r>
          </w:hyperlink>
        </w:p>
        <w:p w14:paraId="6E305EF5" w14:textId="4A02F928"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2999" w:history="1">
            <w:r w:rsidRPr="0002226A">
              <w:rPr>
                <w:rStyle w:val="Hyperlink"/>
                <w:rFonts w:eastAsia="DengXian"/>
                <w:noProof/>
              </w:rPr>
              <w:t>2.6 Current Solution Landscape</w:t>
            </w:r>
            <w:r w:rsidRPr="0002226A">
              <w:rPr>
                <w:noProof/>
                <w:webHidden/>
              </w:rPr>
              <w:tab/>
            </w:r>
            <w:r w:rsidRPr="0002226A">
              <w:rPr>
                <w:noProof/>
                <w:webHidden/>
              </w:rPr>
              <w:fldChar w:fldCharType="begin"/>
            </w:r>
            <w:r w:rsidRPr="0002226A">
              <w:rPr>
                <w:noProof/>
                <w:webHidden/>
              </w:rPr>
              <w:instrText xml:space="preserve"> PAGEREF _Toc230302999 \h </w:instrText>
            </w:r>
            <w:r w:rsidRPr="0002226A">
              <w:rPr>
                <w:noProof/>
                <w:webHidden/>
              </w:rPr>
            </w:r>
            <w:r w:rsidRPr="0002226A">
              <w:rPr>
                <w:noProof/>
                <w:webHidden/>
              </w:rPr>
              <w:fldChar w:fldCharType="separate"/>
            </w:r>
            <w:r w:rsidR="00F4637B">
              <w:rPr>
                <w:noProof/>
                <w:webHidden/>
              </w:rPr>
              <w:t>17</w:t>
            </w:r>
            <w:r w:rsidRPr="0002226A">
              <w:rPr>
                <w:noProof/>
                <w:webHidden/>
              </w:rPr>
              <w:fldChar w:fldCharType="end"/>
            </w:r>
          </w:hyperlink>
        </w:p>
        <w:p w14:paraId="50B7DE2E" w14:textId="1BD32031" w:rsidR="00EA6899" w:rsidRDefault="00EA6899">
          <w:pPr>
            <w:pStyle w:val="TOC1"/>
            <w:rPr>
              <w:rFonts w:cstheme="minorBidi"/>
              <w:b w:val="0"/>
              <w:bCs w:val="0"/>
              <w:noProof/>
              <w:color w:val="auto"/>
              <w:kern w:val="2"/>
              <w:sz w:val="24"/>
              <w:szCs w:val="24"/>
              <w:lang w:val="en-CN" w:eastAsia="zh-CN"/>
              <w14:ligatures w14:val="standardContextual"/>
            </w:rPr>
          </w:pPr>
          <w:hyperlink w:anchor="_Toc230303000" w:history="1">
            <w:r w:rsidRPr="004070A0">
              <w:rPr>
                <w:rStyle w:val="Hyperlink"/>
                <w:rFonts w:eastAsia="DengXian"/>
                <w:noProof/>
              </w:rPr>
              <w:t>3. Solution Overview</w:t>
            </w:r>
            <w:r>
              <w:rPr>
                <w:noProof/>
                <w:webHidden/>
              </w:rPr>
              <w:tab/>
            </w:r>
            <w:r>
              <w:rPr>
                <w:noProof/>
                <w:webHidden/>
              </w:rPr>
              <w:fldChar w:fldCharType="begin"/>
            </w:r>
            <w:r>
              <w:rPr>
                <w:noProof/>
                <w:webHidden/>
              </w:rPr>
              <w:instrText xml:space="preserve"> PAGEREF _Toc230303000 \h </w:instrText>
            </w:r>
            <w:r>
              <w:rPr>
                <w:noProof/>
                <w:webHidden/>
              </w:rPr>
            </w:r>
            <w:r>
              <w:rPr>
                <w:noProof/>
                <w:webHidden/>
              </w:rPr>
              <w:fldChar w:fldCharType="separate"/>
            </w:r>
            <w:r w:rsidR="00F4637B">
              <w:rPr>
                <w:noProof/>
                <w:webHidden/>
              </w:rPr>
              <w:t>18</w:t>
            </w:r>
            <w:r>
              <w:rPr>
                <w:noProof/>
                <w:webHidden/>
              </w:rPr>
              <w:fldChar w:fldCharType="end"/>
            </w:r>
          </w:hyperlink>
        </w:p>
        <w:p w14:paraId="38D36A3F" w14:textId="0BC11F75"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01" w:history="1">
            <w:r w:rsidRPr="0002226A">
              <w:rPr>
                <w:rStyle w:val="Hyperlink"/>
                <w:rFonts w:eastAsia="DengXian"/>
                <w:noProof/>
              </w:rPr>
              <w:t>3.1 Solution Description</w:t>
            </w:r>
            <w:r w:rsidRPr="0002226A">
              <w:rPr>
                <w:noProof/>
                <w:webHidden/>
              </w:rPr>
              <w:tab/>
            </w:r>
            <w:r w:rsidRPr="0002226A">
              <w:rPr>
                <w:noProof/>
                <w:webHidden/>
              </w:rPr>
              <w:fldChar w:fldCharType="begin"/>
            </w:r>
            <w:r w:rsidRPr="0002226A">
              <w:rPr>
                <w:noProof/>
                <w:webHidden/>
              </w:rPr>
              <w:instrText xml:space="preserve"> PAGEREF _Toc230303001 \h </w:instrText>
            </w:r>
            <w:r w:rsidRPr="0002226A">
              <w:rPr>
                <w:noProof/>
                <w:webHidden/>
              </w:rPr>
            </w:r>
            <w:r w:rsidRPr="0002226A">
              <w:rPr>
                <w:noProof/>
                <w:webHidden/>
              </w:rPr>
              <w:fldChar w:fldCharType="separate"/>
            </w:r>
            <w:r w:rsidR="00F4637B">
              <w:rPr>
                <w:noProof/>
                <w:webHidden/>
              </w:rPr>
              <w:t>18</w:t>
            </w:r>
            <w:r w:rsidRPr="0002226A">
              <w:rPr>
                <w:noProof/>
                <w:webHidden/>
              </w:rPr>
              <w:fldChar w:fldCharType="end"/>
            </w:r>
          </w:hyperlink>
        </w:p>
        <w:p w14:paraId="219FBD11" w14:textId="2D37FBD9"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02" w:history="1">
            <w:r w:rsidRPr="0002226A">
              <w:rPr>
                <w:rStyle w:val="Hyperlink"/>
                <w:rFonts w:eastAsia="DengXian"/>
                <w:noProof/>
              </w:rPr>
              <w:t>3.2 User Personas</w:t>
            </w:r>
            <w:r w:rsidRPr="0002226A">
              <w:rPr>
                <w:noProof/>
                <w:webHidden/>
              </w:rPr>
              <w:tab/>
            </w:r>
            <w:r w:rsidRPr="0002226A">
              <w:rPr>
                <w:noProof/>
                <w:webHidden/>
              </w:rPr>
              <w:fldChar w:fldCharType="begin"/>
            </w:r>
            <w:r w:rsidRPr="0002226A">
              <w:rPr>
                <w:noProof/>
                <w:webHidden/>
              </w:rPr>
              <w:instrText xml:space="preserve"> PAGEREF _Toc230303002 \h </w:instrText>
            </w:r>
            <w:r w:rsidRPr="0002226A">
              <w:rPr>
                <w:noProof/>
                <w:webHidden/>
              </w:rPr>
            </w:r>
            <w:r w:rsidRPr="0002226A">
              <w:rPr>
                <w:noProof/>
                <w:webHidden/>
              </w:rPr>
              <w:fldChar w:fldCharType="separate"/>
            </w:r>
            <w:r w:rsidR="00F4637B">
              <w:rPr>
                <w:noProof/>
                <w:webHidden/>
              </w:rPr>
              <w:t>19</w:t>
            </w:r>
            <w:r w:rsidRPr="0002226A">
              <w:rPr>
                <w:noProof/>
                <w:webHidden/>
              </w:rPr>
              <w:fldChar w:fldCharType="end"/>
            </w:r>
          </w:hyperlink>
        </w:p>
        <w:p w14:paraId="08250846" w14:textId="3C67E812"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03" w:history="1">
            <w:r w:rsidRPr="0002226A">
              <w:rPr>
                <w:rStyle w:val="Hyperlink"/>
                <w:rFonts w:eastAsia="DengXian"/>
                <w:noProof/>
              </w:rPr>
              <w:t>3.3 Key Capabilities</w:t>
            </w:r>
            <w:r w:rsidRPr="0002226A">
              <w:rPr>
                <w:noProof/>
                <w:webHidden/>
              </w:rPr>
              <w:tab/>
            </w:r>
            <w:r w:rsidRPr="0002226A">
              <w:rPr>
                <w:noProof/>
                <w:webHidden/>
              </w:rPr>
              <w:fldChar w:fldCharType="begin"/>
            </w:r>
            <w:r w:rsidRPr="0002226A">
              <w:rPr>
                <w:noProof/>
                <w:webHidden/>
              </w:rPr>
              <w:instrText xml:space="preserve"> PAGEREF _Toc230303003 \h </w:instrText>
            </w:r>
            <w:r w:rsidRPr="0002226A">
              <w:rPr>
                <w:noProof/>
                <w:webHidden/>
              </w:rPr>
            </w:r>
            <w:r w:rsidRPr="0002226A">
              <w:rPr>
                <w:noProof/>
                <w:webHidden/>
              </w:rPr>
              <w:fldChar w:fldCharType="separate"/>
            </w:r>
            <w:r w:rsidR="00F4637B">
              <w:rPr>
                <w:noProof/>
                <w:webHidden/>
              </w:rPr>
              <w:t>21</w:t>
            </w:r>
            <w:r w:rsidRPr="0002226A">
              <w:rPr>
                <w:noProof/>
                <w:webHidden/>
              </w:rPr>
              <w:fldChar w:fldCharType="end"/>
            </w:r>
          </w:hyperlink>
        </w:p>
        <w:p w14:paraId="0FBB29C4" w14:textId="204FE584"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04" w:history="1">
            <w:r w:rsidRPr="0002226A">
              <w:rPr>
                <w:rStyle w:val="Hyperlink"/>
                <w:b w:val="0"/>
                <w:bCs w:val="0"/>
              </w:rPr>
              <w:t>3.3.1 Capability Design Detail: CAP-01 — Policy Registry</w:t>
            </w:r>
            <w:r w:rsidRPr="0002226A">
              <w:rPr>
                <w:b w:val="0"/>
                <w:bCs w:val="0"/>
                <w:webHidden/>
              </w:rPr>
              <w:tab/>
            </w:r>
            <w:r w:rsidRPr="0002226A">
              <w:rPr>
                <w:b w:val="0"/>
                <w:bCs w:val="0"/>
                <w:webHidden/>
              </w:rPr>
              <w:fldChar w:fldCharType="begin"/>
            </w:r>
            <w:r w:rsidRPr="0002226A">
              <w:rPr>
                <w:b w:val="0"/>
                <w:bCs w:val="0"/>
                <w:webHidden/>
              </w:rPr>
              <w:instrText xml:space="preserve"> PAGEREF _Toc230303004 \h </w:instrText>
            </w:r>
            <w:r w:rsidRPr="0002226A">
              <w:rPr>
                <w:b w:val="0"/>
                <w:bCs w:val="0"/>
                <w:webHidden/>
              </w:rPr>
            </w:r>
            <w:r w:rsidRPr="0002226A">
              <w:rPr>
                <w:b w:val="0"/>
                <w:bCs w:val="0"/>
                <w:webHidden/>
              </w:rPr>
              <w:fldChar w:fldCharType="separate"/>
            </w:r>
            <w:r w:rsidR="00F4637B">
              <w:rPr>
                <w:b w:val="0"/>
                <w:bCs w:val="0"/>
                <w:webHidden/>
              </w:rPr>
              <w:t>27</w:t>
            </w:r>
            <w:r w:rsidRPr="0002226A">
              <w:rPr>
                <w:b w:val="0"/>
                <w:bCs w:val="0"/>
                <w:webHidden/>
              </w:rPr>
              <w:fldChar w:fldCharType="end"/>
            </w:r>
          </w:hyperlink>
        </w:p>
        <w:p w14:paraId="1A3E10DB" w14:textId="1288DD46"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05" w:history="1">
            <w:r w:rsidRPr="0002226A">
              <w:rPr>
                <w:rStyle w:val="Hyperlink"/>
                <w:b w:val="0"/>
                <w:bCs w:val="0"/>
              </w:rPr>
              <w:t>3.3.2 Capability Design Detail: CAP-02 — Gap &amp; Opportunity Analysis Engine</w:t>
            </w:r>
            <w:r w:rsidRPr="0002226A">
              <w:rPr>
                <w:b w:val="0"/>
                <w:bCs w:val="0"/>
                <w:webHidden/>
              </w:rPr>
              <w:tab/>
            </w:r>
            <w:r w:rsidRPr="0002226A">
              <w:rPr>
                <w:b w:val="0"/>
                <w:bCs w:val="0"/>
                <w:webHidden/>
              </w:rPr>
              <w:fldChar w:fldCharType="begin"/>
            </w:r>
            <w:r w:rsidRPr="0002226A">
              <w:rPr>
                <w:b w:val="0"/>
                <w:bCs w:val="0"/>
                <w:webHidden/>
              </w:rPr>
              <w:instrText xml:space="preserve"> PAGEREF _Toc230303005 \h </w:instrText>
            </w:r>
            <w:r w:rsidRPr="0002226A">
              <w:rPr>
                <w:b w:val="0"/>
                <w:bCs w:val="0"/>
                <w:webHidden/>
              </w:rPr>
            </w:r>
            <w:r w:rsidRPr="0002226A">
              <w:rPr>
                <w:b w:val="0"/>
                <w:bCs w:val="0"/>
                <w:webHidden/>
              </w:rPr>
              <w:fldChar w:fldCharType="separate"/>
            </w:r>
            <w:r w:rsidR="00F4637B">
              <w:rPr>
                <w:b w:val="0"/>
                <w:bCs w:val="0"/>
                <w:webHidden/>
              </w:rPr>
              <w:t>28</w:t>
            </w:r>
            <w:r w:rsidRPr="0002226A">
              <w:rPr>
                <w:b w:val="0"/>
                <w:bCs w:val="0"/>
                <w:webHidden/>
              </w:rPr>
              <w:fldChar w:fldCharType="end"/>
            </w:r>
          </w:hyperlink>
        </w:p>
        <w:p w14:paraId="5A19746E" w14:textId="5F106212"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06" w:history="1">
            <w:r w:rsidRPr="0002226A">
              <w:rPr>
                <w:rStyle w:val="Hyperlink"/>
                <w:b w:val="0"/>
                <w:bCs w:val="0"/>
              </w:rPr>
              <w:t>3.3.3 Capability Design Detail: CAP-03 — Policy Concept Builder &amp; AI Drafting Sandbox</w:t>
            </w:r>
            <w:r w:rsidRPr="0002226A">
              <w:rPr>
                <w:b w:val="0"/>
                <w:bCs w:val="0"/>
                <w:webHidden/>
              </w:rPr>
              <w:tab/>
            </w:r>
            <w:r w:rsidRPr="0002226A">
              <w:rPr>
                <w:b w:val="0"/>
                <w:bCs w:val="0"/>
                <w:webHidden/>
              </w:rPr>
              <w:fldChar w:fldCharType="begin"/>
            </w:r>
            <w:r w:rsidRPr="0002226A">
              <w:rPr>
                <w:b w:val="0"/>
                <w:bCs w:val="0"/>
                <w:webHidden/>
              </w:rPr>
              <w:instrText xml:space="preserve"> PAGEREF _Toc230303006 \h </w:instrText>
            </w:r>
            <w:r w:rsidRPr="0002226A">
              <w:rPr>
                <w:b w:val="0"/>
                <w:bCs w:val="0"/>
                <w:webHidden/>
              </w:rPr>
            </w:r>
            <w:r w:rsidRPr="0002226A">
              <w:rPr>
                <w:b w:val="0"/>
                <w:bCs w:val="0"/>
                <w:webHidden/>
              </w:rPr>
              <w:fldChar w:fldCharType="separate"/>
            </w:r>
            <w:r w:rsidR="00F4637B">
              <w:rPr>
                <w:b w:val="0"/>
                <w:bCs w:val="0"/>
                <w:webHidden/>
              </w:rPr>
              <w:t>30</w:t>
            </w:r>
            <w:r w:rsidRPr="0002226A">
              <w:rPr>
                <w:b w:val="0"/>
                <w:bCs w:val="0"/>
                <w:webHidden/>
              </w:rPr>
              <w:fldChar w:fldCharType="end"/>
            </w:r>
          </w:hyperlink>
        </w:p>
        <w:p w14:paraId="1D9475C2" w14:textId="7F4B6F4A"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07" w:history="1">
            <w:r w:rsidRPr="0002226A">
              <w:rPr>
                <w:rStyle w:val="Hyperlink"/>
                <w:b w:val="0"/>
                <w:bCs w:val="0"/>
              </w:rPr>
              <w:t>3.3.4 Capability Design Detail: CAP-04 — Conflict Detection</w:t>
            </w:r>
            <w:r w:rsidRPr="0002226A">
              <w:rPr>
                <w:b w:val="0"/>
                <w:bCs w:val="0"/>
                <w:webHidden/>
              </w:rPr>
              <w:tab/>
            </w:r>
            <w:r w:rsidRPr="0002226A">
              <w:rPr>
                <w:b w:val="0"/>
                <w:bCs w:val="0"/>
                <w:webHidden/>
              </w:rPr>
              <w:fldChar w:fldCharType="begin"/>
            </w:r>
            <w:r w:rsidRPr="0002226A">
              <w:rPr>
                <w:b w:val="0"/>
                <w:bCs w:val="0"/>
                <w:webHidden/>
              </w:rPr>
              <w:instrText xml:space="preserve"> PAGEREF _Toc230303007 \h </w:instrText>
            </w:r>
            <w:r w:rsidRPr="0002226A">
              <w:rPr>
                <w:b w:val="0"/>
                <w:bCs w:val="0"/>
                <w:webHidden/>
              </w:rPr>
            </w:r>
            <w:r w:rsidRPr="0002226A">
              <w:rPr>
                <w:b w:val="0"/>
                <w:bCs w:val="0"/>
                <w:webHidden/>
              </w:rPr>
              <w:fldChar w:fldCharType="separate"/>
            </w:r>
            <w:r w:rsidR="00F4637B">
              <w:rPr>
                <w:b w:val="0"/>
                <w:bCs w:val="0"/>
                <w:webHidden/>
              </w:rPr>
              <w:t>32</w:t>
            </w:r>
            <w:r w:rsidRPr="0002226A">
              <w:rPr>
                <w:b w:val="0"/>
                <w:bCs w:val="0"/>
                <w:webHidden/>
              </w:rPr>
              <w:fldChar w:fldCharType="end"/>
            </w:r>
          </w:hyperlink>
        </w:p>
        <w:p w14:paraId="63764620" w14:textId="098693A6"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08" w:history="1">
            <w:r w:rsidRPr="0002226A">
              <w:rPr>
                <w:rStyle w:val="Hyperlink"/>
                <w:b w:val="0"/>
                <w:bCs w:val="0"/>
              </w:rPr>
              <w:t>3.3.5 Capability Design Detail: CAP-05 — Benchmarking &amp; Comparative Policy Analysis Engine</w:t>
            </w:r>
            <w:r w:rsidRPr="0002226A">
              <w:rPr>
                <w:b w:val="0"/>
                <w:bCs w:val="0"/>
                <w:webHidden/>
              </w:rPr>
              <w:tab/>
            </w:r>
            <w:r w:rsidRPr="0002226A">
              <w:rPr>
                <w:b w:val="0"/>
                <w:bCs w:val="0"/>
                <w:webHidden/>
              </w:rPr>
              <w:fldChar w:fldCharType="begin"/>
            </w:r>
            <w:r w:rsidRPr="0002226A">
              <w:rPr>
                <w:b w:val="0"/>
                <w:bCs w:val="0"/>
                <w:webHidden/>
              </w:rPr>
              <w:instrText xml:space="preserve"> PAGEREF _Toc230303008 \h </w:instrText>
            </w:r>
            <w:r w:rsidRPr="0002226A">
              <w:rPr>
                <w:b w:val="0"/>
                <w:bCs w:val="0"/>
                <w:webHidden/>
              </w:rPr>
            </w:r>
            <w:r w:rsidRPr="0002226A">
              <w:rPr>
                <w:b w:val="0"/>
                <w:bCs w:val="0"/>
                <w:webHidden/>
              </w:rPr>
              <w:fldChar w:fldCharType="separate"/>
            </w:r>
            <w:r w:rsidR="00F4637B">
              <w:rPr>
                <w:b w:val="0"/>
                <w:bCs w:val="0"/>
                <w:webHidden/>
              </w:rPr>
              <w:t>34</w:t>
            </w:r>
            <w:r w:rsidRPr="0002226A">
              <w:rPr>
                <w:b w:val="0"/>
                <w:bCs w:val="0"/>
                <w:webHidden/>
              </w:rPr>
              <w:fldChar w:fldCharType="end"/>
            </w:r>
          </w:hyperlink>
        </w:p>
        <w:p w14:paraId="4B6D31BC" w14:textId="0717DF0F"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09" w:history="1">
            <w:r w:rsidRPr="0002226A">
              <w:rPr>
                <w:rStyle w:val="Hyperlink"/>
                <w:b w:val="0"/>
                <w:bCs w:val="0"/>
              </w:rPr>
              <w:t>3.3.6 Capability Design Detail: CAP-06 — Policy Simulation &amp; Scenario Modeling</w:t>
            </w:r>
            <w:r w:rsidRPr="0002226A">
              <w:rPr>
                <w:b w:val="0"/>
                <w:bCs w:val="0"/>
                <w:webHidden/>
              </w:rPr>
              <w:tab/>
            </w:r>
            <w:r w:rsidRPr="0002226A">
              <w:rPr>
                <w:b w:val="0"/>
                <w:bCs w:val="0"/>
                <w:webHidden/>
              </w:rPr>
              <w:fldChar w:fldCharType="begin"/>
            </w:r>
            <w:r w:rsidRPr="0002226A">
              <w:rPr>
                <w:b w:val="0"/>
                <w:bCs w:val="0"/>
                <w:webHidden/>
              </w:rPr>
              <w:instrText xml:space="preserve"> PAGEREF _Toc230303009 \h </w:instrText>
            </w:r>
            <w:r w:rsidRPr="0002226A">
              <w:rPr>
                <w:b w:val="0"/>
                <w:bCs w:val="0"/>
                <w:webHidden/>
              </w:rPr>
            </w:r>
            <w:r w:rsidRPr="0002226A">
              <w:rPr>
                <w:b w:val="0"/>
                <w:bCs w:val="0"/>
                <w:webHidden/>
              </w:rPr>
              <w:fldChar w:fldCharType="separate"/>
            </w:r>
            <w:r w:rsidR="00F4637B">
              <w:rPr>
                <w:b w:val="0"/>
                <w:bCs w:val="0"/>
                <w:webHidden/>
              </w:rPr>
              <w:t>36</w:t>
            </w:r>
            <w:r w:rsidRPr="0002226A">
              <w:rPr>
                <w:b w:val="0"/>
                <w:bCs w:val="0"/>
                <w:webHidden/>
              </w:rPr>
              <w:fldChar w:fldCharType="end"/>
            </w:r>
          </w:hyperlink>
        </w:p>
        <w:p w14:paraId="3719D9A8" w14:textId="0EB7FFD0"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10" w:history="1">
            <w:r w:rsidRPr="0002226A">
              <w:rPr>
                <w:rStyle w:val="Hyperlink"/>
                <w:b w:val="0"/>
                <w:bCs w:val="0"/>
              </w:rPr>
              <w:t>3.3.7 Capability Design Detail: CAP-07 — Consultation Synthesis &amp; Amendment Recommendation</w:t>
            </w:r>
            <w:r w:rsidRPr="0002226A">
              <w:rPr>
                <w:b w:val="0"/>
                <w:bCs w:val="0"/>
                <w:webHidden/>
              </w:rPr>
              <w:tab/>
            </w:r>
            <w:r w:rsidRPr="0002226A">
              <w:rPr>
                <w:b w:val="0"/>
                <w:bCs w:val="0"/>
                <w:webHidden/>
              </w:rPr>
              <w:fldChar w:fldCharType="begin"/>
            </w:r>
            <w:r w:rsidRPr="0002226A">
              <w:rPr>
                <w:b w:val="0"/>
                <w:bCs w:val="0"/>
                <w:webHidden/>
              </w:rPr>
              <w:instrText xml:space="preserve"> PAGEREF _Toc230303010 \h </w:instrText>
            </w:r>
            <w:r w:rsidRPr="0002226A">
              <w:rPr>
                <w:b w:val="0"/>
                <w:bCs w:val="0"/>
                <w:webHidden/>
              </w:rPr>
            </w:r>
            <w:r w:rsidRPr="0002226A">
              <w:rPr>
                <w:b w:val="0"/>
                <w:bCs w:val="0"/>
                <w:webHidden/>
              </w:rPr>
              <w:fldChar w:fldCharType="separate"/>
            </w:r>
            <w:r w:rsidR="00F4637B">
              <w:rPr>
                <w:b w:val="0"/>
                <w:bCs w:val="0"/>
                <w:webHidden/>
              </w:rPr>
              <w:t>38</w:t>
            </w:r>
            <w:r w:rsidRPr="0002226A">
              <w:rPr>
                <w:b w:val="0"/>
                <w:bCs w:val="0"/>
                <w:webHidden/>
              </w:rPr>
              <w:fldChar w:fldCharType="end"/>
            </w:r>
          </w:hyperlink>
        </w:p>
        <w:p w14:paraId="75BFCC22" w14:textId="2E5EC263"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11" w:history="1">
            <w:r w:rsidRPr="0002226A">
              <w:rPr>
                <w:rStyle w:val="Hyperlink"/>
                <w:rFonts w:eastAsia="DengXian"/>
                <w:noProof/>
              </w:rPr>
              <w:t>3.4 Process / Workflow</w:t>
            </w:r>
            <w:r w:rsidRPr="0002226A">
              <w:rPr>
                <w:noProof/>
                <w:webHidden/>
              </w:rPr>
              <w:tab/>
            </w:r>
            <w:r w:rsidRPr="0002226A">
              <w:rPr>
                <w:noProof/>
                <w:webHidden/>
              </w:rPr>
              <w:fldChar w:fldCharType="begin"/>
            </w:r>
            <w:r w:rsidRPr="0002226A">
              <w:rPr>
                <w:noProof/>
                <w:webHidden/>
              </w:rPr>
              <w:instrText xml:space="preserve"> PAGEREF _Toc230303011 \h </w:instrText>
            </w:r>
            <w:r w:rsidRPr="0002226A">
              <w:rPr>
                <w:noProof/>
                <w:webHidden/>
              </w:rPr>
            </w:r>
            <w:r w:rsidRPr="0002226A">
              <w:rPr>
                <w:noProof/>
                <w:webHidden/>
              </w:rPr>
              <w:fldChar w:fldCharType="separate"/>
            </w:r>
            <w:r w:rsidR="00F4637B">
              <w:rPr>
                <w:noProof/>
                <w:webHidden/>
              </w:rPr>
              <w:t>41</w:t>
            </w:r>
            <w:r w:rsidRPr="0002226A">
              <w:rPr>
                <w:noProof/>
                <w:webHidden/>
              </w:rPr>
              <w:fldChar w:fldCharType="end"/>
            </w:r>
          </w:hyperlink>
        </w:p>
        <w:p w14:paraId="5A0726D7" w14:textId="3CDF2C62"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12" w:history="1">
            <w:r w:rsidRPr="0002226A">
              <w:rPr>
                <w:rStyle w:val="Hyperlink"/>
                <w:b w:val="0"/>
                <w:bCs w:val="0"/>
              </w:rPr>
              <w:t>3.4.1 MOMAH Methodology Alignment</w:t>
            </w:r>
            <w:r w:rsidRPr="0002226A">
              <w:rPr>
                <w:b w:val="0"/>
                <w:bCs w:val="0"/>
                <w:webHidden/>
              </w:rPr>
              <w:tab/>
            </w:r>
            <w:r w:rsidRPr="0002226A">
              <w:rPr>
                <w:b w:val="0"/>
                <w:bCs w:val="0"/>
                <w:webHidden/>
              </w:rPr>
              <w:fldChar w:fldCharType="begin"/>
            </w:r>
            <w:r w:rsidRPr="0002226A">
              <w:rPr>
                <w:b w:val="0"/>
                <w:bCs w:val="0"/>
                <w:webHidden/>
              </w:rPr>
              <w:instrText xml:space="preserve"> PAGEREF _Toc230303012 \h </w:instrText>
            </w:r>
            <w:r w:rsidRPr="0002226A">
              <w:rPr>
                <w:b w:val="0"/>
                <w:bCs w:val="0"/>
                <w:webHidden/>
              </w:rPr>
            </w:r>
            <w:r w:rsidRPr="0002226A">
              <w:rPr>
                <w:b w:val="0"/>
                <w:bCs w:val="0"/>
                <w:webHidden/>
              </w:rPr>
              <w:fldChar w:fldCharType="separate"/>
            </w:r>
            <w:r w:rsidR="00F4637B">
              <w:rPr>
                <w:b w:val="0"/>
                <w:bCs w:val="0"/>
                <w:webHidden/>
              </w:rPr>
              <w:t>45</w:t>
            </w:r>
            <w:r w:rsidRPr="0002226A">
              <w:rPr>
                <w:b w:val="0"/>
                <w:bCs w:val="0"/>
                <w:webHidden/>
              </w:rPr>
              <w:fldChar w:fldCharType="end"/>
            </w:r>
          </w:hyperlink>
        </w:p>
        <w:p w14:paraId="5F69F4EC" w14:textId="7401C687"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13" w:history="1">
            <w:r w:rsidRPr="0002226A">
              <w:rPr>
                <w:rStyle w:val="Hyperlink"/>
                <w:rFonts w:eastAsia="DengXian"/>
                <w:noProof/>
              </w:rPr>
              <w:t>3.5 User Journey</w:t>
            </w:r>
            <w:r w:rsidRPr="0002226A">
              <w:rPr>
                <w:noProof/>
                <w:webHidden/>
              </w:rPr>
              <w:tab/>
            </w:r>
            <w:r w:rsidRPr="0002226A">
              <w:rPr>
                <w:noProof/>
                <w:webHidden/>
              </w:rPr>
              <w:fldChar w:fldCharType="begin"/>
            </w:r>
            <w:r w:rsidRPr="0002226A">
              <w:rPr>
                <w:noProof/>
                <w:webHidden/>
              </w:rPr>
              <w:instrText xml:space="preserve"> PAGEREF _Toc230303013 \h </w:instrText>
            </w:r>
            <w:r w:rsidRPr="0002226A">
              <w:rPr>
                <w:noProof/>
                <w:webHidden/>
              </w:rPr>
            </w:r>
            <w:r w:rsidRPr="0002226A">
              <w:rPr>
                <w:noProof/>
                <w:webHidden/>
              </w:rPr>
              <w:fldChar w:fldCharType="separate"/>
            </w:r>
            <w:r w:rsidR="00F4637B">
              <w:rPr>
                <w:noProof/>
                <w:webHidden/>
              </w:rPr>
              <w:t>47</w:t>
            </w:r>
            <w:r w:rsidRPr="0002226A">
              <w:rPr>
                <w:noProof/>
                <w:webHidden/>
              </w:rPr>
              <w:fldChar w:fldCharType="end"/>
            </w:r>
          </w:hyperlink>
        </w:p>
        <w:p w14:paraId="7EE5F45F" w14:textId="13C11DAE"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14" w:history="1">
            <w:r w:rsidRPr="0002226A">
              <w:rPr>
                <w:rStyle w:val="Hyperlink"/>
                <w:rFonts w:eastAsia="DengXian"/>
                <w:noProof/>
              </w:rPr>
              <w:t>3.6 Potential productization</w:t>
            </w:r>
            <w:r w:rsidRPr="0002226A">
              <w:rPr>
                <w:noProof/>
                <w:webHidden/>
              </w:rPr>
              <w:tab/>
            </w:r>
            <w:r w:rsidRPr="0002226A">
              <w:rPr>
                <w:noProof/>
                <w:webHidden/>
              </w:rPr>
              <w:fldChar w:fldCharType="begin"/>
            </w:r>
            <w:r w:rsidRPr="0002226A">
              <w:rPr>
                <w:noProof/>
                <w:webHidden/>
              </w:rPr>
              <w:instrText xml:space="preserve"> PAGEREF _Toc230303014 \h </w:instrText>
            </w:r>
            <w:r w:rsidRPr="0002226A">
              <w:rPr>
                <w:noProof/>
                <w:webHidden/>
              </w:rPr>
            </w:r>
            <w:r w:rsidRPr="0002226A">
              <w:rPr>
                <w:noProof/>
                <w:webHidden/>
              </w:rPr>
              <w:fldChar w:fldCharType="separate"/>
            </w:r>
            <w:r w:rsidR="00F4637B">
              <w:rPr>
                <w:noProof/>
                <w:webHidden/>
              </w:rPr>
              <w:t>52</w:t>
            </w:r>
            <w:r w:rsidRPr="0002226A">
              <w:rPr>
                <w:noProof/>
                <w:webHidden/>
              </w:rPr>
              <w:fldChar w:fldCharType="end"/>
            </w:r>
          </w:hyperlink>
        </w:p>
        <w:p w14:paraId="56DCDD44" w14:textId="3F1BC3A9"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15" w:history="1">
            <w:r w:rsidRPr="0002226A">
              <w:rPr>
                <w:rStyle w:val="Hyperlink"/>
                <w:rFonts w:eastAsia="DengXian"/>
                <w:noProof/>
              </w:rPr>
              <w:t>3.7 Simulation Methodology &amp; Expert Knowledge Inputs</w:t>
            </w:r>
            <w:r w:rsidRPr="0002226A">
              <w:rPr>
                <w:noProof/>
                <w:webHidden/>
              </w:rPr>
              <w:tab/>
            </w:r>
            <w:r w:rsidRPr="0002226A">
              <w:rPr>
                <w:noProof/>
                <w:webHidden/>
              </w:rPr>
              <w:fldChar w:fldCharType="begin"/>
            </w:r>
            <w:r w:rsidRPr="0002226A">
              <w:rPr>
                <w:noProof/>
                <w:webHidden/>
              </w:rPr>
              <w:instrText xml:space="preserve"> PAGEREF _Toc230303015 \h </w:instrText>
            </w:r>
            <w:r w:rsidRPr="0002226A">
              <w:rPr>
                <w:noProof/>
                <w:webHidden/>
              </w:rPr>
            </w:r>
            <w:r w:rsidRPr="0002226A">
              <w:rPr>
                <w:noProof/>
                <w:webHidden/>
              </w:rPr>
              <w:fldChar w:fldCharType="separate"/>
            </w:r>
            <w:r w:rsidR="00F4637B">
              <w:rPr>
                <w:noProof/>
                <w:webHidden/>
              </w:rPr>
              <w:t>55</w:t>
            </w:r>
            <w:r w:rsidRPr="0002226A">
              <w:rPr>
                <w:noProof/>
                <w:webHidden/>
              </w:rPr>
              <w:fldChar w:fldCharType="end"/>
            </w:r>
          </w:hyperlink>
        </w:p>
        <w:p w14:paraId="7221642C" w14:textId="7DB1FA85"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16" w:history="1">
            <w:r w:rsidRPr="0002226A">
              <w:rPr>
                <w:rStyle w:val="Hyperlink"/>
                <w:b w:val="0"/>
                <w:bCs w:val="0"/>
              </w:rPr>
              <w:t>3.7.1 Methodology Approach</w:t>
            </w:r>
            <w:r w:rsidRPr="0002226A">
              <w:rPr>
                <w:b w:val="0"/>
                <w:bCs w:val="0"/>
                <w:webHidden/>
              </w:rPr>
              <w:tab/>
            </w:r>
            <w:r w:rsidRPr="0002226A">
              <w:rPr>
                <w:b w:val="0"/>
                <w:bCs w:val="0"/>
                <w:webHidden/>
              </w:rPr>
              <w:fldChar w:fldCharType="begin"/>
            </w:r>
            <w:r w:rsidRPr="0002226A">
              <w:rPr>
                <w:b w:val="0"/>
                <w:bCs w:val="0"/>
                <w:webHidden/>
              </w:rPr>
              <w:instrText xml:space="preserve"> PAGEREF _Toc230303016 \h </w:instrText>
            </w:r>
            <w:r w:rsidRPr="0002226A">
              <w:rPr>
                <w:b w:val="0"/>
                <w:bCs w:val="0"/>
                <w:webHidden/>
              </w:rPr>
            </w:r>
            <w:r w:rsidRPr="0002226A">
              <w:rPr>
                <w:b w:val="0"/>
                <w:bCs w:val="0"/>
                <w:webHidden/>
              </w:rPr>
              <w:fldChar w:fldCharType="separate"/>
            </w:r>
            <w:r w:rsidR="00F4637B">
              <w:rPr>
                <w:b w:val="0"/>
                <w:bCs w:val="0"/>
                <w:webHidden/>
              </w:rPr>
              <w:t>55</w:t>
            </w:r>
            <w:r w:rsidRPr="0002226A">
              <w:rPr>
                <w:b w:val="0"/>
                <w:bCs w:val="0"/>
                <w:webHidden/>
              </w:rPr>
              <w:fldChar w:fldCharType="end"/>
            </w:r>
          </w:hyperlink>
        </w:p>
        <w:p w14:paraId="060CF076" w14:textId="3ACBD390"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17" w:history="1">
            <w:r w:rsidRPr="0002226A">
              <w:rPr>
                <w:rStyle w:val="Hyperlink"/>
                <w:b w:val="0"/>
                <w:bCs w:val="0"/>
              </w:rPr>
              <w:t>3.7.2 MOMAH Expert Working Group</w:t>
            </w:r>
            <w:r w:rsidRPr="0002226A">
              <w:rPr>
                <w:b w:val="0"/>
                <w:bCs w:val="0"/>
                <w:webHidden/>
              </w:rPr>
              <w:tab/>
            </w:r>
            <w:r w:rsidRPr="0002226A">
              <w:rPr>
                <w:b w:val="0"/>
                <w:bCs w:val="0"/>
                <w:webHidden/>
              </w:rPr>
              <w:fldChar w:fldCharType="begin"/>
            </w:r>
            <w:r w:rsidRPr="0002226A">
              <w:rPr>
                <w:b w:val="0"/>
                <w:bCs w:val="0"/>
                <w:webHidden/>
              </w:rPr>
              <w:instrText xml:space="preserve"> PAGEREF _Toc230303017 \h </w:instrText>
            </w:r>
            <w:r w:rsidRPr="0002226A">
              <w:rPr>
                <w:b w:val="0"/>
                <w:bCs w:val="0"/>
                <w:webHidden/>
              </w:rPr>
            </w:r>
            <w:r w:rsidRPr="0002226A">
              <w:rPr>
                <w:b w:val="0"/>
                <w:bCs w:val="0"/>
                <w:webHidden/>
              </w:rPr>
              <w:fldChar w:fldCharType="separate"/>
            </w:r>
            <w:r w:rsidR="00F4637B">
              <w:rPr>
                <w:b w:val="0"/>
                <w:bCs w:val="0"/>
                <w:webHidden/>
              </w:rPr>
              <w:t>56</w:t>
            </w:r>
            <w:r w:rsidRPr="0002226A">
              <w:rPr>
                <w:b w:val="0"/>
                <w:bCs w:val="0"/>
                <w:webHidden/>
              </w:rPr>
              <w:fldChar w:fldCharType="end"/>
            </w:r>
          </w:hyperlink>
        </w:p>
        <w:p w14:paraId="397197BD" w14:textId="221D8B85"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18" w:history="1">
            <w:r w:rsidRPr="0002226A">
              <w:rPr>
                <w:rStyle w:val="Hyperlink"/>
                <w:b w:val="0"/>
                <w:bCs w:val="0"/>
              </w:rPr>
              <w:t>3.7.3 Expert Knowledge Sources Required</w:t>
            </w:r>
            <w:r w:rsidRPr="0002226A">
              <w:rPr>
                <w:b w:val="0"/>
                <w:bCs w:val="0"/>
                <w:webHidden/>
              </w:rPr>
              <w:tab/>
            </w:r>
            <w:r w:rsidRPr="0002226A">
              <w:rPr>
                <w:b w:val="0"/>
                <w:bCs w:val="0"/>
                <w:webHidden/>
              </w:rPr>
              <w:fldChar w:fldCharType="begin"/>
            </w:r>
            <w:r w:rsidRPr="0002226A">
              <w:rPr>
                <w:b w:val="0"/>
                <w:bCs w:val="0"/>
                <w:webHidden/>
              </w:rPr>
              <w:instrText xml:space="preserve"> PAGEREF _Toc230303018 \h </w:instrText>
            </w:r>
            <w:r w:rsidRPr="0002226A">
              <w:rPr>
                <w:b w:val="0"/>
                <w:bCs w:val="0"/>
                <w:webHidden/>
              </w:rPr>
            </w:r>
            <w:r w:rsidRPr="0002226A">
              <w:rPr>
                <w:b w:val="0"/>
                <w:bCs w:val="0"/>
                <w:webHidden/>
              </w:rPr>
              <w:fldChar w:fldCharType="separate"/>
            </w:r>
            <w:r w:rsidR="00F4637B">
              <w:rPr>
                <w:b w:val="0"/>
                <w:bCs w:val="0"/>
                <w:webHidden/>
              </w:rPr>
              <w:t>56</w:t>
            </w:r>
            <w:r w:rsidRPr="0002226A">
              <w:rPr>
                <w:b w:val="0"/>
                <w:bCs w:val="0"/>
                <w:webHidden/>
              </w:rPr>
              <w:fldChar w:fldCharType="end"/>
            </w:r>
          </w:hyperlink>
        </w:p>
        <w:p w14:paraId="55D70254" w14:textId="08158160"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19" w:history="1">
            <w:r w:rsidRPr="0002226A">
              <w:rPr>
                <w:rStyle w:val="Hyperlink"/>
                <w:b w:val="0"/>
                <w:bCs w:val="0"/>
              </w:rPr>
              <w:t>3.7.4 Simulation Output Assessment Protocol</w:t>
            </w:r>
            <w:r w:rsidRPr="0002226A">
              <w:rPr>
                <w:b w:val="0"/>
                <w:bCs w:val="0"/>
                <w:webHidden/>
              </w:rPr>
              <w:tab/>
            </w:r>
            <w:r w:rsidRPr="0002226A">
              <w:rPr>
                <w:b w:val="0"/>
                <w:bCs w:val="0"/>
                <w:webHidden/>
              </w:rPr>
              <w:fldChar w:fldCharType="begin"/>
            </w:r>
            <w:r w:rsidRPr="0002226A">
              <w:rPr>
                <w:b w:val="0"/>
                <w:bCs w:val="0"/>
                <w:webHidden/>
              </w:rPr>
              <w:instrText xml:space="preserve"> PAGEREF _Toc230303019 \h </w:instrText>
            </w:r>
            <w:r w:rsidRPr="0002226A">
              <w:rPr>
                <w:b w:val="0"/>
                <w:bCs w:val="0"/>
                <w:webHidden/>
              </w:rPr>
            </w:r>
            <w:r w:rsidRPr="0002226A">
              <w:rPr>
                <w:b w:val="0"/>
                <w:bCs w:val="0"/>
                <w:webHidden/>
              </w:rPr>
              <w:fldChar w:fldCharType="separate"/>
            </w:r>
            <w:r w:rsidR="00F4637B">
              <w:rPr>
                <w:b w:val="0"/>
                <w:bCs w:val="0"/>
                <w:webHidden/>
              </w:rPr>
              <w:t>56</w:t>
            </w:r>
            <w:r w:rsidRPr="0002226A">
              <w:rPr>
                <w:b w:val="0"/>
                <w:bCs w:val="0"/>
                <w:webHidden/>
              </w:rPr>
              <w:fldChar w:fldCharType="end"/>
            </w:r>
          </w:hyperlink>
        </w:p>
        <w:p w14:paraId="34813419" w14:textId="7D316324"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20" w:history="1">
            <w:r w:rsidRPr="0002226A">
              <w:rPr>
                <w:rStyle w:val="Hyperlink"/>
                <w:rFonts w:eastAsia="DengXian"/>
                <w:noProof/>
              </w:rPr>
              <w:t>3.8 Shared Modules &amp; Cross-Cutting Frameworks</w:t>
            </w:r>
            <w:r w:rsidRPr="0002226A">
              <w:rPr>
                <w:noProof/>
                <w:webHidden/>
              </w:rPr>
              <w:tab/>
            </w:r>
            <w:r w:rsidRPr="0002226A">
              <w:rPr>
                <w:noProof/>
                <w:webHidden/>
              </w:rPr>
              <w:fldChar w:fldCharType="begin"/>
            </w:r>
            <w:r w:rsidRPr="0002226A">
              <w:rPr>
                <w:noProof/>
                <w:webHidden/>
              </w:rPr>
              <w:instrText xml:space="preserve"> PAGEREF _Toc230303020 \h </w:instrText>
            </w:r>
            <w:r w:rsidRPr="0002226A">
              <w:rPr>
                <w:noProof/>
                <w:webHidden/>
              </w:rPr>
            </w:r>
            <w:r w:rsidRPr="0002226A">
              <w:rPr>
                <w:noProof/>
                <w:webHidden/>
              </w:rPr>
              <w:fldChar w:fldCharType="separate"/>
            </w:r>
            <w:r w:rsidR="00F4637B">
              <w:rPr>
                <w:noProof/>
                <w:webHidden/>
              </w:rPr>
              <w:t>59</w:t>
            </w:r>
            <w:r w:rsidRPr="0002226A">
              <w:rPr>
                <w:noProof/>
                <w:webHidden/>
              </w:rPr>
              <w:fldChar w:fldCharType="end"/>
            </w:r>
          </w:hyperlink>
        </w:p>
        <w:p w14:paraId="5BB865EB" w14:textId="76E9688B"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21" w:history="1">
            <w:r w:rsidRPr="0002226A">
              <w:rPr>
                <w:rStyle w:val="Hyperlink"/>
                <w:b w:val="0"/>
                <w:bCs w:val="0"/>
              </w:rPr>
              <w:t>3.8.1 Impact Summary Generation</w:t>
            </w:r>
            <w:r w:rsidRPr="0002226A">
              <w:rPr>
                <w:b w:val="0"/>
                <w:bCs w:val="0"/>
                <w:webHidden/>
              </w:rPr>
              <w:tab/>
            </w:r>
            <w:r w:rsidRPr="0002226A">
              <w:rPr>
                <w:b w:val="0"/>
                <w:bCs w:val="0"/>
                <w:webHidden/>
              </w:rPr>
              <w:fldChar w:fldCharType="begin"/>
            </w:r>
            <w:r w:rsidRPr="0002226A">
              <w:rPr>
                <w:b w:val="0"/>
                <w:bCs w:val="0"/>
                <w:webHidden/>
              </w:rPr>
              <w:instrText xml:space="preserve"> PAGEREF _Toc230303021 \h </w:instrText>
            </w:r>
            <w:r w:rsidRPr="0002226A">
              <w:rPr>
                <w:b w:val="0"/>
                <w:bCs w:val="0"/>
                <w:webHidden/>
              </w:rPr>
            </w:r>
            <w:r w:rsidRPr="0002226A">
              <w:rPr>
                <w:b w:val="0"/>
                <w:bCs w:val="0"/>
                <w:webHidden/>
              </w:rPr>
              <w:fldChar w:fldCharType="separate"/>
            </w:r>
            <w:r w:rsidR="00F4637B">
              <w:rPr>
                <w:b w:val="0"/>
                <w:bCs w:val="0"/>
                <w:webHidden/>
              </w:rPr>
              <w:t>59</w:t>
            </w:r>
            <w:r w:rsidRPr="0002226A">
              <w:rPr>
                <w:b w:val="0"/>
                <w:bCs w:val="0"/>
                <w:webHidden/>
              </w:rPr>
              <w:fldChar w:fldCharType="end"/>
            </w:r>
          </w:hyperlink>
        </w:p>
        <w:p w14:paraId="4C2AC31C" w14:textId="2AAB6690"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22" w:history="1">
            <w:r w:rsidRPr="0002226A">
              <w:rPr>
                <w:rStyle w:val="Hyperlink"/>
                <w:b w:val="0"/>
                <w:bCs w:val="0"/>
              </w:rPr>
              <w:t>3.8.2 KPI Scoring &amp; Vision 2030 Alignment Framework</w:t>
            </w:r>
            <w:r w:rsidRPr="0002226A">
              <w:rPr>
                <w:b w:val="0"/>
                <w:bCs w:val="0"/>
                <w:webHidden/>
              </w:rPr>
              <w:tab/>
            </w:r>
            <w:r w:rsidRPr="0002226A">
              <w:rPr>
                <w:b w:val="0"/>
                <w:bCs w:val="0"/>
                <w:webHidden/>
              </w:rPr>
              <w:fldChar w:fldCharType="begin"/>
            </w:r>
            <w:r w:rsidRPr="0002226A">
              <w:rPr>
                <w:b w:val="0"/>
                <w:bCs w:val="0"/>
                <w:webHidden/>
              </w:rPr>
              <w:instrText xml:space="preserve"> PAGEREF _Toc230303022 \h </w:instrText>
            </w:r>
            <w:r w:rsidRPr="0002226A">
              <w:rPr>
                <w:b w:val="0"/>
                <w:bCs w:val="0"/>
                <w:webHidden/>
              </w:rPr>
            </w:r>
            <w:r w:rsidRPr="0002226A">
              <w:rPr>
                <w:b w:val="0"/>
                <w:bCs w:val="0"/>
                <w:webHidden/>
              </w:rPr>
              <w:fldChar w:fldCharType="separate"/>
            </w:r>
            <w:r w:rsidR="00F4637B">
              <w:rPr>
                <w:b w:val="0"/>
                <w:bCs w:val="0"/>
                <w:webHidden/>
              </w:rPr>
              <w:t>62</w:t>
            </w:r>
            <w:r w:rsidRPr="0002226A">
              <w:rPr>
                <w:b w:val="0"/>
                <w:bCs w:val="0"/>
                <w:webHidden/>
              </w:rPr>
              <w:fldChar w:fldCharType="end"/>
            </w:r>
          </w:hyperlink>
        </w:p>
        <w:p w14:paraId="1F8BE1BD" w14:textId="7B6199D5"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23" w:history="1">
            <w:r w:rsidRPr="0002226A">
              <w:rPr>
                <w:rStyle w:val="Hyperlink"/>
                <w:b w:val="0"/>
                <w:bCs w:val="0"/>
              </w:rPr>
              <w:t>3.8.3 Notification &amp; Alert Framework</w:t>
            </w:r>
            <w:r w:rsidRPr="0002226A">
              <w:rPr>
                <w:b w:val="0"/>
                <w:bCs w:val="0"/>
                <w:webHidden/>
              </w:rPr>
              <w:tab/>
            </w:r>
            <w:r w:rsidRPr="0002226A">
              <w:rPr>
                <w:b w:val="0"/>
                <w:bCs w:val="0"/>
                <w:webHidden/>
              </w:rPr>
              <w:fldChar w:fldCharType="begin"/>
            </w:r>
            <w:r w:rsidRPr="0002226A">
              <w:rPr>
                <w:b w:val="0"/>
                <w:bCs w:val="0"/>
                <w:webHidden/>
              </w:rPr>
              <w:instrText xml:space="preserve"> PAGEREF _Toc230303023 \h </w:instrText>
            </w:r>
            <w:r w:rsidRPr="0002226A">
              <w:rPr>
                <w:b w:val="0"/>
                <w:bCs w:val="0"/>
                <w:webHidden/>
              </w:rPr>
            </w:r>
            <w:r w:rsidRPr="0002226A">
              <w:rPr>
                <w:b w:val="0"/>
                <w:bCs w:val="0"/>
                <w:webHidden/>
              </w:rPr>
              <w:fldChar w:fldCharType="separate"/>
            </w:r>
            <w:r w:rsidR="00F4637B">
              <w:rPr>
                <w:b w:val="0"/>
                <w:bCs w:val="0"/>
                <w:webHidden/>
              </w:rPr>
              <w:t>66</w:t>
            </w:r>
            <w:r w:rsidRPr="0002226A">
              <w:rPr>
                <w:b w:val="0"/>
                <w:bCs w:val="0"/>
                <w:webHidden/>
              </w:rPr>
              <w:fldChar w:fldCharType="end"/>
            </w:r>
          </w:hyperlink>
        </w:p>
        <w:p w14:paraId="545FDDF6" w14:textId="28C0781C" w:rsidR="00EA6899" w:rsidRDefault="00EA6899">
          <w:pPr>
            <w:pStyle w:val="TOC1"/>
            <w:rPr>
              <w:rFonts w:cstheme="minorBidi"/>
              <w:b w:val="0"/>
              <w:bCs w:val="0"/>
              <w:noProof/>
              <w:color w:val="auto"/>
              <w:kern w:val="2"/>
              <w:sz w:val="24"/>
              <w:szCs w:val="24"/>
              <w:lang w:val="en-CN" w:eastAsia="zh-CN"/>
              <w14:ligatures w14:val="standardContextual"/>
            </w:rPr>
          </w:pPr>
          <w:hyperlink w:anchor="_Toc230303024" w:history="1">
            <w:r w:rsidRPr="004070A0">
              <w:rPr>
                <w:rStyle w:val="Hyperlink"/>
                <w:rFonts w:eastAsia="DengXian"/>
                <w:noProof/>
              </w:rPr>
              <w:t>4. Requirements Summary</w:t>
            </w:r>
            <w:r>
              <w:rPr>
                <w:noProof/>
                <w:webHidden/>
              </w:rPr>
              <w:tab/>
            </w:r>
            <w:r>
              <w:rPr>
                <w:noProof/>
                <w:webHidden/>
              </w:rPr>
              <w:fldChar w:fldCharType="begin"/>
            </w:r>
            <w:r>
              <w:rPr>
                <w:noProof/>
                <w:webHidden/>
              </w:rPr>
              <w:instrText xml:space="preserve"> PAGEREF _Toc230303024 \h </w:instrText>
            </w:r>
            <w:r>
              <w:rPr>
                <w:noProof/>
                <w:webHidden/>
              </w:rPr>
            </w:r>
            <w:r>
              <w:rPr>
                <w:noProof/>
                <w:webHidden/>
              </w:rPr>
              <w:fldChar w:fldCharType="separate"/>
            </w:r>
            <w:r w:rsidR="00F4637B">
              <w:rPr>
                <w:noProof/>
                <w:webHidden/>
              </w:rPr>
              <w:t>66</w:t>
            </w:r>
            <w:r>
              <w:rPr>
                <w:noProof/>
                <w:webHidden/>
              </w:rPr>
              <w:fldChar w:fldCharType="end"/>
            </w:r>
          </w:hyperlink>
        </w:p>
        <w:p w14:paraId="7CD2F916" w14:textId="5AB6FFBB"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25" w:history="1">
            <w:r w:rsidRPr="0002226A">
              <w:rPr>
                <w:rStyle w:val="Hyperlink"/>
                <w:rFonts w:eastAsia="DengXian"/>
                <w:noProof/>
              </w:rPr>
              <w:t>4.0 BRD–HLSD Capability Traceability</w:t>
            </w:r>
            <w:r w:rsidRPr="0002226A">
              <w:rPr>
                <w:noProof/>
                <w:webHidden/>
              </w:rPr>
              <w:tab/>
            </w:r>
            <w:r w:rsidRPr="0002226A">
              <w:rPr>
                <w:noProof/>
                <w:webHidden/>
              </w:rPr>
              <w:fldChar w:fldCharType="begin"/>
            </w:r>
            <w:r w:rsidRPr="0002226A">
              <w:rPr>
                <w:noProof/>
                <w:webHidden/>
              </w:rPr>
              <w:instrText xml:space="preserve"> PAGEREF _Toc230303025 \h </w:instrText>
            </w:r>
            <w:r w:rsidRPr="0002226A">
              <w:rPr>
                <w:noProof/>
                <w:webHidden/>
              </w:rPr>
            </w:r>
            <w:r w:rsidRPr="0002226A">
              <w:rPr>
                <w:noProof/>
                <w:webHidden/>
              </w:rPr>
              <w:fldChar w:fldCharType="separate"/>
            </w:r>
            <w:r w:rsidR="00F4637B">
              <w:rPr>
                <w:noProof/>
                <w:webHidden/>
              </w:rPr>
              <w:t>66</w:t>
            </w:r>
            <w:r w:rsidRPr="0002226A">
              <w:rPr>
                <w:noProof/>
                <w:webHidden/>
              </w:rPr>
              <w:fldChar w:fldCharType="end"/>
            </w:r>
          </w:hyperlink>
        </w:p>
        <w:p w14:paraId="44AAAF36" w14:textId="62B955DA"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26" w:history="1">
            <w:r w:rsidRPr="0002226A">
              <w:rPr>
                <w:rStyle w:val="Hyperlink"/>
                <w:rFonts w:eastAsia="DengXian"/>
                <w:noProof/>
              </w:rPr>
              <w:t>4.1 Business Requirements</w:t>
            </w:r>
            <w:r w:rsidRPr="0002226A">
              <w:rPr>
                <w:noProof/>
                <w:webHidden/>
              </w:rPr>
              <w:tab/>
            </w:r>
            <w:r w:rsidRPr="0002226A">
              <w:rPr>
                <w:noProof/>
                <w:webHidden/>
              </w:rPr>
              <w:fldChar w:fldCharType="begin"/>
            </w:r>
            <w:r w:rsidRPr="0002226A">
              <w:rPr>
                <w:noProof/>
                <w:webHidden/>
              </w:rPr>
              <w:instrText xml:space="preserve"> PAGEREF _Toc230303026 \h </w:instrText>
            </w:r>
            <w:r w:rsidRPr="0002226A">
              <w:rPr>
                <w:noProof/>
                <w:webHidden/>
              </w:rPr>
            </w:r>
            <w:r w:rsidRPr="0002226A">
              <w:rPr>
                <w:noProof/>
                <w:webHidden/>
              </w:rPr>
              <w:fldChar w:fldCharType="separate"/>
            </w:r>
            <w:r w:rsidR="00F4637B">
              <w:rPr>
                <w:noProof/>
                <w:webHidden/>
              </w:rPr>
              <w:t>67</w:t>
            </w:r>
            <w:r w:rsidRPr="0002226A">
              <w:rPr>
                <w:noProof/>
                <w:webHidden/>
              </w:rPr>
              <w:fldChar w:fldCharType="end"/>
            </w:r>
          </w:hyperlink>
        </w:p>
        <w:p w14:paraId="63108BF2" w14:textId="722992E2"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27" w:history="1">
            <w:r w:rsidRPr="0002226A">
              <w:rPr>
                <w:rStyle w:val="Hyperlink"/>
                <w:rFonts w:eastAsia="DengXian"/>
                <w:noProof/>
              </w:rPr>
              <w:t>4.2 Non-Functional Requirements</w:t>
            </w:r>
            <w:r w:rsidRPr="0002226A">
              <w:rPr>
                <w:noProof/>
                <w:webHidden/>
              </w:rPr>
              <w:tab/>
            </w:r>
            <w:r w:rsidRPr="0002226A">
              <w:rPr>
                <w:noProof/>
                <w:webHidden/>
              </w:rPr>
              <w:fldChar w:fldCharType="begin"/>
            </w:r>
            <w:r w:rsidRPr="0002226A">
              <w:rPr>
                <w:noProof/>
                <w:webHidden/>
              </w:rPr>
              <w:instrText xml:space="preserve"> PAGEREF _Toc230303027 \h </w:instrText>
            </w:r>
            <w:r w:rsidRPr="0002226A">
              <w:rPr>
                <w:noProof/>
                <w:webHidden/>
              </w:rPr>
            </w:r>
            <w:r w:rsidRPr="0002226A">
              <w:rPr>
                <w:noProof/>
                <w:webHidden/>
              </w:rPr>
              <w:fldChar w:fldCharType="separate"/>
            </w:r>
            <w:r w:rsidR="00F4637B">
              <w:rPr>
                <w:noProof/>
                <w:webHidden/>
              </w:rPr>
              <w:t>71</w:t>
            </w:r>
            <w:r w:rsidRPr="0002226A">
              <w:rPr>
                <w:noProof/>
                <w:webHidden/>
              </w:rPr>
              <w:fldChar w:fldCharType="end"/>
            </w:r>
          </w:hyperlink>
        </w:p>
        <w:p w14:paraId="0CD5C13F" w14:textId="5682B2A2" w:rsidR="00EA6899" w:rsidRDefault="00EA6899">
          <w:pPr>
            <w:pStyle w:val="TOC1"/>
            <w:rPr>
              <w:rFonts w:cstheme="minorBidi"/>
              <w:b w:val="0"/>
              <w:bCs w:val="0"/>
              <w:noProof/>
              <w:color w:val="auto"/>
              <w:kern w:val="2"/>
              <w:sz w:val="24"/>
              <w:szCs w:val="24"/>
              <w:lang w:val="en-CN" w:eastAsia="zh-CN"/>
              <w14:ligatures w14:val="standardContextual"/>
            </w:rPr>
          </w:pPr>
          <w:hyperlink w:anchor="_Toc230303028" w:history="1">
            <w:r w:rsidRPr="004070A0">
              <w:rPr>
                <w:rStyle w:val="Hyperlink"/>
                <w:rFonts w:eastAsia="DengXian"/>
                <w:noProof/>
              </w:rPr>
              <w:t>5. High-Level Architecture</w:t>
            </w:r>
            <w:r>
              <w:rPr>
                <w:noProof/>
                <w:webHidden/>
              </w:rPr>
              <w:tab/>
            </w:r>
            <w:r>
              <w:rPr>
                <w:noProof/>
                <w:webHidden/>
              </w:rPr>
              <w:fldChar w:fldCharType="begin"/>
            </w:r>
            <w:r>
              <w:rPr>
                <w:noProof/>
                <w:webHidden/>
              </w:rPr>
              <w:instrText xml:space="preserve"> PAGEREF _Toc230303028 \h </w:instrText>
            </w:r>
            <w:r>
              <w:rPr>
                <w:noProof/>
                <w:webHidden/>
              </w:rPr>
            </w:r>
            <w:r>
              <w:rPr>
                <w:noProof/>
                <w:webHidden/>
              </w:rPr>
              <w:fldChar w:fldCharType="separate"/>
            </w:r>
            <w:r w:rsidR="00F4637B">
              <w:rPr>
                <w:noProof/>
                <w:webHidden/>
              </w:rPr>
              <w:t>72</w:t>
            </w:r>
            <w:r>
              <w:rPr>
                <w:noProof/>
                <w:webHidden/>
              </w:rPr>
              <w:fldChar w:fldCharType="end"/>
            </w:r>
          </w:hyperlink>
        </w:p>
        <w:p w14:paraId="7F634ACD" w14:textId="52C46C27"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29" w:history="1">
            <w:r w:rsidRPr="0002226A">
              <w:rPr>
                <w:rStyle w:val="Hyperlink"/>
                <w:rFonts w:eastAsia="DengXian"/>
                <w:noProof/>
              </w:rPr>
              <w:t>5.1 Architecture Overview</w:t>
            </w:r>
            <w:r w:rsidRPr="0002226A">
              <w:rPr>
                <w:noProof/>
                <w:webHidden/>
              </w:rPr>
              <w:tab/>
            </w:r>
            <w:r w:rsidRPr="0002226A">
              <w:rPr>
                <w:noProof/>
                <w:webHidden/>
              </w:rPr>
              <w:fldChar w:fldCharType="begin"/>
            </w:r>
            <w:r w:rsidRPr="0002226A">
              <w:rPr>
                <w:noProof/>
                <w:webHidden/>
              </w:rPr>
              <w:instrText xml:space="preserve"> PAGEREF _Toc230303029 \h </w:instrText>
            </w:r>
            <w:r w:rsidRPr="0002226A">
              <w:rPr>
                <w:noProof/>
                <w:webHidden/>
              </w:rPr>
            </w:r>
            <w:r w:rsidRPr="0002226A">
              <w:rPr>
                <w:noProof/>
                <w:webHidden/>
              </w:rPr>
              <w:fldChar w:fldCharType="separate"/>
            </w:r>
            <w:r w:rsidR="00F4637B">
              <w:rPr>
                <w:noProof/>
                <w:webHidden/>
              </w:rPr>
              <w:t>72</w:t>
            </w:r>
            <w:r w:rsidRPr="0002226A">
              <w:rPr>
                <w:noProof/>
                <w:webHidden/>
              </w:rPr>
              <w:fldChar w:fldCharType="end"/>
            </w:r>
          </w:hyperlink>
        </w:p>
        <w:p w14:paraId="1F398E2A" w14:textId="2E62A58C"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30" w:history="1">
            <w:r w:rsidRPr="0002226A">
              <w:rPr>
                <w:rStyle w:val="Hyperlink"/>
                <w:rFonts w:eastAsia="DengXian"/>
                <w:noProof/>
              </w:rPr>
              <w:t>5.2 Key Components</w:t>
            </w:r>
            <w:r w:rsidRPr="0002226A">
              <w:rPr>
                <w:noProof/>
                <w:webHidden/>
              </w:rPr>
              <w:tab/>
            </w:r>
            <w:r w:rsidRPr="0002226A">
              <w:rPr>
                <w:noProof/>
                <w:webHidden/>
              </w:rPr>
              <w:fldChar w:fldCharType="begin"/>
            </w:r>
            <w:r w:rsidRPr="0002226A">
              <w:rPr>
                <w:noProof/>
                <w:webHidden/>
              </w:rPr>
              <w:instrText xml:space="preserve"> PAGEREF _Toc230303030 \h </w:instrText>
            </w:r>
            <w:r w:rsidRPr="0002226A">
              <w:rPr>
                <w:noProof/>
                <w:webHidden/>
              </w:rPr>
            </w:r>
            <w:r w:rsidRPr="0002226A">
              <w:rPr>
                <w:noProof/>
                <w:webHidden/>
              </w:rPr>
              <w:fldChar w:fldCharType="separate"/>
            </w:r>
            <w:r w:rsidR="00F4637B">
              <w:rPr>
                <w:noProof/>
                <w:webHidden/>
              </w:rPr>
              <w:t>73</w:t>
            </w:r>
            <w:r w:rsidRPr="0002226A">
              <w:rPr>
                <w:noProof/>
                <w:webHidden/>
              </w:rPr>
              <w:fldChar w:fldCharType="end"/>
            </w:r>
          </w:hyperlink>
        </w:p>
        <w:p w14:paraId="7E0FA61D" w14:textId="0EBC3DE3"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31" w:history="1">
            <w:r w:rsidRPr="0002226A">
              <w:rPr>
                <w:rStyle w:val="Hyperlink"/>
                <w:rFonts w:eastAsia="DengXian"/>
                <w:noProof/>
              </w:rPr>
              <w:t>5.3 Key Integrations</w:t>
            </w:r>
            <w:r w:rsidRPr="0002226A">
              <w:rPr>
                <w:noProof/>
                <w:webHidden/>
              </w:rPr>
              <w:tab/>
            </w:r>
            <w:r w:rsidRPr="0002226A">
              <w:rPr>
                <w:noProof/>
                <w:webHidden/>
              </w:rPr>
              <w:fldChar w:fldCharType="begin"/>
            </w:r>
            <w:r w:rsidRPr="0002226A">
              <w:rPr>
                <w:noProof/>
                <w:webHidden/>
              </w:rPr>
              <w:instrText xml:space="preserve"> PAGEREF _Toc230303031 \h </w:instrText>
            </w:r>
            <w:r w:rsidRPr="0002226A">
              <w:rPr>
                <w:noProof/>
                <w:webHidden/>
              </w:rPr>
            </w:r>
            <w:r w:rsidRPr="0002226A">
              <w:rPr>
                <w:noProof/>
                <w:webHidden/>
              </w:rPr>
              <w:fldChar w:fldCharType="separate"/>
            </w:r>
            <w:r w:rsidR="00F4637B">
              <w:rPr>
                <w:noProof/>
                <w:webHidden/>
              </w:rPr>
              <w:t>76</w:t>
            </w:r>
            <w:r w:rsidRPr="0002226A">
              <w:rPr>
                <w:noProof/>
                <w:webHidden/>
              </w:rPr>
              <w:fldChar w:fldCharType="end"/>
            </w:r>
          </w:hyperlink>
        </w:p>
        <w:p w14:paraId="3964A3F7" w14:textId="3D4590F0"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32" w:history="1">
            <w:r w:rsidRPr="0002226A">
              <w:rPr>
                <w:rStyle w:val="Hyperlink"/>
                <w:b w:val="0"/>
                <w:bCs w:val="0"/>
              </w:rPr>
              <w:t>Standard integrations</w:t>
            </w:r>
            <w:r w:rsidRPr="0002226A">
              <w:rPr>
                <w:b w:val="0"/>
                <w:bCs w:val="0"/>
                <w:webHidden/>
              </w:rPr>
              <w:tab/>
            </w:r>
            <w:r w:rsidRPr="0002226A">
              <w:rPr>
                <w:b w:val="0"/>
                <w:bCs w:val="0"/>
                <w:webHidden/>
              </w:rPr>
              <w:fldChar w:fldCharType="begin"/>
            </w:r>
            <w:r w:rsidRPr="0002226A">
              <w:rPr>
                <w:b w:val="0"/>
                <w:bCs w:val="0"/>
                <w:webHidden/>
              </w:rPr>
              <w:instrText xml:space="preserve"> PAGEREF _Toc230303032 \h </w:instrText>
            </w:r>
            <w:r w:rsidRPr="0002226A">
              <w:rPr>
                <w:b w:val="0"/>
                <w:bCs w:val="0"/>
                <w:webHidden/>
              </w:rPr>
            </w:r>
            <w:r w:rsidRPr="0002226A">
              <w:rPr>
                <w:b w:val="0"/>
                <w:bCs w:val="0"/>
                <w:webHidden/>
              </w:rPr>
              <w:fldChar w:fldCharType="separate"/>
            </w:r>
            <w:r w:rsidR="00F4637B">
              <w:rPr>
                <w:b w:val="0"/>
                <w:bCs w:val="0"/>
                <w:webHidden/>
              </w:rPr>
              <w:t>76</w:t>
            </w:r>
            <w:r w:rsidRPr="0002226A">
              <w:rPr>
                <w:b w:val="0"/>
                <w:bCs w:val="0"/>
                <w:webHidden/>
              </w:rPr>
              <w:fldChar w:fldCharType="end"/>
            </w:r>
          </w:hyperlink>
        </w:p>
        <w:p w14:paraId="64F3171D" w14:textId="08C2F02B"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33" w:history="1">
            <w:r w:rsidRPr="0002226A">
              <w:rPr>
                <w:rStyle w:val="Hyperlink"/>
                <w:b w:val="0"/>
                <w:bCs w:val="0"/>
              </w:rPr>
              <w:t>AI strategy solutions integrations</w:t>
            </w:r>
            <w:r w:rsidRPr="0002226A">
              <w:rPr>
                <w:b w:val="0"/>
                <w:bCs w:val="0"/>
                <w:webHidden/>
              </w:rPr>
              <w:tab/>
            </w:r>
            <w:r w:rsidRPr="0002226A">
              <w:rPr>
                <w:b w:val="0"/>
                <w:bCs w:val="0"/>
                <w:webHidden/>
              </w:rPr>
              <w:fldChar w:fldCharType="begin"/>
            </w:r>
            <w:r w:rsidRPr="0002226A">
              <w:rPr>
                <w:b w:val="0"/>
                <w:bCs w:val="0"/>
                <w:webHidden/>
              </w:rPr>
              <w:instrText xml:space="preserve"> PAGEREF _Toc230303033 \h </w:instrText>
            </w:r>
            <w:r w:rsidRPr="0002226A">
              <w:rPr>
                <w:b w:val="0"/>
                <w:bCs w:val="0"/>
                <w:webHidden/>
              </w:rPr>
            </w:r>
            <w:r w:rsidRPr="0002226A">
              <w:rPr>
                <w:b w:val="0"/>
                <w:bCs w:val="0"/>
                <w:webHidden/>
              </w:rPr>
              <w:fldChar w:fldCharType="separate"/>
            </w:r>
            <w:r w:rsidR="00F4637B">
              <w:rPr>
                <w:b w:val="0"/>
                <w:bCs w:val="0"/>
                <w:webHidden/>
              </w:rPr>
              <w:t>78</w:t>
            </w:r>
            <w:r w:rsidRPr="0002226A">
              <w:rPr>
                <w:b w:val="0"/>
                <w:bCs w:val="0"/>
                <w:webHidden/>
              </w:rPr>
              <w:fldChar w:fldCharType="end"/>
            </w:r>
          </w:hyperlink>
        </w:p>
        <w:p w14:paraId="5CCAB250" w14:textId="441C966F"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34" w:history="1">
            <w:r w:rsidRPr="0002226A">
              <w:rPr>
                <w:rStyle w:val="Hyperlink"/>
                <w:rFonts w:eastAsia="DengXian"/>
                <w:noProof/>
              </w:rPr>
              <w:t>5.4 Deployment Strategy</w:t>
            </w:r>
            <w:r w:rsidRPr="0002226A">
              <w:rPr>
                <w:noProof/>
                <w:webHidden/>
              </w:rPr>
              <w:tab/>
            </w:r>
            <w:r w:rsidRPr="0002226A">
              <w:rPr>
                <w:noProof/>
                <w:webHidden/>
              </w:rPr>
              <w:fldChar w:fldCharType="begin"/>
            </w:r>
            <w:r w:rsidRPr="0002226A">
              <w:rPr>
                <w:noProof/>
                <w:webHidden/>
              </w:rPr>
              <w:instrText xml:space="preserve"> PAGEREF _Toc230303034 \h </w:instrText>
            </w:r>
            <w:r w:rsidRPr="0002226A">
              <w:rPr>
                <w:noProof/>
                <w:webHidden/>
              </w:rPr>
            </w:r>
            <w:r w:rsidRPr="0002226A">
              <w:rPr>
                <w:noProof/>
                <w:webHidden/>
              </w:rPr>
              <w:fldChar w:fldCharType="separate"/>
            </w:r>
            <w:r w:rsidR="00F4637B">
              <w:rPr>
                <w:noProof/>
                <w:webHidden/>
              </w:rPr>
              <w:t>79</w:t>
            </w:r>
            <w:r w:rsidRPr="0002226A">
              <w:rPr>
                <w:noProof/>
                <w:webHidden/>
              </w:rPr>
              <w:fldChar w:fldCharType="end"/>
            </w:r>
          </w:hyperlink>
        </w:p>
        <w:p w14:paraId="67278DCA" w14:textId="1C354ED9"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35" w:history="1">
            <w:r w:rsidRPr="0002226A">
              <w:rPr>
                <w:rStyle w:val="Hyperlink"/>
                <w:b w:val="0"/>
                <w:bCs w:val="0"/>
              </w:rPr>
              <w:t>5.4.1 Platform Deployment Topology</w:t>
            </w:r>
            <w:r w:rsidRPr="0002226A">
              <w:rPr>
                <w:b w:val="0"/>
                <w:bCs w:val="0"/>
                <w:webHidden/>
              </w:rPr>
              <w:tab/>
            </w:r>
            <w:r w:rsidRPr="0002226A">
              <w:rPr>
                <w:b w:val="0"/>
                <w:bCs w:val="0"/>
                <w:webHidden/>
              </w:rPr>
              <w:fldChar w:fldCharType="begin"/>
            </w:r>
            <w:r w:rsidRPr="0002226A">
              <w:rPr>
                <w:b w:val="0"/>
                <w:bCs w:val="0"/>
                <w:webHidden/>
              </w:rPr>
              <w:instrText xml:space="preserve"> PAGEREF _Toc230303035 \h </w:instrText>
            </w:r>
            <w:r w:rsidRPr="0002226A">
              <w:rPr>
                <w:b w:val="0"/>
                <w:bCs w:val="0"/>
                <w:webHidden/>
              </w:rPr>
            </w:r>
            <w:r w:rsidRPr="0002226A">
              <w:rPr>
                <w:b w:val="0"/>
                <w:bCs w:val="0"/>
                <w:webHidden/>
              </w:rPr>
              <w:fldChar w:fldCharType="separate"/>
            </w:r>
            <w:r w:rsidR="00F4637B">
              <w:rPr>
                <w:b w:val="0"/>
                <w:bCs w:val="0"/>
                <w:webHidden/>
              </w:rPr>
              <w:t>79</w:t>
            </w:r>
            <w:r w:rsidRPr="0002226A">
              <w:rPr>
                <w:b w:val="0"/>
                <w:bCs w:val="0"/>
                <w:webHidden/>
              </w:rPr>
              <w:fldChar w:fldCharType="end"/>
            </w:r>
          </w:hyperlink>
        </w:p>
        <w:p w14:paraId="73775958" w14:textId="562C5F9F"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36" w:history="1">
            <w:r w:rsidRPr="0002226A">
              <w:rPr>
                <w:rStyle w:val="Hyperlink"/>
                <w:b w:val="0"/>
                <w:bCs w:val="0"/>
              </w:rPr>
              <w:t>5.4.2 DevSecOps and CI/CD Pipeline</w:t>
            </w:r>
            <w:r w:rsidRPr="0002226A">
              <w:rPr>
                <w:b w:val="0"/>
                <w:bCs w:val="0"/>
                <w:webHidden/>
              </w:rPr>
              <w:tab/>
            </w:r>
            <w:r w:rsidRPr="0002226A">
              <w:rPr>
                <w:b w:val="0"/>
                <w:bCs w:val="0"/>
                <w:webHidden/>
              </w:rPr>
              <w:fldChar w:fldCharType="begin"/>
            </w:r>
            <w:r w:rsidRPr="0002226A">
              <w:rPr>
                <w:b w:val="0"/>
                <w:bCs w:val="0"/>
                <w:webHidden/>
              </w:rPr>
              <w:instrText xml:space="preserve"> PAGEREF _Toc230303036 \h </w:instrText>
            </w:r>
            <w:r w:rsidRPr="0002226A">
              <w:rPr>
                <w:b w:val="0"/>
                <w:bCs w:val="0"/>
                <w:webHidden/>
              </w:rPr>
            </w:r>
            <w:r w:rsidRPr="0002226A">
              <w:rPr>
                <w:b w:val="0"/>
                <w:bCs w:val="0"/>
                <w:webHidden/>
              </w:rPr>
              <w:fldChar w:fldCharType="separate"/>
            </w:r>
            <w:r w:rsidR="00F4637B">
              <w:rPr>
                <w:b w:val="0"/>
                <w:bCs w:val="0"/>
                <w:webHidden/>
              </w:rPr>
              <w:t>80</w:t>
            </w:r>
            <w:r w:rsidRPr="0002226A">
              <w:rPr>
                <w:b w:val="0"/>
                <w:bCs w:val="0"/>
                <w:webHidden/>
              </w:rPr>
              <w:fldChar w:fldCharType="end"/>
            </w:r>
          </w:hyperlink>
        </w:p>
        <w:p w14:paraId="44AB7270" w14:textId="4A0E53FD"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37" w:history="1">
            <w:r w:rsidRPr="0002226A">
              <w:rPr>
                <w:rStyle w:val="Hyperlink"/>
                <w:b w:val="0"/>
                <w:bCs w:val="0"/>
              </w:rPr>
              <w:t>5.4.3 Environment and Promotion Flow</w:t>
            </w:r>
            <w:r w:rsidRPr="0002226A">
              <w:rPr>
                <w:b w:val="0"/>
                <w:bCs w:val="0"/>
                <w:webHidden/>
              </w:rPr>
              <w:tab/>
            </w:r>
            <w:r w:rsidRPr="0002226A">
              <w:rPr>
                <w:b w:val="0"/>
                <w:bCs w:val="0"/>
                <w:webHidden/>
              </w:rPr>
              <w:fldChar w:fldCharType="begin"/>
            </w:r>
            <w:r w:rsidRPr="0002226A">
              <w:rPr>
                <w:b w:val="0"/>
                <w:bCs w:val="0"/>
                <w:webHidden/>
              </w:rPr>
              <w:instrText xml:space="preserve"> PAGEREF _Toc230303037 \h </w:instrText>
            </w:r>
            <w:r w:rsidRPr="0002226A">
              <w:rPr>
                <w:b w:val="0"/>
                <w:bCs w:val="0"/>
                <w:webHidden/>
              </w:rPr>
            </w:r>
            <w:r w:rsidRPr="0002226A">
              <w:rPr>
                <w:b w:val="0"/>
                <w:bCs w:val="0"/>
                <w:webHidden/>
              </w:rPr>
              <w:fldChar w:fldCharType="separate"/>
            </w:r>
            <w:r w:rsidR="00F4637B">
              <w:rPr>
                <w:b w:val="0"/>
                <w:bCs w:val="0"/>
                <w:webHidden/>
              </w:rPr>
              <w:t>81</w:t>
            </w:r>
            <w:r w:rsidRPr="0002226A">
              <w:rPr>
                <w:b w:val="0"/>
                <w:bCs w:val="0"/>
                <w:webHidden/>
              </w:rPr>
              <w:fldChar w:fldCharType="end"/>
            </w:r>
          </w:hyperlink>
        </w:p>
        <w:p w14:paraId="00521B11" w14:textId="0C4EE9B9"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38" w:history="1">
            <w:r w:rsidRPr="0002226A">
              <w:rPr>
                <w:rStyle w:val="Hyperlink"/>
                <w:b w:val="0"/>
                <w:bCs w:val="0"/>
              </w:rPr>
              <w:t>5.4.4 Deployment Controls and Assumptions</w:t>
            </w:r>
            <w:r w:rsidRPr="0002226A">
              <w:rPr>
                <w:b w:val="0"/>
                <w:bCs w:val="0"/>
                <w:webHidden/>
              </w:rPr>
              <w:tab/>
            </w:r>
            <w:r w:rsidRPr="0002226A">
              <w:rPr>
                <w:b w:val="0"/>
                <w:bCs w:val="0"/>
                <w:webHidden/>
              </w:rPr>
              <w:fldChar w:fldCharType="begin"/>
            </w:r>
            <w:r w:rsidRPr="0002226A">
              <w:rPr>
                <w:b w:val="0"/>
                <w:bCs w:val="0"/>
                <w:webHidden/>
              </w:rPr>
              <w:instrText xml:space="preserve"> PAGEREF _Toc230303038 \h </w:instrText>
            </w:r>
            <w:r w:rsidRPr="0002226A">
              <w:rPr>
                <w:b w:val="0"/>
                <w:bCs w:val="0"/>
                <w:webHidden/>
              </w:rPr>
            </w:r>
            <w:r w:rsidRPr="0002226A">
              <w:rPr>
                <w:b w:val="0"/>
                <w:bCs w:val="0"/>
                <w:webHidden/>
              </w:rPr>
              <w:fldChar w:fldCharType="separate"/>
            </w:r>
            <w:r w:rsidR="00F4637B">
              <w:rPr>
                <w:b w:val="0"/>
                <w:bCs w:val="0"/>
                <w:webHidden/>
              </w:rPr>
              <w:t>82</w:t>
            </w:r>
            <w:r w:rsidRPr="0002226A">
              <w:rPr>
                <w:b w:val="0"/>
                <w:bCs w:val="0"/>
                <w:webHidden/>
              </w:rPr>
              <w:fldChar w:fldCharType="end"/>
            </w:r>
          </w:hyperlink>
        </w:p>
        <w:p w14:paraId="68E50FA0" w14:textId="669277C7"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39" w:history="1">
            <w:r w:rsidRPr="0002226A">
              <w:rPr>
                <w:rStyle w:val="Hyperlink"/>
                <w:rFonts w:eastAsia="DengXian"/>
                <w:noProof/>
              </w:rPr>
              <w:t>5.5 Solution Security Overview</w:t>
            </w:r>
            <w:r w:rsidRPr="0002226A">
              <w:rPr>
                <w:noProof/>
                <w:webHidden/>
              </w:rPr>
              <w:tab/>
            </w:r>
            <w:r w:rsidRPr="0002226A">
              <w:rPr>
                <w:noProof/>
                <w:webHidden/>
              </w:rPr>
              <w:fldChar w:fldCharType="begin"/>
            </w:r>
            <w:r w:rsidRPr="0002226A">
              <w:rPr>
                <w:noProof/>
                <w:webHidden/>
              </w:rPr>
              <w:instrText xml:space="preserve"> PAGEREF _Toc230303039 \h </w:instrText>
            </w:r>
            <w:r w:rsidRPr="0002226A">
              <w:rPr>
                <w:noProof/>
                <w:webHidden/>
              </w:rPr>
            </w:r>
            <w:r w:rsidRPr="0002226A">
              <w:rPr>
                <w:noProof/>
                <w:webHidden/>
              </w:rPr>
              <w:fldChar w:fldCharType="separate"/>
            </w:r>
            <w:r w:rsidR="00F4637B">
              <w:rPr>
                <w:noProof/>
                <w:webHidden/>
              </w:rPr>
              <w:t>83</w:t>
            </w:r>
            <w:r w:rsidRPr="0002226A">
              <w:rPr>
                <w:noProof/>
                <w:webHidden/>
              </w:rPr>
              <w:fldChar w:fldCharType="end"/>
            </w:r>
          </w:hyperlink>
        </w:p>
        <w:p w14:paraId="36954CA9" w14:textId="4110CF4D"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40" w:history="1">
            <w:r w:rsidRPr="0002226A">
              <w:rPr>
                <w:rStyle w:val="Hyperlink"/>
                <w:b w:val="0"/>
                <w:bCs w:val="0"/>
              </w:rPr>
              <w:t>Access Management</w:t>
            </w:r>
            <w:r w:rsidRPr="0002226A">
              <w:rPr>
                <w:b w:val="0"/>
                <w:bCs w:val="0"/>
                <w:webHidden/>
              </w:rPr>
              <w:tab/>
            </w:r>
            <w:r w:rsidRPr="0002226A">
              <w:rPr>
                <w:b w:val="0"/>
                <w:bCs w:val="0"/>
                <w:webHidden/>
              </w:rPr>
              <w:fldChar w:fldCharType="begin"/>
            </w:r>
            <w:r w:rsidRPr="0002226A">
              <w:rPr>
                <w:b w:val="0"/>
                <w:bCs w:val="0"/>
                <w:webHidden/>
              </w:rPr>
              <w:instrText xml:space="preserve"> PAGEREF _Toc230303040 \h </w:instrText>
            </w:r>
            <w:r w:rsidRPr="0002226A">
              <w:rPr>
                <w:b w:val="0"/>
                <w:bCs w:val="0"/>
                <w:webHidden/>
              </w:rPr>
            </w:r>
            <w:r w:rsidRPr="0002226A">
              <w:rPr>
                <w:b w:val="0"/>
                <w:bCs w:val="0"/>
                <w:webHidden/>
              </w:rPr>
              <w:fldChar w:fldCharType="separate"/>
            </w:r>
            <w:r w:rsidR="00F4637B">
              <w:rPr>
                <w:b w:val="0"/>
                <w:bCs w:val="0"/>
                <w:webHidden/>
              </w:rPr>
              <w:t>84</w:t>
            </w:r>
            <w:r w:rsidRPr="0002226A">
              <w:rPr>
                <w:b w:val="0"/>
                <w:bCs w:val="0"/>
                <w:webHidden/>
              </w:rPr>
              <w:fldChar w:fldCharType="end"/>
            </w:r>
          </w:hyperlink>
        </w:p>
        <w:p w14:paraId="18AAC7F6" w14:textId="0BC05B0D" w:rsidR="00EA6899" w:rsidRDefault="00EA6899">
          <w:pPr>
            <w:pStyle w:val="TOC1"/>
            <w:rPr>
              <w:rFonts w:cstheme="minorBidi"/>
              <w:b w:val="0"/>
              <w:bCs w:val="0"/>
              <w:noProof/>
              <w:color w:val="auto"/>
              <w:kern w:val="2"/>
              <w:sz w:val="24"/>
              <w:szCs w:val="24"/>
              <w:lang w:val="en-CN" w:eastAsia="zh-CN"/>
              <w14:ligatures w14:val="standardContextual"/>
            </w:rPr>
          </w:pPr>
          <w:hyperlink w:anchor="_Toc230303041" w:history="1">
            <w:r w:rsidRPr="004070A0">
              <w:rPr>
                <w:rStyle w:val="Hyperlink"/>
                <w:rFonts w:eastAsia="DengXian"/>
                <w:noProof/>
              </w:rPr>
              <w:t>6. AI Approach</w:t>
            </w:r>
            <w:r>
              <w:rPr>
                <w:noProof/>
                <w:webHidden/>
              </w:rPr>
              <w:tab/>
            </w:r>
            <w:r>
              <w:rPr>
                <w:noProof/>
                <w:webHidden/>
              </w:rPr>
              <w:fldChar w:fldCharType="begin"/>
            </w:r>
            <w:r>
              <w:rPr>
                <w:noProof/>
                <w:webHidden/>
              </w:rPr>
              <w:instrText xml:space="preserve"> PAGEREF _Toc230303041 \h </w:instrText>
            </w:r>
            <w:r>
              <w:rPr>
                <w:noProof/>
                <w:webHidden/>
              </w:rPr>
            </w:r>
            <w:r>
              <w:rPr>
                <w:noProof/>
                <w:webHidden/>
              </w:rPr>
              <w:fldChar w:fldCharType="separate"/>
            </w:r>
            <w:r w:rsidR="00F4637B">
              <w:rPr>
                <w:noProof/>
                <w:webHidden/>
              </w:rPr>
              <w:t>85</w:t>
            </w:r>
            <w:r>
              <w:rPr>
                <w:noProof/>
                <w:webHidden/>
              </w:rPr>
              <w:fldChar w:fldCharType="end"/>
            </w:r>
          </w:hyperlink>
        </w:p>
        <w:p w14:paraId="6AC5F6AA" w14:textId="31895F84"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42" w:history="1">
            <w:r w:rsidRPr="0002226A">
              <w:rPr>
                <w:rStyle w:val="Hyperlink"/>
                <w:rFonts w:eastAsia="DengXian"/>
                <w:noProof/>
              </w:rPr>
              <w:t>6.1 Model Type &amp; Selection Rationale</w:t>
            </w:r>
            <w:r w:rsidRPr="0002226A">
              <w:rPr>
                <w:noProof/>
                <w:webHidden/>
              </w:rPr>
              <w:tab/>
            </w:r>
            <w:r w:rsidRPr="0002226A">
              <w:rPr>
                <w:noProof/>
                <w:webHidden/>
              </w:rPr>
              <w:fldChar w:fldCharType="begin"/>
            </w:r>
            <w:r w:rsidRPr="0002226A">
              <w:rPr>
                <w:noProof/>
                <w:webHidden/>
              </w:rPr>
              <w:instrText xml:space="preserve"> PAGEREF _Toc230303042 \h </w:instrText>
            </w:r>
            <w:r w:rsidRPr="0002226A">
              <w:rPr>
                <w:noProof/>
                <w:webHidden/>
              </w:rPr>
            </w:r>
            <w:r w:rsidRPr="0002226A">
              <w:rPr>
                <w:noProof/>
                <w:webHidden/>
              </w:rPr>
              <w:fldChar w:fldCharType="separate"/>
            </w:r>
            <w:r w:rsidR="00F4637B">
              <w:rPr>
                <w:noProof/>
                <w:webHidden/>
              </w:rPr>
              <w:t>85</w:t>
            </w:r>
            <w:r w:rsidRPr="0002226A">
              <w:rPr>
                <w:noProof/>
                <w:webHidden/>
              </w:rPr>
              <w:fldChar w:fldCharType="end"/>
            </w:r>
          </w:hyperlink>
        </w:p>
        <w:p w14:paraId="4794D0D7" w14:textId="108828BB"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43" w:history="1">
            <w:r w:rsidRPr="0002226A">
              <w:rPr>
                <w:rStyle w:val="Hyperlink"/>
                <w:rFonts w:eastAsia="DengXian"/>
                <w:noProof/>
              </w:rPr>
              <w:t>6.2 Intended Use</w:t>
            </w:r>
            <w:r w:rsidRPr="0002226A">
              <w:rPr>
                <w:noProof/>
                <w:webHidden/>
              </w:rPr>
              <w:tab/>
            </w:r>
            <w:r w:rsidRPr="0002226A">
              <w:rPr>
                <w:noProof/>
                <w:webHidden/>
              </w:rPr>
              <w:fldChar w:fldCharType="begin"/>
            </w:r>
            <w:r w:rsidRPr="0002226A">
              <w:rPr>
                <w:noProof/>
                <w:webHidden/>
              </w:rPr>
              <w:instrText xml:space="preserve"> PAGEREF _Toc230303043 \h </w:instrText>
            </w:r>
            <w:r w:rsidRPr="0002226A">
              <w:rPr>
                <w:noProof/>
                <w:webHidden/>
              </w:rPr>
            </w:r>
            <w:r w:rsidRPr="0002226A">
              <w:rPr>
                <w:noProof/>
                <w:webHidden/>
              </w:rPr>
              <w:fldChar w:fldCharType="separate"/>
            </w:r>
            <w:r w:rsidR="00F4637B">
              <w:rPr>
                <w:noProof/>
                <w:webHidden/>
              </w:rPr>
              <w:t>86</w:t>
            </w:r>
            <w:r w:rsidRPr="0002226A">
              <w:rPr>
                <w:noProof/>
                <w:webHidden/>
              </w:rPr>
              <w:fldChar w:fldCharType="end"/>
            </w:r>
          </w:hyperlink>
        </w:p>
        <w:p w14:paraId="331CB653" w14:textId="6903C5CD"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44" w:history="1">
            <w:r w:rsidRPr="0002226A">
              <w:rPr>
                <w:rStyle w:val="Hyperlink"/>
                <w:b w:val="0"/>
                <w:bCs w:val="0"/>
              </w:rPr>
              <w:t>Intended Use Cases</w:t>
            </w:r>
            <w:r w:rsidRPr="0002226A">
              <w:rPr>
                <w:b w:val="0"/>
                <w:bCs w:val="0"/>
                <w:webHidden/>
              </w:rPr>
              <w:tab/>
            </w:r>
            <w:r w:rsidRPr="0002226A">
              <w:rPr>
                <w:b w:val="0"/>
                <w:bCs w:val="0"/>
                <w:webHidden/>
              </w:rPr>
              <w:fldChar w:fldCharType="begin"/>
            </w:r>
            <w:r w:rsidRPr="0002226A">
              <w:rPr>
                <w:b w:val="0"/>
                <w:bCs w:val="0"/>
                <w:webHidden/>
              </w:rPr>
              <w:instrText xml:space="preserve"> PAGEREF _Toc230303044 \h </w:instrText>
            </w:r>
            <w:r w:rsidRPr="0002226A">
              <w:rPr>
                <w:b w:val="0"/>
                <w:bCs w:val="0"/>
                <w:webHidden/>
              </w:rPr>
            </w:r>
            <w:r w:rsidRPr="0002226A">
              <w:rPr>
                <w:b w:val="0"/>
                <w:bCs w:val="0"/>
                <w:webHidden/>
              </w:rPr>
              <w:fldChar w:fldCharType="separate"/>
            </w:r>
            <w:r w:rsidR="00F4637B">
              <w:rPr>
                <w:b w:val="0"/>
                <w:bCs w:val="0"/>
                <w:webHidden/>
              </w:rPr>
              <w:t>86</w:t>
            </w:r>
            <w:r w:rsidRPr="0002226A">
              <w:rPr>
                <w:b w:val="0"/>
                <w:bCs w:val="0"/>
                <w:webHidden/>
              </w:rPr>
              <w:fldChar w:fldCharType="end"/>
            </w:r>
          </w:hyperlink>
        </w:p>
        <w:p w14:paraId="6F8B6F68" w14:textId="7E0A68FD"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45" w:history="1">
            <w:r w:rsidRPr="0002226A">
              <w:rPr>
                <w:rStyle w:val="Hyperlink"/>
                <w:b w:val="0"/>
                <w:bCs w:val="0"/>
              </w:rPr>
              <w:t>Out-of-Scope Use Cases</w:t>
            </w:r>
            <w:r w:rsidRPr="0002226A">
              <w:rPr>
                <w:b w:val="0"/>
                <w:bCs w:val="0"/>
                <w:webHidden/>
              </w:rPr>
              <w:tab/>
            </w:r>
            <w:r w:rsidRPr="0002226A">
              <w:rPr>
                <w:b w:val="0"/>
                <w:bCs w:val="0"/>
                <w:webHidden/>
              </w:rPr>
              <w:fldChar w:fldCharType="begin"/>
            </w:r>
            <w:r w:rsidRPr="0002226A">
              <w:rPr>
                <w:b w:val="0"/>
                <w:bCs w:val="0"/>
                <w:webHidden/>
              </w:rPr>
              <w:instrText xml:space="preserve"> PAGEREF _Toc230303045 \h </w:instrText>
            </w:r>
            <w:r w:rsidRPr="0002226A">
              <w:rPr>
                <w:b w:val="0"/>
                <w:bCs w:val="0"/>
                <w:webHidden/>
              </w:rPr>
            </w:r>
            <w:r w:rsidRPr="0002226A">
              <w:rPr>
                <w:b w:val="0"/>
                <w:bCs w:val="0"/>
                <w:webHidden/>
              </w:rPr>
              <w:fldChar w:fldCharType="separate"/>
            </w:r>
            <w:r w:rsidR="00F4637B">
              <w:rPr>
                <w:b w:val="0"/>
                <w:bCs w:val="0"/>
                <w:webHidden/>
              </w:rPr>
              <w:t>86</w:t>
            </w:r>
            <w:r w:rsidRPr="0002226A">
              <w:rPr>
                <w:b w:val="0"/>
                <w:bCs w:val="0"/>
                <w:webHidden/>
              </w:rPr>
              <w:fldChar w:fldCharType="end"/>
            </w:r>
          </w:hyperlink>
        </w:p>
        <w:p w14:paraId="533DE024" w14:textId="19E8B1AA"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46" w:history="1">
            <w:r w:rsidRPr="0002226A">
              <w:rPr>
                <w:rStyle w:val="Hyperlink"/>
                <w:rFonts w:eastAsia="DengXian"/>
                <w:noProof/>
              </w:rPr>
              <w:t>6.3 Explainability Approach</w:t>
            </w:r>
            <w:r w:rsidRPr="0002226A">
              <w:rPr>
                <w:noProof/>
                <w:webHidden/>
              </w:rPr>
              <w:tab/>
            </w:r>
            <w:r w:rsidRPr="0002226A">
              <w:rPr>
                <w:noProof/>
                <w:webHidden/>
              </w:rPr>
              <w:fldChar w:fldCharType="begin"/>
            </w:r>
            <w:r w:rsidRPr="0002226A">
              <w:rPr>
                <w:noProof/>
                <w:webHidden/>
              </w:rPr>
              <w:instrText xml:space="preserve"> PAGEREF _Toc230303046 \h </w:instrText>
            </w:r>
            <w:r w:rsidRPr="0002226A">
              <w:rPr>
                <w:noProof/>
                <w:webHidden/>
              </w:rPr>
            </w:r>
            <w:r w:rsidRPr="0002226A">
              <w:rPr>
                <w:noProof/>
                <w:webHidden/>
              </w:rPr>
              <w:fldChar w:fldCharType="separate"/>
            </w:r>
            <w:r w:rsidR="00F4637B">
              <w:rPr>
                <w:noProof/>
                <w:webHidden/>
              </w:rPr>
              <w:t>87</w:t>
            </w:r>
            <w:r w:rsidRPr="0002226A">
              <w:rPr>
                <w:noProof/>
                <w:webHidden/>
              </w:rPr>
              <w:fldChar w:fldCharType="end"/>
            </w:r>
          </w:hyperlink>
        </w:p>
        <w:p w14:paraId="07CCAC8F" w14:textId="28CBAA69"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47" w:history="1">
            <w:r w:rsidRPr="0002226A">
              <w:rPr>
                <w:rStyle w:val="Hyperlink"/>
                <w:rFonts w:eastAsia="DengXian"/>
                <w:noProof/>
              </w:rPr>
              <w:t>6.4 Human-in-the-Loop Design</w:t>
            </w:r>
            <w:r w:rsidRPr="0002226A">
              <w:rPr>
                <w:noProof/>
                <w:webHidden/>
              </w:rPr>
              <w:tab/>
            </w:r>
            <w:r w:rsidRPr="0002226A">
              <w:rPr>
                <w:noProof/>
                <w:webHidden/>
              </w:rPr>
              <w:fldChar w:fldCharType="begin"/>
            </w:r>
            <w:r w:rsidRPr="0002226A">
              <w:rPr>
                <w:noProof/>
                <w:webHidden/>
              </w:rPr>
              <w:instrText xml:space="preserve"> PAGEREF _Toc230303047 \h </w:instrText>
            </w:r>
            <w:r w:rsidRPr="0002226A">
              <w:rPr>
                <w:noProof/>
                <w:webHidden/>
              </w:rPr>
            </w:r>
            <w:r w:rsidRPr="0002226A">
              <w:rPr>
                <w:noProof/>
                <w:webHidden/>
              </w:rPr>
              <w:fldChar w:fldCharType="separate"/>
            </w:r>
            <w:r w:rsidR="00F4637B">
              <w:rPr>
                <w:noProof/>
                <w:webHidden/>
              </w:rPr>
              <w:t>87</w:t>
            </w:r>
            <w:r w:rsidRPr="0002226A">
              <w:rPr>
                <w:noProof/>
                <w:webHidden/>
              </w:rPr>
              <w:fldChar w:fldCharType="end"/>
            </w:r>
          </w:hyperlink>
        </w:p>
        <w:p w14:paraId="52049781" w14:textId="6A02F0B8"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48" w:history="1">
            <w:r w:rsidRPr="0002226A">
              <w:rPr>
                <w:rStyle w:val="Hyperlink"/>
                <w:b w:val="0"/>
                <w:bCs w:val="0"/>
              </w:rPr>
              <w:t>6.4.1 Mandatory Simulation Trigger Conditions</w:t>
            </w:r>
            <w:r w:rsidRPr="0002226A">
              <w:rPr>
                <w:b w:val="0"/>
                <w:bCs w:val="0"/>
                <w:webHidden/>
              </w:rPr>
              <w:tab/>
            </w:r>
            <w:r w:rsidRPr="0002226A">
              <w:rPr>
                <w:b w:val="0"/>
                <w:bCs w:val="0"/>
                <w:webHidden/>
              </w:rPr>
              <w:fldChar w:fldCharType="begin"/>
            </w:r>
            <w:r w:rsidRPr="0002226A">
              <w:rPr>
                <w:b w:val="0"/>
                <w:bCs w:val="0"/>
                <w:webHidden/>
              </w:rPr>
              <w:instrText xml:space="preserve"> PAGEREF _Toc230303048 \h </w:instrText>
            </w:r>
            <w:r w:rsidRPr="0002226A">
              <w:rPr>
                <w:b w:val="0"/>
                <w:bCs w:val="0"/>
                <w:webHidden/>
              </w:rPr>
            </w:r>
            <w:r w:rsidRPr="0002226A">
              <w:rPr>
                <w:b w:val="0"/>
                <w:bCs w:val="0"/>
                <w:webHidden/>
              </w:rPr>
              <w:fldChar w:fldCharType="separate"/>
            </w:r>
            <w:r w:rsidR="00F4637B">
              <w:rPr>
                <w:b w:val="0"/>
                <w:bCs w:val="0"/>
                <w:webHidden/>
              </w:rPr>
              <w:t>88</w:t>
            </w:r>
            <w:r w:rsidRPr="0002226A">
              <w:rPr>
                <w:b w:val="0"/>
                <w:bCs w:val="0"/>
                <w:webHidden/>
              </w:rPr>
              <w:fldChar w:fldCharType="end"/>
            </w:r>
          </w:hyperlink>
        </w:p>
        <w:p w14:paraId="15351A7D" w14:textId="747C21F3"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49" w:history="1">
            <w:r w:rsidRPr="0002226A">
              <w:rPr>
                <w:rStyle w:val="Hyperlink"/>
                <w:rFonts w:eastAsia="DengXian"/>
                <w:noProof/>
              </w:rPr>
              <w:t>6.5 Language &amp; Localization</w:t>
            </w:r>
            <w:r w:rsidRPr="0002226A">
              <w:rPr>
                <w:noProof/>
                <w:webHidden/>
              </w:rPr>
              <w:tab/>
            </w:r>
            <w:r w:rsidRPr="0002226A">
              <w:rPr>
                <w:noProof/>
                <w:webHidden/>
              </w:rPr>
              <w:fldChar w:fldCharType="begin"/>
            </w:r>
            <w:r w:rsidRPr="0002226A">
              <w:rPr>
                <w:noProof/>
                <w:webHidden/>
              </w:rPr>
              <w:instrText xml:space="preserve"> PAGEREF _Toc230303049 \h </w:instrText>
            </w:r>
            <w:r w:rsidRPr="0002226A">
              <w:rPr>
                <w:noProof/>
                <w:webHidden/>
              </w:rPr>
            </w:r>
            <w:r w:rsidRPr="0002226A">
              <w:rPr>
                <w:noProof/>
                <w:webHidden/>
              </w:rPr>
              <w:fldChar w:fldCharType="separate"/>
            </w:r>
            <w:r w:rsidR="00F4637B">
              <w:rPr>
                <w:noProof/>
                <w:webHidden/>
              </w:rPr>
              <w:t>89</w:t>
            </w:r>
            <w:r w:rsidRPr="0002226A">
              <w:rPr>
                <w:noProof/>
                <w:webHidden/>
              </w:rPr>
              <w:fldChar w:fldCharType="end"/>
            </w:r>
          </w:hyperlink>
        </w:p>
        <w:p w14:paraId="3145F318" w14:textId="6E40464A"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0" w:history="1">
            <w:r w:rsidRPr="0002226A">
              <w:rPr>
                <w:rStyle w:val="Hyperlink"/>
                <w:rFonts w:eastAsia="DengXian"/>
                <w:noProof/>
              </w:rPr>
              <w:t>6.6 Model Monitoring</w:t>
            </w:r>
            <w:r w:rsidRPr="0002226A">
              <w:rPr>
                <w:noProof/>
                <w:webHidden/>
              </w:rPr>
              <w:tab/>
            </w:r>
            <w:r w:rsidRPr="0002226A">
              <w:rPr>
                <w:noProof/>
                <w:webHidden/>
              </w:rPr>
              <w:fldChar w:fldCharType="begin"/>
            </w:r>
            <w:r w:rsidRPr="0002226A">
              <w:rPr>
                <w:noProof/>
                <w:webHidden/>
              </w:rPr>
              <w:instrText xml:space="preserve"> PAGEREF _Toc230303050 \h </w:instrText>
            </w:r>
            <w:r w:rsidRPr="0002226A">
              <w:rPr>
                <w:noProof/>
                <w:webHidden/>
              </w:rPr>
            </w:r>
            <w:r w:rsidRPr="0002226A">
              <w:rPr>
                <w:noProof/>
                <w:webHidden/>
              </w:rPr>
              <w:fldChar w:fldCharType="separate"/>
            </w:r>
            <w:r w:rsidR="00F4637B">
              <w:rPr>
                <w:noProof/>
                <w:webHidden/>
              </w:rPr>
              <w:t>89</w:t>
            </w:r>
            <w:r w:rsidRPr="0002226A">
              <w:rPr>
                <w:noProof/>
                <w:webHidden/>
              </w:rPr>
              <w:fldChar w:fldCharType="end"/>
            </w:r>
          </w:hyperlink>
        </w:p>
        <w:p w14:paraId="638BB6B5" w14:textId="451D63CB"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1" w:history="1">
            <w:r w:rsidRPr="0002226A">
              <w:rPr>
                <w:rStyle w:val="Hyperlink"/>
                <w:rFonts w:eastAsia="DengXian"/>
                <w:noProof/>
              </w:rPr>
              <w:t>6.7 Agentic AI Design</w:t>
            </w:r>
            <w:r w:rsidRPr="0002226A">
              <w:rPr>
                <w:noProof/>
                <w:webHidden/>
              </w:rPr>
              <w:tab/>
            </w:r>
            <w:r w:rsidRPr="0002226A">
              <w:rPr>
                <w:noProof/>
                <w:webHidden/>
              </w:rPr>
              <w:fldChar w:fldCharType="begin"/>
            </w:r>
            <w:r w:rsidRPr="0002226A">
              <w:rPr>
                <w:noProof/>
                <w:webHidden/>
              </w:rPr>
              <w:instrText xml:space="preserve"> PAGEREF _Toc230303051 \h </w:instrText>
            </w:r>
            <w:r w:rsidRPr="0002226A">
              <w:rPr>
                <w:noProof/>
                <w:webHidden/>
              </w:rPr>
            </w:r>
            <w:r w:rsidRPr="0002226A">
              <w:rPr>
                <w:noProof/>
                <w:webHidden/>
              </w:rPr>
              <w:fldChar w:fldCharType="separate"/>
            </w:r>
            <w:r w:rsidR="00F4637B">
              <w:rPr>
                <w:noProof/>
                <w:webHidden/>
              </w:rPr>
              <w:t>93</w:t>
            </w:r>
            <w:r w:rsidRPr="0002226A">
              <w:rPr>
                <w:noProof/>
                <w:webHidden/>
              </w:rPr>
              <w:fldChar w:fldCharType="end"/>
            </w:r>
          </w:hyperlink>
        </w:p>
        <w:p w14:paraId="01ED398A" w14:textId="119DC7F4"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2" w:history="1">
            <w:r w:rsidRPr="0002226A">
              <w:rPr>
                <w:rStyle w:val="Hyperlink"/>
                <w:rFonts w:eastAsia="DengXian"/>
                <w:noProof/>
              </w:rPr>
              <w:t>6.8 AI Evaluation Pipeline</w:t>
            </w:r>
            <w:r w:rsidRPr="0002226A">
              <w:rPr>
                <w:noProof/>
                <w:webHidden/>
              </w:rPr>
              <w:tab/>
            </w:r>
            <w:r w:rsidRPr="0002226A">
              <w:rPr>
                <w:noProof/>
                <w:webHidden/>
              </w:rPr>
              <w:fldChar w:fldCharType="begin"/>
            </w:r>
            <w:r w:rsidRPr="0002226A">
              <w:rPr>
                <w:noProof/>
                <w:webHidden/>
              </w:rPr>
              <w:instrText xml:space="preserve"> PAGEREF _Toc230303052 \h </w:instrText>
            </w:r>
            <w:r w:rsidRPr="0002226A">
              <w:rPr>
                <w:noProof/>
                <w:webHidden/>
              </w:rPr>
            </w:r>
            <w:r w:rsidRPr="0002226A">
              <w:rPr>
                <w:noProof/>
                <w:webHidden/>
              </w:rPr>
              <w:fldChar w:fldCharType="separate"/>
            </w:r>
            <w:r w:rsidR="00F4637B">
              <w:rPr>
                <w:noProof/>
                <w:webHidden/>
              </w:rPr>
              <w:t>103</w:t>
            </w:r>
            <w:r w:rsidRPr="0002226A">
              <w:rPr>
                <w:noProof/>
                <w:webHidden/>
              </w:rPr>
              <w:fldChar w:fldCharType="end"/>
            </w:r>
          </w:hyperlink>
        </w:p>
        <w:p w14:paraId="04C5194F" w14:textId="1BB0BE7D" w:rsidR="00EA6899" w:rsidRDefault="00EA6899">
          <w:pPr>
            <w:pStyle w:val="TOC1"/>
            <w:rPr>
              <w:rFonts w:cstheme="minorBidi"/>
              <w:b w:val="0"/>
              <w:bCs w:val="0"/>
              <w:noProof/>
              <w:color w:val="auto"/>
              <w:kern w:val="2"/>
              <w:sz w:val="24"/>
              <w:szCs w:val="24"/>
              <w:lang w:val="en-CN" w:eastAsia="zh-CN"/>
              <w14:ligatures w14:val="standardContextual"/>
            </w:rPr>
          </w:pPr>
          <w:hyperlink w:anchor="_Toc230303053" w:history="1">
            <w:r w:rsidRPr="004070A0">
              <w:rPr>
                <w:rStyle w:val="Hyperlink"/>
                <w:rFonts w:eastAsia="DengXian"/>
                <w:noProof/>
              </w:rPr>
              <w:t>7. Data Landscape</w:t>
            </w:r>
            <w:r>
              <w:rPr>
                <w:noProof/>
                <w:webHidden/>
              </w:rPr>
              <w:tab/>
            </w:r>
            <w:r>
              <w:rPr>
                <w:noProof/>
                <w:webHidden/>
              </w:rPr>
              <w:fldChar w:fldCharType="begin"/>
            </w:r>
            <w:r>
              <w:rPr>
                <w:noProof/>
                <w:webHidden/>
              </w:rPr>
              <w:instrText xml:space="preserve"> PAGEREF _Toc230303053 \h </w:instrText>
            </w:r>
            <w:r>
              <w:rPr>
                <w:noProof/>
                <w:webHidden/>
              </w:rPr>
            </w:r>
            <w:r>
              <w:rPr>
                <w:noProof/>
                <w:webHidden/>
              </w:rPr>
              <w:fldChar w:fldCharType="separate"/>
            </w:r>
            <w:r w:rsidR="00F4637B">
              <w:rPr>
                <w:noProof/>
                <w:webHidden/>
              </w:rPr>
              <w:t>107</w:t>
            </w:r>
            <w:r>
              <w:rPr>
                <w:noProof/>
                <w:webHidden/>
              </w:rPr>
              <w:fldChar w:fldCharType="end"/>
            </w:r>
          </w:hyperlink>
        </w:p>
        <w:p w14:paraId="1868ABB1" w14:textId="17567E1A"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4" w:history="1">
            <w:r w:rsidRPr="0002226A">
              <w:rPr>
                <w:rStyle w:val="Hyperlink"/>
                <w:rFonts w:eastAsia="DengXian"/>
                <w:noProof/>
              </w:rPr>
              <w:t>7.1 Data Sources</w:t>
            </w:r>
            <w:r w:rsidRPr="0002226A">
              <w:rPr>
                <w:noProof/>
                <w:webHidden/>
              </w:rPr>
              <w:tab/>
            </w:r>
            <w:r w:rsidRPr="0002226A">
              <w:rPr>
                <w:noProof/>
                <w:webHidden/>
              </w:rPr>
              <w:fldChar w:fldCharType="begin"/>
            </w:r>
            <w:r w:rsidRPr="0002226A">
              <w:rPr>
                <w:noProof/>
                <w:webHidden/>
              </w:rPr>
              <w:instrText xml:space="preserve"> PAGEREF _Toc230303054 \h </w:instrText>
            </w:r>
            <w:r w:rsidRPr="0002226A">
              <w:rPr>
                <w:noProof/>
                <w:webHidden/>
              </w:rPr>
            </w:r>
            <w:r w:rsidRPr="0002226A">
              <w:rPr>
                <w:noProof/>
                <w:webHidden/>
              </w:rPr>
              <w:fldChar w:fldCharType="separate"/>
            </w:r>
            <w:r w:rsidR="00F4637B">
              <w:rPr>
                <w:noProof/>
                <w:webHidden/>
              </w:rPr>
              <w:t>107</w:t>
            </w:r>
            <w:r w:rsidRPr="0002226A">
              <w:rPr>
                <w:noProof/>
                <w:webHidden/>
              </w:rPr>
              <w:fldChar w:fldCharType="end"/>
            </w:r>
          </w:hyperlink>
        </w:p>
        <w:p w14:paraId="028F746D" w14:textId="6DFD4C1B"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5" w:history="1">
            <w:r w:rsidRPr="0002226A">
              <w:rPr>
                <w:rStyle w:val="Hyperlink"/>
                <w:rFonts w:eastAsia="DengXian"/>
                <w:noProof/>
              </w:rPr>
              <w:t>7.2 Data Quality Assessment</w:t>
            </w:r>
            <w:r w:rsidRPr="0002226A">
              <w:rPr>
                <w:noProof/>
                <w:webHidden/>
              </w:rPr>
              <w:tab/>
            </w:r>
            <w:r w:rsidRPr="0002226A">
              <w:rPr>
                <w:noProof/>
                <w:webHidden/>
              </w:rPr>
              <w:fldChar w:fldCharType="begin"/>
            </w:r>
            <w:r w:rsidRPr="0002226A">
              <w:rPr>
                <w:noProof/>
                <w:webHidden/>
              </w:rPr>
              <w:instrText xml:space="preserve"> PAGEREF _Toc230303055 \h </w:instrText>
            </w:r>
            <w:r w:rsidRPr="0002226A">
              <w:rPr>
                <w:noProof/>
                <w:webHidden/>
              </w:rPr>
            </w:r>
            <w:r w:rsidRPr="0002226A">
              <w:rPr>
                <w:noProof/>
                <w:webHidden/>
              </w:rPr>
              <w:fldChar w:fldCharType="separate"/>
            </w:r>
            <w:r w:rsidR="00F4637B">
              <w:rPr>
                <w:noProof/>
                <w:webHidden/>
              </w:rPr>
              <w:t>109</w:t>
            </w:r>
            <w:r w:rsidRPr="0002226A">
              <w:rPr>
                <w:noProof/>
                <w:webHidden/>
              </w:rPr>
              <w:fldChar w:fldCharType="end"/>
            </w:r>
          </w:hyperlink>
        </w:p>
        <w:p w14:paraId="38FF9527" w14:textId="0216285B" w:rsidR="00EA6899" w:rsidRDefault="00EA6899">
          <w:pPr>
            <w:pStyle w:val="TOC1"/>
            <w:rPr>
              <w:rFonts w:cstheme="minorBidi"/>
              <w:b w:val="0"/>
              <w:bCs w:val="0"/>
              <w:noProof/>
              <w:color w:val="auto"/>
              <w:kern w:val="2"/>
              <w:sz w:val="24"/>
              <w:szCs w:val="24"/>
              <w:lang w:val="en-CN" w:eastAsia="zh-CN"/>
              <w14:ligatures w14:val="standardContextual"/>
            </w:rPr>
          </w:pPr>
          <w:hyperlink w:anchor="_Toc230303057" w:history="1">
            <w:r w:rsidRPr="004070A0">
              <w:rPr>
                <w:rStyle w:val="Hyperlink"/>
                <w:rFonts w:eastAsia="DengXian"/>
                <w:noProof/>
              </w:rPr>
              <w:t>8. AI Risk Classification &amp; Compliance</w:t>
            </w:r>
            <w:r>
              <w:rPr>
                <w:noProof/>
                <w:webHidden/>
              </w:rPr>
              <w:tab/>
            </w:r>
            <w:r>
              <w:rPr>
                <w:noProof/>
                <w:webHidden/>
              </w:rPr>
              <w:fldChar w:fldCharType="begin"/>
            </w:r>
            <w:r>
              <w:rPr>
                <w:noProof/>
                <w:webHidden/>
              </w:rPr>
              <w:instrText xml:space="preserve"> PAGEREF _Toc230303057 \h </w:instrText>
            </w:r>
            <w:r>
              <w:rPr>
                <w:noProof/>
                <w:webHidden/>
              </w:rPr>
            </w:r>
            <w:r>
              <w:rPr>
                <w:noProof/>
                <w:webHidden/>
              </w:rPr>
              <w:fldChar w:fldCharType="separate"/>
            </w:r>
            <w:r w:rsidR="00F4637B">
              <w:rPr>
                <w:noProof/>
                <w:webHidden/>
              </w:rPr>
              <w:t>114</w:t>
            </w:r>
            <w:r>
              <w:rPr>
                <w:noProof/>
                <w:webHidden/>
              </w:rPr>
              <w:fldChar w:fldCharType="end"/>
            </w:r>
          </w:hyperlink>
        </w:p>
        <w:p w14:paraId="4009C2E6" w14:textId="67ADD62D"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8" w:history="1">
            <w:r w:rsidRPr="0002226A">
              <w:rPr>
                <w:rStyle w:val="Hyperlink"/>
                <w:rFonts w:eastAsia="DengXian"/>
                <w:noProof/>
              </w:rPr>
              <w:t>8.1 Risk Classification</w:t>
            </w:r>
            <w:r w:rsidRPr="0002226A">
              <w:rPr>
                <w:noProof/>
                <w:webHidden/>
              </w:rPr>
              <w:tab/>
            </w:r>
            <w:r w:rsidRPr="0002226A">
              <w:rPr>
                <w:noProof/>
                <w:webHidden/>
              </w:rPr>
              <w:fldChar w:fldCharType="begin"/>
            </w:r>
            <w:r w:rsidRPr="0002226A">
              <w:rPr>
                <w:noProof/>
                <w:webHidden/>
              </w:rPr>
              <w:instrText xml:space="preserve"> PAGEREF _Toc230303058 \h </w:instrText>
            </w:r>
            <w:r w:rsidRPr="0002226A">
              <w:rPr>
                <w:noProof/>
                <w:webHidden/>
              </w:rPr>
            </w:r>
            <w:r w:rsidRPr="0002226A">
              <w:rPr>
                <w:noProof/>
                <w:webHidden/>
              </w:rPr>
              <w:fldChar w:fldCharType="separate"/>
            </w:r>
            <w:r w:rsidR="00F4637B">
              <w:rPr>
                <w:noProof/>
                <w:webHidden/>
              </w:rPr>
              <w:t>114</w:t>
            </w:r>
            <w:r w:rsidRPr="0002226A">
              <w:rPr>
                <w:noProof/>
                <w:webHidden/>
              </w:rPr>
              <w:fldChar w:fldCharType="end"/>
            </w:r>
          </w:hyperlink>
        </w:p>
        <w:p w14:paraId="5186C134" w14:textId="5445FC61"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59" w:history="1">
            <w:r w:rsidRPr="0002226A">
              <w:rPr>
                <w:rStyle w:val="Hyperlink"/>
                <w:rFonts w:eastAsia="DengXian"/>
                <w:noProof/>
              </w:rPr>
              <w:t>8.2 Identified Risk Flags</w:t>
            </w:r>
            <w:r w:rsidRPr="0002226A">
              <w:rPr>
                <w:noProof/>
                <w:webHidden/>
              </w:rPr>
              <w:tab/>
            </w:r>
            <w:r w:rsidRPr="0002226A">
              <w:rPr>
                <w:noProof/>
                <w:webHidden/>
              </w:rPr>
              <w:fldChar w:fldCharType="begin"/>
            </w:r>
            <w:r w:rsidRPr="0002226A">
              <w:rPr>
                <w:noProof/>
                <w:webHidden/>
              </w:rPr>
              <w:instrText xml:space="preserve"> PAGEREF _Toc230303059 \h </w:instrText>
            </w:r>
            <w:r w:rsidRPr="0002226A">
              <w:rPr>
                <w:noProof/>
                <w:webHidden/>
              </w:rPr>
            </w:r>
            <w:r w:rsidRPr="0002226A">
              <w:rPr>
                <w:noProof/>
                <w:webHidden/>
              </w:rPr>
              <w:fldChar w:fldCharType="separate"/>
            </w:r>
            <w:r w:rsidR="00F4637B">
              <w:rPr>
                <w:noProof/>
                <w:webHidden/>
              </w:rPr>
              <w:t>115</w:t>
            </w:r>
            <w:r w:rsidRPr="0002226A">
              <w:rPr>
                <w:noProof/>
                <w:webHidden/>
              </w:rPr>
              <w:fldChar w:fldCharType="end"/>
            </w:r>
          </w:hyperlink>
        </w:p>
        <w:p w14:paraId="39AEC4F4" w14:textId="7AC98093"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60" w:history="1">
            <w:r w:rsidRPr="0002226A">
              <w:rPr>
                <w:rStyle w:val="Hyperlink"/>
                <w:b w:val="0"/>
                <w:bCs w:val="0"/>
              </w:rPr>
              <w:t>Risk Escalation Framework (BRD Artifact 5.0)</w:t>
            </w:r>
            <w:r w:rsidRPr="0002226A">
              <w:rPr>
                <w:b w:val="0"/>
                <w:bCs w:val="0"/>
                <w:webHidden/>
              </w:rPr>
              <w:tab/>
            </w:r>
            <w:r w:rsidRPr="0002226A">
              <w:rPr>
                <w:b w:val="0"/>
                <w:bCs w:val="0"/>
                <w:webHidden/>
              </w:rPr>
              <w:fldChar w:fldCharType="begin"/>
            </w:r>
            <w:r w:rsidRPr="0002226A">
              <w:rPr>
                <w:b w:val="0"/>
                <w:bCs w:val="0"/>
                <w:webHidden/>
              </w:rPr>
              <w:instrText xml:space="preserve"> PAGEREF _Toc230303060 \h </w:instrText>
            </w:r>
            <w:r w:rsidRPr="0002226A">
              <w:rPr>
                <w:b w:val="0"/>
                <w:bCs w:val="0"/>
                <w:webHidden/>
              </w:rPr>
            </w:r>
            <w:r w:rsidRPr="0002226A">
              <w:rPr>
                <w:b w:val="0"/>
                <w:bCs w:val="0"/>
                <w:webHidden/>
              </w:rPr>
              <w:fldChar w:fldCharType="separate"/>
            </w:r>
            <w:r w:rsidR="00F4637B">
              <w:rPr>
                <w:b w:val="0"/>
                <w:bCs w:val="0"/>
                <w:webHidden/>
              </w:rPr>
              <w:t>116</w:t>
            </w:r>
            <w:r w:rsidRPr="0002226A">
              <w:rPr>
                <w:b w:val="0"/>
                <w:bCs w:val="0"/>
                <w:webHidden/>
              </w:rPr>
              <w:fldChar w:fldCharType="end"/>
            </w:r>
          </w:hyperlink>
        </w:p>
        <w:p w14:paraId="00C68F0C" w14:textId="713AC8A4"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61" w:history="1">
            <w:r w:rsidRPr="0002226A">
              <w:rPr>
                <w:rStyle w:val="Hyperlink"/>
                <w:rFonts w:eastAsia="DengXian"/>
                <w:noProof/>
              </w:rPr>
              <w:t>8.3 Compliance &amp; Ethical AI Checklist</w:t>
            </w:r>
            <w:r w:rsidRPr="0002226A">
              <w:rPr>
                <w:noProof/>
                <w:webHidden/>
              </w:rPr>
              <w:tab/>
            </w:r>
            <w:r w:rsidRPr="0002226A">
              <w:rPr>
                <w:noProof/>
                <w:webHidden/>
              </w:rPr>
              <w:fldChar w:fldCharType="begin"/>
            </w:r>
            <w:r w:rsidRPr="0002226A">
              <w:rPr>
                <w:noProof/>
                <w:webHidden/>
              </w:rPr>
              <w:instrText xml:space="preserve"> PAGEREF _Toc230303061 \h </w:instrText>
            </w:r>
            <w:r w:rsidRPr="0002226A">
              <w:rPr>
                <w:noProof/>
                <w:webHidden/>
              </w:rPr>
            </w:r>
            <w:r w:rsidRPr="0002226A">
              <w:rPr>
                <w:noProof/>
                <w:webHidden/>
              </w:rPr>
              <w:fldChar w:fldCharType="separate"/>
            </w:r>
            <w:r w:rsidR="00F4637B">
              <w:rPr>
                <w:noProof/>
                <w:webHidden/>
              </w:rPr>
              <w:t>117</w:t>
            </w:r>
            <w:r w:rsidRPr="0002226A">
              <w:rPr>
                <w:noProof/>
                <w:webHidden/>
              </w:rPr>
              <w:fldChar w:fldCharType="end"/>
            </w:r>
          </w:hyperlink>
        </w:p>
        <w:p w14:paraId="7CE394F8" w14:textId="2C9022A3"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63" w:history="1">
            <w:r w:rsidRPr="0002226A">
              <w:rPr>
                <w:rStyle w:val="Hyperlink"/>
                <w:b w:val="0"/>
                <w:bCs w:val="0"/>
              </w:rPr>
              <w:t>Gap &amp; Remediation Summary</w:t>
            </w:r>
            <w:r w:rsidRPr="0002226A">
              <w:rPr>
                <w:b w:val="0"/>
                <w:bCs w:val="0"/>
                <w:webHidden/>
              </w:rPr>
              <w:tab/>
            </w:r>
            <w:r w:rsidRPr="0002226A">
              <w:rPr>
                <w:b w:val="0"/>
                <w:bCs w:val="0"/>
                <w:webHidden/>
              </w:rPr>
              <w:fldChar w:fldCharType="begin"/>
            </w:r>
            <w:r w:rsidRPr="0002226A">
              <w:rPr>
                <w:b w:val="0"/>
                <w:bCs w:val="0"/>
                <w:webHidden/>
              </w:rPr>
              <w:instrText xml:space="preserve"> PAGEREF _Toc230303063 \h </w:instrText>
            </w:r>
            <w:r w:rsidRPr="0002226A">
              <w:rPr>
                <w:b w:val="0"/>
                <w:bCs w:val="0"/>
                <w:webHidden/>
              </w:rPr>
            </w:r>
            <w:r w:rsidRPr="0002226A">
              <w:rPr>
                <w:b w:val="0"/>
                <w:bCs w:val="0"/>
                <w:webHidden/>
              </w:rPr>
              <w:fldChar w:fldCharType="separate"/>
            </w:r>
            <w:r w:rsidR="00F4637B">
              <w:rPr>
                <w:b w:val="0"/>
                <w:bCs w:val="0"/>
                <w:webHidden/>
              </w:rPr>
              <w:t>122</w:t>
            </w:r>
            <w:r w:rsidRPr="0002226A">
              <w:rPr>
                <w:b w:val="0"/>
                <w:bCs w:val="0"/>
                <w:webHidden/>
              </w:rPr>
              <w:fldChar w:fldCharType="end"/>
            </w:r>
          </w:hyperlink>
        </w:p>
        <w:p w14:paraId="41D6EDB2" w14:textId="1F74167B"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64" w:history="1">
            <w:r w:rsidRPr="0002226A">
              <w:rPr>
                <w:rStyle w:val="Hyperlink"/>
                <w:rFonts w:eastAsia="DengXian"/>
                <w:noProof/>
              </w:rPr>
              <w:t>8.4 High-Risk AI Governance Additions</w:t>
            </w:r>
            <w:r w:rsidRPr="0002226A">
              <w:rPr>
                <w:noProof/>
                <w:webHidden/>
              </w:rPr>
              <w:tab/>
            </w:r>
            <w:r w:rsidRPr="0002226A">
              <w:rPr>
                <w:noProof/>
                <w:webHidden/>
              </w:rPr>
              <w:fldChar w:fldCharType="begin"/>
            </w:r>
            <w:r w:rsidRPr="0002226A">
              <w:rPr>
                <w:noProof/>
                <w:webHidden/>
              </w:rPr>
              <w:instrText xml:space="preserve"> PAGEREF _Toc230303064 \h </w:instrText>
            </w:r>
            <w:r w:rsidRPr="0002226A">
              <w:rPr>
                <w:noProof/>
                <w:webHidden/>
              </w:rPr>
            </w:r>
            <w:r w:rsidRPr="0002226A">
              <w:rPr>
                <w:noProof/>
                <w:webHidden/>
              </w:rPr>
              <w:fldChar w:fldCharType="separate"/>
            </w:r>
            <w:r w:rsidR="00F4637B">
              <w:rPr>
                <w:noProof/>
                <w:webHidden/>
              </w:rPr>
              <w:t>122</w:t>
            </w:r>
            <w:r w:rsidRPr="0002226A">
              <w:rPr>
                <w:noProof/>
                <w:webHidden/>
              </w:rPr>
              <w:fldChar w:fldCharType="end"/>
            </w:r>
          </w:hyperlink>
        </w:p>
        <w:p w14:paraId="6D69AC63" w14:textId="5D9F2BB3"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65" w:history="1">
            <w:r w:rsidRPr="0002226A">
              <w:rPr>
                <w:rStyle w:val="Hyperlink"/>
                <w:b w:val="0"/>
                <w:bCs w:val="0"/>
              </w:rPr>
              <w:t>Strategic Waiver Workflow</w:t>
            </w:r>
            <w:r w:rsidRPr="0002226A">
              <w:rPr>
                <w:b w:val="0"/>
                <w:bCs w:val="0"/>
                <w:webHidden/>
              </w:rPr>
              <w:tab/>
            </w:r>
            <w:r w:rsidRPr="0002226A">
              <w:rPr>
                <w:b w:val="0"/>
                <w:bCs w:val="0"/>
                <w:webHidden/>
              </w:rPr>
              <w:fldChar w:fldCharType="begin"/>
            </w:r>
            <w:r w:rsidRPr="0002226A">
              <w:rPr>
                <w:b w:val="0"/>
                <w:bCs w:val="0"/>
                <w:webHidden/>
              </w:rPr>
              <w:instrText xml:space="preserve"> PAGEREF _Toc230303065 \h </w:instrText>
            </w:r>
            <w:r w:rsidRPr="0002226A">
              <w:rPr>
                <w:b w:val="0"/>
                <w:bCs w:val="0"/>
                <w:webHidden/>
              </w:rPr>
            </w:r>
            <w:r w:rsidRPr="0002226A">
              <w:rPr>
                <w:b w:val="0"/>
                <w:bCs w:val="0"/>
                <w:webHidden/>
              </w:rPr>
              <w:fldChar w:fldCharType="separate"/>
            </w:r>
            <w:r w:rsidR="00F4637B">
              <w:rPr>
                <w:b w:val="0"/>
                <w:bCs w:val="0"/>
                <w:webHidden/>
              </w:rPr>
              <w:t>124</w:t>
            </w:r>
            <w:r w:rsidRPr="0002226A">
              <w:rPr>
                <w:b w:val="0"/>
                <w:bCs w:val="0"/>
                <w:webHidden/>
              </w:rPr>
              <w:fldChar w:fldCharType="end"/>
            </w:r>
          </w:hyperlink>
        </w:p>
        <w:p w14:paraId="0A07534B" w14:textId="434EC913"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66" w:history="1">
            <w:r w:rsidRPr="0002226A">
              <w:rPr>
                <w:rStyle w:val="Hyperlink"/>
                <w:rFonts w:eastAsia="DengXian"/>
                <w:noProof/>
              </w:rPr>
              <w:t>8.5 Module-Level Acceptance Criteria</w:t>
            </w:r>
            <w:r w:rsidRPr="0002226A">
              <w:rPr>
                <w:noProof/>
                <w:webHidden/>
              </w:rPr>
              <w:tab/>
            </w:r>
            <w:r w:rsidRPr="0002226A">
              <w:rPr>
                <w:noProof/>
                <w:webHidden/>
              </w:rPr>
              <w:fldChar w:fldCharType="begin"/>
            </w:r>
            <w:r w:rsidRPr="0002226A">
              <w:rPr>
                <w:noProof/>
                <w:webHidden/>
              </w:rPr>
              <w:instrText xml:space="preserve"> PAGEREF _Toc230303066 \h </w:instrText>
            </w:r>
            <w:r w:rsidRPr="0002226A">
              <w:rPr>
                <w:noProof/>
                <w:webHidden/>
              </w:rPr>
            </w:r>
            <w:r w:rsidRPr="0002226A">
              <w:rPr>
                <w:noProof/>
                <w:webHidden/>
              </w:rPr>
              <w:fldChar w:fldCharType="separate"/>
            </w:r>
            <w:r w:rsidR="00F4637B">
              <w:rPr>
                <w:noProof/>
                <w:webHidden/>
              </w:rPr>
              <w:t>124</w:t>
            </w:r>
            <w:r w:rsidRPr="0002226A">
              <w:rPr>
                <w:noProof/>
                <w:webHidden/>
              </w:rPr>
              <w:fldChar w:fldCharType="end"/>
            </w:r>
          </w:hyperlink>
        </w:p>
        <w:p w14:paraId="56132B5A" w14:textId="38D63B11"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67" w:history="1">
            <w:r w:rsidRPr="0002226A">
              <w:rPr>
                <w:rStyle w:val="Hyperlink"/>
                <w:rFonts w:eastAsia="DengXian"/>
                <w:noProof/>
              </w:rPr>
              <w:t>8.6 Annual Independent Audit</w:t>
            </w:r>
            <w:r w:rsidRPr="0002226A">
              <w:rPr>
                <w:noProof/>
                <w:webHidden/>
              </w:rPr>
              <w:tab/>
            </w:r>
            <w:r w:rsidRPr="0002226A">
              <w:rPr>
                <w:noProof/>
                <w:webHidden/>
              </w:rPr>
              <w:fldChar w:fldCharType="begin"/>
            </w:r>
            <w:r w:rsidRPr="0002226A">
              <w:rPr>
                <w:noProof/>
                <w:webHidden/>
              </w:rPr>
              <w:instrText xml:space="preserve"> PAGEREF _Toc230303067 \h </w:instrText>
            </w:r>
            <w:r w:rsidRPr="0002226A">
              <w:rPr>
                <w:noProof/>
                <w:webHidden/>
              </w:rPr>
            </w:r>
            <w:r w:rsidRPr="0002226A">
              <w:rPr>
                <w:noProof/>
                <w:webHidden/>
              </w:rPr>
              <w:fldChar w:fldCharType="separate"/>
            </w:r>
            <w:r w:rsidR="00F4637B">
              <w:rPr>
                <w:noProof/>
                <w:webHidden/>
              </w:rPr>
              <w:t>125</w:t>
            </w:r>
            <w:r w:rsidRPr="0002226A">
              <w:rPr>
                <w:noProof/>
                <w:webHidden/>
              </w:rPr>
              <w:fldChar w:fldCharType="end"/>
            </w:r>
          </w:hyperlink>
        </w:p>
        <w:p w14:paraId="387303FF" w14:textId="55D5A789" w:rsidR="00EA6899" w:rsidRDefault="00EA6899">
          <w:pPr>
            <w:pStyle w:val="TOC1"/>
            <w:rPr>
              <w:rFonts w:cstheme="minorBidi"/>
              <w:b w:val="0"/>
              <w:bCs w:val="0"/>
              <w:noProof/>
              <w:color w:val="auto"/>
              <w:kern w:val="2"/>
              <w:sz w:val="24"/>
              <w:szCs w:val="24"/>
              <w:lang w:val="en-CN" w:eastAsia="zh-CN"/>
              <w14:ligatures w14:val="standardContextual"/>
            </w:rPr>
          </w:pPr>
          <w:hyperlink w:anchor="_Toc230303068" w:history="1">
            <w:r w:rsidRPr="004070A0">
              <w:rPr>
                <w:rStyle w:val="Hyperlink"/>
                <w:rFonts w:eastAsia="DengXian"/>
                <w:noProof/>
              </w:rPr>
              <w:t>9. Infrastructure &amp; Operations</w:t>
            </w:r>
            <w:r>
              <w:rPr>
                <w:noProof/>
                <w:webHidden/>
              </w:rPr>
              <w:tab/>
            </w:r>
            <w:r>
              <w:rPr>
                <w:noProof/>
                <w:webHidden/>
              </w:rPr>
              <w:fldChar w:fldCharType="begin"/>
            </w:r>
            <w:r>
              <w:rPr>
                <w:noProof/>
                <w:webHidden/>
              </w:rPr>
              <w:instrText xml:space="preserve"> PAGEREF _Toc230303068 \h </w:instrText>
            </w:r>
            <w:r>
              <w:rPr>
                <w:noProof/>
                <w:webHidden/>
              </w:rPr>
            </w:r>
            <w:r>
              <w:rPr>
                <w:noProof/>
                <w:webHidden/>
              </w:rPr>
              <w:fldChar w:fldCharType="separate"/>
            </w:r>
            <w:r w:rsidR="00F4637B">
              <w:rPr>
                <w:noProof/>
                <w:webHidden/>
              </w:rPr>
              <w:t>126</w:t>
            </w:r>
            <w:r>
              <w:rPr>
                <w:noProof/>
                <w:webHidden/>
              </w:rPr>
              <w:fldChar w:fldCharType="end"/>
            </w:r>
          </w:hyperlink>
        </w:p>
        <w:p w14:paraId="2F6D217C" w14:textId="40E3C016"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69" w:history="1">
            <w:r w:rsidRPr="0002226A">
              <w:rPr>
                <w:rStyle w:val="Hyperlink"/>
                <w:rFonts w:eastAsia="DengXian"/>
                <w:noProof/>
              </w:rPr>
              <w:t>9.1 Initial Infrastructure Considerations</w:t>
            </w:r>
            <w:r w:rsidRPr="0002226A">
              <w:rPr>
                <w:noProof/>
                <w:webHidden/>
              </w:rPr>
              <w:tab/>
            </w:r>
            <w:r w:rsidRPr="0002226A">
              <w:rPr>
                <w:noProof/>
                <w:webHidden/>
              </w:rPr>
              <w:fldChar w:fldCharType="begin"/>
            </w:r>
            <w:r w:rsidRPr="0002226A">
              <w:rPr>
                <w:noProof/>
                <w:webHidden/>
              </w:rPr>
              <w:instrText xml:space="preserve"> PAGEREF _Toc230303069 \h </w:instrText>
            </w:r>
            <w:r w:rsidRPr="0002226A">
              <w:rPr>
                <w:noProof/>
                <w:webHidden/>
              </w:rPr>
            </w:r>
            <w:r w:rsidRPr="0002226A">
              <w:rPr>
                <w:noProof/>
                <w:webHidden/>
              </w:rPr>
              <w:fldChar w:fldCharType="separate"/>
            </w:r>
            <w:r w:rsidR="00F4637B">
              <w:rPr>
                <w:noProof/>
                <w:webHidden/>
              </w:rPr>
              <w:t>126</w:t>
            </w:r>
            <w:r w:rsidRPr="0002226A">
              <w:rPr>
                <w:noProof/>
                <w:webHidden/>
              </w:rPr>
              <w:fldChar w:fldCharType="end"/>
            </w:r>
          </w:hyperlink>
        </w:p>
        <w:p w14:paraId="08AA4F58" w14:textId="0FDD6E7A"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0" w:history="1">
            <w:r w:rsidRPr="0002226A">
              <w:rPr>
                <w:rStyle w:val="Hyperlink"/>
                <w:rFonts w:eastAsia="DengXian"/>
                <w:noProof/>
              </w:rPr>
              <w:t>9.2 Operations</w:t>
            </w:r>
            <w:r w:rsidRPr="0002226A">
              <w:rPr>
                <w:noProof/>
                <w:webHidden/>
              </w:rPr>
              <w:tab/>
            </w:r>
            <w:r w:rsidRPr="0002226A">
              <w:rPr>
                <w:noProof/>
                <w:webHidden/>
              </w:rPr>
              <w:fldChar w:fldCharType="begin"/>
            </w:r>
            <w:r w:rsidRPr="0002226A">
              <w:rPr>
                <w:noProof/>
                <w:webHidden/>
              </w:rPr>
              <w:instrText xml:space="preserve"> PAGEREF _Toc230303070 \h </w:instrText>
            </w:r>
            <w:r w:rsidRPr="0002226A">
              <w:rPr>
                <w:noProof/>
                <w:webHidden/>
              </w:rPr>
            </w:r>
            <w:r w:rsidRPr="0002226A">
              <w:rPr>
                <w:noProof/>
                <w:webHidden/>
              </w:rPr>
              <w:fldChar w:fldCharType="separate"/>
            </w:r>
            <w:r w:rsidR="00F4637B">
              <w:rPr>
                <w:noProof/>
                <w:webHidden/>
              </w:rPr>
              <w:t>127</w:t>
            </w:r>
            <w:r w:rsidRPr="0002226A">
              <w:rPr>
                <w:noProof/>
                <w:webHidden/>
              </w:rPr>
              <w:fldChar w:fldCharType="end"/>
            </w:r>
          </w:hyperlink>
        </w:p>
        <w:p w14:paraId="08B2866A" w14:textId="55ED3A62"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1" w:history="1">
            <w:r w:rsidRPr="0002226A">
              <w:rPr>
                <w:rStyle w:val="Hyperlink"/>
                <w:rFonts w:eastAsia="DengXian"/>
                <w:noProof/>
              </w:rPr>
              <w:t>9.3 Performance Consideration</w:t>
            </w:r>
            <w:r w:rsidRPr="0002226A">
              <w:rPr>
                <w:noProof/>
                <w:webHidden/>
              </w:rPr>
              <w:tab/>
            </w:r>
            <w:r w:rsidRPr="0002226A">
              <w:rPr>
                <w:noProof/>
                <w:webHidden/>
              </w:rPr>
              <w:fldChar w:fldCharType="begin"/>
            </w:r>
            <w:r w:rsidRPr="0002226A">
              <w:rPr>
                <w:noProof/>
                <w:webHidden/>
              </w:rPr>
              <w:instrText xml:space="preserve"> PAGEREF _Toc230303071 \h </w:instrText>
            </w:r>
            <w:r w:rsidRPr="0002226A">
              <w:rPr>
                <w:noProof/>
                <w:webHidden/>
              </w:rPr>
            </w:r>
            <w:r w:rsidRPr="0002226A">
              <w:rPr>
                <w:noProof/>
                <w:webHidden/>
              </w:rPr>
              <w:fldChar w:fldCharType="separate"/>
            </w:r>
            <w:r w:rsidR="00F4637B">
              <w:rPr>
                <w:noProof/>
                <w:webHidden/>
              </w:rPr>
              <w:t>129</w:t>
            </w:r>
            <w:r w:rsidRPr="0002226A">
              <w:rPr>
                <w:noProof/>
                <w:webHidden/>
              </w:rPr>
              <w:fldChar w:fldCharType="end"/>
            </w:r>
          </w:hyperlink>
        </w:p>
        <w:p w14:paraId="43DB40C3" w14:textId="2CA132E0"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2" w:history="1">
            <w:r w:rsidRPr="0002226A">
              <w:rPr>
                <w:rStyle w:val="Hyperlink"/>
                <w:rFonts w:eastAsia="DengXian"/>
                <w:noProof/>
              </w:rPr>
              <w:t>9.4 Testing &amp; Validation Strategy</w:t>
            </w:r>
            <w:r w:rsidRPr="0002226A">
              <w:rPr>
                <w:noProof/>
                <w:webHidden/>
              </w:rPr>
              <w:tab/>
            </w:r>
            <w:r w:rsidRPr="0002226A">
              <w:rPr>
                <w:noProof/>
                <w:webHidden/>
              </w:rPr>
              <w:fldChar w:fldCharType="begin"/>
            </w:r>
            <w:r w:rsidRPr="0002226A">
              <w:rPr>
                <w:noProof/>
                <w:webHidden/>
              </w:rPr>
              <w:instrText xml:space="preserve"> PAGEREF _Toc230303072 \h </w:instrText>
            </w:r>
            <w:r w:rsidRPr="0002226A">
              <w:rPr>
                <w:noProof/>
                <w:webHidden/>
              </w:rPr>
            </w:r>
            <w:r w:rsidRPr="0002226A">
              <w:rPr>
                <w:noProof/>
                <w:webHidden/>
              </w:rPr>
              <w:fldChar w:fldCharType="separate"/>
            </w:r>
            <w:r w:rsidR="00F4637B">
              <w:rPr>
                <w:noProof/>
                <w:webHidden/>
              </w:rPr>
              <w:t>130</w:t>
            </w:r>
            <w:r w:rsidRPr="0002226A">
              <w:rPr>
                <w:noProof/>
                <w:webHidden/>
              </w:rPr>
              <w:fldChar w:fldCharType="end"/>
            </w:r>
          </w:hyperlink>
        </w:p>
        <w:p w14:paraId="4D5051C7" w14:textId="633DB371"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3" w:history="1">
            <w:r w:rsidRPr="0002226A">
              <w:rPr>
                <w:rStyle w:val="Hyperlink"/>
                <w:rFonts w:eastAsia="DengXian"/>
                <w:noProof/>
              </w:rPr>
              <w:t>9.5 Business Continuity</w:t>
            </w:r>
            <w:r w:rsidRPr="0002226A">
              <w:rPr>
                <w:noProof/>
                <w:webHidden/>
              </w:rPr>
              <w:tab/>
            </w:r>
            <w:r w:rsidRPr="0002226A">
              <w:rPr>
                <w:noProof/>
                <w:webHidden/>
              </w:rPr>
              <w:fldChar w:fldCharType="begin"/>
            </w:r>
            <w:r w:rsidRPr="0002226A">
              <w:rPr>
                <w:noProof/>
                <w:webHidden/>
              </w:rPr>
              <w:instrText xml:space="preserve"> PAGEREF _Toc230303073 \h </w:instrText>
            </w:r>
            <w:r w:rsidRPr="0002226A">
              <w:rPr>
                <w:noProof/>
                <w:webHidden/>
              </w:rPr>
            </w:r>
            <w:r w:rsidRPr="0002226A">
              <w:rPr>
                <w:noProof/>
                <w:webHidden/>
              </w:rPr>
              <w:fldChar w:fldCharType="separate"/>
            </w:r>
            <w:r w:rsidR="00F4637B">
              <w:rPr>
                <w:noProof/>
                <w:webHidden/>
              </w:rPr>
              <w:t>139</w:t>
            </w:r>
            <w:r w:rsidRPr="0002226A">
              <w:rPr>
                <w:noProof/>
                <w:webHidden/>
              </w:rPr>
              <w:fldChar w:fldCharType="end"/>
            </w:r>
          </w:hyperlink>
        </w:p>
        <w:p w14:paraId="1D5E3070" w14:textId="4DA5CD23"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4" w:history="1">
            <w:r w:rsidRPr="0002226A">
              <w:rPr>
                <w:rStyle w:val="Hyperlink"/>
                <w:rFonts w:eastAsia="DengXian"/>
                <w:noProof/>
              </w:rPr>
              <w:t>9.6 Disaster Recovery</w:t>
            </w:r>
            <w:r w:rsidRPr="0002226A">
              <w:rPr>
                <w:noProof/>
                <w:webHidden/>
              </w:rPr>
              <w:tab/>
            </w:r>
            <w:r w:rsidRPr="0002226A">
              <w:rPr>
                <w:noProof/>
                <w:webHidden/>
              </w:rPr>
              <w:fldChar w:fldCharType="begin"/>
            </w:r>
            <w:r w:rsidRPr="0002226A">
              <w:rPr>
                <w:noProof/>
                <w:webHidden/>
              </w:rPr>
              <w:instrText xml:space="preserve"> PAGEREF _Toc230303074 \h </w:instrText>
            </w:r>
            <w:r w:rsidRPr="0002226A">
              <w:rPr>
                <w:noProof/>
                <w:webHidden/>
              </w:rPr>
            </w:r>
            <w:r w:rsidRPr="0002226A">
              <w:rPr>
                <w:noProof/>
                <w:webHidden/>
              </w:rPr>
              <w:fldChar w:fldCharType="separate"/>
            </w:r>
            <w:r w:rsidR="00F4637B">
              <w:rPr>
                <w:noProof/>
                <w:webHidden/>
              </w:rPr>
              <w:t>141</w:t>
            </w:r>
            <w:r w:rsidRPr="0002226A">
              <w:rPr>
                <w:noProof/>
                <w:webHidden/>
              </w:rPr>
              <w:fldChar w:fldCharType="end"/>
            </w:r>
          </w:hyperlink>
        </w:p>
        <w:p w14:paraId="4174F6CE" w14:textId="5A584F0F"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5" w:history="1">
            <w:r w:rsidRPr="0002226A">
              <w:rPr>
                <w:rStyle w:val="Hyperlink"/>
                <w:rFonts w:eastAsia="DengXian"/>
                <w:noProof/>
              </w:rPr>
              <w:t>9.7 Data Migration</w:t>
            </w:r>
            <w:r w:rsidRPr="0002226A">
              <w:rPr>
                <w:noProof/>
                <w:webHidden/>
              </w:rPr>
              <w:tab/>
            </w:r>
            <w:r w:rsidRPr="0002226A">
              <w:rPr>
                <w:noProof/>
                <w:webHidden/>
              </w:rPr>
              <w:fldChar w:fldCharType="begin"/>
            </w:r>
            <w:r w:rsidRPr="0002226A">
              <w:rPr>
                <w:noProof/>
                <w:webHidden/>
              </w:rPr>
              <w:instrText xml:space="preserve"> PAGEREF _Toc230303075 \h </w:instrText>
            </w:r>
            <w:r w:rsidRPr="0002226A">
              <w:rPr>
                <w:noProof/>
                <w:webHidden/>
              </w:rPr>
            </w:r>
            <w:r w:rsidRPr="0002226A">
              <w:rPr>
                <w:noProof/>
                <w:webHidden/>
              </w:rPr>
              <w:fldChar w:fldCharType="separate"/>
            </w:r>
            <w:r w:rsidR="00F4637B">
              <w:rPr>
                <w:noProof/>
                <w:webHidden/>
              </w:rPr>
              <w:t>141</w:t>
            </w:r>
            <w:r w:rsidRPr="0002226A">
              <w:rPr>
                <w:noProof/>
                <w:webHidden/>
              </w:rPr>
              <w:fldChar w:fldCharType="end"/>
            </w:r>
          </w:hyperlink>
        </w:p>
        <w:p w14:paraId="3F2D0691" w14:textId="116CD762" w:rsidR="00EA6899" w:rsidRDefault="00EA6899">
          <w:pPr>
            <w:pStyle w:val="TOC1"/>
            <w:rPr>
              <w:rFonts w:cstheme="minorBidi"/>
              <w:b w:val="0"/>
              <w:bCs w:val="0"/>
              <w:noProof/>
              <w:color w:val="auto"/>
              <w:kern w:val="2"/>
              <w:sz w:val="24"/>
              <w:szCs w:val="24"/>
              <w:lang w:val="en-CN" w:eastAsia="zh-CN"/>
              <w14:ligatures w14:val="standardContextual"/>
            </w:rPr>
          </w:pPr>
          <w:hyperlink w:anchor="_Toc230303076" w:history="1">
            <w:r w:rsidRPr="004070A0">
              <w:rPr>
                <w:rStyle w:val="Hyperlink"/>
                <w:rFonts w:eastAsia="DengXian"/>
                <w:noProof/>
              </w:rPr>
              <w:t>10. Assumptions, Constraints &amp; Prerequisites</w:t>
            </w:r>
            <w:r>
              <w:rPr>
                <w:noProof/>
                <w:webHidden/>
              </w:rPr>
              <w:tab/>
            </w:r>
            <w:r>
              <w:rPr>
                <w:noProof/>
                <w:webHidden/>
              </w:rPr>
              <w:fldChar w:fldCharType="begin"/>
            </w:r>
            <w:r>
              <w:rPr>
                <w:noProof/>
                <w:webHidden/>
              </w:rPr>
              <w:instrText xml:space="preserve"> PAGEREF _Toc230303076 \h </w:instrText>
            </w:r>
            <w:r>
              <w:rPr>
                <w:noProof/>
                <w:webHidden/>
              </w:rPr>
            </w:r>
            <w:r>
              <w:rPr>
                <w:noProof/>
                <w:webHidden/>
              </w:rPr>
              <w:fldChar w:fldCharType="separate"/>
            </w:r>
            <w:r w:rsidR="00F4637B">
              <w:rPr>
                <w:noProof/>
                <w:webHidden/>
              </w:rPr>
              <w:t>142</w:t>
            </w:r>
            <w:r>
              <w:rPr>
                <w:noProof/>
                <w:webHidden/>
              </w:rPr>
              <w:fldChar w:fldCharType="end"/>
            </w:r>
          </w:hyperlink>
        </w:p>
        <w:p w14:paraId="3D61B853" w14:textId="69F5BCFA"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7" w:history="1">
            <w:r w:rsidRPr="0002226A">
              <w:rPr>
                <w:rStyle w:val="Hyperlink"/>
                <w:rFonts w:eastAsia="DengXian"/>
                <w:noProof/>
              </w:rPr>
              <w:t>10.1 Assumptions</w:t>
            </w:r>
            <w:r w:rsidRPr="0002226A">
              <w:rPr>
                <w:noProof/>
                <w:webHidden/>
              </w:rPr>
              <w:tab/>
            </w:r>
            <w:r w:rsidRPr="0002226A">
              <w:rPr>
                <w:noProof/>
                <w:webHidden/>
              </w:rPr>
              <w:fldChar w:fldCharType="begin"/>
            </w:r>
            <w:r w:rsidRPr="0002226A">
              <w:rPr>
                <w:noProof/>
                <w:webHidden/>
              </w:rPr>
              <w:instrText xml:space="preserve"> PAGEREF _Toc230303077 \h </w:instrText>
            </w:r>
            <w:r w:rsidRPr="0002226A">
              <w:rPr>
                <w:noProof/>
                <w:webHidden/>
              </w:rPr>
            </w:r>
            <w:r w:rsidRPr="0002226A">
              <w:rPr>
                <w:noProof/>
                <w:webHidden/>
              </w:rPr>
              <w:fldChar w:fldCharType="separate"/>
            </w:r>
            <w:r w:rsidR="00F4637B">
              <w:rPr>
                <w:noProof/>
                <w:webHidden/>
              </w:rPr>
              <w:t>142</w:t>
            </w:r>
            <w:r w:rsidRPr="0002226A">
              <w:rPr>
                <w:noProof/>
                <w:webHidden/>
              </w:rPr>
              <w:fldChar w:fldCharType="end"/>
            </w:r>
          </w:hyperlink>
        </w:p>
        <w:p w14:paraId="68E92536" w14:textId="5A2C989D"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8" w:history="1">
            <w:r w:rsidRPr="0002226A">
              <w:rPr>
                <w:rStyle w:val="Hyperlink"/>
                <w:rFonts w:eastAsia="DengXian"/>
                <w:noProof/>
              </w:rPr>
              <w:t>10.2 Constraints</w:t>
            </w:r>
            <w:r w:rsidRPr="0002226A">
              <w:rPr>
                <w:noProof/>
                <w:webHidden/>
              </w:rPr>
              <w:tab/>
            </w:r>
            <w:r w:rsidRPr="0002226A">
              <w:rPr>
                <w:noProof/>
                <w:webHidden/>
              </w:rPr>
              <w:fldChar w:fldCharType="begin"/>
            </w:r>
            <w:r w:rsidRPr="0002226A">
              <w:rPr>
                <w:noProof/>
                <w:webHidden/>
              </w:rPr>
              <w:instrText xml:space="preserve"> PAGEREF _Toc230303078 \h </w:instrText>
            </w:r>
            <w:r w:rsidRPr="0002226A">
              <w:rPr>
                <w:noProof/>
                <w:webHidden/>
              </w:rPr>
            </w:r>
            <w:r w:rsidRPr="0002226A">
              <w:rPr>
                <w:noProof/>
                <w:webHidden/>
              </w:rPr>
              <w:fldChar w:fldCharType="separate"/>
            </w:r>
            <w:r w:rsidR="00F4637B">
              <w:rPr>
                <w:noProof/>
                <w:webHidden/>
              </w:rPr>
              <w:t>144</w:t>
            </w:r>
            <w:r w:rsidRPr="0002226A">
              <w:rPr>
                <w:noProof/>
                <w:webHidden/>
              </w:rPr>
              <w:fldChar w:fldCharType="end"/>
            </w:r>
          </w:hyperlink>
        </w:p>
        <w:p w14:paraId="53457962" w14:textId="6103D1F8"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79" w:history="1">
            <w:r w:rsidRPr="0002226A">
              <w:rPr>
                <w:rStyle w:val="Hyperlink"/>
                <w:rFonts w:eastAsia="DengXian"/>
                <w:noProof/>
              </w:rPr>
              <w:t>10.3 Dependencies &amp; Prerequisites</w:t>
            </w:r>
            <w:r w:rsidRPr="0002226A">
              <w:rPr>
                <w:noProof/>
                <w:webHidden/>
              </w:rPr>
              <w:tab/>
            </w:r>
            <w:r w:rsidRPr="0002226A">
              <w:rPr>
                <w:noProof/>
                <w:webHidden/>
              </w:rPr>
              <w:fldChar w:fldCharType="begin"/>
            </w:r>
            <w:r w:rsidRPr="0002226A">
              <w:rPr>
                <w:noProof/>
                <w:webHidden/>
              </w:rPr>
              <w:instrText xml:space="preserve"> PAGEREF _Toc230303079 \h </w:instrText>
            </w:r>
            <w:r w:rsidRPr="0002226A">
              <w:rPr>
                <w:noProof/>
                <w:webHidden/>
              </w:rPr>
            </w:r>
            <w:r w:rsidRPr="0002226A">
              <w:rPr>
                <w:noProof/>
                <w:webHidden/>
              </w:rPr>
              <w:fldChar w:fldCharType="separate"/>
            </w:r>
            <w:r w:rsidR="00F4637B">
              <w:rPr>
                <w:noProof/>
                <w:webHidden/>
              </w:rPr>
              <w:t>145</w:t>
            </w:r>
            <w:r w:rsidRPr="0002226A">
              <w:rPr>
                <w:noProof/>
                <w:webHidden/>
              </w:rPr>
              <w:fldChar w:fldCharType="end"/>
            </w:r>
          </w:hyperlink>
        </w:p>
        <w:p w14:paraId="2B4E8C9B" w14:textId="1C24360A" w:rsidR="00EA6899" w:rsidRDefault="00EA6899">
          <w:pPr>
            <w:pStyle w:val="TOC1"/>
            <w:rPr>
              <w:rFonts w:cstheme="minorBidi"/>
              <w:b w:val="0"/>
              <w:bCs w:val="0"/>
              <w:noProof/>
              <w:color w:val="auto"/>
              <w:kern w:val="2"/>
              <w:sz w:val="24"/>
              <w:szCs w:val="24"/>
              <w:lang w:val="en-CN" w:eastAsia="zh-CN"/>
              <w14:ligatures w14:val="standardContextual"/>
            </w:rPr>
          </w:pPr>
          <w:hyperlink w:anchor="_Toc230303080" w:history="1">
            <w:r w:rsidRPr="004070A0">
              <w:rPr>
                <w:rStyle w:val="Hyperlink"/>
                <w:rFonts w:eastAsia="DengXian"/>
                <w:noProof/>
              </w:rPr>
              <w:t>11. Success Metrics</w:t>
            </w:r>
            <w:r>
              <w:rPr>
                <w:noProof/>
                <w:webHidden/>
              </w:rPr>
              <w:tab/>
            </w:r>
            <w:r>
              <w:rPr>
                <w:noProof/>
                <w:webHidden/>
              </w:rPr>
              <w:fldChar w:fldCharType="begin"/>
            </w:r>
            <w:r>
              <w:rPr>
                <w:noProof/>
                <w:webHidden/>
              </w:rPr>
              <w:instrText xml:space="preserve"> PAGEREF _Toc230303080 \h </w:instrText>
            </w:r>
            <w:r>
              <w:rPr>
                <w:noProof/>
                <w:webHidden/>
              </w:rPr>
            </w:r>
            <w:r>
              <w:rPr>
                <w:noProof/>
                <w:webHidden/>
              </w:rPr>
              <w:fldChar w:fldCharType="separate"/>
            </w:r>
            <w:r w:rsidR="00F4637B">
              <w:rPr>
                <w:noProof/>
                <w:webHidden/>
              </w:rPr>
              <w:t>149</w:t>
            </w:r>
            <w:r>
              <w:rPr>
                <w:noProof/>
                <w:webHidden/>
              </w:rPr>
              <w:fldChar w:fldCharType="end"/>
            </w:r>
          </w:hyperlink>
        </w:p>
        <w:p w14:paraId="7F74CE47" w14:textId="6DD343DB"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81" w:history="1">
            <w:r w:rsidRPr="0002226A">
              <w:rPr>
                <w:rStyle w:val="Hyperlink"/>
                <w:rFonts w:eastAsia="DengXian"/>
                <w:noProof/>
              </w:rPr>
              <w:t>11.1 Strategic Metrics</w:t>
            </w:r>
            <w:r w:rsidRPr="0002226A">
              <w:rPr>
                <w:noProof/>
                <w:webHidden/>
              </w:rPr>
              <w:tab/>
            </w:r>
            <w:r w:rsidRPr="0002226A">
              <w:rPr>
                <w:noProof/>
                <w:webHidden/>
              </w:rPr>
              <w:fldChar w:fldCharType="begin"/>
            </w:r>
            <w:r w:rsidRPr="0002226A">
              <w:rPr>
                <w:noProof/>
                <w:webHidden/>
              </w:rPr>
              <w:instrText xml:space="preserve"> PAGEREF _Toc230303081 \h </w:instrText>
            </w:r>
            <w:r w:rsidRPr="0002226A">
              <w:rPr>
                <w:noProof/>
                <w:webHidden/>
              </w:rPr>
            </w:r>
            <w:r w:rsidRPr="0002226A">
              <w:rPr>
                <w:noProof/>
                <w:webHidden/>
              </w:rPr>
              <w:fldChar w:fldCharType="separate"/>
            </w:r>
            <w:r w:rsidR="00F4637B">
              <w:rPr>
                <w:noProof/>
                <w:webHidden/>
              </w:rPr>
              <w:t>149</w:t>
            </w:r>
            <w:r w:rsidRPr="0002226A">
              <w:rPr>
                <w:noProof/>
                <w:webHidden/>
              </w:rPr>
              <w:fldChar w:fldCharType="end"/>
            </w:r>
          </w:hyperlink>
        </w:p>
        <w:p w14:paraId="3F1A6DEF" w14:textId="7B5B3467"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82" w:history="1">
            <w:r w:rsidRPr="0002226A">
              <w:rPr>
                <w:rStyle w:val="Hyperlink"/>
                <w:rFonts w:eastAsia="DengXian"/>
                <w:noProof/>
              </w:rPr>
              <w:t>11.2 Operational Metrics</w:t>
            </w:r>
            <w:r w:rsidRPr="0002226A">
              <w:rPr>
                <w:noProof/>
                <w:webHidden/>
              </w:rPr>
              <w:tab/>
            </w:r>
            <w:r w:rsidRPr="0002226A">
              <w:rPr>
                <w:noProof/>
                <w:webHidden/>
              </w:rPr>
              <w:fldChar w:fldCharType="begin"/>
            </w:r>
            <w:r w:rsidRPr="0002226A">
              <w:rPr>
                <w:noProof/>
                <w:webHidden/>
              </w:rPr>
              <w:instrText xml:space="preserve"> PAGEREF _Toc230303082 \h </w:instrText>
            </w:r>
            <w:r w:rsidRPr="0002226A">
              <w:rPr>
                <w:noProof/>
                <w:webHidden/>
              </w:rPr>
            </w:r>
            <w:r w:rsidRPr="0002226A">
              <w:rPr>
                <w:noProof/>
                <w:webHidden/>
              </w:rPr>
              <w:fldChar w:fldCharType="separate"/>
            </w:r>
            <w:r w:rsidR="00F4637B">
              <w:rPr>
                <w:noProof/>
                <w:webHidden/>
              </w:rPr>
              <w:t>150</w:t>
            </w:r>
            <w:r w:rsidRPr="0002226A">
              <w:rPr>
                <w:noProof/>
                <w:webHidden/>
              </w:rPr>
              <w:fldChar w:fldCharType="end"/>
            </w:r>
          </w:hyperlink>
        </w:p>
        <w:p w14:paraId="73F83221" w14:textId="1F8401A7"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83" w:history="1">
            <w:r w:rsidRPr="0002226A">
              <w:rPr>
                <w:rStyle w:val="Hyperlink"/>
                <w:rFonts w:eastAsia="DengXian"/>
                <w:noProof/>
              </w:rPr>
              <w:t>11.3 Technical Metrics</w:t>
            </w:r>
            <w:r w:rsidRPr="0002226A">
              <w:rPr>
                <w:noProof/>
                <w:webHidden/>
              </w:rPr>
              <w:tab/>
            </w:r>
            <w:r w:rsidRPr="0002226A">
              <w:rPr>
                <w:noProof/>
                <w:webHidden/>
              </w:rPr>
              <w:fldChar w:fldCharType="begin"/>
            </w:r>
            <w:r w:rsidRPr="0002226A">
              <w:rPr>
                <w:noProof/>
                <w:webHidden/>
              </w:rPr>
              <w:instrText xml:space="preserve"> PAGEREF _Toc230303083 \h </w:instrText>
            </w:r>
            <w:r w:rsidRPr="0002226A">
              <w:rPr>
                <w:noProof/>
                <w:webHidden/>
              </w:rPr>
            </w:r>
            <w:r w:rsidRPr="0002226A">
              <w:rPr>
                <w:noProof/>
                <w:webHidden/>
              </w:rPr>
              <w:fldChar w:fldCharType="separate"/>
            </w:r>
            <w:r w:rsidR="00F4637B">
              <w:rPr>
                <w:noProof/>
                <w:webHidden/>
              </w:rPr>
              <w:t>152</w:t>
            </w:r>
            <w:r w:rsidRPr="0002226A">
              <w:rPr>
                <w:noProof/>
                <w:webHidden/>
              </w:rPr>
              <w:fldChar w:fldCharType="end"/>
            </w:r>
          </w:hyperlink>
        </w:p>
        <w:p w14:paraId="13A800B2" w14:textId="4B56141E"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84" w:history="1">
            <w:r w:rsidRPr="0002226A">
              <w:rPr>
                <w:rStyle w:val="Hyperlink"/>
                <w:rFonts w:eastAsia="DengXian"/>
                <w:noProof/>
              </w:rPr>
              <w:t>11.4 Methodology Alignment and Governance Metrics</w:t>
            </w:r>
            <w:r w:rsidRPr="0002226A">
              <w:rPr>
                <w:noProof/>
                <w:webHidden/>
              </w:rPr>
              <w:tab/>
            </w:r>
            <w:r w:rsidRPr="0002226A">
              <w:rPr>
                <w:noProof/>
                <w:webHidden/>
              </w:rPr>
              <w:fldChar w:fldCharType="begin"/>
            </w:r>
            <w:r w:rsidRPr="0002226A">
              <w:rPr>
                <w:noProof/>
                <w:webHidden/>
              </w:rPr>
              <w:instrText xml:space="preserve"> PAGEREF _Toc230303084 \h </w:instrText>
            </w:r>
            <w:r w:rsidRPr="0002226A">
              <w:rPr>
                <w:noProof/>
                <w:webHidden/>
              </w:rPr>
            </w:r>
            <w:r w:rsidRPr="0002226A">
              <w:rPr>
                <w:noProof/>
                <w:webHidden/>
              </w:rPr>
              <w:fldChar w:fldCharType="separate"/>
            </w:r>
            <w:r w:rsidR="00F4637B">
              <w:rPr>
                <w:noProof/>
                <w:webHidden/>
              </w:rPr>
              <w:t>154</w:t>
            </w:r>
            <w:r w:rsidRPr="0002226A">
              <w:rPr>
                <w:noProof/>
                <w:webHidden/>
              </w:rPr>
              <w:fldChar w:fldCharType="end"/>
            </w:r>
          </w:hyperlink>
        </w:p>
        <w:p w14:paraId="2F2F64F0" w14:textId="66886985" w:rsidR="00EA6899" w:rsidRDefault="00EA6899">
          <w:pPr>
            <w:pStyle w:val="TOC1"/>
            <w:rPr>
              <w:rFonts w:cstheme="minorBidi"/>
              <w:b w:val="0"/>
              <w:bCs w:val="0"/>
              <w:noProof/>
              <w:color w:val="auto"/>
              <w:kern w:val="2"/>
              <w:sz w:val="24"/>
              <w:szCs w:val="24"/>
              <w:lang w:val="en-CN" w:eastAsia="zh-CN"/>
              <w14:ligatures w14:val="standardContextual"/>
            </w:rPr>
          </w:pPr>
          <w:hyperlink w:anchor="_Toc230303085" w:history="1">
            <w:r w:rsidRPr="004070A0">
              <w:rPr>
                <w:rStyle w:val="Hyperlink"/>
                <w:rFonts w:eastAsia="DengXian"/>
                <w:noProof/>
              </w:rPr>
              <w:t>12. Roadmap &amp; Phasing</w:t>
            </w:r>
            <w:r>
              <w:rPr>
                <w:noProof/>
                <w:webHidden/>
              </w:rPr>
              <w:tab/>
            </w:r>
            <w:r>
              <w:rPr>
                <w:noProof/>
                <w:webHidden/>
              </w:rPr>
              <w:fldChar w:fldCharType="begin"/>
            </w:r>
            <w:r>
              <w:rPr>
                <w:noProof/>
                <w:webHidden/>
              </w:rPr>
              <w:instrText xml:space="preserve"> PAGEREF _Toc230303085 \h </w:instrText>
            </w:r>
            <w:r>
              <w:rPr>
                <w:noProof/>
                <w:webHidden/>
              </w:rPr>
            </w:r>
            <w:r>
              <w:rPr>
                <w:noProof/>
                <w:webHidden/>
              </w:rPr>
              <w:fldChar w:fldCharType="separate"/>
            </w:r>
            <w:r w:rsidR="00F4637B">
              <w:rPr>
                <w:noProof/>
                <w:webHidden/>
              </w:rPr>
              <w:t>156</w:t>
            </w:r>
            <w:r>
              <w:rPr>
                <w:noProof/>
                <w:webHidden/>
              </w:rPr>
              <w:fldChar w:fldCharType="end"/>
            </w:r>
          </w:hyperlink>
        </w:p>
        <w:p w14:paraId="48400E79" w14:textId="1FA435C1"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86" w:history="1">
            <w:r w:rsidRPr="0002226A">
              <w:rPr>
                <w:rStyle w:val="Hyperlink"/>
                <w:rFonts w:eastAsia="DengXian"/>
                <w:noProof/>
              </w:rPr>
              <w:t>12.1 High-Level Delivery Roadmap</w:t>
            </w:r>
            <w:r w:rsidRPr="0002226A">
              <w:rPr>
                <w:noProof/>
                <w:webHidden/>
              </w:rPr>
              <w:tab/>
            </w:r>
            <w:r w:rsidRPr="0002226A">
              <w:rPr>
                <w:noProof/>
                <w:webHidden/>
              </w:rPr>
              <w:fldChar w:fldCharType="begin"/>
            </w:r>
            <w:r w:rsidRPr="0002226A">
              <w:rPr>
                <w:noProof/>
                <w:webHidden/>
              </w:rPr>
              <w:instrText xml:space="preserve"> PAGEREF _Toc230303086 \h </w:instrText>
            </w:r>
            <w:r w:rsidRPr="0002226A">
              <w:rPr>
                <w:noProof/>
                <w:webHidden/>
              </w:rPr>
            </w:r>
            <w:r w:rsidRPr="0002226A">
              <w:rPr>
                <w:noProof/>
                <w:webHidden/>
              </w:rPr>
              <w:fldChar w:fldCharType="separate"/>
            </w:r>
            <w:r w:rsidR="00F4637B">
              <w:rPr>
                <w:noProof/>
                <w:webHidden/>
              </w:rPr>
              <w:t>156</w:t>
            </w:r>
            <w:r w:rsidRPr="0002226A">
              <w:rPr>
                <w:noProof/>
                <w:webHidden/>
              </w:rPr>
              <w:fldChar w:fldCharType="end"/>
            </w:r>
          </w:hyperlink>
        </w:p>
        <w:p w14:paraId="5C781624" w14:textId="45CCC24F"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87" w:history="1">
            <w:r w:rsidRPr="0002226A">
              <w:rPr>
                <w:rStyle w:val="Hyperlink"/>
                <w:rFonts w:eastAsia="DengXian"/>
                <w:noProof/>
              </w:rPr>
              <w:t xml:space="preserve">12.2 </w:t>
            </w:r>
            <w:r w:rsidRPr="0002226A">
              <w:rPr>
                <w:rStyle w:val="Hyperlink"/>
                <w:rFonts w:eastAsia="DengXian"/>
                <w:noProof/>
                <w:lang w:eastAsia="zh-CN"/>
              </w:rPr>
              <w:t xml:space="preserve">MVP </w:t>
            </w:r>
            <w:r w:rsidRPr="0002226A">
              <w:rPr>
                <w:rStyle w:val="Hyperlink"/>
                <w:rFonts w:eastAsia="DengXian"/>
                <w:noProof/>
              </w:rPr>
              <w:t>Scope</w:t>
            </w:r>
            <w:r w:rsidRPr="0002226A">
              <w:rPr>
                <w:noProof/>
                <w:webHidden/>
              </w:rPr>
              <w:tab/>
            </w:r>
            <w:r w:rsidRPr="0002226A">
              <w:rPr>
                <w:noProof/>
                <w:webHidden/>
              </w:rPr>
              <w:fldChar w:fldCharType="begin"/>
            </w:r>
            <w:r w:rsidRPr="0002226A">
              <w:rPr>
                <w:noProof/>
                <w:webHidden/>
              </w:rPr>
              <w:instrText xml:space="preserve"> PAGEREF _Toc230303087 \h </w:instrText>
            </w:r>
            <w:r w:rsidRPr="0002226A">
              <w:rPr>
                <w:noProof/>
                <w:webHidden/>
              </w:rPr>
            </w:r>
            <w:r w:rsidRPr="0002226A">
              <w:rPr>
                <w:noProof/>
                <w:webHidden/>
              </w:rPr>
              <w:fldChar w:fldCharType="separate"/>
            </w:r>
            <w:r w:rsidR="00F4637B">
              <w:rPr>
                <w:noProof/>
                <w:webHidden/>
              </w:rPr>
              <w:t>157</w:t>
            </w:r>
            <w:r w:rsidRPr="0002226A">
              <w:rPr>
                <w:noProof/>
                <w:webHidden/>
              </w:rPr>
              <w:fldChar w:fldCharType="end"/>
            </w:r>
          </w:hyperlink>
        </w:p>
        <w:p w14:paraId="05F64949" w14:textId="48A46055"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88" w:history="1">
            <w:r w:rsidRPr="0002226A">
              <w:rPr>
                <w:rStyle w:val="Hyperlink"/>
                <w:b w:val="0"/>
                <w:bCs w:val="0"/>
              </w:rPr>
              <w:t>Integrated Delivery</w:t>
            </w:r>
            <w:r w:rsidRPr="0002226A">
              <w:rPr>
                <w:b w:val="0"/>
                <w:bCs w:val="0"/>
                <w:webHidden/>
              </w:rPr>
              <w:tab/>
            </w:r>
            <w:r w:rsidRPr="0002226A">
              <w:rPr>
                <w:b w:val="0"/>
                <w:bCs w:val="0"/>
                <w:webHidden/>
              </w:rPr>
              <w:fldChar w:fldCharType="begin"/>
            </w:r>
            <w:r w:rsidRPr="0002226A">
              <w:rPr>
                <w:b w:val="0"/>
                <w:bCs w:val="0"/>
                <w:webHidden/>
              </w:rPr>
              <w:instrText xml:space="preserve"> PAGEREF _Toc230303088 \h </w:instrText>
            </w:r>
            <w:r w:rsidRPr="0002226A">
              <w:rPr>
                <w:b w:val="0"/>
                <w:bCs w:val="0"/>
                <w:webHidden/>
              </w:rPr>
            </w:r>
            <w:r w:rsidRPr="0002226A">
              <w:rPr>
                <w:b w:val="0"/>
                <w:bCs w:val="0"/>
                <w:webHidden/>
              </w:rPr>
              <w:fldChar w:fldCharType="separate"/>
            </w:r>
            <w:r w:rsidR="00F4637B">
              <w:rPr>
                <w:b w:val="0"/>
                <w:bCs w:val="0"/>
                <w:webHidden/>
              </w:rPr>
              <w:t>157</w:t>
            </w:r>
            <w:r w:rsidRPr="0002226A">
              <w:rPr>
                <w:b w:val="0"/>
                <w:bCs w:val="0"/>
                <w:webHidden/>
              </w:rPr>
              <w:fldChar w:fldCharType="end"/>
            </w:r>
          </w:hyperlink>
        </w:p>
        <w:p w14:paraId="54661FB4" w14:textId="7F93FA93"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89" w:history="1">
            <w:r w:rsidRPr="0002226A">
              <w:rPr>
                <w:rStyle w:val="Hyperlink"/>
                <w:b w:val="0"/>
                <w:bCs w:val="0"/>
              </w:rPr>
              <w:t>In MVP</w:t>
            </w:r>
            <w:r w:rsidRPr="0002226A">
              <w:rPr>
                <w:b w:val="0"/>
                <w:bCs w:val="0"/>
                <w:webHidden/>
              </w:rPr>
              <w:tab/>
            </w:r>
            <w:r w:rsidRPr="0002226A">
              <w:rPr>
                <w:b w:val="0"/>
                <w:bCs w:val="0"/>
                <w:webHidden/>
              </w:rPr>
              <w:fldChar w:fldCharType="begin"/>
            </w:r>
            <w:r w:rsidRPr="0002226A">
              <w:rPr>
                <w:b w:val="0"/>
                <w:bCs w:val="0"/>
                <w:webHidden/>
              </w:rPr>
              <w:instrText xml:space="preserve"> PAGEREF _Toc230303089 \h </w:instrText>
            </w:r>
            <w:r w:rsidRPr="0002226A">
              <w:rPr>
                <w:b w:val="0"/>
                <w:bCs w:val="0"/>
                <w:webHidden/>
              </w:rPr>
            </w:r>
            <w:r w:rsidRPr="0002226A">
              <w:rPr>
                <w:b w:val="0"/>
                <w:bCs w:val="0"/>
                <w:webHidden/>
              </w:rPr>
              <w:fldChar w:fldCharType="separate"/>
            </w:r>
            <w:r w:rsidR="00F4637B">
              <w:rPr>
                <w:b w:val="0"/>
                <w:bCs w:val="0"/>
                <w:webHidden/>
              </w:rPr>
              <w:t>157</w:t>
            </w:r>
            <w:r w:rsidRPr="0002226A">
              <w:rPr>
                <w:b w:val="0"/>
                <w:bCs w:val="0"/>
                <w:webHidden/>
              </w:rPr>
              <w:fldChar w:fldCharType="end"/>
            </w:r>
          </w:hyperlink>
        </w:p>
        <w:p w14:paraId="6CDB2058" w14:textId="5540912F" w:rsidR="00EA6899" w:rsidRPr="0002226A" w:rsidRDefault="00EA6899">
          <w:pPr>
            <w:pStyle w:val="TOC3"/>
            <w:rPr>
              <w:rFonts w:eastAsia="SimSun" w:cstheme="minorBidi"/>
              <w:b w:val="0"/>
              <w:bCs w:val="0"/>
              <w:color w:val="auto"/>
              <w:kern w:val="2"/>
              <w:sz w:val="24"/>
              <w:szCs w:val="24"/>
              <w:lang w:val="en-CN" w:eastAsia="zh-CN"/>
              <w14:ligatures w14:val="standardContextual"/>
            </w:rPr>
          </w:pPr>
          <w:hyperlink w:anchor="_Toc230303090" w:history="1">
            <w:r w:rsidRPr="0002226A">
              <w:rPr>
                <w:rStyle w:val="Hyperlink"/>
                <w:b w:val="0"/>
                <w:bCs w:val="0"/>
              </w:rPr>
              <w:t>Post-MVP (Future Phases)</w:t>
            </w:r>
            <w:r w:rsidRPr="0002226A">
              <w:rPr>
                <w:b w:val="0"/>
                <w:bCs w:val="0"/>
                <w:webHidden/>
              </w:rPr>
              <w:tab/>
            </w:r>
            <w:r w:rsidRPr="0002226A">
              <w:rPr>
                <w:b w:val="0"/>
                <w:bCs w:val="0"/>
                <w:webHidden/>
              </w:rPr>
              <w:fldChar w:fldCharType="begin"/>
            </w:r>
            <w:r w:rsidRPr="0002226A">
              <w:rPr>
                <w:b w:val="0"/>
                <w:bCs w:val="0"/>
                <w:webHidden/>
              </w:rPr>
              <w:instrText xml:space="preserve"> PAGEREF _Toc230303090 \h </w:instrText>
            </w:r>
            <w:r w:rsidRPr="0002226A">
              <w:rPr>
                <w:b w:val="0"/>
                <w:bCs w:val="0"/>
                <w:webHidden/>
              </w:rPr>
            </w:r>
            <w:r w:rsidRPr="0002226A">
              <w:rPr>
                <w:b w:val="0"/>
                <w:bCs w:val="0"/>
                <w:webHidden/>
              </w:rPr>
              <w:fldChar w:fldCharType="separate"/>
            </w:r>
            <w:r w:rsidR="00F4637B">
              <w:rPr>
                <w:b w:val="0"/>
                <w:bCs w:val="0"/>
                <w:webHidden/>
              </w:rPr>
              <w:t>157</w:t>
            </w:r>
            <w:r w:rsidRPr="0002226A">
              <w:rPr>
                <w:b w:val="0"/>
                <w:bCs w:val="0"/>
                <w:webHidden/>
              </w:rPr>
              <w:fldChar w:fldCharType="end"/>
            </w:r>
          </w:hyperlink>
        </w:p>
        <w:p w14:paraId="71696783" w14:textId="5CCA9DF2" w:rsidR="00EA6899" w:rsidRPr="0002226A"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92" w:history="1">
            <w:r w:rsidRPr="0002226A">
              <w:rPr>
                <w:rStyle w:val="Hyperlink"/>
                <w:rFonts w:eastAsia="DengXian"/>
                <w:noProof/>
              </w:rPr>
              <w:t>12.3 Execution risks</w:t>
            </w:r>
            <w:r w:rsidRPr="0002226A">
              <w:rPr>
                <w:noProof/>
                <w:webHidden/>
              </w:rPr>
              <w:tab/>
            </w:r>
            <w:r w:rsidRPr="0002226A">
              <w:rPr>
                <w:noProof/>
                <w:webHidden/>
              </w:rPr>
              <w:fldChar w:fldCharType="begin"/>
            </w:r>
            <w:r w:rsidRPr="0002226A">
              <w:rPr>
                <w:noProof/>
                <w:webHidden/>
              </w:rPr>
              <w:instrText xml:space="preserve"> PAGEREF _Toc230303092 \h </w:instrText>
            </w:r>
            <w:r w:rsidRPr="0002226A">
              <w:rPr>
                <w:noProof/>
                <w:webHidden/>
              </w:rPr>
            </w:r>
            <w:r w:rsidRPr="0002226A">
              <w:rPr>
                <w:noProof/>
                <w:webHidden/>
              </w:rPr>
              <w:fldChar w:fldCharType="separate"/>
            </w:r>
            <w:r w:rsidR="00F4637B">
              <w:rPr>
                <w:noProof/>
                <w:webHidden/>
              </w:rPr>
              <w:t>157</w:t>
            </w:r>
            <w:r w:rsidRPr="0002226A">
              <w:rPr>
                <w:noProof/>
                <w:webHidden/>
              </w:rPr>
              <w:fldChar w:fldCharType="end"/>
            </w:r>
          </w:hyperlink>
        </w:p>
        <w:p w14:paraId="73B4EDFE" w14:textId="3F4E7E12" w:rsidR="00EA6899" w:rsidRDefault="00EA6899">
          <w:pPr>
            <w:pStyle w:val="TOC1"/>
            <w:rPr>
              <w:rFonts w:cstheme="minorBidi"/>
              <w:b w:val="0"/>
              <w:bCs w:val="0"/>
              <w:noProof/>
              <w:color w:val="auto"/>
              <w:kern w:val="2"/>
              <w:sz w:val="24"/>
              <w:szCs w:val="24"/>
              <w:lang w:val="en-CN" w:eastAsia="zh-CN"/>
              <w14:ligatures w14:val="standardContextual"/>
            </w:rPr>
          </w:pPr>
          <w:hyperlink w:anchor="_Toc230303093" w:history="1">
            <w:r w:rsidRPr="004070A0">
              <w:rPr>
                <w:rStyle w:val="Hyperlink"/>
                <w:rFonts w:eastAsia="DengXian"/>
                <w:noProof/>
              </w:rPr>
              <w:t>Appendix</w:t>
            </w:r>
            <w:r>
              <w:rPr>
                <w:noProof/>
                <w:webHidden/>
              </w:rPr>
              <w:tab/>
            </w:r>
            <w:r>
              <w:rPr>
                <w:noProof/>
                <w:webHidden/>
              </w:rPr>
              <w:fldChar w:fldCharType="begin"/>
            </w:r>
            <w:r>
              <w:rPr>
                <w:noProof/>
                <w:webHidden/>
              </w:rPr>
              <w:instrText xml:space="preserve"> PAGEREF _Toc230303093 \h </w:instrText>
            </w:r>
            <w:r>
              <w:rPr>
                <w:noProof/>
                <w:webHidden/>
              </w:rPr>
            </w:r>
            <w:r>
              <w:rPr>
                <w:noProof/>
                <w:webHidden/>
              </w:rPr>
              <w:fldChar w:fldCharType="separate"/>
            </w:r>
            <w:r w:rsidR="00F4637B">
              <w:rPr>
                <w:noProof/>
                <w:webHidden/>
              </w:rPr>
              <w:t>158</w:t>
            </w:r>
            <w:r>
              <w:rPr>
                <w:noProof/>
                <w:webHidden/>
              </w:rPr>
              <w:fldChar w:fldCharType="end"/>
            </w:r>
          </w:hyperlink>
        </w:p>
        <w:p w14:paraId="7F1B2E91" w14:textId="5D569901" w:rsidR="00EA6899"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94" w:history="1">
            <w:r w:rsidRPr="004070A0">
              <w:rPr>
                <w:rStyle w:val="Hyperlink"/>
                <w:rFonts w:eastAsia="DengXian"/>
                <w:b/>
                <w:noProof/>
              </w:rPr>
              <w:t>A. References</w:t>
            </w:r>
            <w:r>
              <w:rPr>
                <w:noProof/>
                <w:webHidden/>
              </w:rPr>
              <w:tab/>
            </w:r>
            <w:r>
              <w:rPr>
                <w:noProof/>
                <w:webHidden/>
              </w:rPr>
              <w:fldChar w:fldCharType="begin"/>
            </w:r>
            <w:r>
              <w:rPr>
                <w:noProof/>
                <w:webHidden/>
              </w:rPr>
              <w:instrText xml:space="preserve"> PAGEREF _Toc230303094 \h </w:instrText>
            </w:r>
            <w:r>
              <w:rPr>
                <w:noProof/>
                <w:webHidden/>
              </w:rPr>
            </w:r>
            <w:r>
              <w:rPr>
                <w:noProof/>
                <w:webHidden/>
              </w:rPr>
              <w:fldChar w:fldCharType="separate"/>
            </w:r>
            <w:r w:rsidR="00F4637B">
              <w:rPr>
                <w:noProof/>
                <w:webHidden/>
              </w:rPr>
              <w:t>158</w:t>
            </w:r>
            <w:r>
              <w:rPr>
                <w:noProof/>
                <w:webHidden/>
              </w:rPr>
              <w:fldChar w:fldCharType="end"/>
            </w:r>
          </w:hyperlink>
        </w:p>
        <w:p w14:paraId="50D67646" w14:textId="0EC040D4" w:rsidR="00EA6899"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95" w:history="1">
            <w:r w:rsidRPr="004070A0">
              <w:rPr>
                <w:rStyle w:val="Hyperlink"/>
                <w:rFonts w:eastAsia="DengXian"/>
                <w:b/>
                <w:noProof/>
              </w:rPr>
              <w:t>B. Reference - Agentic evaluation Framework</w:t>
            </w:r>
            <w:r>
              <w:rPr>
                <w:noProof/>
                <w:webHidden/>
              </w:rPr>
              <w:tab/>
            </w:r>
            <w:r>
              <w:rPr>
                <w:noProof/>
                <w:webHidden/>
              </w:rPr>
              <w:fldChar w:fldCharType="begin"/>
            </w:r>
            <w:r>
              <w:rPr>
                <w:noProof/>
                <w:webHidden/>
              </w:rPr>
              <w:instrText xml:space="preserve"> PAGEREF _Toc230303095 \h </w:instrText>
            </w:r>
            <w:r>
              <w:rPr>
                <w:noProof/>
                <w:webHidden/>
              </w:rPr>
            </w:r>
            <w:r>
              <w:rPr>
                <w:noProof/>
                <w:webHidden/>
              </w:rPr>
              <w:fldChar w:fldCharType="separate"/>
            </w:r>
            <w:r w:rsidR="00F4637B">
              <w:rPr>
                <w:noProof/>
                <w:webHidden/>
              </w:rPr>
              <w:t>158</w:t>
            </w:r>
            <w:r>
              <w:rPr>
                <w:noProof/>
                <w:webHidden/>
              </w:rPr>
              <w:fldChar w:fldCharType="end"/>
            </w:r>
          </w:hyperlink>
        </w:p>
        <w:p w14:paraId="4E84302C" w14:textId="1680BFAF" w:rsidR="00EA6899" w:rsidRDefault="00EA6899">
          <w:pPr>
            <w:pStyle w:val="TOC2"/>
            <w:tabs>
              <w:tab w:val="right" w:leader="dot" w:pos="9376"/>
            </w:tabs>
            <w:rPr>
              <w:rFonts w:cstheme="minorBidi"/>
              <w:iCs w:val="0"/>
              <w:noProof/>
              <w:color w:val="auto"/>
              <w:kern w:val="2"/>
              <w:sz w:val="24"/>
              <w:szCs w:val="24"/>
              <w:lang w:val="en-CN" w:eastAsia="zh-CN"/>
              <w14:ligatures w14:val="standardContextual"/>
            </w:rPr>
          </w:pPr>
          <w:hyperlink w:anchor="_Toc230303096" w:history="1">
            <w:r w:rsidRPr="004070A0">
              <w:rPr>
                <w:rStyle w:val="Hyperlink"/>
                <w:rFonts w:eastAsia="DengXian"/>
                <w:b/>
                <w:noProof/>
              </w:rPr>
              <w:t>C. Approval Sign-Off</w:t>
            </w:r>
            <w:r>
              <w:rPr>
                <w:noProof/>
                <w:webHidden/>
              </w:rPr>
              <w:tab/>
            </w:r>
            <w:r>
              <w:rPr>
                <w:noProof/>
                <w:webHidden/>
              </w:rPr>
              <w:fldChar w:fldCharType="begin"/>
            </w:r>
            <w:r>
              <w:rPr>
                <w:noProof/>
                <w:webHidden/>
              </w:rPr>
              <w:instrText xml:space="preserve"> PAGEREF _Toc230303096 \h </w:instrText>
            </w:r>
            <w:r>
              <w:rPr>
                <w:noProof/>
                <w:webHidden/>
              </w:rPr>
            </w:r>
            <w:r>
              <w:rPr>
                <w:noProof/>
                <w:webHidden/>
              </w:rPr>
              <w:fldChar w:fldCharType="separate"/>
            </w:r>
            <w:r w:rsidR="00F4637B">
              <w:rPr>
                <w:noProof/>
                <w:webHidden/>
              </w:rPr>
              <w:t>159</w:t>
            </w:r>
            <w:r>
              <w:rPr>
                <w:noProof/>
                <w:webHidden/>
              </w:rPr>
              <w:fldChar w:fldCharType="end"/>
            </w:r>
          </w:hyperlink>
        </w:p>
        <w:p w14:paraId="48F7B740" w14:textId="4038F288" w:rsidR="00B22014" w:rsidRPr="00C65EAF" w:rsidRDefault="001548A2" w:rsidP="001548A2">
          <w:pPr>
            <w:pStyle w:val="TOC1"/>
          </w:pPr>
          <w:r w:rsidRPr="00C65EAF">
            <w:fldChar w:fldCharType="end"/>
          </w:r>
        </w:p>
      </w:sdtContent>
    </w:sdt>
    <w:p w14:paraId="623DE6FE" w14:textId="77777777" w:rsidR="00D311EE" w:rsidRDefault="00AA28B3" w:rsidP="00D311EE">
      <w:pPr>
        <w:spacing w:before="380" w:after="140" w:line="288" w:lineRule="auto"/>
        <w:outlineLvl w:val="0"/>
      </w:pPr>
      <w:r w:rsidRPr="00C65EAF">
        <w:br w:type="page"/>
      </w:r>
      <w:bookmarkStart w:id="11" w:name="heading_4"/>
      <w:bookmarkStart w:id="12" w:name="_Toc230302983"/>
      <w:r w:rsidR="00D311EE">
        <w:rPr>
          <w:rFonts w:eastAsia="DengXian"/>
          <w:b/>
          <w:sz w:val="36"/>
        </w:rPr>
        <w:lastRenderedPageBreak/>
        <w:t>Executive Summary</w:t>
      </w:r>
      <w:bookmarkEnd w:id="11"/>
      <w:bookmarkEnd w:id="12"/>
    </w:p>
    <w:p w14:paraId="7BD388D1" w14:textId="77777777" w:rsidR="00D311EE" w:rsidRDefault="00D311EE" w:rsidP="00D311EE">
      <w:pPr>
        <w:spacing w:before="120" w:after="120" w:line="288" w:lineRule="auto"/>
      </w:pPr>
      <w:r>
        <w:rPr>
          <w:rFonts w:eastAsia="DengXian"/>
          <w:sz w:val="22"/>
        </w:rPr>
        <w:t>The Policy AI Lab is a high-performance decision-support platform designed to transform MOMAH's policy lifecycle from a fragmented, document-centric, and reactive process into a unified, AI-augmented, predictive, and evidence-based decision-intelligence capability. By integrating advanced simulation, generative AI, conflict detection, and a canonical policy registry, the platform ensures that policies requiring simulation under approved trigger rules are stress-tested against Vision 2030 KPIs and fiscal responsibility criteria, while all policies complete required conflict, legal, and governance checks before enactment.</w:t>
      </w:r>
    </w:p>
    <w:p w14:paraId="7D34C55D" w14:textId="77777777" w:rsidR="00D311EE" w:rsidRDefault="00D311EE" w:rsidP="00D311EE">
      <w:pPr>
        <w:spacing w:before="120" w:after="120" w:line="288" w:lineRule="auto"/>
      </w:pPr>
      <w:r>
        <w:rPr>
          <w:rFonts w:eastAsia="DengXian"/>
          <w:b/>
          <w:sz w:val="22"/>
        </w:rPr>
        <w:t>Solution Purpose</w:t>
      </w:r>
    </w:p>
    <w:p w14:paraId="6C848255" w14:textId="77777777" w:rsidR="00D311EE" w:rsidRDefault="00D311EE" w:rsidP="00D311EE">
      <w:pPr>
        <w:spacing w:before="120" w:after="120" w:line="288" w:lineRule="auto"/>
      </w:pPr>
      <w:r>
        <w:rPr>
          <w:rFonts w:eastAsia="DengXian"/>
          <w:sz w:val="22"/>
        </w:rPr>
        <w:t>The platform provides MOMAH Policy Analysts, Housing Economists, Legal Officers, Senior Leaders, and the Minister with role-based AI tools to draft, simulate, benchmark, and approve policies within a single governed environment. It directly addresses the root cause of MOMAH's current policy challenges: a fully manual, document-centric process with no simulation capability — where the only means to test a policy is to launch it in a limited area of KSA.</w:t>
      </w:r>
    </w:p>
    <w:p w14:paraId="3288F955" w14:textId="77777777" w:rsidR="00D311EE" w:rsidRDefault="00D311EE" w:rsidP="00D311EE">
      <w:pPr>
        <w:spacing w:before="120" w:after="120" w:line="288" w:lineRule="auto"/>
      </w:pPr>
      <w:r>
        <w:rPr>
          <w:rFonts w:eastAsia="DengXian"/>
          <w:b/>
          <w:sz w:val="22"/>
        </w:rPr>
        <w:t>Expected Impact and Outcomes</w:t>
      </w:r>
    </w:p>
    <w:p w14:paraId="4BD1EE7F" w14:textId="77777777" w:rsidR="00D311EE" w:rsidRDefault="00D311EE">
      <w:pPr>
        <w:numPr>
          <w:ilvl w:val="0"/>
          <w:numId w:val="1"/>
        </w:numPr>
        <w:spacing w:before="120" w:after="120" w:line="288" w:lineRule="auto"/>
      </w:pPr>
      <w:r>
        <w:rPr>
          <w:rFonts w:eastAsia="DengXian"/>
          <w:sz w:val="22"/>
        </w:rPr>
        <w:t>Reduce average policy development cycle from 6–12 months to under 6 months (target: 50% reduction by Year 2)</w:t>
      </w:r>
    </w:p>
    <w:p w14:paraId="4FB755F4" w14:textId="77777777" w:rsidR="00D311EE" w:rsidRDefault="00D311EE">
      <w:pPr>
        <w:numPr>
          <w:ilvl w:val="0"/>
          <w:numId w:val="2"/>
        </w:numPr>
        <w:spacing w:before="120" w:after="120" w:line="288" w:lineRule="auto"/>
      </w:pPr>
      <w:r>
        <w:rPr>
          <w:rFonts w:eastAsia="DengXian"/>
          <w:sz w:val="22"/>
        </w:rPr>
        <w:t>Embed predictive simulation so policies requiring simulation under SDD-confirmed trigger rules are tested for fiscal, social, and market impact across multiple scenarios before enactment</w:t>
      </w:r>
    </w:p>
    <w:p w14:paraId="476946FC" w14:textId="77777777" w:rsidR="00D311EE" w:rsidRDefault="00D311EE">
      <w:pPr>
        <w:numPr>
          <w:ilvl w:val="0"/>
          <w:numId w:val="3"/>
        </w:numPr>
        <w:spacing w:before="120" w:after="120" w:line="288" w:lineRule="auto"/>
      </w:pPr>
      <w:r>
        <w:rPr>
          <w:rFonts w:eastAsia="DengXian"/>
          <w:sz w:val="22"/>
        </w:rPr>
        <w:t>Eliminate policy silos through cross-sector conflict and ripple-effect detection across housing, municipal, fiscal, environmental, and smart-city domains</w:t>
      </w:r>
    </w:p>
    <w:p w14:paraId="2CD5071E" w14:textId="77777777" w:rsidR="00D311EE" w:rsidRDefault="00D311EE">
      <w:pPr>
        <w:numPr>
          <w:ilvl w:val="0"/>
          <w:numId w:val="4"/>
        </w:numPr>
        <w:spacing w:before="120" w:after="120" w:line="288" w:lineRule="auto"/>
      </w:pPr>
      <w:r>
        <w:rPr>
          <w:rFonts w:eastAsia="DengXian"/>
          <w:sz w:val="22"/>
        </w:rPr>
        <w:t>Build institutional memory through a version-controlled Policy Registry with full assumption and decision traceability</w:t>
      </w:r>
    </w:p>
    <w:p w14:paraId="037ECE03" w14:textId="77777777" w:rsidR="00D311EE" w:rsidRDefault="00D311EE">
      <w:pPr>
        <w:numPr>
          <w:ilvl w:val="0"/>
          <w:numId w:val="5"/>
        </w:numPr>
        <w:spacing w:before="120" w:after="120" w:line="288" w:lineRule="auto"/>
      </w:pPr>
      <w:r>
        <w:rPr>
          <w:rFonts w:eastAsia="DengXian"/>
          <w:sz w:val="22"/>
        </w:rPr>
        <w:t>Systematically score policies against Vision 2030 KPIs, particularly the 70% homeownership target and fiscal sustainability goals</w:t>
      </w:r>
    </w:p>
    <w:p w14:paraId="32B200D6" w14:textId="77777777" w:rsidR="00D311EE" w:rsidRDefault="00D311EE" w:rsidP="00D311EE">
      <w:pPr>
        <w:spacing w:before="120" w:after="120" w:line="288" w:lineRule="auto"/>
      </w:pPr>
      <w:r>
        <w:rPr>
          <w:rFonts w:eastAsia="DengXian"/>
          <w:b/>
          <w:sz w:val="22"/>
        </w:rPr>
        <w:t>Success Metrics (Baseline → 6M / Y1 / Y2)</w:t>
      </w:r>
    </w:p>
    <w:p w14:paraId="71D6F0F9" w14:textId="77777777" w:rsidR="00D311EE" w:rsidRDefault="00D311EE">
      <w:pPr>
        <w:numPr>
          <w:ilvl w:val="0"/>
          <w:numId w:val="6"/>
        </w:numPr>
        <w:spacing w:before="120" w:after="120" w:line="288" w:lineRule="auto"/>
      </w:pPr>
      <w:r>
        <w:rPr>
          <w:rFonts w:eastAsia="DengXian"/>
          <w:sz w:val="22"/>
        </w:rPr>
        <w:t>Active platform users: 0 → 10 / 20 / 50</w:t>
      </w:r>
    </w:p>
    <w:p w14:paraId="5DE77B7D" w14:textId="77777777" w:rsidR="00D311EE" w:rsidRDefault="00D311EE">
      <w:pPr>
        <w:numPr>
          <w:ilvl w:val="0"/>
          <w:numId w:val="7"/>
        </w:numPr>
        <w:spacing w:before="120" w:after="120" w:line="288" w:lineRule="auto"/>
      </w:pPr>
      <w:r>
        <w:rPr>
          <w:rFonts w:eastAsia="DengXian"/>
          <w:sz w:val="22"/>
        </w:rPr>
        <w:t>Policies simulated through the platform: 0 → 3 / 5 / 10</w:t>
      </w:r>
    </w:p>
    <w:p w14:paraId="14794DFE" w14:textId="77777777" w:rsidR="00D311EE" w:rsidRDefault="00D311EE">
      <w:pPr>
        <w:numPr>
          <w:ilvl w:val="0"/>
          <w:numId w:val="8"/>
        </w:numPr>
        <w:spacing w:before="120" w:after="120" w:line="288" w:lineRule="auto"/>
      </w:pPr>
      <w:r>
        <w:rPr>
          <w:rFonts w:eastAsia="DengXian"/>
          <w:sz w:val="22"/>
        </w:rPr>
        <w:t>Average policy development time reduction: 0 → 10% / 30% / 50%</w:t>
      </w:r>
    </w:p>
    <w:p w14:paraId="1261DB1A" w14:textId="3520B992" w:rsidR="003C3BFD" w:rsidRPr="003C3BFD" w:rsidRDefault="00D311EE" w:rsidP="003C3BFD">
      <w:pPr>
        <w:numPr>
          <w:ilvl w:val="0"/>
          <w:numId w:val="10"/>
        </w:numPr>
        <w:spacing w:before="120" w:after="120" w:line="288" w:lineRule="auto"/>
      </w:pPr>
      <w:r w:rsidRPr="003C3BFD">
        <w:rPr>
          <w:rFonts w:eastAsia="DengXian"/>
          <w:sz w:val="22"/>
        </w:rPr>
        <w:t xml:space="preserve">Simulation accuracy (HITL approvals without edits): baseline 0; </w:t>
      </w:r>
      <w:r w:rsidR="003C3BFD" w:rsidRPr="003C3BFD">
        <w:rPr>
          <w:rFonts w:eastAsia="DengXian"/>
          <w:sz w:val="22"/>
        </w:rPr>
        <w:t>target 80% by Year 2 (per BRD Strategic and Operational Metrics)</w:t>
      </w:r>
    </w:p>
    <w:p w14:paraId="1BF028EA" w14:textId="49BEEACD" w:rsidR="00D311EE" w:rsidRPr="005A33CF" w:rsidRDefault="005A33CF" w:rsidP="005A33CF">
      <w:pPr>
        <w:numPr>
          <w:ilvl w:val="0"/>
          <w:numId w:val="10"/>
        </w:numPr>
        <w:spacing w:before="120" w:after="120" w:line="288" w:lineRule="auto"/>
        <w:rPr>
          <w:rFonts w:eastAsia="DengXian"/>
          <w:sz w:val="22"/>
        </w:rPr>
      </w:pPr>
      <w:r w:rsidRPr="005A33CF">
        <w:rPr>
          <w:rFonts w:eastAsia="DengXian"/>
          <w:sz w:val="22"/>
        </w:rPr>
        <w:t xml:space="preserve">Conflict detection </w:t>
      </w:r>
      <w:proofErr w:type="gramStart"/>
      <w:r w:rsidRPr="005A33CF">
        <w:rPr>
          <w:rFonts w:eastAsia="DengXian"/>
          <w:sz w:val="22"/>
        </w:rPr>
        <w:t>recall</w:t>
      </w:r>
      <w:proofErr w:type="gramEnd"/>
      <w:r w:rsidRPr="005A33CF">
        <w:rPr>
          <w:rFonts w:eastAsia="DengXian"/>
          <w:sz w:val="22"/>
        </w:rPr>
        <w:t xml:space="preserve"> prior to ministerial review: baseline 0;</w:t>
      </w:r>
      <w:r>
        <w:rPr>
          <w:rFonts w:eastAsia="DengXian" w:hint="eastAsia"/>
          <w:sz w:val="22"/>
          <w:lang w:eastAsia="zh-CN"/>
        </w:rPr>
        <w:t xml:space="preserve"> </w:t>
      </w:r>
      <w:r w:rsidRPr="005A33CF">
        <w:rPr>
          <w:rFonts w:eastAsia="DengXian" w:hint="eastAsia"/>
          <w:sz w:val="22"/>
        </w:rPr>
        <w:t xml:space="preserve">target </w:t>
      </w:r>
      <w:r w:rsidRPr="005A33CF">
        <w:rPr>
          <w:rFonts w:eastAsia="DengXian" w:hint="eastAsia"/>
          <w:sz w:val="22"/>
        </w:rPr>
        <w:t>≥</w:t>
      </w:r>
      <w:r w:rsidRPr="005A33CF">
        <w:rPr>
          <w:rFonts w:eastAsia="DengXian" w:hint="eastAsia"/>
          <w:sz w:val="22"/>
        </w:rPr>
        <w:t>85% by Year 2 (per BRD Strategic and Operational Metrics).</w:t>
      </w:r>
      <w:r w:rsidR="00270D92">
        <w:rPr>
          <w:rFonts w:eastAsia="DengXian" w:hint="eastAsia"/>
          <w:sz w:val="22"/>
          <w:lang w:eastAsia="zh-CN"/>
        </w:rPr>
        <w:t xml:space="preserve"> </w:t>
      </w:r>
      <w:r w:rsidRPr="005A33CF">
        <w:rPr>
          <w:rFonts w:eastAsia="DengXian"/>
          <w:sz w:val="22"/>
        </w:rPr>
        <w:t xml:space="preserve">Ground truth established through </w:t>
      </w:r>
      <w:proofErr w:type="spellStart"/>
      <w:r w:rsidRPr="005A33CF">
        <w:rPr>
          <w:rFonts w:eastAsia="DengXian"/>
          <w:sz w:val="22"/>
        </w:rPr>
        <w:t>Ma'rifa</w:t>
      </w:r>
      <w:proofErr w:type="spellEnd"/>
      <w:r w:rsidRPr="005A33CF">
        <w:rPr>
          <w:rFonts w:eastAsia="DengXian"/>
          <w:sz w:val="22"/>
        </w:rPr>
        <w:t>/Sanad cross-referencing,</w:t>
      </w:r>
      <w:r>
        <w:rPr>
          <w:rFonts w:eastAsia="DengXian" w:hint="eastAsia"/>
          <w:sz w:val="22"/>
          <w:lang w:eastAsia="zh-CN"/>
        </w:rPr>
        <w:t xml:space="preserve"> </w:t>
      </w:r>
      <w:r w:rsidRPr="005A33CF">
        <w:rPr>
          <w:rFonts w:eastAsia="DengXian"/>
          <w:sz w:val="22"/>
        </w:rPr>
        <w:t>MOMAH legal expert validation, and a labelled benchmark dataset</w:t>
      </w:r>
    </w:p>
    <w:p w14:paraId="30A5897F" w14:textId="77777777" w:rsidR="00A240F8" w:rsidRDefault="00A240F8" w:rsidP="00A240F8">
      <w:pPr>
        <w:numPr>
          <w:ilvl w:val="0"/>
          <w:numId w:val="12"/>
        </w:numPr>
        <w:spacing w:before="120" w:after="120" w:line="288" w:lineRule="auto"/>
        <w:rPr>
          <w:rFonts w:eastAsia="DengXian"/>
          <w:sz w:val="22"/>
        </w:rPr>
      </w:pPr>
      <w:r w:rsidRPr="00A240F8">
        <w:rPr>
          <w:rFonts w:eastAsia="DengXian"/>
          <w:sz w:val="22"/>
        </w:rPr>
        <w:t>Assumption documentation completeness: baseline 0; target 90% by</w:t>
      </w:r>
      <w:r>
        <w:rPr>
          <w:rFonts w:eastAsia="DengXian" w:hint="eastAsia"/>
          <w:sz w:val="22"/>
          <w:lang w:eastAsia="zh-CN"/>
        </w:rPr>
        <w:t xml:space="preserve"> </w:t>
      </w:r>
      <w:r w:rsidRPr="00A240F8">
        <w:rPr>
          <w:rFonts w:eastAsia="DengXian"/>
          <w:sz w:val="22"/>
        </w:rPr>
        <w:t>Year 2 (per BRD Strategic and Operational Metrics). Metadata schema</w:t>
      </w:r>
      <w:r>
        <w:rPr>
          <w:rFonts w:eastAsia="DengXian" w:hint="eastAsia"/>
          <w:sz w:val="22"/>
          <w:lang w:eastAsia="zh-CN"/>
        </w:rPr>
        <w:t xml:space="preserve"> </w:t>
      </w:r>
      <w:r w:rsidRPr="00A240F8">
        <w:rPr>
          <w:rFonts w:eastAsia="DengXian"/>
          <w:sz w:val="22"/>
        </w:rPr>
        <w:t>and required fields to be finalized in SDD.</w:t>
      </w:r>
    </w:p>
    <w:p w14:paraId="1B481E15" w14:textId="77777777" w:rsidR="00CF11C8" w:rsidRDefault="00CF11C8" w:rsidP="00CF11C8">
      <w:pPr>
        <w:numPr>
          <w:ilvl w:val="0"/>
          <w:numId w:val="13"/>
        </w:numPr>
        <w:spacing w:before="120" w:after="120" w:line="288" w:lineRule="auto"/>
        <w:rPr>
          <w:rFonts w:eastAsia="DengXian"/>
          <w:sz w:val="22"/>
        </w:rPr>
      </w:pPr>
      <w:r w:rsidRPr="00CF11C8">
        <w:rPr>
          <w:rFonts w:eastAsia="DengXian"/>
          <w:sz w:val="22"/>
        </w:rPr>
        <w:lastRenderedPageBreak/>
        <w:t>Automated risk threshold alerts: baseline 0; target &gt;90% by Year 2 (per BRD Strategic and Operational Metrics). Fiscal/legal risk taxonomy and trigger rules to be finalized in SDD</w:t>
      </w:r>
    </w:p>
    <w:p w14:paraId="472D1E18" w14:textId="44F58DA7" w:rsidR="00D311EE" w:rsidRPr="00CF11C8" w:rsidRDefault="00D311EE" w:rsidP="00CF11C8">
      <w:pPr>
        <w:numPr>
          <w:ilvl w:val="0"/>
          <w:numId w:val="13"/>
        </w:numPr>
        <w:spacing w:before="120" w:after="120" w:line="288" w:lineRule="auto"/>
        <w:rPr>
          <w:rFonts w:eastAsia="DengXian"/>
          <w:sz w:val="22"/>
        </w:rPr>
      </w:pPr>
      <w:r w:rsidRPr="00CF11C8">
        <w:rPr>
          <w:rFonts w:eastAsia="DengXian"/>
          <w:sz w:val="22"/>
        </w:rPr>
        <w:t>Policy simulation and conflict check coverage: baseline 0; target threshold to be confirmed in SDD after lifecycle trigger rules, simulation applicability, and conflict-check coverage requirements are finalized</w:t>
      </w:r>
    </w:p>
    <w:p w14:paraId="28E84694" w14:textId="77777777" w:rsidR="00D311EE" w:rsidRDefault="00D311EE" w:rsidP="00D311EE">
      <w:pPr>
        <w:spacing w:before="120" w:after="120" w:line="288" w:lineRule="auto"/>
      </w:pPr>
      <w:r>
        <w:rPr>
          <w:rFonts w:eastAsia="DengXian"/>
          <w:b/>
          <w:sz w:val="22"/>
        </w:rPr>
        <w:t>Business Case</w:t>
      </w:r>
    </w:p>
    <w:p w14:paraId="71E856A8" w14:textId="77777777" w:rsidR="00D311EE" w:rsidRDefault="00D311EE" w:rsidP="00D311EE">
      <w:pPr>
        <w:spacing w:before="120" w:after="120" w:line="288" w:lineRule="auto"/>
      </w:pPr>
      <w:r>
        <w:rPr>
          <w:rFonts w:eastAsia="DengXian"/>
          <w:sz w:val="22"/>
        </w:rPr>
        <w:t xml:space="preserve">There are currently no automated processes or systems for policy launch at MOMAH. The Policy AI Lab replaces a fully manual process, targeting measurable efficiency gains: a 50% reduction in policy development cycle time by Year 2, reduction in post-approval policy reversals, and improved fiscal accountability through systematic impact simulation. A formal NPV/IRR financial model will be developed once simulation output formulas and fiscal assumptions are </w:t>
      </w:r>
      <w:r w:rsidR="004674CC">
        <w:rPr>
          <w:rFonts w:eastAsia="DengXian"/>
          <w:sz w:val="22"/>
        </w:rPr>
        <w:t>finalized</w:t>
      </w:r>
      <w:r>
        <w:rPr>
          <w:rFonts w:eastAsia="DengXian"/>
          <w:sz w:val="22"/>
        </w:rPr>
        <w:t xml:space="preserve"> with the client. Formula methodology confirmed in BO QA Reply: (1) NPV uses standard Discounted Cash Flow — NPV = Σ (</w:t>
      </w:r>
      <w:proofErr w:type="spellStart"/>
      <w:r>
        <w:rPr>
          <w:rFonts w:eastAsia="DengXian"/>
          <w:sz w:val="22"/>
        </w:rPr>
        <w:t>net_cash_flow_t</w:t>
      </w:r>
      <w:proofErr w:type="spellEnd"/>
      <w:r>
        <w:rPr>
          <w:rFonts w:eastAsia="DengXian"/>
          <w:sz w:val="22"/>
        </w:rPr>
        <w:t xml:space="preserve"> / (1+r)^t), using MoF-published discount-rate inputs; the baseline analysis horizon shall follow the BRD fiscal-impact horizon, with any extended horizon to be confirmed with MOMAH/MoF in the SDD; (2) GDP contribution uses direct + indirect + induced economic impact methodology aligned with GASTAT national accounts and MoF input-output tables; (3) Social Equity Impact uses distributional analysis across GASTAT income deciles, MOMAH beneficiary data, and SAMA mortgage accessibility data. Financial input values (CAPEX, OPEX, IRR, NPV) to be provided by MOMAH once the simulation engine is calibrated.</w:t>
      </w:r>
    </w:p>
    <w:p w14:paraId="79516264" w14:textId="77777777" w:rsidR="00D311EE" w:rsidRDefault="00D311EE" w:rsidP="00D311EE">
      <w:pPr>
        <w:spacing w:before="120" w:after="120" w:line="288" w:lineRule="auto"/>
      </w:pPr>
      <w:r>
        <w:rPr>
          <w:rFonts w:eastAsia="DengXian"/>
          <w:b/>
          <w:sz w:val="22"/>
        </w:rPr>
        <w:t>AI Risk Classification: High Risk</w:t>
      </w:r>
    </w:p>
    <w:p w14:paraId="42387DCE" w14:textId="77777777" w:rsidR="00D311EE" w:rsidRDefault="00D311EE" w:rsidP="00D311EE">
      <w:pPr>
        <w:spacing w:before="120" w:after="120" w:line="288" w:lineRule="auto"/>
      </w:pPr>
      <w:r>
        <w:rPr>
          <w:rFonts w:eastAsia="DengXian"/>
          <w:sz w:val="22"/>
        </w:rPr>
        <w:t>The system directly informs policy decisions affecting national housing strategy, multi-sector regulatory alignment, and Vision 2030 national KPIs. All AI outputs are advisory only; human-in-the-loop validation is mandatory at every approval stage (Policy Analyst → Director → Minister). No policy recommendation reaches enactment without expert review and formal sign-off.</w:t>
      </w:r>
    </w:p>
    <w:p w14:paraId="0C3F1BD6" w14:textId="77777777" w:rsidR="00D311EE" w:rsidRDefault="00D311EE" w:rsidP="00D311EE">
      <w:pPr>
        <w:spacing w:before="120" w:after="120" w:line="288" w:lineRule="auto"/>
      </w:pPr>
      <w:r>
        <w:rPr>
          <w:rFonts w:eastAsia="DengXian"/>
          <w:b/>
          <w:sz w:val="22"/>
        </w:rPr>
        <w:t>Key Assumptions Underpinning the Design</w:t>
      </w:r>
    </w:p>
    <w:p w14:paraId="6C1B859B" w14:textId="77777777" w:rsidR="00D311EE" w:rsidRDefault="00D311EE">
      <w:pPr>
        <w:numPr>
          <w:ilvl w:val="0"/>
          <w:numId w:val="14"/>
        </w:numPr>
        <w:spacing w:before="120" w:after="120" w:line="288" w:lineRule="auto"/>
      </w:pPr>
      <w:r>
        <w:rPr>
          <w:rFonts w:eastAsia="DengXian"/>
          <w:sz w:val="22"/>
        </w:rPr>
        <w:t xml:space="preserve">MOMAH internal system data (housing permits, </w:t>
      </w:r>
      <w:proofErr w:type="spellStart"/>
      <w:r>
        <w:rPr>
          <w:rFonts w:eastAsia="DengXian"/>
          <w:sz w:val="22"/>
        </w:rPr>
        <w:t>Sakani</w:t>
      </w:r>
      <w:proofErr w:type="spellEnd"/>
      <w:r>
        <w:rPr>
          <w:rFonts w:eastAsia="DengXian"/>
          <w:sz w:val="22"/>
        </w:rPr>
        <w:t>, Balady) will be made accessible to the platform</w:t>
      </w:r>
    </w:p>
    <w:p w14:paraId="76E1733B" w14:textId="77777777" w:rsidR="00D311EE" w:rsidRDefault="00D311EE">
      <w:pPr>
        <w:numPr>
          <w:ilvl w:val="0"/>
          <w:numId w:val="15"/>
        </w:numPr>
        <w:spacing w:before="120" w:after="120" w:line="288" w:lineRule="auto"/>
      </w:pPr>
      <w:r>
        <w:rPr>
          <w:rFonts w:eastAsia="DengXian"/>
          <w:sz w:val="22"/>
        </w:rPr>
        <w:t xml:space="preserve">Integration with </w:t>
      </w:r>
      <w:proofErr w:type="spellStart"/>
      <w:r>
        <w:rPr>
          <w:rFonts w:eastAsia="DengXian"/>
          <w:sz w:val="22"/>
        </w:rPr>
        <w:t>Ma'rifa</w:t>
      </w:r>
      <w:proofErr w:type="spellEnd"/>
      <w:r>
        <w:rPr>
          <w:rFonts w:eastAsia="DengXian"/>
          <w:sz w:val="22"/>
        </w:rPr>
        <w:t xml:space="preserve"> (legal references) and Sanad (legal advisory) systems is technically and contractually feasible within project scope</w:t>
      </w:r>
    </w:p>
    <w:p w14:paraId="420E9C3D" w14:textId="77777777" w:rsidR="00D311EE" w:rsidRDefault="00D311EE">
      <w:pPr>
        <w:numPr>
          <w:ilvl w:val="0"/>
          <w:numId w:val="16"/>
        </w:numPr>
        <w:spacing w:before="120" w:after="120" w:line="288" w:lineRule="auto"/>
      </w:pPr>
      <w:r>
        <w:rPr>
          <w:rFonts w:eastAsia="DengXian"/>
          <w:sz w:val="22"/>
        </w:rPr>
        <w:t>MOMAH SSO integration is available and will be provided for authentication and role-based access control</w:t>
      </w:r>
    </w:p>
    <w:p w14:paraId="458CA91A" w14:textId="77777777" w:rsidR="00D311EE" w:rsidRDefault="00D311EE">
      <w:pPr>
        <w:numPr>
          <w:ilvl w:val="0"/>
          <w:numId w:val="17"/>
        </w:numPr>
        <w:spacing w:before="120" w:after="120" w:line="288" w:lineRule="auto"/>
      </w:pPr>
      <w:r>
        <w:rPr>
          <w:rFonts w:eastAsia="DengXian"/>
          <w:sz w:val="22"/>
        </w:rPr>
        <w:t>All AI inference and data storage will remain within KSA, in full compliance with PDPL and NCA Essential Cybersecurity Controls</w:t>
      </w:r>
    </w:p>
    <w:p w14:paraId="40401539" w14:textId="77777777" w:rsidR="00D311EE" w:rsidRDefault="00D311EE">
      <w:pPr>
        <w:numPr>
          <w:ilvl w:val="0"/>
          <w:numId w:val="18"/>
        </w:numPr>
        <w:spacing w:before="120" w:after="120" w:line="288" w:lineRule="auto"/>
      </w:pPr>
      <w:r>
        <w:rPr>
          <w:rFonts w:eastAsia="DengXian"/>
          <w:sz w:val="22"/>
        </w:rPr>
        <w:t>Human-in-the-loop governance framework will be formally adopted by MOMAH stakeholders as a mandatory part of the policy lifecycle</w:t>
      </w:r>
    </w:p>
    <w:p w14:paraId="757B102F" w14:textId="77777777" w:rsidR="00D311EE" w:rsidRDefault="00D311EE" w:rsidP="00D311EE">
      <w:pPr>
        <w:spacing w:before="120" w:after="120" w:line="288" w:lineRule="auto"/>
        <w:rPr>
          <w:lang w:eastAsia="zh-CN"/>
        </w:rPr>
      </w:pPr>
    </w:p>
    <w:p w14:paraId="0D28CB2C" w14:textId="77777777" w:rsidR="0062661E" w:rsidRDefault="0062661E" w:rsidP="00D311EE">
      <w:pPr>
        <w:spacing w:before="120" w:after="120" w:line="288" w:lineRule="auto"/>
        <w:rPr>
          <w:lang w:eastAsia="zh-CN"/>
        </w:rPr>
      </w:pPr>
    </w:p>
    <w:p w14:paraId="71070044" w14:textId="77777777" w:rsidR="0062661E" w:rsidRDefault="0062661E" w:rsidP="00D311EE">
      <w:pPr>
        <w:spacing w:before="120" w:after="120" w:line="288" w:lineRule="auto"/>
        <w:rPr>
          <w:lang w:eastAsia="zh-CN"/>
        </w:rPr>
      </w:pPr>
    </w:p>
    <w:p w14:paraId="34A23421" w14:textId="77777777" w:rsidR="0062661E" w:rsidRPr="0062661E" w:rsidRDefault="00D311EE" w:rsidP="0062661E">
      <w:pPr>
        <w:spacing w:before="380" w:after="140" w:line="288" w:lineRule="auto"/>
        <w:outlineLvl w:val="0"/>
        <w:rPr>
          <w:lang w:eastAsia="zh-CN"/>
        </w:rPr>
      </w:pPr>
      <w:bookmarkStart w:id="13" w:name="heading_5"/>
      <w:bookmarkStart w:id="14" w:name="_Toc230302984"/>
      <w:r>
        <w:rPr>
          <w:rFonts w:eastAsia="DengXian"/>
          <w:b/>
          <w:sz w:val="36"/>
        </w:rPr>
        <w:lastRenderedPageBreak/>
        <w:t>1. Introduction</w:t>
      </w:r>
      <w:bookmarkEnd w:id="13"/>
      <w:bookmarkEnd w:id="14"/>
    </w:p>
    <w:p w14:paraId="4DB6A064" w14:textId="77777777" w:rsidR="00D311EE" w:rsidRDefault="00D311EE" w:rsidP="00D311EE">
      <w:pPr>
        <w:spacing w:before="320" w:after="120" w:line="288" w:lineRule="auto"/>
        <w:outlineLvl w:val="1"/>
      </w:pPr>
      <w:bookmarkStart w:id="15" w:name="heading_6"/>
      <w:bookmarkStart w:id="16" w:name="_Toc230302985"/>
      <w:r>
        <w:rPr>
          <w:rFonts w:eastAsia="DengXian"/>
          <w:b/>
          <w:sz w:val="32"/>
        </w:rPr>
        <w:t>1.1 Purpose</w:t>
      </w:r>
      <w:bookmarkEnd w:id="15"/>
      <w:bookmarkEnd w:id="16"/>
    </w:p>
    <w:p w14:paraId="72340453" w14:textId="77777777" w:rsidR="00D311EE" w:rsidRDefault="00D311EE" w:rsidP="00D311EE">
      <w:pPr>
        <w:spacing w:before="120" w:after="120" w:line="288" w:lineRule="auto"/>
      </w:pPr>
      <w:r>
        <w:rPr>
          <w:rFonts w:eastAsia="DengXian"/>
          <w:sz w:val="22"/>
        </w:rPr>
        <w:t>This High-Level Solution Design (HLSD) document provides a high-level blueprint for the Policy AI Lab solution at the Ministry of Municipalities and Housing (MOMAH), translating the business requirements documented in the BRD v2.0 into an initial solution design. It defines the solution purpose, scope, key capabilities, user personas, data landscape, AI approach, governance model, and delivery roadmap. This document is intended to be reviewed and endorsed by the AI Solutions Steering Group before detailed design and development commences in Phase 2. It serves as the primary reference for all subsequent design, architecture, and delivery activities.</w:t>
      </w:r>
    </w:p>
    <w:p w14:paraId="5096E8DA" w14:textId="77777777" w:rsidR="00D311EE" w:rsidRDefault="00D311EE" w:rsidP="00D311EE">
      <w:pPr>
        <w:spacing w:before="320" w:after="120" w:line="288" w:lineRule="auto"/>
        <w:outlineLvl w:val="1"/>
      </w:pPr>
      <w:bookmarkStart w:id="17" w:name="heading_7"/>
      <w:bookmarkStart w:id="18" w:name="_Toc230302986"/>
      <w:r>
        <w:rPr>
          <w:rFonts w:eastAsia="DengXian"/>
          <w:b/>
          <w:sz w:val="32"/>
        </w:rPr>
        <w:t>1.2 Scope</w:t>
      </w:r>
      <w:bookmarkEnd w:id="17"/>
      <w:bookmarkEnd w:id="18"/>
    </w:p>
    <w:p w14:paraId="486FC10C" w14:textId="77777777" w:rsidR="00D311EE" w:rsidRDefault="00D311EE" w:rsidP="00D311EE">
      <w:pPr>
        <w:spacing w:before="300" w:after="120" w:line="288" w:lineRule="auto"/>
        <w:outlineLvl w:val="2"/>
      </w:pPr>
      <w:bookmarkStart w:id="19" w:name="heading_8"/>
      <w:bookmarkStart w:id="20" w:name="_Toc230302987"/>
      <w:r>
        <w:rPr>
          <w:rFonts w:eastAsia="DengXian"/>
          <w:b/>
          <w:sz w:val="30"/>
        </w:rPr>
        <w:t>In Scope</w:t>
      </w:r>
      <w:bookmarkEnd w:id="19"/>
      <w:bookmarkEnd w:id="20"/>
    </w:p>
    <w:p w14:paraId="024DB8A3" w14:textId="77777777" w:rsidR="00D311EE" w:rsidRDefault="00D311EE" w:rsidP="00D311EE">
      <w:pPr>
        <w:spacing w:before="120" w:after="120" w:line="288" w:lineRule="auto"/>
      </w:pPr>
      <w:r>
        <w:rPr>
          <w:rFonts w:eastAsia="DengXian"/>
          <w:sz w:val="22"/>
        </w:rPr>
        <w:t>The Policy AI Lab encompasses four integrated capability groups, all to be delivered within the current engagement:</w:t>
      </w:r>
    </w:p>
    <w:p w14:paraId="7AB0FF6E" w14:textId="77777777" w:rsidR="00D311EE" w:rsidRDefault="00D311EE">
      <w:pPr>
        <w:numPr>
          <w:ilvl w:val="0"/>
          <w:numId w:val="19"/>
        </w:numPr>
        <w:spacing w:before="120" w:after="120" w:line="288" w:lineRule="auto"/>
      </w:pPr>
      <w:r>
        <w:rPr>
          <w:rFonts w:eastAsia="DengXian"/>
          <w:b/>
          <w:sz w:val="22"/>
        </w:rPr>
        <w:t>Policy Registry and AI-Assisted Drafting:</w:t>
      </w:r>
      <w:r>
        <w:rPr>
          <w:rFonts w:eastAsia="DengXian"/>
          <w:sz w:val="22"/>
        </w:rPr>
        <w:t xml:space="preserve"> Canonical, version-controlled policy registry with full metadata; AI-assisted policy drafting with legal basis extraction, Vision 2030 alignment validation, and assumption documentation; amendment workflows with structured justification and traceability; Institutional Memory Vault storing all policy iterations with full decision explainability.</w:t>
      </w:r>
    </w:p>
    <w:p w14:paraId="73442455" w14:textId="77777777" w:rsidR="00D311EE" w:rsidRDefault="00D311EE">
      <w:pPr>
        <w:numPr>
          <w:ilvl w:val="0"/>
          <w:numId w:val="20"/>
        </w:numPr>
        <w:spacing w:before="120" w:after="120" w:line="288" w:lineRule="auto"/>
      </w:pPr>
      <w:r>
        <w:rPr>
          <w:rFonts w:eastAsia="DengXian"/>
          <w:b/>
          <w:sz w:val="22"/>
        </w:rPr>
        <w:t>Benchmarking and Conflict Detection:</w:t>
      </w:r>
      <w:r>
        <w:rPr>
          <w:rFonts w:eastAsia="DengXian"/>
          <w:sz w:val="22"/>
        </w:rPr>
        <w:t xml:space="preserve"> Automated detection of overlapping, redundant, or contradictory policies across sectors; cross-sector ripple-effect mapping (housing, municipal, fiscal, environmental, smart-city); policy benchmarking against peer countries (e.g., Singapore, Norway) and global standards; integration with </w:t>
      </w:r>
      <w:proofErr w:type="spellStart"/>
      <w:r>
        <w:rPr>
          <w:rFonts w:eastAsia="DengXian"/>
          <w:sz w:val="22"/>
        </w:rPr>
        <w:t>Ma'rifa</w:t>
      </w:r>
      <w:proofErr w:type="spellEnd"/>
      <w:r>
        <w:rPr>
          <w:rFonts w:eastAsia="DengXian"/>
          <w:sz w:val="22"/>
        </w:rPr>
        <w:t xml:space="preserve"> and Sanad for legal conflict validation.</w:t>
      </w:r>
    </w:p>
    <w:p w14:paraId="1832CDF0" w14:textId="77777777" w:rsidR="00D311EE" w:rsidRDefault="00D311EE">
      <w:pPr>
        <w:numPr>
          <w:ilvl w:val="0"/>
          <w:numId w:val="21"/>
        </w:numPr>
        <w:spacing w:before="120" w:after="120" w:line="288" w:lineRule="auto"/>
      </w:pPr>
      <w:r>
        <w:rPr>
          <w:rFonts w:eastAsia="DengXian"/>
          <w:b/>
          <w:sz w:val="22"/>
        </w:rPr>
        <w:t>Policy Impact Simulation:</w:t>
      </w:r>
      <w:r>
        <w:rPr>
          <w:rFonts w:eastAsia="DengXian"/>
          <w:sz w:val="22"/>
        </w:rPr>
        <w:t xml:space="preserve"> Multi-variable simulation engine with "what-if" scenario testing; configurable sensitivity analysis; Black Swan stress testing; and risk scoring across five dimensions (Legal, Fiscal, Operational, Strategic, International).</w:t>
      </w:r>
    </w:p>
    <w:p w14:paraId="701329CE" w14:textId="77777777" w:rsidR="00D311EE" w:rsidRDefault="00D311EE">
      <w:pPr>
        <w:numPr>
          <w:ilvl w:val="0"/>
          <w:numId w:val="22"/>
        </w:numPr>
        <w:spacing w:before="120" w:after="120" w:line="288" w:lineRule="auto"/>
      </w:pPr>
      <w:r>
        <w:rPr>
          <w:rFonts w:eastAsia="DengXian"/>
          <w:b/>
          <w:sz w:val="22"/>
        </w:rPr>
        <w:t>Consultation, Governance and Workflow:</w:t>
      </w:r>
      <w:r>
        <w:rPr>
          <w:rFonts w:eastAsia="DengXian"/>
          <w:sz w:val="22"/>
        </w:rPr>
        <w:t xml:space="preserve"> Consultation comment synthesis with theme clustering and structured amendment proposals; tiered human-in-the-loop approval framework (Policy Analyst → Director → Minister); role-based access control; kill-switch mechanism; full audit trail; SSO integration; DMS integration; approval workflow system integration.</w:t>
      </w:r>
    </w:p>
    <w:p w14:paraId="2A37B7D4" w14:textId="77777777" w:rsidR="00D311EE" w:rsidRDefault="00D311EE" w:rsidP="00D311EE">
      <w:pPr>
        <w:spacing w:before="300" w:after="120" w:line="288" w:lineRule="auto"/>
        <w:outlineLvl w:val="2"/>
      </w:pPr>
      <w:bookmarkStart w:id="21" w:name="heading_9"/>
      <w:bookmarkStart w:id="22" w:name="_Toc230302988"/>
      <w:r>
        <w:rPr>
          <w:rFonts w:eastAsia="DengXian"/>
          <w:b/>
          <w:sz w:val="30"/>
        </w:rPr>
        <w:t>Out of Scope</w:t>
      </w:r>
      <w:bookmarkEnd w:id="21"/>
      <w:bookmarkEnd w:id="22"/>
    </w:p>
    <w:p w14:paraId="3693FA63" w14:textId="77777777" w:rsidR="00D311EE" w:rsidRDefault="00D311EE">
      <w:pPr>
        <w:numPr>
          <w:ilvl w:val="0"/>
          <w:numId w:val="23"/>
        </w:numPr>
        <w:spacing w:before="120" w:after="120" w:line="288" w:lineRule="auto"/>
      </w:pPr>
      <w:r>
        <w:rPr>
          <w:rFonts w:eastAsia="DengXian"/>
          <w:b/>
          <w:sz w:val="22"/>
        </w:rPr>
        <w:t>Autonomous Policy Approval:</w:t>
      </w:r>
      <w:r>
        <w:rPr>
          <w:rFonts w:eastAsia="DengXian"/>
          <w:sz w:val="22"/>
        </w:rPr>
        <w:t xml:space="preserve"> The system will not have authority to approve, enact, or publish policies. All final decisions remain human-led.</w:t>
      </w:r>
    </w:p>
    <w:p w14:paraId="65F96E8C" w14:textId="77777777" w:rsidR="00D311EE" w:rsidRDefault="00D311EE">
      <w:pPr>
        <w:numPr>
          <w:ilvl w:val="0"/>
          <w:numId w:val="24"/>
        </w:numPr>
        <w:spacing w:before="120" w:after="120" w:line="288" w:lineRule="auto"/>
      </w:pPr>
      <w:r>
        <w:rPr>
          <w:rFonts w:eastAsia="DengXian"/>
          <w:b/>
          <w:sz w:val="22"/>
        </w:rPr>
        <w:t>Binding Legal Interpretation:</w:t>
      </w:r>
      <w:r>
        <w:rPr>
          <w:rFonts w:eastAsia="DengXian"/>
          <w:sz w:val="22"/>
        </w:rPr>
        <w:t xml:space="preserve"> The system does not provide legally binding interpretations or replace formal legal counsel. All outputs are advisory.</w:t>
      </w:r>
    </w:p>
    <w:p w14:paraId="2D12CEBF" w14:textId="77777777" w:rsidR="00D311EE" w:rsidRDefault="00D311EE">
      <w:pPr>
        <w:numPr>
          <w:ilvl w:val="0"/>
          <w:numId w:val="25"/>
        </w:numPr>
        <w:spacing w:before="120" w:after="120" w:line="288" w:lineRule="auto"/>
      </w:pPr>
      <w:r>
        <w:rPr>
          <w:rFonts w:eastAsia="DengXian"/>
          <w:b/>
          <w:sz w:val="22"/>
        </w:rPr>
        <w:lastRenderedPageBreak/>
        <w:t>Direct Legislative Draft Submission:</w:t>
      </w:r>
      <w:r>
        <w:rPr>
          <w:rFonts w:eastAsia="DengXian"/>
          <w:sz w:val="22"/>
        </w:rPr>
        <w:t xml:space="preserve"> No automatic submission to legislative bodies or gazette systems without human validation and formal approval workflows.</w:t>
      </w:r>
    </w:p>
    <w:p w14:paraId="45923FB7" w14:textId="77777777" w:rsidR="00D311EE" w:rsidRDefault="00D311EE">
      <w:pPr>
        <w:numPr>
          <w:ilvl w:val="0"/>
          <w:numId w:val="26"/>
        </w:numPr>
        <w:spacing w:before="120" w:after="120" w:line="288" w:lineRule="auto"/>
      </w:pPr>
      <w:r>
        <w:rPr>
          <w:rFonts w:eastAsia="DengXian"/>
          <w:b/>
          <w:sz w:val="22"/>
        </w:rPr>
        <w:t>National Econometric Forecasting Infrastructure:</w:t>
      </w:r>
      <w:r>
        <w:rPr>
          <w:rFonts w:eastAsia="DengXian"/>
          <w:sz w:val="22"/>
        </w:rPr>
        <w:t xml:space="preserve"> The system will not build or replace national econometric forecasting platforms. It relies on predefined models and integrated external data inputs.</w:t>
      </w:r>
    </w:p>
    <w:p w14:paraId="16A33084" w14:textId="77777777" w:rsidR="00D311EE" w:rsidRDefault="00D311EE">
      <w:pPr>
        <w:numPr>
          <w:ilvl w:val="0"/>
          <w:numId w:val="27"/>
        </w:numPr>
        <w:spacing w:before="120" w:after="120" w:line="288" w:lineRule="auto"/>
      </w:pPr>
      <w:r>
        <w:rPr>
          <w:rFonts w:eastAsia="DengXian"/>
          <w:b/>
          <w:sz w:val="22"/>
        </w:rPr>
        <w:t>Full Regulatory Enforcement Monitoring:</w:t>
      </w:r>
      <w:r>
        <w:rPr>
          <w:rFonts w:eastAsia="DengXian"/>
          <w:sz w:val="22"/>
        </w:rPr>
        <w:t xml:space="preserve"> The system will not monitor real-time compliance or execute regulatory enforcement actions.</w:t>
      </w:r>
    </w:p>
    <w:p w14:paraId="0D88F40D" w14:textId="77777777" w:rsidR="00D311EE" w:rsidRDefault="00D311EE">
      <w:pPr>
        <w:numPr>
          <w:ilvl w:val="0"/>
          <w:numId w:val="28"/>
        </w:numPr>
        <w:spacing w:before="120" w:after="120" w:line="288" w:lineRule="auto"/>
      </w:pPr>
      <w:r>
        <w:rPr>
          <w:rFonts w:eastAsia="DengXian"/>
          <w:b/>
          <w:sz w:val="22"/>
        </w:rPr>
        <w:t>Custom Foundation Model Training:</w:t>
      </w:r>
      <w:r>
        <w:rPr>
          <w:rFonts w:eastAsia="DengXian"/>
          <w:sz w:val="22"/>
        </w:rPr>
        <w:t xml:space="preserve"> The system will not develop foundational LLMs or large econometric models from scratch. It will leverage existing AI models and configurable frameworks.</w:t>
      </w:r>
    </w:p>
    <w:p w14:paraId="5A073DC2" w14:textId="77777777" w:rsidR="00D311EE" w:rsidRDefault="00D311EE">
      <w:pPr>
        <w:numPr>
          <w:ilvl w:val="0"/>
          <w:numId w:val="29"/>
        </w:numPr>
        <w:spacing w:before="120" w:after="120" w:line="288" w:lineRule="auto"/>
      </w:pPr>
      <w:r>
        <w:rPr>
          <w:rFonts w:eastAsia="DengXian"/>
          <w:b/>
          <w:sz w:val="22"/>
        </w:rPr>
        <w:t>Political Decision-Making:</w:t>
      </w:r>
      <w:r>
        <w:rPr>
          <w:rFonts w:eastAsia="DengXian"/>
          <w:sz w:val="22"/>
        </w:rPr>
        <w:t xml:space="preserve"> The system does not determine political priorities or make value-based policy choices. Strategic direction remains with MOMAH policymakers.</w:t>
      </w:r>
    </w:p>
    <w:p w14:paraId="62D92DAA" w14:textId="77777777" w:rsidR="00D311EE" w:rsidRDefault="00D311EE">
      <w:pPr>
        <w:numPr>
          <w:ilvl w:val="0"/>
          <w:numId w:val="30"/>
        </w:numPr>
        <w:spacing w:before="120" w:after="120" w:line="288" w:lineRule="auto"/>
      </w:pPr>
      <w:r>
        <w:rPr>
          <w:rFonts w:eastAsia="DengXian"/>
          <w:b/>
          <w:sz w:val="22"/>
        </w:rPr>
        <w:t>Operational Municipal Service Delivery:</w:t>
      </w:r>
      <w:r>
        <w:rPr>
          <w:rFonts w:eastAsia="DengXian"/>
          <w:sz w:val="22"/>
        </w:rPr>
        <w:t xml:space="preserve"> The platform does not manage day-to-day municipal operations (e.g., waste collection, utilities).</w:t>
      </w:r>
    </w:p>
    <w:p w14:paraId="40B9CC11" w14:textId="77777777" w:rsidR="00D311EE" w:rsidRDefault="00D311EE">
      <w:pPr>
        <w:numPr>
          <w:ilvl w:val="0"/>
          <w:numId w:val="31"/>
        </w:numPr>
        <w:spacing w:before="120" w:after="120" w:line="288" w:lineRule="auto"/>
      </w:pPr>
      <w:r>
        <w:rPr>
          <w:rFonts w:eastAsia="DengXian"/>
          <w:b/>
          <w:sz w:val="22"/>
        </w:rPr>
        <w:t>Citizen-Facing Applications:</w:t>
      </w:r>
      <w:r>
        <w:rPr>
          <w:rFonts w:eastAsia="DengXian"/>
          <w:sz w:val="22"/>
        </w:rPr>
        <w:t xml:space="preserve"> The platform is an internal decision-support tool only, not a public-facing citizen service portal.</w:t>
      </w:r>
    </w:p>
    <w:p w14:paraId="32D684F0" w14:textId="77777777" w:rsidR="00D311EE" w:rsidRDefault="00D311EE" w:rsidP="00D311EE">
      <w:pPr>
        <w:spacing w:before="320" w:after="120" w:line="288" w:lineRule="auto"/>
        <w:outlineLvl w:val="1"/>
      </w:pPr>
      <w:bookmarkStart w:id="23" w:name="heading_10"/>
      <w:bookmarkStart w:id="24" w:name="_Toc230302989"/>
      <w:r>
        <w:rPr>
          <w:rFonts w:eastAsia="DengXian"/>
          <w:b/>
          <w:sz w:val="32"/>
        </w:rPr>
        <w:t>1.3 Intended Audience</w:t>
      </w:r>
      <w:bookmarkEnd w:id="23"/>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60"/>
        <w:gridCol w:w="6720"/>
      </w:tblGrid>
      <w:tr w:rsidR="00D311EE" w14:paraId="43DD1D96" w14:textId="77777777" w:rsidTr="00375B6E">
        <w:tc>
          <w:tcPr>
            <w:tcW w:w="1560" w:type="dxa"/>
            <w:tcMar>
              <w:top w:w="60" w:type="dxa"/>
              <w:left w:w="120" w:type="dxa"/>
              <w:bottom w:w="30" w:type="dxa"/>
              <w:right w:w="120" w:type="dxa"/>
            </w:tcMar>
          </w:tcPr>
          <w:p w14:paraId="6AB6C014" w14:textId="77777777" w:rsidR="00D311EE" w:rsidRDefault="00D311EE" w:rsidP="00375B6E">
            <w:pPr>
              <w:spacing w:before="120" w:after="120" w:line="288" w:lineRule="auto"/>
            </w:pPr>
            <w:r>
              <w:rPr>
                <w:rFonts w:eastAsia="DengXian"/>
                <w:b/>
                <w:color w:val="8F959E"/>
                <w:sz w:val="22"/>
              </w:rPr>
              <w:t>Audience</w:t>
            </w:r>
          </w:p>
        </w:tc>
        <w:tc>
          <w:tcPr>
            <w:tcW w:w="6720" w:type="dxa"/>
            <w:tcMar>
              <w:top w:w="60" w:type="dxa"/>
              <w:left w:w="120" w:type="dxa"/>
              <w:bottom w:w="30" w:type="dxa"/>
              <w:right w:w="120" w:type="dxa"/>
            </w:tcMar>
          </w:tcPr>
          <w:p w14:paraId="7FF3B7BF" w14:textId="77777777" w:rsidR="00D311EE" w:rsidRDefault="00D311EE" w:rsidP="00375B6E">
            <w:pPr>
              <w:spacing w:before="120" w:after="120" w:line="288" w:lineRule="auto"/>
            </w:pPr>
            <w:r>
              <w:rPr>
                <w:rFonts w:eastAsia="DengXian"/>
                <w:b/>
                <w:color w:val="8F959E"/>
                <w:sz w:val="22"/>
              </w:rPr>
              <w:t>Purpose of Review</w:t>
            </w:r>
          </w:p>
        </w:tc>
      </w:tr>
      <w:tr w:rsidR="00D311EE" w14:paraId="56ECAA8D" w14:textId="77777777" w:rsidTr="00375B6E">
        <w:tc>
          <w:tcPr>
            <w:tcW w:w="1560" w:type="dxa"/>
            <w:tcMar>
              <w:top w:w="60" w:type="dxa"/>
              <w:left w:w="120" w:type="dxa"/>
              <w:bottom w:w="30" w:type="dxa"/>
              <w:right w:w="120" w:type="dxa"/>
            </w:tcMar>
          </w:tcPr>
          <w:p w14:paraId="14C4DF6F" w14:textId="77777777" w:rsidR="00D311EE" w:rsidRDefault="00D311EE" w:rsidP="00375B6E">
            <w:pPr>
              <w:spacing w:before="120" w:after="120" w:line="288" w:lineRule="auto"/>
            </w:pPr>
            <w:r>
              <w:rPr>
                <w:rFonts w:eastAsia="DengXian"/>
                <w:b/>
                <w:sz w:val="22"/>
              </w:rPr>
              <w:t>Central AI Committee</w:t>
            </w:r>
          </w:p>
        </w:tc>
        <w:tc>
          <w:tcPr>
            <w:tcW w:w="6720" w:type="dxa"/>
            <w:tcMar>
              <w:top w:w="60" w:type="dxa"/>
              <w:left w:w="120" w:type="dxa"/>
              <w:bottom w:w="30" w:type="dxa"/>
              <w:right w:w="120" w:type="dxa"/>
            </w:tcMar>
          </w:tcPr>
          <w:p w14:paraId="5FBC53EE" w14:textId="77777777" w:rsidR="00D311EE" w:rsidRDefault="00D311EE" w:rsidP="00375B6E">
            <w:pPr>
              <w:spacing w:before="120" w:after="120" w:line="288" w:lineRule="auto"/>
            </w:pPr>
            <w:r>
              <w:rPr>
                <w:rFonts w:eastAsia="DengXian"/>
                <w:i/>
                <w:color w:val="8F959E"/>
                <w:sz w:val="22"/>
              </w:rPr>
              <w:t>[For moonshot solutions only] Strategic review of an executive version of the HLSD and final stage-gate approval</w:t>
            </w:r>
          </w:p>
        </w:tc>
      </w:tr>
      <w:tr w:rsidR="00D311EE" w14:paraId="1A1C9A14" w14:textId="77777777" w:rsidTr="00375B6E">
        <w:tc>
          <w:tcPr>
            <w:tcW w:w="1560" w:type="dxa"/>
            <w:tcMar>
              <w:top w:w="60" w:type="dxa"/>
              <w:left w:w="120" w:type="dxa"/>
              <w:bottom w:w="30" w:type="dxa"/>
              <w:right w:w="120" w:type="dxa"/>
            </w:tcMar>
          </w:tcPr>
          <w:p w14:paraId="5057BBF0" w14:textId="77777777" w:rsidR="00D311EE" w:rsidRDefault="00D311EE" w:rsidP="00375B6E">
            <w:pPr>
              <w:spacing w:before="120" w:after="120" w:line="288" w:lineRule="auto"/>
            </w:pPr>
            <w:r>
              <w:rPr>
                <w:rFonts w:eastAsia="DengXian"/>
                <w:b/>
                <w:sz w:val="22"/>
              </w:rPr>
              <w:t>AI Solutions Steering Group</w:t>
            </w:r>
          </w:p>
        </w:tc>
        <w:tc>
          <w:tcPr>
            <w:tcW w:w="6720" w:type="dxa"/>
            <w:tcMar>
              <w:top w:w="60" w:type="dxa"/>
              <w:left w:w="120" w:type="dxa"/>
              <w:bottom w:w="30" w:type="dxa"/>
              <w:right w:w="120" w:type="dxa"/>
            </w:tcMar>
          </w:tcPr>
          <w:p w14:paraId="50D1C26C" w14:textId="77777777" w:rsidR="00D311EE" w:rsidRDefault="00D311EE" w:rsidP="00375B6E">
            <w:pPr>
              <w:spacing w:before="120" w:after="120" w:line="288" w:lineRule="auto"/>
            </w:pPr>
            <w:r>
              <w:rPr>
                <w:rFonts w:eastAsia="DengXian"/>
                <w:i/>
                <w:color w:val="8F959E"/>
                <w:sz w:val="22"/>
              </w:rPr>
              <w:t>Strategic and technical review of an executive version of the HLSD, stage-gate endorsement for moonshot solutions and stage-gate approval for standalone solutions</w:t>
            </w:r>
          </w:p>
        </w:tc>
      </w:tr>
      <w:tr w:rsidR="00D311EE" w14:paraId="004FD13A" w14:textId="77777777" w:rsidTr="00375B6E">
        <w:tc>
          <w:tcPr>
            <w:tcW w:w="1560" w:type="dxa"/>
            <w:tcMar>
              <w:top w:w="60" w:type="dxa"/>
              <w:left w:w="120" w:type="dxa"/>
              <w:bottom w:w="30" w:type="dxa"/>
              <w:right w:w="120" w:type="dxa"/>
            </w:tcMar>
          </w:tcPr>
          <w:p w14:paraId="564FB9DF" w14:textId="77777777" w:rsidR="00D311EE" w:rsidRDefault="00D311EE" w:rsidP="00375B6E">
            <w:pPr>
              <w:spacing w:before="120" w:after="120" w:line="288" w:lineRule="auto"/>
            </w:pPr>
            <w:r>
              <w:rPr>
                <w:rFonts w:eastAsia="DengXian"/>
                <w:b/>
                <w:sz w:val="22"/>
              </w:rPr>
              <w:t>Sector Head</w:t>
            </w:r>
          </w:p>
        </w:tc>
        <w:tc>
          <w:tcPr>
            <w:tcW w:w="6720" w:type="dxa"/>
            <w:tcMar>
              <w:top w:w="60" w:type="dxa"/>
              <w:left w:w="120" w:type="dxa"/>
              <w:bottom w:w="30" w:type="dxa"/>
              <w:right w:w="120" w:type="dxa"/>
            </w:tcMar>
          </w:tcPr>
          <w:p w14:paraId="4B9A7A3A" w14:textId="77777777" w:rsidR="00D311EE" w:rsidRDefault="00D311EE" w:rsidP="00375B6E">
            <w:pPr>
              <w:spacing w:before="120" w:after="120" w:line="288" w:lineRule="auto"/>
            </w:pPr>
            <w:r>
              <w:rPr>
                <w:rFonts w:eastAsia="DengXian"/>
                <w:i/>
                <w:color w:val="8F959E"/>
                <w:sz w:val="22"/>
              </w:rPr>
              <w:t>Review for alignment with sector needs and priorities, provide final approval before submission to Steering Group / Central AI Committee</w:t>
            </w:r>
          </w:p>
        </w:tc>
      </w:tr>
      <w:tr w:rsidR="00D311EE" w14:paraId="39DCC2E3" w14:textId="77777777" w:rsidTr="00375B6E">
        <w:tc>
          <w:tcPr>
            <w:tcW w:w="1560" w:type="dxa"/>
            <w:tcMar>
              <w:top w:w="60" w:type="dxa"/>
              <w:left w:w="120" w:type="dxa"/>
              <w:bottom w:w="30" w:type="dxa"/>
              <w:right w:w="120" w:type="dxa"/>
            </w:tcMar>
          </w:tcPr>
          <w:p w14:paraId="111A3C7F" w14:textId="77777777" w:rsidR="00D311EE" w:rsidRDefault="00D311EE" w:rsidP="00375B6E">
            <w:pPr>
              <w:spacing w:before="120" w:after="120" w:line="288" w:lineRule="auto"/>
            </w:pPr>
            <w:r>
              <w:rPr>
                <w:rFonts w:eastAsia="DengXian"/>
                <w:b/>
                <w:sz w:val="22"/>
              </w:rPr>
              <w:t>AI Champion</w:t>
            </w:r>
          </w:p>
        </w:tc>
        <w:tc>
          <w:tcPr>
            <w:tcW w:w="6720" w:type="dxa"/>
            <w:tcMar>
              <w:top w:w="60" w:type="dxa"/>
              <w:left w:w="120" w:type="dxa"/>
              <w:bottom w:w="30" w:type="dxa"/>
              <w:right w:w="120" w:type="dxa"/>
            </w:tcMar>
          </w:tcPr>
          <w:p w14:paraId="368F7DE0" w14:textId="77777777" w:rsidR="00D311EE" w:rsidRDefault="00D311EE" w:rsidP="00375B6E">
            <w:pPr>
              <w:spacing w:before="120" w:after="120" w:line="288" w:lineRule="auto"/>
            </w:pPr>
            <w:r>
              <w:rPr>
                <w:rFonts w:eastAsia="DengXian"/>
                <w:i/>
                <w:color w:val="8F959E"/>
                <w:sz w:val="22"/>
              </w:rPr>
              <w:t>Review for sector alignment</w:t>
            </w:r>
          </w:p>
        </w:tc>
      </w:tr>
      <w:tr w:rsidR="00D311EE" w14:paraId="7B7F8041" w14:textId="77777777" w:rsidTr="00375B6E">
        <w:tc>
          <w:tcPr>
            <w:tcW w:w="1560" w:type="dxa"/>
            <w:tcMar>
              <w:top w:w="60" w:type="dxa"/>
              <w:left w:w="120" w:type="dxa"/>
              <w:bottom w:w="30" w:type="dxa"/>
              <w:right w:w="120" w:type="dxa"/>
            </w:tcMar>
          </w:tcPr>
          <w:p w14:paraId="652D5993" w14:textId="77777777" w:rsidR="00D311EE" w:rsidRDefault="00D311EE" w:rsidP="00375B6E">
            <w:pPr>
              <w:spacing w:before="120" w:after="120" w:line="288" w:lineRule="auto"/>
            </w:pPr>
            <w:r>
              <w:rPr>
                <w:rFonts w:eastAsia="DengXian"/>
                <w:b/>
                <w:sz w:val="22"/>
              </w:rPr>
              <w:t>NHCI ARB</w:t>
            </w:r>
          </w:p>
        </w:tc>
        <w:tc>
          <w:tcPr>
            <w:tcW w:w="6720" w:type="dxa"/>
            <w:tcMar>
              <w:top w:w="60" w:type="dxa"/>
              <w:left w:w="120" w:type="dxa"/>
              <w:bottom w:w="30" w:type="dxa"/>
              <w:right w:w="120" w:type="dxa"/>
            </w:tcMar>
          </w:tcPr>
          <w:p w14:paraId="17D257D0" w14:textId="77777777" w:rsidR="00D311EE" w:rsidRDefault="00D311EE" w:rsidP="00375B6E">
            <w:pPr>
              <w:spacing w:before="120" w:after="120" w:line="288" w:lineRule="auto"/>
            </w:pPr>
            <w:r>
              <w:rPr>
                <w:rFonts w:eastAsia="DengXian"/>
                <w:i/>
                <w:color w:val="8F959E"/>
                <w:sz w:val="22"/>
              </w:rPr>
              <w:t>Review for technical architecture (no approval at this stage)</w:t>
            </w:r>
          </w:p>
        </w:tc>
      </w:tr>
      <w:tr w:rsidR="00D311EE" w14:paraId="77014E7E" w14:textId="77777777" w:rsidTr="00375B6E">
        <w:tc>
          <w:tcPr>
            <w:tcW w:w="1560" w:type="dxa"/>
            <w:tcMar>
              <w:top w:w="60" w:type="dxa"/>
              <w:left w:w="120" w:type="dxa"/>
              <w:bottom w:w="30" w:type="dxa"/>
              <w:right w:w="120" w:type="dxa"/>
            </w:tcMar>
          </w:tcPr>
          <w:p w14:paraId="65683892" w14:textId="77777777" w:rsidR="00D311EE" w:rsidRDefault="00D311EE" w:rsidP="00375B6E">
            <w:pPr>
              <w:spacing w:before="120" w:after="120" w:line="288" w:lineRule="auto"/>
            </w:pPr>
            <w:r>
              <w:rPr>
                <w:rFonts w:eastAsia="DengXian"/>
                <w:b/>
                <w:sz w:val="22"/>
              </w:rPr>
              <w:t>NHCI Technical Lead(s)</w:t>
            </w:r>
          </w:p>
        </w:tc>
        <w:tc>
          <w:tcPr>
            <w:tcW w:w="6720" w:type="dxa"/>
            <w:tcMar>
              <w:top w:w="60" w:type="dxa"/>
              <w:left w:w="120" w:type="dxa"/>
              <w:bottom w:w="30" w:type="dxa"/>
              <w:right w:w="120" w:type="dxa"/>
            </w:tcMar>
          </w:tcPr>
          <w:p w14:paraId="6A4F15B9" w14:textId="77777777" w:rsidR="00D311EE" w:rsidRDefault="00D311EE" w:rsidP="00375B6E">
            <w:pPr>
              <w:spacing w:before="120" w:after="120" w:line="288" w:lineRule="auto"/>
            </w:pPr>
            <w:r>
              <w:rPr>
                <w:rFonts w:eastAsia="DengXian"/>
                <w:i/>
                <w:color w:val="8F959E"/>
                <w:sz w:val="22"/>
              </w:rPr>
              <w:t>Day-to-day delivery management and review</w:t>
            </w:r>
          </w:p>
        </w:tc>
      </w:tr>
      <w:tr w:rsidR="00D311EE" w14:paraId="1BFE1749" w14:textId="77777777" w:rsidTr="00375B6E">
        <w:tc>
          <w:tcPr>
            <w:tcW w:w="1560" w:type="dxa"/>
            <w:tcMar>
              <w:top w:w="60" w:type="dxa"/>
              <w:left w:w="120" w:type="dxa"/>
              <w:bottom w:w="30" w:type="dxa"/>
              <w:right w:w="120" w:type="dxa"/>
            </w:tcMar>
          </w:tcPr>
          <w:p w14:paraId="082D3462" w14:textId="77777777" w:rsidR="00D311EE" w:rsidRDefault="00D311EE" w:rsidP="00375B6E">
            <w:pPr>
              <w:spacing w:before="120" w:after="120" w:line="288" w:lineRule="auto"/>
            </w:pPr>
            <w:r>
              <w:rPr>
                <w:rFonts w:eastAsia="DengXian"/>
                <w:b/>
                <w:sz w:val="22"/>
              </w:rPr>
              <w:lastRenderedPageBreak/>
              <w:t>Oversight team</w:t>
            </w:r>
          </w:p>
        </w:tc>
        <w:tc>
          <w:tcPr>
            <w:tcW w:w="6720" w:type="dxa"/>
            <w:tcMar>
              <w:top w:w="60" w:type="dxa"/>
              <w:left w:w="120" w:type="dxa"/>
              <w:bottom w:w="30" w:type="dxa"/>
              <w:right w:w="120" w:type="dxa"/>
            </w:tcMar>
          </w:tcPr>
          <w:p w14:paraId="493F49C6" w14:textId="77777777" w:rsidR="00D311EE" w:rsidRDefault="00D311EE" w:rsidP="00375B6E">
            <w:pPr>
              <w:spacing w:before="120" w:after="120" w:line="288" w:lineRule="auto"/>
            </w:pPr>
            <w:r>
              <w:rPr>
                <w:rFonts w:eastAsia="DengXian"/>
                <w:i/>
                <w:color w:val="8F959E"/>
                <w:sz w:val="22"/>
              </w:rPr>
              <w:t>Governance review, standards compliance, and delivery assurance across the program</w:t>
            </w:r>
          </w:p>
        </w:tc>
      </w:tr>
      <w:tr w:rsidR="00D311EE" w14:paraId="1DB4AB50" w14:textId="77777777" w:rsidTr="00375B6E">
        <w:tc>
          <w:tcPr>
            <w:tcW w:w="1560" w:type="dxa"/>
            <w:tcMar>
              <w:top w:w="60" w:type="dxa"/>
              <w:left w:w="120" w:type="dxa"/>
              <w:bottom w:w="30" w:type="dxa"/>
              <w:right w:w="120" w:type="dxa"/>
            </w:tcMar>
          </w:tcPr>
          <w:p w14:paraId="7DD003A3" w14:textId="77777777" w:rsidR="00D311EE" w:rsidRDefault="00D311EE" w:rsidP="00375B6E">
            <w:pPr>
              <w:spacing w:before="120" w:after="120" w:line="288" w:lineRule="auto"/>
            </w:pPr>
            <w:r>
              <w:rPr>
                <w:rFonts w:eastAsia="DengXian"/>
                <w:b/>
                <w:sz w:val="22"/>
              </w:rPr>
              <w:t>AI Solution Owner</w:t>
            </w:r>
          </w:p>
        </w:tc>
        <w:tc>
          <w:tcPr>
            <w:tcW w:w="6720" w:type="dxa"/>
            <w:tcMar>
              <w:top w:w="60" w:type="dxa"/>
              <w:left w:w="120" w:type="dxa"/>
              <w:bottom w:w="30" w:type="dxa"/>
              <w:right w:w="120" w:type="dxa"/>
            </w:tcMar>
          </w:tcPr>
          <w:p w14:paraId="3028864B" w14:textId="77777777" w:rsidR="00D311EE" w:rsidRDefault="00D311EE" w:rsidP="00375B6E">
            <w:pPr>
              <w:spacing w:before="120" w:after="120" w:line="288" w:lineRule="auto"/>
            </w:pPr>
            <w:r>
              <w:rPr>
                <w:rFonts w:eastAsia="DengXian"/>
                <w:i/>
                <w:color w:val="8F959E"/>
                <w:sz w:val="22"/>
              </w:rPr>
              <w:t>Solution-level owner; provide input, review key requirements, business outcomes, and user journeys</w:t>
            </w:r>
          </w:p>
        </w:tc>
      </w:tr>
      <w:tr w:rsidR="00D311EE" w14:paraId="2F447F48" w14:textId="77777777" w:rsidTr="00375B6E">
        <w:tc>
          <w:tcPr>
            <w:tcW w:w="1560" w:type="dxa"/>
            <w:tcMar>
              <w:top w:w="60" w:type="dxa"/>
              <w:left w:w="120" w:type="dxa"/>
              <w:bottom w:w="30" w:type="dxa"/>
              <w:right w:w="120" w:type="dxa"/>
            </w:tcMar>
          </w:tcPr>
          <w:p w14:paraId="371CDB27" w14:textId="77777777" w:rsidR="00D311EE" w:rsidRDefault="00D311EE" w:rsidP="00375B6E">
            <w:pPr>
              <w:spacing w:before="120" w:after="120" w:line="288" w:lineRule="auto"/>
            </w:pPr>
            <w:r>
              <w:rPr>
                <w:rFonts w:eastAsia="DengXian"/>
                <w:b/>
                <w:sz w:val="22"/>
              </w:rPr>
              <w:t>Solution Vendor</w:t>
            </w:r>
          </w:p>
        </w:tc>
        <w:tc>
          <w:tcPr>
            <w:tcW w:w="6720" w:type="dxa"/>
            <w:tcMar>
              <w:top w:w="60" w:type="dxa"/>
              <w:left w:w="120" w:type="dxa"/>
              <w:bottom w:w="30" w:type="dxa"/>
              <w:right w:w="120" w:type="dxa"/>
            </w:tcMar>
          </w:tcPr>
          <w:p w14:paraId="69103EC2" w14:textId="77777777" w:rsidR="00D311EE" w:rsidRDefault="00D311EE" w:rsidP="00375B6E">
            <w:pPr>
              <w:spacing w:before="120" w:after="120" w:line="288" w:lineRule="auto"/>
            </w:pPr>
            <w:r>
              <w:rPr>
                <w:rFonts w:eastAsia="DengXian"/>
                <w:i/>
                <w:color w:val="8F959E"/>
                <w:sz w:val="22"/>
              </w:rPr>
              <w:t>Document owner - produced and maintained by vendor. Responsible for completeness and accuracy of all sections.</w:t>
            </w:r>
          </w:p>
        </w:tc>
      </w:tr>
    </w:tbl>
    <w:p w14:paraId="71D3A8B9" w14:textId="77777777" w:rsidR="00D311EE" w:rsidRDefault="00D311EE" w:rsidP="00D311EE">
      <w:pPr>
        <w:spacing w:before="120" w:after="120" w:line="288" w:lineRule="auto"/>
      </w:pPr>
    </w:p>
    <w:p w14:paraId="5FFCAA8E" w14:textId="77777777" w:rsidR="00D311EE" w:rsidRDefault="00D311EE" w:rsidP="00D311EE">
      <w:pPr>
        <w:spacing w:before="120" w:after="120" w:line="288" w:lineRule="auto"/>
      </w:pPr>
      <w:r>
        <w:rPr>
          <w:rFonts w:eastAsia="DengXian"/>
          <w:sz w:val="22"/>
        </w:rPr>
        <w:t>Note: For governing bodies’ review (i.e., Central AI Committee and AI Solutions Steering Group) an executive summary presentation needs to be developed covering all elements listed in the Executive Summary (at the beginning of this document)</w:t>
      </w:r>
    </w:p>
    <w:p w14:paraId="7B27F242" w14:textId="77777777" w:rsidR="00D311EE" w:rsidRDefault="00D311EE" w:rsidP="00D311EE">
      <w:pPr>
        <w:spacing w:before="320" w:after="120" w:line="288" w:lineRule="auto"/>
        <w:outlineLvl w:val="1"/>
      </w:pPr>
      <w:bookmarkStart w:id="25" w:name="heading_11"/>
      <w:bookmarkStart w:id="26" w:name="_Toc230302990"/>
      <w:r>
        <w:rPr>
          <w:rFonts w:eastAsia="DengXian"/>
          <w:b/>
          <w:sz w:val="32"/>
        </w:rPr>
        <w:t>1.4 Definitions &amp; Acronyms</w:t>
      </w:r>
      <w:bookmarkEnd w:id="25"/>
      <w:bookmarkEnd w:id="2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35"/>
        <w:gridCol w:w="6645"/>
      </w:tblGrid>
      <w:tr w:rsidR="00D311EE" w14:paraId="037EDCE1" w14:textId="77777777" w:rsidTr="00375B6E">
        <w:tc>
          <w:tcPr>
            <w:tcW w:w="1635" w:type="dxa"/>
            <w:tcMar>
              <w:top w:w="60" w:type="dxa"/>
              <w:left w:w="120" w:type="dxa"/>
              <w:bottom w:w="30" w:type="dxa"/>
              <w:right w:w="120" w:type="dxa"/>
            </w:tcMar>
          </w:tcPr>
          <w:p w14:paraId="4685C4AA" w14:textId="77777777" w:rsidR="00D311EE" w:rsidRDefault="00D311EE" w:rsidP="00375B6E">
            <w:pPr>
              <w:spacing w:before="120" w:after="120" w:line="288" w:lineRule="auto"/>
            </w:pPr>
            <w:r>
              <w:rPr>
                <w:rFonts w:eastAsia="DengXian"/>
                <w:sz w:val="22"/>
              </w:rPr>
              <w:t>Term / Acronym</w:t>
            </w:r>
          </w:p>
        </w:tc>
        <w:tc>
          <w:tcPr>
            <w:tcW w:w="6645" w:type="dxa"/>
            <w:tcMar>
              <w:top w:w="60" w:type="dxa"/>
              <w:left w:w="120" w:type="dxa"/>
              <w:bottom w:w="30" w:type="dxa"/>
              <w:right w:w="120" w:type="dxa"/>
            </w:tcMar>
          </w:tcPr>
          <w:p w14:paraId="14D67CCF" w14:textId="77777777" w:rsidR="00D311EE" w:rsidRDefault="00D311EE" w:rsidP="00375B6E">
            <w:pPr>
              <w:spacing w:before="120" w:after="120" w:line="288" w:lineRule="auto"/>
            </w:pPr>
            <w:r>
              <w:rPr>
                <w:rFonts w:eastAsia="DengXian"/>
                <w:sz w:val="22"/>
              </w:rPr>
              <w:t>Definition</w:t>
            </w:r>
          </w:p>
        </w:tc>
      </w:tr>
      <w:tr w:rsidR="00D311EE" w14:paraId="512E6C79" w14:textId="77777777" w:rsidTr="00375B6E">
        <w:tc>
          <w:tcPr>
            <w:tcW w:w="1635" w:type="dxa"/>
            <w:tcMar>
              <w:top w:w="60" w:type="dxa"/>
              <w:left w:w="120" w:type="dxa"/>
              <w:bottom w:w="30" w:type="dxa"/>
              <w:right w:w="120" w:type="dxa"/>
            </w:tcMar>
          </w:tcPr>
          <w:p w14:paraId="34EC68C0" w14:textId="77777777" w:rsidR="00D311EE" w:rsidRDefault="00D311EE" w:rsidP="00375B6E">
            <w:pPr>
              <w:spacing w:before="120" w:after="120" w:line="288" w:lineRule="auto"/>
            </w:pPr>
            <w:r>
              <w:rPr>
                <w:rFonts w:eastAsia="DengXian"/>
                <w:sz w:val="22"/>
              </w:rPr>
              <w:t>HLSD</w:t>
            </w:r>
          </w:p>
        </w:tc>
        <w:tc>
          <w:tcPr>
            <w:tcW w:w="6645" w:type="dxa"/>
            <w:tcMar>
              <w:top w:w="60" w:type="dxa"/>
              <w:left w:w="120" w:type="dxa"/>
              <w:bottom w:w="30" w:type="dxa"/>
              <w:right w:w="120" w:type="dxa"/>
            </w:tcMar>
          </w:tcPr>
          <w:p w14:paraId="6C7B4C63" w14:textId="77777777" w:rsidR="00D311EE" w:rsidRDefault="00D311EE" w:rsidP="00375B6E">
            <w:pPr>
              <w:spacing w:before="120" w:after="120" w:line="288" w:lineRule="auto"/>
            </w:pPr>
            <w:r>
              <w:rPr>
                <w:rFonts w:eastAsia="DengXian"/>
                <w:sz w:val="22"/>
              </w:rPr>
              <w:t>High-Level Solution Design</w:t>
            </w:r>
          </w:p>
        </w:tc>
      </w:tr>
      <w:tr w:rsidR="00D311EE" w14:paraId="4656A8EC" w14:textId="77777777" w:rsidTr="00375B6E">
        <w:tc>
          <w:tcPr>
            <w:tcW w:w="1635" w:type="dxa"/>
            <w:tcMar>
              <w:top w:w="60" w:type="dxa"/>
              <w:left w:w="120" w:type="dxa"/>
              <w:bottom w:w="30" w:type="dxa"/>
              <w:right w:w="120" w:type="dxa"/>
            </w:tcMar>
          </w:tcPr>
          <w:p w14:paraId="7D043731" w14:textId="77777777" w:rsidR="00D311EE" w:rsidRDefault="00D311EE" w:rsidP="00375B6E">
            <w:pPr>
              <w:spacing w:before="120" w:after="120" w:line="288" w:lineRule="auto"/>
            </w:pPr>
            <w:r>
              <w:rPr>
                <w:rFonts w:eastAsia="DengXian"/>
                <w:sz w:val="22"/>
              </w:rPr>
              <w:t>NHCI</w:t>
            </w:r>
          </w:p>
        </w:tc>
        <w:tc>
          <w:tcPr>
            <w:tcW w:w="6645" w:type="dxa"/>
            <w:tcMar>
              <w:top w:w="60" w:type="dxa"/>
              <w:left w:w="120" w:type="dxa"/>
              <w:bottom w:w="30" w:type="dxa"/>
              <w:right w:w="120" w:type="dxa"/>
            </w:tcMar>
          </w:tcPr>
          <w:p w14:paraId="25C65FD1" w14:textId="77777777" w:rsidR="00D311EE" w:rsidRPr="001C2005" w:rsidRDefault="001C2005" w:rsidP="001C2005">
            <w:pPr>
              <w:spacing w:before="120" w:after="120" w:line="288" w:lineRule="auto"/>
              <w:rPr>
                <w:rFonts w:eastAsia="DengXian"/>
                <w:sz w:val="22"/>
              </w:rPr>
            </w:pPr>
            <w:r w:rsidRPr="001C2005">
              <w:rPr>
                <w:rFonts w:eastAsia="DengXian"/>
                <w:sz w:val="22"/>
              </w:rPr>
              <w:t xml:space="preserve">National Housing Company — Innovation: the innovation </w:t>
            </w:r>
            <w:proofErr w:type="spellStart"/>
            <w:r w:rsidRPr="001C2005">
              <w:rPr>
                <w:rFonts w:eastAsia="DengXian"/>
                <w:sz w:val="22"/>
              </w:rPr>
              <w:t>programme</w:t>
            </w:r>
            <w:proofErr w:type="spellEnd"/>
            <w:r w:rsidRPr="001C2005">
              <w:rPr>
                <w:rFonts w:eastAsia="DengXian"/>
                <w:sz w:val="22"/>
              </w:rPr>
              <w:t xml:space="preserve"> within</w:t>
            </w:r>
            <w:r>
              <w:rPr>
                <w:rFonts w:eastAsia="DengXian" w:hint="eastAsia"/>
                <w:sz w:val="22"/>
                <w:lang w:eastAsia="zh-CN"/>
              </w:rPr>
              <w:t xml:space="preserve"> </w:t>
            </w:r>
            <w:r w:rsidRPr="001C2005">
              <w:rPr>
                <w:rFonts w:eastAsia="DengXian"/>
                <w:sz w:val="22"/>
              </w:rPr>
              <w:t xml:space="preserve">the National Housing Company (NHC, </w:t>
            </w:r>
            <w:proofErr w:type="spellStart"/>
            <w:r w:rsidRPr="001C2005">
              <w:rPr>
                <w:rFonts w:eastAsia="DengXian"/>
                <w:sz w:val="22"/>
              </w:rPr>
              <w:t>الشركة</w:t>
            </w:r>
            <w:proofErr w:type="spellEnd"/>
            <w:r w:rsidRPr="001C2005">
              <w:rPr>
                <w:rFonts w:eastAsia="DengXian"/>
                <w:sz w:val="22"/>
              </w:rPr>
              <w:t xml:space="preserve"> </w:t>
            </w:r>
            <w:proofErr w:type="spellStart"/>
            <w:r w:rsidRPr="001C2005">
              <w:rPr>
                <w:rFonts w:eastAsia="DengXian"/>
                <w:sz w:val="22"/>
              </w:rPr>
              <w:t>الوطنية</w:t>
            </w:r>
            <w:proofErr w:type="spellEnd"/>
            <w:r w:rsidRPr="001C2005">
              <w:rPr>
                <w:rFonts w:eastAsia="DengXian"/>
                <w:sz w:val="22"/>
              </w:rPr>
              <w:t xml:space="preserve"> </w:t>
            </w:r>
            <w:proofErr w:type="spellStart"/>
            <w:r w:rsidRPr="001C2005">
              <w:rPr>
                <w:rFonts w:eastAsia="DengXian"/>
                <w:sz w:val="22"/>
              </w:rPr>
              <w:t>للإسكان</w:t>
            </w:r>
            <w:proofErr w:type="spellEnd"/>
            <w:r w:rsidRPr="001C2005">
              <w:rPr>
                <w:rFonts w:eastAsia="DengXian"/>
                <w:sz w:val="22"/>
              </w:rPr>
              <w:t>), responsible for</w:t>
            </w:r>
            <w:r>
              <w:rPr>
                <w:rFonts w:eastAsia="DengXian" w:hint="eastAsia"/>
                <w:sz w:val="22"/>
                <w:lang w:eastAsia="zh-CN"/>
              </w:rPr>
              <w:t xml:space="preserve"> </w:t>
            </w:r>
            <w:r w:rsidRPr="001C2005">
              <w:rPr>
                <w:rFonts w:eastAsia="DengXian"/>
                <w:sz w:val="22"/>
              </w:rPr>
              <w:t>governance, oversight, and architectural review of AI solutions delivered to</w:t>
            </w:r>
            <w:r>
              <w:rPr>
                <w:rFonts w:eastAsia="DengXian" w:hint="eastAsia"/>
                <w:sz w:val="22"/>
                <w:lang w:eastAsia="zh-CN"/>
              </w:rPr>
              <w:t xml:space="preserve"> </w:t>
            </w:r>
            <w:r w:rsidRPr="001C2005">
              <w:rPr>
                <w:rFonts w:eastAsia="DengXian"/>
                <w:sz w:val="22"/>
              </w:rPr>
              <w:t>MOMAH and related stakeholders. References in this document include the NHCI</w:t>
            </w:r>
            <w:r>
              <w:rPr>
                <w:rFonts w:eastAsia="DengXian" w:hint="eastAsia"/>
                <w:sz w:val="22"/>
                <w:lang w:eastAsia="zh-CN"/>
              </w:rPr>
              <w:t xml:space="preserve"> </w:t>
            </w:r>
            <w:r w:rsidRPr="001C2005">
              <w:rPr>
                <w:rFonts w:eastAsia="DengXian"/>
                <w:sz w:val="22"/>
              </w:rPr>
              <w:t xml:space="preserve">AI </w:t>
            </w:r>
            <w:proofErr w:type="spellStart"/>
            <w:r w:rsidRPr="001C2005">
              <w:rPr>
                <w:rFonts w:eastAsia="DengXian"/>
                <w:sz w:val="22"/>
              </w:rPr>
              <w:t>Programme</w:t>
            </w:r>
            <w:proofErr w:type="spellEnd"/>
            <w:r w:rsidRPr="001C2005">
              <w:rPr>
                <w:rFonts w:eastAsia="DengXian"/>
                <w:sz w:val="22"/>
              </w:rPr>
              <w:t xml:space="preserve"> Governance Framework, the NHCI ARB (Architecture Review Board),</w:t>
            </w:r>
            <w:r>
              <w:rPr>
                <w:rFonts w:eastAsia="DengXian" w:hint="eastAsia"/>
                <w:sz w:val="22"/>
                <w:lang w:eastAsia="zh-CN"/>
              </w:rPr>
              <w:t xml:space="preserve"> </w:t>
            </w:r>
            <w:r w:rsidRPr="001C2005">
              <w:rPr>
                <w:rFonts w:eastAsia="DengXian"/>
                <w:sz w:val="22"/>
              </w:rPr>
              <w:t>and NHCI Oversight / Technical Lead functions.</w:t>
            </w:r>
          </w:p>
        </w:tc>
      </w:tr>
      <w:tr w:rsidR="00D311EE" w14:paraId="28B3559D" w14:textId="77777777" w:rsidTr="00375B6E">
        <w:tc>
          <w:tcPr>
            <w:tcW w:w="1635" w:type="dxa"/>
            <w:tcMar>
              <w:top w:w="60" w:type="dxa"/>
              <w:left w:w="120" w:type="dxa"/>
              <w:bottom w:w="30" w:type="dxa"/>
              <w:right w:w="120" w:type="dxa"/>
            </w:tcMar>
          </w:tcPr>
          <w:p w14:paraId="059B30F7" w14:textId="77777777" w:rsidR="00D311EE" w:rsidRDefault="00D311EE" w:rsidP="00375B6E">
            <w:pPr>
              <w:spacing w:before="120" w:after="120" w:line="288" w:lineRule="auto"/>
            </w:pPr>
            <w:r>
              <w:rPr>
                <w:rFonts w:eastAsia="DengXian"/>
                <w:sz w:val="22"/>
              </w:rPr>
              <w:t>MOMAH</w:t>
            </w:r>
          </w:p>
        </w:tc>
        <w:tc>
          <w:tcPr>
            <w:tcW w:w="6645" w:type="dxa"/>
            <w:tcMar>
              <w:top w:w="60" w:type="dxa"/>
              <w:left w:w="120" w:type="dxa"/>
              <w:bottom w:w="30" w:type="dxa"/>
              <w:right w:w="120" w:type="dxa"/>
            </w:tcMar>
          </w:tcPr>
          <w:p w14:paraId="2DB2354B" w14:textId="77777777" w:rsidR="00D311EE" w:rsidRDefault="00D311EE" w:rsidP="00375B6E">
            <w:pPr>
              <w:spacing w:before="120" w:after="120" w:line="288" w:lineRule="auto"/>
            </w:pPr>
            <w:r>
              <w:rPr>
                <w:rFonts w:eastAsia="DengXian"/>
                <w:sz w:val="22"/>
              </w:rPr>
              <w:t>Ministry of Municipalities and Housing (</w:t>
            </w:r>
            <w:proofErr w:type="spellStart"/>
            <w:r>
              <w:rPr>
                <w:rFonts w:eastAsia="DengXian"/>
                <w:sz w:val="22"/>
              </w:rPr>
              <w:t>المملكة</w:t>
            </w:r>
            <w:proofErr w:type="spellEnd"/>
            <w:r>
              <w:rPr>
                <w:rFonts w:eastAsia="DengXian"/>
                <w:sz w:val="22"/>
              </w:rPr>
              <w:t xml:space="preserve"> </w:t>
            </w:r>
            <w:proofErr w:type="spellStart"/>
            <w:r>
              <w:rPr>
                <w:rFonts w:eastAsia="DengXian"/>
                <w:sz w:val="22"/>
              </w:rPr>
              <w:t>العربية</w:t>
            </w:r>
            <w:proofErr w:type="spellEnd"/>
            <w:r>
              <w:rPr>
                <w:rFonts w:eastAsia="DengXian"/>
                <w:sz w:val="22"/>
              </w:rPr>
              <w:t xml:space="preserve"> </w:t>
            </w:r>
            <w:proofErr w:type="spellStart"/>
            <w:r>
              <w:rPr>
                <w:rFonts w:eastAsia="DengXian"/>
                <w:sz w:val="22"/>
              </w:rPr>
              <w:t>السعودية</w:t>
            </w:r>
            <w:proofErr w:type="spellEnd"/>
            <w:r>
              <w:rPr>
                <w:rFonts w:eastAsia="DengXian"/>
                <w:sz w:val="22"/>
              </w:rPr>
              <w:t>)</w:t>
            </w:r>
          </w:p>
        </w:tc>
      </w:tr>
      <w:tr w:rsidR="00D311EE" w14:paraId="73CACD57" w14:textId="77777777" w:rsidTr="00375B6E">
        <w:tc>
          <w:tcPr>
            <w:tcW w:w="1635" w:type="dxa"/>
            <w:tcMar>
              <w:top w:w="60" w:type="dxa"/>
              <w:left w:w="120" w:type="dxa"/>
              <w:bottom w:w="30" w:type="dxa"/>
              <w:right w:w="120" w:type="dxa"/>
            </w:tcMar>
          </w:tcPr>
          <w:p w14:paraId="02E839F0" w14:textId="77777777" w:rsidR="00D311EE" w:rsidRDefault="00D311EE" w:rsidP="00375B6E">
            <w:pPr>
              <w:spacing w:before="120" w:after="120" w:line="288" w:lineRule="auto"/>
            </w:pPr>
            <w:r>
              <w:rPr>
                <w:rFonts w:eastAsia="DengXian"/>
                <w:sz w:val="22"/>
              </w:rPr>
              <w:t>ARB</w:t>
            </w:r>
          </w:p>
        </w:tc>
        <w:tc>
          <w:tcPr>
            <w:tcW w:w="6645" w:type="dxa"/>
            <w:tcMar>
              <w:top w:w="60" w:type="dxa"/>
              <w:left w:w="120" w:type="dxa"/>
              <w:bottom w:w="30" w:type="dxa"/>
              <w:right w:w="120" w:type="dxa"/>
            </w:tcMar>
          </w:tcPr>
          <w:p w14:paraId="22034DC2" w14:textId="77777777" w:rsidR="00D311EE" w:rsidRDefault="00D311EE" w:rsidP="00375B6E">
            <w:pPr>
              <w:spacing w:before="120" w:after="120" w:line="288" w:lineRule="auto"/>
            </w:pPr>
            <w:r>
              <w:rPr>
                <w:rFonts w:eastAsia="DengXian"/>
                <w:sz w:val="22"/>
              </w:rPr>
              <w:t>Architecture Review Board</w:t>
            </w:r>
          </w:p>
        </w:tc>
      </w:tr>
      <w:tr w:rsidR="00D311EE" w14:paraId="091D999B" w14:textId="77777777" w:rsidTr="00375B6E">
        <w:tc>
          <w:tcPr>
            <w:tcW w:w="1635" w:type="dxa"/>
            <w:tcMar>
              <w:top w:w="60" w:type="dxa"/>
              <w:left w:w="120" w:type="dxa"/>
              <w:bottom w:w="30" w:type="dxa"/>
              <w:right w:w="120" w:type="dxa"/>
            </w:tcMar>
          </w:tcPr>
          <w:p w14:paraId="4634667C" w14:textId="77777777" w:rsidR="00D311EE" w:rsidRDefault="00D311EE" w:rsidP="00375B6E">
            <w:pPr>
              <w:spacing w:before="120" w:after="120" w:line="288" w:lineRule="auto"/>
            </w:pPr>
            <w:r>
              <w:rPr>
                <w:rFonts w:eastAsia="DengXian"/>
                <w:sz w:val="22"/>
              </w:rPr>
              <w:t>AI</w:t>
            </w:r>
          </w:p>
        </w:tc>
        <w:tc>
          <w:tcPr>
            <w:tcW w:w="6645" w:type="dxa"/>
            <w:tcMar>
              <w:top w:w="60" w:type="dxa"/>
              <w:left w:w="120" w:type="dxa"/>
              <w:bottom w:w="30" w:type="dxa"/>
              <w:right w:w="120" w:type="dxa"/>
            </w:tcMar>
          </w:tcPr>
          <w:p w14:paraId="634C81D4" w14:textId="77777777" w:rsidR="00D311EE" w:rsidRDefault="00D311EE" w:rsidP="00375B6E">
            <w:pPr>
              <w:spacing w:before="120" w:after="120" w:line="288" w:lineRule="auto"/>
            </w:pPr>
            <w:r>
              <w:rPr>
                <w:rFonts w:eastAsia="DengXian"/>
                <w:sz w:val="22"/>
              </w:rPr>
              <w:t>Artificial Intelligence</w:t>
            </w:r>
          </w:p>
        </w:tc>
      </w:tr>
      <w:tr w:rsidR="00D311EE" w14:paraId="035D1F61" w14:textId="77777777" w:rsidTr="00375B6E">
        <w:tc>
          <w:tcPr>
            <w:tcW w:w="1635" w:type="dxa"/>
            <w:tcMar>
              <w:top w:w="60" w:type="dxa"/>
              <w:left w:w="120" w:type="dxa"/>
              <w:bottom w:w="30" w:type="dxa"/>
              <w:right w:w="120" w:type="dxa"/>
            </w:tcMar>
          </w:tcPr>
          <w:p w14:paraId="4F9A7EE3" w14:textId="77777777" w:rsidR="00D311EE" w:rsidRDefault="00D311EE" w:rsidP="00375B6E">
            <w:pPr>
              <w:spacing w:before="120" w:after="120" w:line="288" w:lineRule="auto"/>
            </w:pPr>
            <w:r>
              <w:rPr>
                <w:rFonts w:eastAsia="DengXian"/>
                <w:sz w:val="22"/>
              </w:rPr>
              <w:t>SDD</w:t>
            </w:r>
          </w:p>
        </w:tc>
        <w:tc>
          <w:tcPr>
            <w:tcW w:w="6645" w:type="dxa"/>
            <w:tcMar>
              <w:top w:w="60" w:type="dxa"/>
              <w:left w:w="120" w:type="dxa"/>
              <w:bottom w:w="30" w:type="dxa"/>
              <w:right w:w="120" w:type="dxa"/>
            </w:tcMar>
          </w:tcPr>
          <w:p w14:paraId="7502B16A" w14:textId="77777777" w:rsidR="00D311EE" w:rsidRDefault="00D311EE" w:rsidP="00375B6E">
            <w:pPr>
              <w:spacing w:before="120" w:after="120" w:line="288" w:lineRule="auto"/>
            </w:pPr>
            <w:r>
              <w:rPr>
                <w:rFonts w:eastAsia="DengXian"/>
                <w:sz w:val="22"/>
              </w:rPr>
              <w:t>Solution Design Document (Phase 2 deliverable, follows HLSD approval)</w:t>
            </w:r>
          </w:p>
        </w:tc>
      </w:tr>
      <w:tr w:rsidR="00D311EE" w14:paraId="2E9177D8" w14:textId="77777777" w:rsidTr="00375B6E">
        <w:tc>
          <w:tcPr>
            <w:tcW w:w="1635" w:type="dxa"/>
            <w:tcMar>
              <w:top w:w="60" w:type="dxa"/>
              <w:left w:w="120" w:type="dxa"/>
              <w:bottom w:w="30" w:type="dxa"/>
              <w:right w:w="120" w:type="dxa"/>
            </w:tcMar>
          </w:tcPr>
          <w:p w14:paraId="2689870F" w14:textId="77777777" w:rsidR="00D311EE" w:rsidRDefault="00D311EE" w:rsidP="00375B6E">
            <w:pPr>
              <w:spacing w:before="120" w:after="120" w:line="288" w:lineRule="auto"/>
            </w:pPr>
            <w:r>
              <w:rPr>
                <w:rFonts w:eastAsia="DengXian"/>
                <w:sz w:val="22"/>
              </w:rPr>
              <w:t>BRD</w:t>
            </w:r>
          </w:p>
        </w:tc>
        <w:tc>
          <w:tcPr>
            <w:tcW w:w="6645" w:type="dxa"/>
            <w:tcMar>
              <w:top w:w="60" w:type="dxa"/>
              <w:left w:w="120" w:type="dxa"/>
              <w:bottom w:w="30" w:type="dxa"/>
              <w:right w:w="120" w:type="dxa"/>
            </w:tcMar>
          </w:tcPr>
          <w:p w14:paraId="050F147B" w14:textId="77777777" w:rsidR="00D311EE" w:rsidRDefault="00D311EE" w:rsidP="00375B6E">
            <w:pPr>
              <w:spacing w:before="120" w:after="120" w:line="288" w:lineRule="auto"/>
            </w:pPr>
            <w:r>
              <w:rPr>
                <w:rFonts w:eastAsia="DengXian"/>
                <w:sz w:val="22"/>
              </w:rPr>
              <w:t>Business Requirements Document</w:t>
            </w:r>
          </w:p>
        </w:tc>
      </w:tr>
      <w:tr w:rsidR="00D311EE" w14:paraId="00F93242" w14:textId="77777777" w:rsidTr="00375B6E">
        <w:tc>
          <w:tcPr>
            <w:tcW w:w="1635" w:type="dxa"/>
            <w:tcMar>
              <w:top w:w="60" w:type="dxa"/>
              <w:left w:w="120" w:type="dxa"/>
              <w:bottom w:w="30" w:type="dxa"/>
              <w:right w:w="120" w:type="dxa"/>
            </w:tcMar>
          </w:tcPr>
          <w:p w14:paraId="1DAF660C" w14:textId="77777777" w:rsidR="00D311EE" w:rsidRDefault="00D311EE" w:rsidP="00375B6E">
            <w:pPr>
              <w:spacing w:before="120" w:after="120" w:line="288" w:lineRule="auto"/>
            </w:pPr>
            <w:r>
              <w:rPr>
                <w:rFonts w:eastAsia="DengXian"/>
                <w:sz w:val="22"/>
              </w:rPr>
              <w:t>HITL</w:t>
            </w:r>
          </w:p>
        </w:tc>
        <w:tc>
          <w:tcPr>
            <w:tcW w:w="6645" w:type="dxa"/>
            <w:tcMar>
              <w:top w:w="60" w:type="dxa"/>
              <w:left w:w="120" w:type="dxa"/>
              <w:bottom w:w="30" w:type="dxa"/>
              <w:right w:w="120" w:type="dxa"/>
            </w:tcMar>
          </w:tcPr>
          <w:p w14:paraId="6CEAA642" w14:textId="77777777" w:rsidR="00D311EE" w:rsidRDefault="00D311EE" w:rsidP="00375B6E">
            <w:pPr>
              <w:spacing w:before="120" w:after="120" w:line="288" w:lineRule="auto"/>
            </w:pPr>
            <w:r>
              <w:rPr>
                <w:rFonts w:eastAsia="DengXian"/>
                <w:sz w:val="22"/>
              </w:rPr>
              <w:t>Human-in-the-Loop — governance model requiring mandatory human review of AI outputs before action is taken</w:t>
            </w:r>
          </w:p>
        </w:tc>
      </w:tr>
      <w:tr w:rsidR="00D311EE" w14:paraId="1175823E" w14:textId="77777777" w:rsidTr="00375B6E">
        <w:tc>
          <w:tcPr>
            <w:tcW w:w="1635" w:type="dxa"/>
            <w:tcMar>
              <w:top w:w="60" w:type="dxa"/>
              <w:left w:w="120" w:type="dxa"/>
              <w:bottom w:w="30" w:type="dxa"/>
              <w:right w:w="120" w:type="dxa"/>
            </w:tcMar>
          </w:tcPr>
          <w:p w14:paraId="7309C040" w14:textId="77777777" w:rsidR="00D311EE" w:rsidRDefault="00D311EE" w:rsidP="00375B6E">
            <w:pPr>
              <w:spacing w:before="120" w:after="120" w:line="288" w:lineRule="auto"/>
            </w:pPr>
            <w:r>
              <w:rPr>
                <w:rFonts w:eastAsia="DengXian"/>
                <w:sz w:val="22"/>
              </w:rPr>
              <w:lastRenderedPageBreak/>
              <w:t>ABM</w:t>
            </w:r>
          </w:p>
        </w:tc>
        <w:tc>
          <w:tcPr>
            <w:tcW w:w="6645" w:type="dxa"/>
            <w:tcMar>
              <w:top w:w="60" w:type="dxa"/>
              <w:left w:w="120" w:type="dxa"/>
              <w:bottom w:w="30" w:type="dxa"/>
              <w:right w:w="120" w:type="dxa"/>
            </w:tcMar>
          </w:tcPr>
          <w:p w14:paraId="582152E2" w14:textId="77777777" w:rsidR="00D311EE" w:rsidRDefault="00D311EE" w:rsidP="00375B6E">
            <w:pPr>
              <w:spacing w:before="120" w:after="120" w:line="288" w:lineRule="auto"/>
            </w:pPr>
            <w:r>
              <w:rPr>
                <w:rFonts w:eastAsia="DengXian"/>
                <w:sz w:val="22"/>
              </w:rPr>
              <w:t>Agent-Based Model — computational simulation model used to simulate the impact of housing and municipal policies across KSA's 13 regions. Agent categories are confirmed in the BO QA Reply; exact agent population scale, instance counts, and regional granularity will be confirmed in Phase 2 SDD after data assessment and SDAIA platform benchmarking.</w:t>
            </w:r>
          </w:p>
        </w:tc>
      </w:tr>
      <w:tr w:rsidR="00D311EE" w14:paraId="6DD14E1E" w14:textId="77777777" w:rsidTr="00375B6E">
        <w:tc>
          <w:tcPr>
            <w:tcW w:w="1635" w:type="dxa"/>
            <w:tcMar>
              <w:top w:w="60" w:type="dxa"/>
              <w:left w:w="120" w:type="dxa"/>
              <w:bottom w:w="30" w:type="dxa"/>
              <w:right w:w="120" w:type="dxa"/>
            </w:tcMar>
          </w:tcPr>
          <w:p w14:paraId="64124BB4" w14:textId="77777777" w:rsidR="00D311EE" w:rsidRDefault="00D311EE" w:rsidP="00375B6E">
            <w:pPr>
              <w:spacing w:before="120" w:after="120" w:line="288" w:lineRule="auto"/>
            </w:pPr>
            <w:r>
              <w:rPr>
                <w:rFonts w:eastAsia="DengXian"/>
                <w:sz w:val="22"/>
              </w:rPr>
              <w:t>PDPL</w:t>
            </w:r>
          </w:p>
        </w:tc>
        <w:tc>
          <w:tcPr>
            <w:tcW w:w="6645" w:type="dxa"/>
            <w:tcMar>
              <w:top w:w="60" w:type="dxa"/>
              <w:left w:w="120" w:type="dxa"/>
              <w:bottom w:w="30" w:type="dxa"/>
              <w:right w:w="120" w:type="dxa"/>
            </w:tcMar>
          </w:tcPr>
          <w:p w14:paraId="2CEF27A9" w14:textId="77777777" w:rsidR="00D311EE" w:rsidRDefault="00D311EE" w:rsidP="00375B6E">
            <w:pPr>
              <w:spacing w:before="120" w:after="120" w:line="288" w:lineRule="auto"/>
            </w:pPr>
            <w:r>
              <w:rPr>
                <w:rFonts w:eastAsia="DengXian"/>
                <w:sz w:val="22"/>
              </w:rPr>
              <w:t>Saudi Personal Data Protection Law — national data privacy regulation governing processing and storage of personal data within KSA</w:t>
            </w:r>
          </w:p>
        </w:tc>
      </w:tr>
      <w:tr w:rsidR="00D311EE" w14:paraId="546B6945" w14:textId="77777777" w:rsidTr="00375B6E">
        <w:tc>
          <w:tcPr>
            <w:tcW w:w="1635" w:type="dxa"/>
            <w:tcMar>
              <w:top w:w="60" w:type="dxa"/>
              <w:left w:w="120" w:type="dxa"/>
              <w:bottom w:w="30" w:type="dxa"/>
              <w:right w:w="120" w:type="dxa"/>
            </w:tcMar>
          </w:tcPr>
          <w:p w14:paraId="11AEB8EE" w14:textId="77777777" w:rsidR="00D311EE" w:rsidRDefault="00D311EE" w:rsidP="00375B6E">
            <w:pPr>
              <w:spacing w:before="120" w:after="120" w:line="288" w:lineRule="auto"/>
            </w:pPr>
            <w:r>
              <w:rPr>
                <w:rFonts w:eastAsia="DengXian"/>
                <w:sz w:val="22"/>
              </w:rPr>
              <w:t>NCA</w:t>
            </w:r>
          </w:p>
        </w:tc>
        <w:tc>
          <w:tcPr>
            <w:tcW w:w="6645" w:type="dxa"/>
            <w:tcMar>
              <w:top w:w="60" w:type="dxa"/>
              <w:left w:w="120" w:type="dxa"/>
              <w:bottom w:w="30" w:type="dxa"/>
              <w:right w:w="120" w:type="dxa"/>
            </w:tcMar>
          </w:tcPr>
          <w:p w14:paraId="76F948D1" w14:textId="77777777" w:rsidR="00D311EE" w:rsidRDefault="00D311EE" w:rsidP="00375B6E">
            <w:pPr>
              <w:spacing w:before="120" w:after="120" w:line="288" w:lineRule="auto"/>
            </w:pPr>
            <w:r>
              <w:rPr>
                <w:rFonts w:eastAsia="DengXian"/>
                <w:sz w:val="22"/>
              </w:rPr>
              <w:t>National Cybersecurity Authority — Saudi authority issuing Essential Cybersecurity Controls applicable to this solution</w:t>
            </w:r>
          </w:p>
        </w:tc>
      </w:tr>
      <w:tr w:rsidR="00D311EE" w14:paraId="42D0E89F" w14:textId="77777777" w:rsidTr="00375B6E">
        <w:tc>
          <w:tcPr>
            <w:tcW w:w="1635" w:type="dxa"/>
            <w:tcMar>
              <w:top w:w="60" w:type="dxa"/>
              <w:left w:w="120" w:type="dxa"/>
              <w:bottom w:w="30" w:type="dxa"/>
              <w:right w:w="120" w:type="dxa"/>
            </w:tcMar>
          </w:tcPr>
          <w:p w14:paraId="37B252C2" w14:textId="77777777" w:rsidR="00D311EE" w:rsidRDefault="00D311EE" w:rsidP="00375B6E">
            <w:pPr>
              <w:spacing w:before="120" w:after="120" w:line="288" w:lineRule="auto"/>
            </w:pPr>
            <w:r>
              <w:rPr>
                <w:rFonts w:eastAsia="DengXian"/>
                <w:sz w:val="22"/>
              </w:rPr>
              <w:t>SDAIA</w:t>
            </w:r>
          </w:p>
        </w:tc>
        <w:tc>
          <w:tcPr>
            <w:tcW w:w="6645" w:type="dxa"/>
            <w:tcMar>
              <w:top w:w="60" w:type="dxa"/>
              <w:left w:w="120" w:type="dxa"/>
              <w:bottom w:w="30" w:type="dxa"/>
              <w:right w:w="120" w:type="dxa"/>
            </w:tcMar>
          </w:tcPr>
          <w:p w14:paraId="4F1DBC62" w14:textId="77777777" w:rsidR="00D311EE" w:rsidRDefault="00D311EE" w:rsidP="00375B6E">
            <w:pPr>
              <w:spacing w:before="120" w:after="120" w:line="288" w:lineRule="auto"/>
            </w:pPr>
            <w:r>
              <w:rPr>
                <w:rFonts w:eastAsia="DengXian"/>
                <w:sz w:val="22"/>
              </w:rPr>
              <w:t>Saudi Data and AI Authority — national body providing AI ethics guidelines and governance framework</w:t>
            </w:r>
          </w:p>
        </w:tc>
      </w:tr>
      <w:tr w:rsidR="00D311EE" w14:paraId="4F74E2B7" w14:textId="77777777" w:rsidTr="00375B6E">
        <w:tc>
          <w:tcPr>
            <w:tcW w:w="1635" w:type="dxa"/>
            <w:tcMar>
              <w:top w:w="60" w:type="dxa"/>
              <w:left w:w="120" w:type="dxa"/>
              <w:bottom w:w="30" w:type="dxa"/>
              <w:right w:w="120" w:type="dxa"/>
            </w:tcMar>
          </w:tcPr>
          <w:p w14:paraId="6379009D" w14:textId="77777777" w:rsidR="00D311EE" w:rsidRDefault="00D311EE" w:rsidP="00375B6E">
            <w:pPr>
              <w:spacing w:before="120" w:after="120" w:line="288" w:lineRule="auto"/>
            </w:pPr>
            <w:r>
              <w:rPr>
                <w:rFonts w:eastAsia="DengXian"/>
                <w:sz w:val="22"/>
              </w:rPr>
              <w:t>SIBOR</w:t>
            </w:r>
          </w:p>
        </w:tc>
        <w:tc>
          <w:tcPr>
            <w:tcW w:w="6645" w:type="dxa"/>
            <w:tcMar>
              <w:top w:w="60" w:type="dxa"/>
              <w:left w:w="120" w:type="dxa"/>
              <w:bottom w:w="30" w:type="dxa"/>
              <w:right w:w="120" w:type="dxa"/>
            </w:tcMar>
          </w:tcPr>
          <w:p w14:paraId="3419739B" w14:textId="77777777" w:rsidR="00D311EE" w:rsidRDefault="00D311EE" w:rsidP="00375B6E">
            <w:pPr>
              <w:spacing w:before="120" w:after="120" w:line="288" w:lineRule="auto"/>
            </w:pPr>
            <w:r>
              <w:rPr>
                <w:rFonts w:eastAsia="DengXian"/>
                <w:sz w:val="22"/>
              </w:rPr>
              <w:t>Saudi Interbank Offered Rate — key interest rate benchmark used as a simulation input variable</w:t>
            </w:r>
          </w:p>
        </w:tc>
      </w:tr>
      <w:tr w:rsidR="00D311EE" w14:paraId="6418D7D2" w14:textId="77777777" w:rsidTr="00375B6E">
        <w:tc>
          <w:tcPr>
            <w:tcW w:w="1635" w:type="dxa"/>
            <w:tcMar>
              <w:top w:w="60" w:type="dxa"/>
              <w:left w:w="120" w:type="dxa"/>
              <w:bottom w:w="30" w:type="dxa"/>
              <w:right w:w="120" w:type="dxa"/>
            </w:tcMar>
          </w:tcPr>
          <w:p w14:paraId="522A656A" w14:textId="77777777" w:rsidR="00D311EE" w:rsidRDefault="00D311EE" w:rsidP="00375B6E">
            <w:pPr>
              <w:spacing w:before="120" w:after="120" w:line="288" w:lineRule="auto"/>
            </w:pPr>
            <w:r>
              <w:rPr>
                <w:rFonts w:eastAsia="DengXian"/>
                <w:sz w:val="22"/>
              </w:rPr>
              <w:t>LTV</w:t>
            </w:r>
          </w:p>
        </w:tc>
        <w:tc>
          <w:tcPr>
            <w:tcW w:w="6645" w:type="dxa"/>
            <w:tcMar>
              <w:top w:w="60" w:type="dxa"/>
              <w:left w:w="120" w:type="dxa"/>
              <w:bottom w:w="30" w:type="dxa"/>
              <w:right w:w="120" w:type="dxa"/>
            </w:tcMar>
          </w:tcPr>
          <w:p w14:paraId="3F8172AB" w14:textId="77777777" w:rsidR="00D311EE" w:rsidRDefault="00D311EE" w:rsidP="00375B6E">
            <w:pPr>
              <w:spacing w:before="120" w:after="120" w:line="288" w:lineRule="auto"/>
            </w:pPr>
            <w:r>
              <w:rPr>
                <w:rFonts w:eastAsia="DengXian"/>
                <w:sz w:val="22"/>
              </w:rPr>
              <w:t>Loan-to-Value Ratio — mortgage lending parameter used as a policy lever in housing simulations</w:t>
            </w:r>
          </w:p>
        </w:tc>
      </w:tr>
      <w:tr w:rsidR="00D311EE" w14:paraId="12391E8F" w14:textId="77777777" w:rsidTr="00375B6E">
        <w:tc>
          <w:tcPr>
            <w:tcW w:w="1635" w:type="dxa"/>
            <w:tcMar>
              <w:top w:w="60" w:type="dxa"/>
              <w:left w:w="120" w:type="dxa"/>
              <w:bottom w:w="30" w:type="dxa"/>
              <w:right w:w="120" w:type="dxa"/>
            </w:tcMar>
          </w:tcPr>
          <w:p w14:paraId="281C7AFE" w14:textId="77777777" w:rsidR="00D311EE" w:rsidRDefault="00D311EE" w:rsidP="00375B6E">
            <w:pPr>
              <w:spacing w:before="120" w:after="120" w:line="288" w:lineRule="auto"/>
            </w:pPr>
            <w:r>
              <w:rPr>
                <w:rFonts w:eastAsia="DengXian"/>
                <w:sz w:val="22"/>
              </w:rPr>
              <w:t>GASTAT</w:t>
            </w:r>
          </w:p>
        </w:tc>
        <w:tc>
          <w:tcPr>
            <w:tcW w:w="6645" w:type="dxa"/>
            <w:tcMar>
              <w:top w:w="60" w:type="dxa"/>
              <w:left w:w="120" w:type="dxa"/>
              <w:bottom w:w="30" w:type="dxa"/>
              <w:right w:w="120" w:type="dxa"/>
            </w:tcMar>
          </w:tcPr>
          <w:p w14:paraId="67A724BC" w14:textId="77777777" w:rsidR="00D311EE" w:rsidRDefault="00D311EE" w:rsidP="00375B6E">
            <w:pPr>
              <w:spacing w:before="120" w:after="120" w:line="288" w:lineRule="auto"/>
            </w:pPr>
            <w:r>
              <w:rPr>
                <w:rFonts w:eastAsia="DengXian"/>
                <w:sz w:val="22"/>
              </w:rPr>
              <w:t>General Authority for Statistics — Saudi national statistics body providing demographic and economic data</w:t>
            </w:r>
          </w:p>
        </w:tc>
      </w:tr>
      <w:tr w:rsidR="00D311EE" w14:paraId="3F25923F" w14:textId="77777777" w:rsidTr="00375B6E">
        <w:tc>
          <w:tcPr>
            <w:tcW w:w="1635" w:type="dxa"/>
            <w:tcMar>
              <w:top w:w="60" w:type="dxa"/>
              <w:left w:w="120" w:type="dxa"/>
              <w:bottom w:w="30" w:type="dxa"/>
              <w:right w:w="120" w:type="dxa"/>
            </w:tcMar>
          </w:tcPr>
          <w:p w14:paraId="34561AC2" w14:textId="77777777" w:rsidR="00D311EE" w:rsidRDefault="00D311EE" w:rsidP="00375B6E">
            <w:pPr>
              <w:spacing w:before="120" w:after="120" w:line="288" w:lineRule="auto"/>
            </w:pPr>
            <w:r>
              <w:rPr>
                <w:rFonts w:eastAsia="DengXian"/>
                <w:sz w:val="22"/>
              </w:rPr>
              <w:t>SAMA</w:t>
            </w:r>
          </w:p>
        </w:tc>
        <w:tc>
          <w:tcPr>
            <w:tcW w:w="6645" w:type="dxa"/>
            <w:tcMar>
              <w:top w:w="60" w:type="dxa"/>
              <w:left w:w="120" w:type="dxa"/>
              <w:bottom w:w="30" w:type="dxa"/>
              <w:right w:w="120" w:type="dxa"/>
            </w:tcMar>
          </w:tcPr>
          <w:p w14:paraId="664D50E7" w14:textId="77777777" w:rsidR="00D311EE" w:rsidRDefault="00D311EE" w:rsidP="00375B6E">
            <w:pPr>
              <w:spacing w:before="120" w:after="120" w:line="288" w:lineRule="auto"/>
            </w:pPr>
            <w:r>
              <w:rPr>
                <w:rFonts w:eastAsia="DengXian"/>
                <w:sz w:val="22"/>
              </w:rPr>
              <w:t>Saudi Arabian Monetary Authority — central bank providing financial and mortgage lending data</w:t>
            </w:r>
          </w:p>
        </w:tc>
      </w:tr>
      <w:tr w:rsidR="00D311EE" w14:paraId="2E9A4EC7" w14:textId="77777777" w:rsidTr="00375B6E">
        <w:tc>
          <w:tcPr>
            <w:tcW w:w="1635" w:type="dxa"/>
            <w:tcMar>
              <w:top w:w="60" w:type="dxa"/>
              <w:left w:w="120" w:type="dxa"/>
              <w:bottom w:w="30" w:type="dxa"/>
              <w:right w:w="120" w:type="dxa"/>
            </w:tcMar>
          </w:tcPr>
          <w:p w14:paraId="1F685D0C" w14:textId="77777777" w:rsidR="00D311EE" w:rsidRDefault="00D311EE" w:rsidP="00375B6E">
            <w:pPr>
              <w:spacing w:before="120" w:after="120" w:line="288" w:lineRule="auto"/>
            </w:pPr>
            <w:r>
              <w:rPr>
                <w:rFonts w:eastAsia="DengXian"/>
                <w:sz w:val="22"/>
              </w:rPr>
              <w:t>SSO</w:t>
            </w:r>
          </w:p>
        </w:tc>
        <w:tc>
          <w:tcPr>
            <w:tcW w:w="6645" w:type="dxa"/>
            <w:tcMar>
              <w:top w:w="60" w:type="dxa"/>
              <w:left w:w="120" w:type="dxa"/>
              <w:bottom w:w="30" w:type="dxa"/>
              <w:right w:w="120" w:type="dxa"/>
            </w:tcMar>
          </w:tcPr>
          <w:p w14:paraId="01C646E4" w14:textId="77777777" w:rsidR="00D311EE" w:rsidRDefault="00D311EE" w:rsidP="00375B6E">
            <w:pPr>
              <w:spacing w:before="120" w:after="120" w:line="288" w:lineRule="auto"/>
            </w:pPr>
            <w:r>
              <w:rPr>
                <w:rFonts w:eastAsia="DengXian"/>
                <w:sz w:val="22"/>
              </w:rPr>
              <w:t>Single Sign-On — authentication mechanism enabling users to access the platform with their existing MOMAH credentials</w:t>
            </w:r>
          </w:p>
        </w:tc>
      </w:tr>
      <w:tr w:rsidR="00D311EE" w14:paraId="47607830" w14:textId="77777777" w:rsidTr="00375B6E">
        <w:tc>
          <w:tcPr>
            <w:tcW w:w="1635" w:type="dxa"/>
            <w:tcMar>
              <w:top w:w="60" w:type="dxa"/>
              <w:left w:w="120" w:type="dxa"/>
              <w:bottom w:w="30" w:type="dxa"/>
              <w:right w:w="120" w:type="dxa"/>
            </w:tcMar>
          </w:tcPr>
          <w:p w14:paraId="70CCF9BD" w14:textId="77777777" w:rsidR="00D311EE" w:rsidRDefault="00D311EE" w:rsidP="00375B6E">
            <w:pPr>
              <w:spacing w:before="120" w:after="120" w:line="288" w:lineRule="auto"/>
            </w:pPr>
            <w:r>
              <w:rPr>
                <w:rFonts w:eastAsia="DengXian"/>
                <w:sz w:val="22"/>
              </w:rPr>
              <w:t>DMS</w:t>
            </w:r>
          </w:p>
        </w:tc>
        <w:tc>
          <w:tcPr>
            <w:tcW w:w="6645" w:type="dxa"/>
            <w:tcMar>
              <w:top w:w="60" w:type="dxa"/>
              <w:left w:w="120" w:type="dxa"/>
              <w:bottom w:w="30" w:type="dxa"/>
              <w:right w:w="120" w:type="dxa"/>
            </w:tcMar>
          </w:tcPr>
          <w:p w14:paraId="0295C984" w14:textId="77777777" w:rsidR="00D311EE" w:rsidRDefault="00D311EE" w:rsidP="00375B6E">
            <w:pPr>
              <w:spacing w:before="120" w:after="120" w:line="288" w:lineRule="auto"/>
            </w:pPr>
            <w:r>
              <w:rPr>
                <w:rFonts w:eastAsia="DengXian"/>
                <w:sz w:val="22"/>
              </w:rPr>
              <w:t>Document Management System — MOMAH's existing system for storing, versioning, and archiving policy documents</w:t>
            </w:r>
          </w:p>
        </w:tc>
      </w:tr>
      <w:tr w:rsidR="00D311EE" w14:paraId="3AB7AFBE" w14:textId="77777777" w:rsidTr="00375B6E">
        <w:tc>
          <w:tcPr>
            <w:tcW w:w="1635" w:type="dxa"/>
            <w:tcMar>
              <w:top w:w="60" w:type="dxa"/>
              <w:left w:w="120" w:type="dxa"/>
              <w:bottom w:w="30" w:type="dxa"/>
              <w:right w:w="120" w:type="dxa"/>
            </w:tcMar>
          </w:tcPr>
          <w:p w14:paraId="5AEF9BDC" w14:textId="77777777" w:rsidR="00D311EE" w:rsidRDefault="00D311EE" w:rsidP="00375B6E">
            <w:pPr>
              <w:spacing w:before="120" w:after="120" w:line="288" w:lineRule="auto"/>
            </w:pPr>
            <w:r>
              <w:rPr>
                <w:rFonts w:eastAsia="DengXian"/>
                <w:sz w:val="22"/>
              </w:rPr>
              <w:t>XAI</w:t>
            </w:r>
          </w:p>
        </w:tc>
        <w:tc>
          <w:tcPr>
            <w:tcW w:w="6645" w:type="dxa"/>
            <w:tcMar>
              <w:top w:w="60" w:type="dxa"/>
              <w:left w:w="120" w:type="dxa"/>
              <w:bottom w:w="30" w:type="dxa"/>
              <w:right w:w="120" w:type="dxa"/>
            </w:tcMar>
          </w:tcPr>
          <w:p w14:paraId="353B3046" w14:textId="77777777" w:rsidR="00D311EE" w:rsidRDefault="00D311EE" w:rsidP="00375B6E">
            <w:pPr>
              <w:spacing w:before="120" w:after="120" w:line="288" w:lineRule="auto"/>
            </w:pPr>
            <w:r>
              <w:rPr>
                <w:rFonts w:eastAsia="DengXian"/>
                <w:sz w:val="22"/>
              </w:rPr>
              <w:t>Explainable AI — AI design principle ensuring model outputs include interpretable explanations accessible to non-technical users</w:t>
            </w:r>
          </w:p>
        </w:tc>
      </w:tr>
      <w:tr w:rsidR="00D311EE" w14:paraId="7DB6A847" w14:textId="77777777" w:rsidTr="00375B6E">
        <w:tc>
          <w:tcPr>
            <w:tcW w:w="1635" w:type="dxa"/>
            <w:tcMar>
              <w:top w:w="60" w:type="dxa"/>
              <w:left w:w="120" w:type="dxa"/>
              <w:bottom w:w="30" w:type="dxa"/>
              <w:right w:w="120" w:type="dxa"/>
            </w:tcMar>
          </w:tcPr>
          <w:p w14:paraId="33DDDC59" w14:textId="77777777" w:rsidR="00D311EE" w:rsidRDefault="00D311EE" w:rsidP="00375B6E">
            <w:pPr>
              <w:spacing w:before="120" w:after="120" w:line="288" w:lineRule="auto"/>
            </w:pPr>
            <w:r>
              <w:rPr>
                <w:rFonts w:eastAsia="DengXian"/>
                <w:sz w:val="22"/>
              </w:rPr>
              <w:t>KPI</w:t>
            </w:r>
          </w:p>
        </w:tc>
        <w:tc>
          <w:tcPr>
            <w:tcW w:w="6645" w:type="dxa"/>
            <w:tcMar>
              <w:top w:w="60" w:type="dxa"/>
              <w:left w:w="120" w:type="dxa"/>
              <w:bottom w:w="30" w:type="dxa"/>
              <w:right w:w="120" w:type="dxa"/>
            </w:tcMar>
          </w:tcPr>
          <w:p w14:paraId="615B1161" w14:textId="77777777" w:rsidR="00D311EE" w:rsidRDefault="00D311EE" w:rsidP="00375B6E">
            <w:pPr>
              <w:spacing w:before="120" w:after="120" w:line="288" w:lineRule="auto"/>
            </w:pPr>
            <w:r>
              <w:rPr>
                <w:rFonts w:eastAsia="DengXian"/>
                <w:sz w:val="22"/>
              </w:rPr>
              <w:t>Key Performance Indicator</w:t>
            </w:r>
          </w:p>
        </w:tc>
      </w:tr>
      <w:tr w:rsidR="00D311EE" w14:paraId="4515BD5B" w14:textId="77777777" w:rsidTr="00375B6E">
        <w:tc>
          <w:tcPr>
            <w:tcW w:w="1635" w:type="dxa"/>
            <w:tcMar>
              <w:top w:w="60" w:type="dxa"/>
              <w:left w:w="120" w:type="dxa"/>
              <w:bottom w:w="30" w:type="dxa"/>
              <w:right w:w="120" w:type="dxa"/>
            </w:tcMar>
          </w:tcPr>
          <w:p w14:paraId="6362972A" w14:textId="77777777" w:rsidR="00D311EE" w:rsidRDefault="00D311EE" w:rsidP="00375B6E">
            <w:pPr>
              <w:spacing w:before="120" w:after="120" w:line="288" w:lineRule="auto"/>
            </w:pPr>
            <w:r>
              <w:rPr>
                <w:rFonts w:eastAsia="DengXian"/>
                <w:sz w:val="22"/>
              </w:rPr>
              <w:t>Vision 2030</w:t>
            </w:r>
          </w:p>
        </w:tc>
        <w:tc>
          <w:tcPr>
            <w:tcW w:w="6645" w:type="dxa"/>
            <w:tcMar>
              <w:top w:w="60" w:type="dxa"/>
              <w:left w:w="120" w:type="dxa"/>
              <w:bottom w:w="30" w:type="dxa"/>
              <w:right w:w="120" w:type="dxa"/>
            </w:tcMar>
          </w:tcPr>
          <w:p w14:paraId="584E0B56" w14:textId="77777777" w:rsidR="00D311EE" w:rsidRDefault="00D311EE" w:rsidP="00375B6E">
            <w:pPr>
              <w:spacing w:before="120" w:after="120" w:line="288" w:lineRule="auto"/>
            </w:pPr>
            <w:r>
              <w:rPr>
                <w:rFonts w:eastAsia="DengXian"/>
                <w:sz w:val="22"/>
              </w:rPr>
              <w:t>Saudi Arabia's national transformation plan, including a target of 70% homeownership — a primary alignment benchmark for the Policy AI Lab</w:t>
            </w:r>
          </w:p>
        </w:tc>
      </w:tr>
      <w:tr w:rsidR="00D311EE" w14:paraId="63EAA375" w14:textId="77777777" w:rsidTr="00375B6E">
        <w:tc>
          <w:tcPr>
            <w:tcW w:w="1635" w:type="dxa"/>
            <w:tcMar>
              <w:top w:w="60" w:type="dxa"/>
              <w:left w:w="120" w:type="dxa"/>
              <w:bottom w:w="30" w:type="dxa"/>
              <w:right w:w="120" w:type="dxa"/>
            </w:tcMar>
          </w:tcPr>
          <w:p w14:paraId="6E0E211A" w14:textId="77777777" w:rsidR="00D311EE" w:rsidRDefault="00D311EE" w:rsidP="00375B6E">
            <w:pPr>
              <w:spacing w:before="120" w:after="120" w:line="288" w:lineRule="auto"/>
            </w:pPr>
            <w:r>
              <w:rPr>
                <w:rFonts w:eastAsia="DengXian"/>
                <w:sz w:val="22"/>
              </w:rPr>
              <w:lastRenderedPageBreak/>
              <w:t>HDOC</w:t>
            </w:r>
          </w:p>
        </w:tc>
        <w:tc>
          <w:tcPr>
            <w:tcW w:w="6645" w:type="dxa"/>
            <w:tcMar>
              <w:top w:w="60" w:type="dxa"/>
              <w:left w:w="120" w:type="dxa"/>
              <w:bottom w:w="30" w:type="dxa"/>
              <w:right w:w="120" w:type="dxa"/>
            </w:tcMar>
          </w:tcPr>
          <w:p w14:paraId="2F18C281" w14:textId="77777777" w:rsidR="00D311EE" w:rsidRDefault="00D311EE" w:rsidP="00375B6E">
            <w:pPr>
              <w:spacing w:before="120" w:after="120" w:line="288" w:lineRule="auto"/>
            </w:pPr>
            <w:r>
              <w:rPr>
                <w:rFonts w:eastAsia="DengXian"/>
                <w:sz w:val="22"/>
              </w:rPr>
              <w:t xml:space="preserve">Housing Data and Operations Catalogue — MOMAH internal operational database confirmed as a required integration source for the Policy AI Lab (confirmed by BO QA Reply). Contains MOMAH-specific operational records and housing </w:t>
            </w:r>
            <w:proofErr w:type="spellStart"/>
            <w:r>
              <w:rPr>
                <w:rFonts w:eastAsia="DengXian"/>
                <w:sz w:val="22"/>
              </w:rPr>
              <w:t>programme</w:t>
            </w:r>
            <w:proofErr w:type="spellEnd"/>
            <w:r>
              <w:rPr>
                <w:rFonts w:eastAsia="DengXian"/>
                <w:sz w:val="22"/>
              </w:rPr>
              <w:t xml:space="preserve"> data not available from external sources. Detailed database schema, integration interface specifications, and data quality assessment to be conducted in Phase 2 following a dedicated scoping session with MOMAH data owners.</w:t>
            </w:r>
          </w:p>
        </w:tc>
      </w:tr>
      <w:tr w:rsidR="00D311EE" w14:paraId="330D38EC" w14:textId="77777777" w:rsidTr="00375B6E">
        <w:tc>
          <w:tcPr>
            <w:tcW w:w="1635" w:type="dxa"/>
            <w:tcMar>
              <w:top w:w="60" w:type="dxa"/>
              <w:left w:w="120" w:type="dxa"/>
              <w:bottom w:w="30" w:type="dxa"/>
              <w:right w:w="120" w:type="dxa"/>
            </w:tcMar>
          </w:tcPr>
          <w:p w14:paraId="3B8D9C1E" w14:textId="77777777" w:rsidR="00D311EE" w:rsidRDefault="00D311EE" w:rsidP="00375B6E">
            <w:pPr>
              <w:spacing w:before="120" w:after="120" w:line="288" w:lineRule="auto"/>
            </w:pPr>
            <w:r>
              <w:rPr>
                <w:rFonts w:eastAsia="DengXian"/>
                <w:sz w:val="22"/>
              </w:rPr>
              <w:t>EWG</w:t>
            </w:r>
          </w:p>
        </w:tc>
        <w:tc>
          <w:tcPr>
            <w:tcW w:w="6645" w:type="dxa"/>
            <w:tcMar>
              <w:top w:w="60" w:type="dxa"/>
              <w:left w:w="120" w:type="dxa"/>
              <w:bottom w:w="30" w:type="dxa"/>
              <w:right w:w="120" w:type="dxa"/>
            </w:tcMar>
          </w:tcPr>
          <w:p w14:paraId="42AAF1DB" w14:textId="77777777" w:rsidR="00D311EE" w:rsidRDefault="00D311EE" w:rsidP="00375B6E">
            <w:pPr>
              <w:spacing w:before="120" w:after="120" w:line="288" w:lineRule="auto"/>
            </w:pPr>
            <w:r>
              <w:rPr>
                <w:rFonts w:eastAsia="DengXian"/>
                <w:sz w:val="22"/>
              </w:rPr>
              <w:t>Expert Working Group — MOMAH-led advisory body formed to provide and validate domain knowledge inputs for the Policy Simulation engine. Responsibilities include defining baseline policy assumptions, validating ABM parameters, and signing off on Low Confidence outputs. See Section 3.7.2.</w:t>
            </w:r>
          </w:p>
        </w:tc>
      </w:tr>
      <w:tr w:rsidR="00975BB6" w14:paraId="4F89D493" w14:textId="77777777" w:rsidTr="00375B6E">
        <w:tc>
          <w:tcPr>
            <w:tcW w:w="1635" w:type="dxa"/>
            <w:tcMar>
              <w:top w:w="60" w:type="dxa"/>
              <w:left w:w="120" w:type="dxa"/>
              <w:bottom w:w="30" w:type="dxa"/>
              <w:right w:w="120" w:type="dxa"/>
            </w:tcMar>
          </w:tcPr>
          <w:p w14:paraId="6303725E" w14:textId="013E1346" w:rsidR="00975BB6" w:rsidRDefault="00975BB6" w:rsidP="00375B6E">
            <w:pPr>
              <w:spacing w:before="120" w:after="120" w:line="288" w:lineRule="auto"/>
              <w:rPr>
                <w:rFonts w:eastAsia="DengXian"/>
                <w:sz w:val="22"/>
              </w:rPr>
            </w:pPr>
            <w:r w:rsidRPr="00975BB6">
              <w:rPr>
                <w:rFonts w:eastAsia="DengXian"/>
                <w:sz w:val="22"/>
              </w:rPr>
              <w:t>Policy Instrument</w:t>
            </w:r>
          </w:p>
        </w:tc>
        <w:tc>
          <w:tcPr>
            <w:tcW w:w="6645" w:type="dxa"/>
            <w:tcMar>
              <w:top w:w="60" w:type="dxa"/>
              <w:left w:w="120" w:type="dxa"/>
              <w:bottom w:w="30" w:type="dxa"/>
              <w:right w:w="120" w:type="dxa"/>
            </w:tcMar>
          </w:tcPr>
          <w:p w14:paraId="16477CC2" w14:textId="7F5B96B0" w:rsidR="00975BB6" w:rsidRDefault="00975BB6" w:rsidP="00375B6E">
            <w:pPr>
              <w:spacing w:before="120" w:after="120" w:line="288" w:lineRule="auto"/>
              <w:rPr>
                <w:rFonts w:eastAsia="DengXian"/>
                <w:sz w:val="22"/>
                <w:lang w:eastAsia="zh-CN"/>
              </w:rPr>
            </w:pPr>
            <w:r w:rsidRPr="00975BB6">
              <w:rPr>
                <w:rFonts w:eastAsia="DengXian"/>
                <w:sz w:val="22"/>
              </w:rPr>
              <w:t>The specific mechanism — such as a tax, subsidy, regulation, land grant, fee, or eligibility threshold — used by a policy to achieve a stated objective. Referenced in Section 3.3.6</w:t>
            </w:r>
            <w:r>
              <w:rPr>
                <w:rFonts w:eastAsia="DengXian" w:hint="eastAsia"/>
                <w:sz w:val="22"/>
                <w:lang w:eastAsia="zh-CN"/>
              </w:rPr>
              <w:t xml:space="preserve"> </w:t>
            </w:r>
            <w:r w:rsidRPr="00975BB6">
              <w:rPr>
                <w:rFonts w:eastAsia="DengXian"/>
                <w:sz w:val="22"/>
                <w:lang w:eastAsia="zh-CN"/>
              </w:rPr>
              <w:t>(Simulation Input — Policy Variables) and Section 3.3.5 (Benchmarking — Mechanism Type). Aligned with BRD Terms &amp; Definitions.</w:t>
            </w:r>
          </w:p>
        </w:tc>
      </w:tr>
      <w:tr w:rsidR="00975BB6" w14:paraId="3F5A2F21" w14:textId="77777777" w:rsidTr="00375B6E">
        <w:tc>
          <w:tcPr>
            <w:tcW w:w="1635" w:type="dxa"/>
            <w:tcMar>
              <w:top w:w="60" w:type="dxa"/>
              <w:left w:w="120" w:type="dxa"/>
              <w:bottom w:w="30" w:type="dxa"/>
              <w:right w:w="120" w:type="dxa"/>
            </w:tcMar>
          </w:tcPr>
          <w:p w14:paraId="1B6519CE" w14:textId="00CD0291" w:rsidR="00975BB6" w:rsidRDefault="00975BB6" w:rsidP="00375B6E">
            <w:pPr>
              <w:spacing w:before="120" w:after="120" w:line="288" w:lineRule="auto"/>
              <w:rPr>
                <w:rFonts w:eastAsia="DengXian"/>
                <w:sz w:val="22"/>
              </w:rPr>
            </w:pPr>
            <w:r w:rsidRPr="00975BB6">
              <w:rPr>
                <w:rFonts w:eastAsia="DengXian"/>
                <w:sz w:val="22"/>
              </w:rPr>
              <w:t>Fiscal Neutrality</w:t>
            </w:r>
          </w:p>
        </w:tc>
        <w:tc>
          <w:tcPr>
            <w:tcW w:w="6645" w:type="dxa"/>
            <w:tcMar>
              <w:top w:w="60" w:type="dxa"/>
              <w:left w:w="120" w:type="dxa"/>
              <w:bottom w:w="30" w:type="dxa"/>
              <w:right w:w="120" w:type="dxa"/>
            </w:tcMar>
          </w:tcPr>
          <w:p w14:paraId="109BAD76" w14:textId="6FC18B1B" w:rsidR="00975BB6" w:rsidRDefault="00975BB6" w:rsidP="00375B6E">
            <w:pPr>
              <w:spacing w:before="120" w:after="120" w:line="288" w:lineRule="auto"/>
              <w:rPr>
                <w:rFonts w:eastAsia="DengXian"/>
                <w:sz w:val="22"/>
                <w:lang w:eastAsia="zh-CN"/>
              </w:rPr>
            </w:pPr>
            <w:r w:rsidRPr="00975BB6">
              <w:rPr>
                <w:rFonts w:eastAsia="DengXian"/>
                <w:sz w:val="22"/>
              </w:rPr>
              <w:t>A state where the implementation costs of a policy are fully offset by the economic value, revenue uplift, or savings the policy generates. Used as a design constraint in CAP-02 Gap Analysis</w:t>
            </w:r>
            <w:r>
              <w:rPr>
                <w:rFonts w:eastAsia="DengXian" w:hint="eastAsia"/>
                <w:sz w:val="22"/>
                <w:lang w:eastAsia="zh-CN"/>
              </w:rPr>
              <w:t xml:space="preserve"> </w:t>
            </w:r>
            <w:r w:rsidRPr="00975BB6">
              <w:rPr>
                <w:rFonts w:eastAsia="DengXian"/>
                <w:sz w:val="22"/>
                <w:lang w:eastAsia="zh-CN"/>
              </w:rPr>
              <w:t>intervention recommendations (Section 3.3.2) and in CAP-05 Benchmarking Fiscal Commitment scoring (Section 3.3.5). Aligned with BRD Terms &amp; Definitions.</w:t>
            </w:r>
          </w:p>
        </w:tc>
      </w:tr>
      <w:tr w:rsidR="00975BB6" w14:paraId="43F5A99F" w14:textId="77777777" w:rsidTr="00375B6E">
        <w:tc>
          <w:tcPr>
            <w:tcW w:w="1635" w:type="dxa"/>
            <w:tcMar>
              <w:top w:w="60" w:type="dxa"/>
              <w:left w:w="120" w:type="dxa"/>
              <w:bottom w:w="30" w:type="dxa"/>
              <w:right w:w="120" w:type="dxa"/>
            </w:tcMar>
          </w:tcPr>
          <w:p w14:paraId="7F6FEC76" w14:textId="4D7C93EB" w:rsidR="00975BB6" w:rsidRDefault="00975BB6" w:rsidP="00375B6E">
            <w:pPr>
              <w:spacing w:before="120" w:after="120" w:line="288" w:lineRule="auto"/>
              <w:rPr>
                <w:rFonts w:eastAsia="DengXian"/>
                <w:sz w:val="22"/>
              </w:rPr>
            </w:pPr>
            <w:r w:rsidRPr="00975BB6">
              <w:rPr>
                <w:rFonts w:eastAsia="DengXian"/>
                <w:sz w:val="22"/>
              </w:rPr>
              <w:t>Policy Knowledge Graph</w:t>
            </w:r>
          </w:p>
        </w:tc>
        <w:tc>
          <w:tcPr>
            <w:tcW w:w="6645" w:type="dxa"/>
            <w:tcMar>
              <w:top w:w="60" w:type="dxa"/>
              <w:left w:w="120" w:type="dxa"/>
              <w:bottom w:w="30" w:type="dxa"/>
              <w:right w:w="120" w:type="dxa"/>
            </w:tcMar>
          </w:tcPr>
          <w:p w14:paraId="03CF54D2" w14:textId="16CBF9AF" w:rsidR="00975BB6" w:rsidRDefault="00975BB6" w:rsidP="00975BB6">
            <w:pPr>
              <w:spacing w:before="120" w:after="120" w:line="288" w:lineRule="auto"/>
              <w:rPr>
                <w:rFonts w:eastAsia="DengXian"/>
                <w:sz w:val="22"/>
              </w:rPr>
            </w:pPr>
            <w:r w:rsidRPr="00975BB6">
              <w:rPr>
                <w:rFonts w:eastAsia="DengXian" w:hint="eastAsia"/>
                <w:sz w:val="22"/>
              </w:rPr>
              <w:t xml:space="preserve">A structured, machine-readable digital map of the relationships between policies, regulations, entities, sectors, Vision 2030 KPIs, and outcomes. Forms the backbone of the Policy Registry </w:t>
            </w:r>
            <w:r w:rsidRPr="00975BB6">
              <w:rPr>
                <w:rFonts w:eastAsia="DengXian"/>
                <w:sz w:val="22"/>
              </w:rPr>
              <w:t>&amp; Institutional</w:t>
            </w:r>
            <w:r w:rsidRPr="00975BB6">
              <w:rPr>
                <w:rFonts w:eastAsia="DengXian" w:hint="eastAsia"/>
                <w:sz w:val="22"/>
              </w:rPr>
              <w:t xml:space="preserve"> Memory Layer (Section 5.2 Table 26 </w:t>
            </w:r>
            <w:r w:rsidRPr="00975BB6">
              <w:rPr>
                <w:rFonts w:eastAsia="DengXian" w:hint="eastAsia"/>
                <w:sz w:val="22"/>
              </w:rPr>
              <w:t>—</w:t>
            </w:r>
            <w:r w:rsidRPr="00975BB6">
              <w:rPr>
                <w:rFonts w:eastAsia="DengXian" w:hint="eastAsia"/>
                <w:sz w:val="22"/>
              </w:rPr>
              <w:t xml:space="preserve"> Policy Registry &amp; Knowledge Graph) and supports cross-sector ripple-effect detection by CAP-04 Conflict Detection Engine (Section 3.3.4). Aligned with BRD Terms &amp; Definitions.</w:t>
            </w:r>
          </w:p>
        </w:tc>
      </w:tr>
    </w:tbl>
    <w:p w14:paraId="1D4D91D3" w14:textId="77777777" w:rsidR="00D311EE" w:rsidRDefault="00D311EE" w:rsidP="005723FE">
      <w:pPr>
        <w:spacing w:before="380" w:after="140" w:line="288" w:lineRule="auto"/>
        <w:outlineLvl w:val="0"/>
        <w:rPr>
          <w:lang w:eastAsia="zh-CN"/>
        </w:rPr>
      </w:pPr>
      <w:bookmarkStart w:id="27" w:name="heading_12"/>
      <w:bookmarkStart w:id="28" w:name="_Toc230302991"/>
      <w:r>
        <w:rPr>
          <w:rFonts w:eastAsia="DengXian"/>
          <w:b/>
          <w:sz w:val="36"/>
        </w:rPr>
        <w:t>2. Business Context</w:t>
      </w:r>
      <w:bookmarkEnd w:id="27"/>
      <w:bookmarkEnd w:id="28"/>
    </w:p>
    <w:p w14:paraId="43E00832" w14:textId="77777777" w:rsidR="00D311EE" w:rsidRDefault="00D311EE" w:rsidP="00D311EE">
      <w:pPr>
        <w:spacing w:before="320" w:after="120" w:line="288" w:lineRule="auto"/>
        <w:outlineLvl w:val="1"/>
      </w:pPr>
      <w:bookmarkStart w:id="29" w:name="heading_13"/>
      <w:bookmarkStart w:id="30" w:name="_Toc230302992"/>
      <w:r>
        <w:rPr>
          <w:rFonts w:eastAsia="DengXian"/>
          <w:b/>
          <w:sz w:val="32"/>
        </w:rPr>
        <w:t>2.1 Business Problem</w:t>
      </w:r>
      <w:bookmarkEnd w:id="29"/>
      <w:bookmarkEnd w:id="30"/>
    </w:p>
    <w:p w14:paraId="04A73704" w14:textId="77777777" w:rsidR="00D311EE" w:rsidRDefault="00D311EE" w:rsidP="00D311EE">
      <w:pPr>
        <w:spacing w:before="120" w:after="120" w:line="288" w:lineRule="auto"/>
      </w:pPr>
      <w:r>
        <w:rPr>
          <w:rFonts w:eastAsia="DengXian"/>
          <w:sz w:val="22"/>
        </w:rPr>
        <w:t xml:space="preserve">MOMAH operates at the center of Saudi Arabia's national urban development, municipal governance, and housing strategy. Its mandate directly influences economic diversification, infrastructure efficiency, private sector participation, and quality of life — all foundational pillars </w:t>
      </w:r>
      <w:r>
        <w:rPr>
          <w:rFonts w:eastAsia="DengXian"/>
          <w:sz w:val="22"/>
        </w:rPr>
        <w:lastRenderedPageBreak/>
        <w:t>of Vision 2030. As the Kingdom accelerates reform, the complexity, interdependency, and scale of policy decisions have significantly increased, yet MOMAH's current policy lifecycle is structurally unprepared for this level of systemic complexity.</w:t>
      </w:r>
    </w:p>
    <w:p w14:paraId="1DF6478E" w14:textId="77777777" w:rsidR="00D311EE" w:rsidRDefault="00D311EE" w:rsidP="00D311EE">
      <w:pPr>
        <w:spacing w:before="120" w:after="120" w:line="288" w:lineRule="auto"/>
      </w:pPr>
      <w:r>
        <w:rPr>
          <w:rFonts w:eastAsia="DengXian"/>
          <w:b/>
          <w:sz w:val="22"/>
        </w:rPr>
        <w:t>Current State</w:t>
      </w:r>
    </w:p>
    <w:p w14:paraId="0C23E7C8" w14:textId="77777777" w:rsidR="00D311EE" w:rsidRDefault="00D311EE" w:rsidP="00D311EE">
      <w:pPr>
        <w:spacing w:before="120" w:after="120" w:line="288" w:lineRule="auto"/>
      </w:pPr>
      <w:r>
        <w:rPr>
          <w:rFonts w:eastAsia="DengXian"/>
          <w:sz w:val="22"/>
        </w:rPr>
        <w:t>Today, MOMAH's policy lifecycle is document-centric rather than system-centric, fragmented across data sources and stakeholders, dependent on manual analysis and siloed expertise, limited in predictive modeling capability, and reactive rather than simulation-driven. There are no automated processes for policy launch, and no system exists to support it. The only way MOMAH currently tests a policy is by launching it in a small area of KSA — a slow, costly, and high-risk approach to policy validation.</w:t>
      </w:r>
    </w:p>
    <w:p w14:paraId="587FAB49" w14:textId="77777777" w:rsidR="00D311EE" w:rsidRDefault="00D311EE" w:rsidP="00D311EE">
      <w:pPr>
        <w:spacing w:before="120" w:after="120" w:line="288" w:lineRule="auto"/>
      </w:pPr>
      <w:r>
        <w:rPr>
          <w:rFonts w:eastAsia="DengXian"/>
          <w:b/>
          <w:sz w:val="22"/>
        </w:rPr>
        <w:t>Five Core Pain Points</w:t>
      </w:r>
    </w:p>
    <w:p w14:paraId="34DB023C" w14:textId="77777777" w:rsidR="00D311EE" w:rsidRDefault="00D311EE">
      <w:pPr>
        <w:numPr>
          <w:ilvl w:val="0"/>
          <w:numId w:val="32"/>
        </w:numPr>
        <w:spacing w:before="120" w:after="120" w:line="288" w:lineRule="auto"/>
      </w:pPr>
      <w:r>
        <w:rPr>
          <w:rFonts w:eastAsia="DengXian"/>
          <w:b/>
          <w:sz w:val="22"/>
        </w:rPr>
        <w:t>Limited System-Wide Visibility:</w:t>
      </w:r>
      <w:r>
        <w:rPr>
          <w:rFonts w:eastAsia="DengXian"/>
          <w:sz w:val="22"/>
        </w:rPr>
        <w:t xml:space="preserve"> Policies are developed and reviewed without a unified, canonical registry. There is no single source of truth for active policies, their dependencies, or their status across ministries.</w:t>
      </w:r>
    </w:p>
    <w:p w14:paraId="50F19528" w14:textId="77777777" w:rsidR="00D311EE" w:rsidRDefault="00D311EE">
      <w:pPr>
        <w:numPr>
          <w:ilvl w:val="0"/>
          <w:numId w:val="33"/>
        </w:numPr>
        <w:spacing w:before="120" w:after="120" w:line="288" w:lineRule="auto"/>
      </w:pPr>
      <w:r>
        <w:rPr>
          <w:rFonts w:eastAsia="DengXian"/>
          <w:b/>
          <w:sz w:val="22"/>
        </w:rPr>
        <w:t>Insufficient Predictive and Simulation Capability:</w:t>
      </w:r>
      <w:r>
        <w:rPr>
          <w:rFonts w:eastAsia="DengXian"/>
          <w:sz w:val="22"/>
        </w:rPr>
        <w:t xml:space="preserve"> Impact assessments are static reports. Scenario analysis is weak, particularly regarding risk identification and unintended consequences. Fiscal and social ripple effects are mostly either missed or not comprehensively analyzed.</w:t>
      </w:r>
    </w:p>
    <w:p w14:paraId="5EF405CF" w14:textId="77777777" w:rsidR="00D311EE" w:rsidRDefault="00D311EE">
      <w:pPr>
        <w:numPr>
          <w:ilvl w:val="0"/>
          <w:numId w:val="34"/>
        </w:numPr>
        <w:spacing w:before="120" w:after="120" w:line="288" w:lineRule="auto"/>
      </w:pPr>
      <w:r>
        <w:rPr>
          <w:rFonts w:eastAsia="DengXian"/>
          <w:b/>
          <w:sz w:val="22"/>
        </w:rPr>
        <w:t>Weak Institutional Memory and Feedback Loops:</w:t>
      </w:r>
      <w:r>
        <w:rPr>
          <w:rFonts w:eastAsia="DengXian"/>
          <w:sz w:val="22"/>
        </w:rPr>
        <w:t xml:space="preserve"> Lessons from past policies are not systematically captured. There is no structured mechanism to trace assumptions and outcomes or compare policy performance over time.</w:t>
      </w:r>
    </w:p>
    <w:p w14:paraId="528FADB7" w14:textId="77777777" w:rsidR="00D311EE" w:rsidRDefault="00D311EE">
      <w:pPr>
        <w:numPr>
          <w:ilvl w:val="0"/>
          <w:numId w:val="35"/>
        </w:numPr>
        <w:spacing w:before="120" w:after="120" w:line="288" w:lineRule="auto"/>
      </w:pPr>
      <w:r>
        <w:rPr>
          <w:rFonts w:eastAsia="DengXian"/>
          <w:b/>
          <w:sz w:val="22"/>
        </w:rPr>
        <w:t>Limited Global Benchmarking Integration:</w:t>
      </w:r>
      <w:r>
        <w:rPr>
          <w:rFonts w:eastAsia="DengXian"/>
          <w:sz w:val="22"/>
        </w:rPr>
        <w:t xml:space="preserve"> International standards and peer-country benchmarks (e.g., Singapore, Norway) are not embedded into policy design in a structured way, limiting alignment with global best practices.</w:t>
      </w:r>
    </w:p>
    <w:p w14:paraId="6D082550" w14:textId="77777777" w:rsidR="00D311EE" w:rsidRDefault="00D311EE">
      <w:pPr>
        <w:numPr>
          <w:ilvl w:val="0"/>
          <w:numId w:val="36"/>
        </w:numPr>
        <w:spacing w:before="120" w:after="120" w:line="288" w:lineRule="auto"/>
      </w:pPr>
      <w:r>
        <w:rPr>
          <w:rFonts w:eastAsia="DengXian"/>
          <w:b/>
          <w:sz w:val="22"/>
        </w:rPr>
        <w:t>Extended Policy Development Timelines:</w:t>
      </w:r>
      <w:r>
        <w:rPr>
          <w:rFonts w:eastAsia="DengXian"/>
          <w:sz w:val="22"/>
        </w:rPr>
        <w:t xml:space="preserve"> The current process requires many iterations and significant stakeholder bandwidth, resulting in policy development cycles of 6–12 months.</w:t>
      </w:r>
    </w:p>
    <w:p w14:paraId="6C8C541D" w14:textId="77777777" w:rsidR="00D311EE" w:rsidRDefault="00D311EE" w:rsidP="00D311EE">
      <w:pPr>
        <w:spacing w:before="120" w:after="120" w:line="288" w:lineRule="auto"/>
      </w:pPr>
      <w:r>
        <w:rPr>
          <w:rFonts w:eastAsia="DengXian"/>
          <w:sz w:val="22"/>
        </w:rPr>
        <w:t>Policies now affect multiple sectors simultaneously — real estate, financial, industrial/construction, environmental, social, and smart-city sectors — carrying long-term fiscal and macroeconomic implications. Without a system capable of modeling these interdependencies, MOMAH risks regulatory conflicts, fiscal overruns, and failure to achieve Vision 2030 targets, including the 70% homeownership goal.</w:t>
      </w:r>
    </w:p>
    <w:p w14:paraId="5E83C582" w14:textId="77777777" w:rsidR="00D311EE" w:rsidRDefault="00D311EE" w:rsidP="00D311EE">
      <w:pPr>
        <w:spacing w:before="320" w:after="120" w:line="288" w:lineRule="auto"/>
        <w:outlineLvl w:val="1"/>
      </w:pPr>
      <w:bookmarkStart w:id="31" w:name="heading_14"/>
      <w:bookmarkStart w:id="32" w:name="_Toc230302993"/>
      <w:r>
        <w:rPr>
          <w:rFonts w:eastAsia="DengXian"/>
          <w:b/>
          <w:sz w:val="32"/>
        </w:rPr>
        <w:t>2.2 Strategic Alignment</w:t>
      </w:r>
      <w:bookmarkEnd w:id="31"/>
      <w:bookmarkEnd w:id="3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25"/>
        <w:gridCol w:w="7189"/>
      </w:tblGrid>
      <w:tr w:rsidR="00D311EE" w14:paraId="6ED87E53" w14:textId="77777777" w:rsidTr="004674CC">
        <w:tc>
          <w:tcPr>
            <w:tcW w:w="2025" w:type="dxa"/>
            <w:tcMar>
              <w:top w:w="60" w:type="dxa"/>
              <w:left w:w="120" w:type="dxa"/>
              <w:bottom w:w="30" w:type="dxa"/>
              <w:right w:w="120" w:type="dxa"/>
            </w:tcMar>
          </w:tcPr>
          <w:p w14:paraId="003CF881" w14:textId="77777777" w:rsidR="00D311EE" w:rsidRDefault="00D311EE" w:rsidP="00375B6E">
            <w:pPr>
              <w:spacing w:before="120" w:after="120" w:line="288" w:lineRule="auto"/>
            </w:pPr>
            <w:r>
              <w:rPr>
                <w:rFonts w:eastAsia="DengXian"/>
                <w:b/>
                <w:sz w:val="22"/>
              </w:rPr>
              <w:t>Vision 2030 Objective</w:t>
            </w:r>
          </w:p>
        </w:tc>
        <w:tc>
          <w:tcPr>
            <w:tcW w:w="7189" w:type="dxa"/>
            <w:tcMar>
              <w:top w:w="60" w:type="dxa"/>
              <w:left w:w="120" w:type="dxa"/>
              <w:bottom w:w="30" w:type="dxa"/>
              <w:right w:w="120" w:type="dxa"/>
            </w:tcMar>
          </w:tcPr>
          <w:p w14:paraId="3E160C09" w14:textId="77777777" w:rsidR="00D311EE" w:rsidRDefault="00D311EE" w:rsidP="00375B6E">
            <w:pPr>
              <w:spacing w:before="120" w:after="120" w:line="288" w:lineRule="auto"/>
            </w:pPr>
            <w:r>
              <w:rPr>
                <w:rFonts w:eastAsia="DengXian"/>
                <w:sz w:val="22"/>
              </w:rPr>
              <w:t>Enhance government effectiveness through data-driven policymaking, improved regulatory coherence, and accelerated reform delivery — directly supporting the 70% homeownership target, Quality of Life improvement, and fiscal sustainability under Vision 2030.</w:t>
            </w:r>
          </w:p>
        </w:tc>
      </w:tr>
      <w:tr w:rsidR="00D311EE" w14:paraId="465324BD" w14:textId="77777777" w:rsidTr="004674CC">
        <w:tc>
          <w:tcPr>
            <w:tcW w:w="2025" w:type="dxa"/>
            <w:tcMar>
              <w:top w:w="60" w:type="dxa"/>
              <w:left w:w="120" w:type="dxa"/>
              <w:bottom w:w="30" w:type="dxa"/>
              <w:right w:w="120" w:type="dxa"/>
            </w:tcMar>
          </w:tcPr>
          <w:p w14:paraId="02732234" w14:textId="77777777" w:rsidR="00D311EE" w:rsidRDefault="00D311EE" w:rsidP="00375B6E">
            <w:pPr>
              <w:spacing w:before="120" w:after="120" w:line="288" w:lineRule="auto"/>
            </w:pPr>
            <w:r>
              <w:rPr>
                <w:rFonts w:eastAsia="DengXian"/>
                <w:b/>
                <w:sz w:val="22"/>
              </w:rPr>
              <w:lastRenderedPageBreak/>
              <w:t>NHCI Strategic Objective</w:t>
            </w:r>
          </w:p>
        </w:tc>
        <w:tc>
          <w:tcPr>
            <w:tcW w:w="7189" w:type="dxa"/>
            <w:tcMar>
              <w:top w:w="60" w:type="dxa"/>
              <w:left w:w="120" w:type="dxa"/>
              <w:bottom w:w="30" w:type="dxa"/>
              <w:right w:w="120" w:type="dxa"/>
            </w:tcMar>
          </w:tcPr>
          <w:p w14:paraId="15F3D586" w14:textId="77777777" w:rsidR="00D311EE" w:rsidRDefault="00D311EE" w:rsidP="00375B6E">
            <w:pPr>
              <w:spacing w:before="120" w:after="120" w:line="288" w:lineRule="auto"/>
            </w:pPr>
            <w:r>
              <w:rPr>
                <w:rFonts w:eastAsia="DengXian"/>
                <w:sz w:val="22"/>
              </w:rPr>
              <w:t xml:space="preserve">Advance AI-powered decision-intelligence capabilities within MOMAH, operationalizing AI for governance, institutional learning, and predictive policy analysis in support of NHCI's AI </w:t>
            </w:r>
            <w:proofErr w:type="spellStart"/>
            <w:r>
              <w:rPr>
                <w:rFonts w:eastAsia="DengXian"/>
                <w:sz w:val="22"/>
              </w:rPr>
              <w:t>programme</w:t>
            </w:r>
            <w:proofErr w:type="spellEnd"/>
            <w:r>
              <w:rPr>
                <w:rFonts w:eastAsia="DengXian"/>
                <w:sz w:val="22"/>
              </w:rPr>
              <w:t xml:space="preserve"> goals.</w:t>
            </w:r>
          </w:p>
        </w:tc>
      </w:tr>
      <w:tr w:rsidR="00D311EE" w14:paraId="75C6C9EC" w14:textId="77777777" w:rsidTr="004674CC">
        <w:tc>
          <w:tcPr>
            <w:tcW w:w="2025" w:type="dxa"/>
            <w:tcMar>
              <w:top w:w="60" w:type="dxa"/>
              <w:left w:w="120" w:type="dxa"/>
              <w:bottom w:w="30" w:type="dxa"/>
              <w:right w:w="120" w:type="dxa"/>
            </w:tcMar>
          </w:tcPr>
          <w:p w14:paraId="7EB533D5" w14:textId="77777777" w:rsidR="00D311EE" w:rsidRDefault="00D311EE" w:rsidP="00375B6E">
            <w:pPr>
              <w:spacing w:before="120" w:after="120" w:line="288" w:lineRule="auto"/>
            </w:pPr>
            <w:r>
              <w:rPr>
                <w:rFonts w:eastAsia="DengXian"/>
                <w:b/>
                <w:sz w:val="22"/>
              </w:rPr>
              <w:t>MOMAH Sector Strategic Objectives (SSOs)</w:t>
            </w:r>
          </w:p>
        </w:tc>
        <w:tc>
          <w:tcPr>
            <w:tcW w:w="7189" w:type="dxa"/>
            <w:tcMar>
              <w:top w:w="60" w:type="dxa"/>
              <w:left w:w="120" w:type="dxa"/>
              <w:bottom w:w="30" w:type="dxa"/>
              <w:right w:w="120" w:type="dxa"/>
            </w:tcMar>
          </w:tcPr>
          <w:p w14:paraId="08927608" w14:textId="77777777" w:rsidR="00D311EE" w:rsidRDefault="00D311EE" w:rsidP="00375B6E">
            <w:pPr>
              <w:spacing w:before="120" w:after="120" w:line="288" w:lineRule="auto"/>
            </w:pPr>
            <w:r>
              <w:rPr>
                <w:rFonts w:eastAsia="DengXian"/>
                <w:sz w:val="22"/>
              </w:rPr>
              <w:t>Strengthen evidence-based policy development, improve regulatory quality, reduce policy contradictions and sectoral fragmentation, accelerate policy development cycles, enhance housing affordability and supply planning through advanced simulation, and build institutional memory for long-term governance excellence.</w:t>
            </w:r>
          </w:p>
        </w:tc>
      </w:tr>
      <w:tr w:rsidR="00D311EE" w14:paraId="5550D085" w14:textId="77777777" w:rsidTr="004674CC">
        <w:tc>
          <w:tcPr>
            <w:tcW w:w="2025" w:type="dxa"/>
            <w:tcMar>
              <w:top w:w="60" w:type="dxa"/>
              <w:left w:w="120" w:type="dxa"/>
              <w:bottom w:w="30" w:type="dxa"/>
              <w:right w:w="120" w:type="dxa"/>
            </w:tcMar>
          </w:tcPr>
          <w:p w14:paraId="663D6BB4" w14:textId="77777777" w:rsidR="00D311EE" w:rsidRDefault="00D311EE" w:rsidP="00375B6E">
            <w:pPr>
              <w:spacing w:before="120" w:after="120" w:line="288" w:lineRule="auto"/>
            </w:pPr>
            <w:r>
              <w:rPr>
                <w:rFonts w:eastAsia="DengXian"/>
                <w:b/>
                <w:sz w:val="22"/>
              </w:rPr>
              <w:t>MOMAH AI Strategy Alignment</w:t>
            </w:r>
          </w:p>
        </w:tc>
        <w:tc>
          <w:tcPr>
            <w:tcW w:w="7189" w:type="dxa"/>
            <w:tcMar>
              <w:top w:w="60" w:type="dxa"/>
              <w:left w:w="120" w:type="dxa"/>
              <w:bottom w:w="30" w:type="dxa"/>
              <w:right w:w="120" w:type="dxa"/>
            </w:tcMar>
          </w:tcPr>
          <w:p w14:paraId="5D59B3BA" w14:textId="77777777" w:rsidR="00D311EE" w:rsidRDefault="00D311EE" w:rsidP="00375B6E">
            <w:pPr>
              <w:spacing w:before="120" w:after="120" w:line="288" w:lineRule="auto"/>
            </w:pPr>
            <w:r>
              <w:rPr>
                <w:rFonts w:eastAsia="DengXian"/>
                <w:sz w:val="22"/>
              </w:rPr>
              <w:t>Deploy AI-driven decision-support tools that enhance policy quality, predictive capability, and institutional efficiency. Operationalize AI for governance, insight generation, and institutional learning through automated drafting, conflict detection, multi-variable simulation, risk scoring, and continuous model improvement — all under a human-in-the-loop governance framework compliant with SDAIA AI Ethics Guidelines.</w:t>
            </w:r>
          </w:p>
        </w:tc>
      </w:tr>
    </w:tbl>
    <w:p w14:paraId="185C5204" w14:textId="77777777" w:rsidR="00D311EE" w:rsidRDefault="00D311EE" w:rsidP="00D311EE">
      <w:pPr>
        <w:spacing w:before="320" w:after="120" w:line="288" w:lineRule="auto"/>
        <w:outlineLvl w:val="1"/>
      </w:pPr>
      <w:bookmarkStart w:id="33" w:name="heading_15"/>
      <w:bookmarkStart w:id="34" w:name="_Toc230302994"/>
      <w:r>
        <w:rPr>
          <w:rFonts w:eastAsia="DengXian"/>
          <w:b/>
          <w:sz w:val="32"/>
        </w:rPr>
        <w:t>2.3 Key Stakeholders</w:t>
      </w:r>
      <w:bookmarkEnd w:id="33"/>
      <w:bookmarkEnd w:id="3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1650"/>
        <w:gridCol w:w="1740"/>
        <w:gridCol w:w="1365"/>
        <w:gridCol w:w="1228"/>
        <w:gridCol w:w="1701"/>
      </w:tblGrid>
      <w:tr w:rsidR="00D311EE" w14:paraId="37F8C6E2" w14:textId="77777777" w:rsidTr="004674CC">
        <w:tc>
          <w:tcPr>
            <w:tcW w:w="1530" w:type="dxa"/>
            <w:tcMar>
              <w:top w:w="60" w:type="dxa"/>
              <w:left w:w="120" w:type="dxa"/>
              <w:bottom w:w="30" w:type="dxa"/>
              <w:right w:w="120" w:type="dxa"/>
            </w:tcMar>
          </w:tcPr>
          <w:p w14:paraId="28C312CF" w14:textId="77777777" w:rsidR="00D311EE" w:rsidRDefault="00D311EE" w:rsidP="00375B6E">
            <w:pPr>
              <w:spacing w:before="120" w:after="120" w:line="288" w:lineRule="auto"/>
            </w:pPr>
            <w:r>
              <w:rPr>
                <w:rFonts w:eastAsia="DengXian"/>
                <w:b/>
                <w:color w:val="8F959E"/>
                <w:sz w:val="22"/>
              </w:rPr>
              <w:t>Stakeholder</w:t>
            </w:r>
          </w:p>
        </w:tc>
        <w:tc>
          <w:tcPr>
            <w:tcW w:w="1650" w:type="dxa"/>
            <w:tcMar>
              <w:top w:w="60" w:type="dxa"/>
              <w:left w:w="120" w:type="dxa"/>
              <w:bottom w:w="30" w:type="dxa"/>
              <w:right w:w="120" w:type="dxa"/>
            </w:tcMar>
          </w:tcPr>
          <w:p w14:paraId="5EB5613F" w14:textId="77777777" w:rsidR="00D311EE" w:rsidRDefault="00D311EE" w:rsidP="00375B6E">
            <w:pPr>
              <w:spacing w:before="120" w:after="120" w:line="288" w:lineRule="auto"/>
            </w:pPr>
            <w:r>
              <w:rPr>
                <w:rFonts w:eastAsia="DengXian"/>
                <w:b/>
                <w:color w:val="8F959E"/>
                <w:sz w:val="22"/>
              </w:rPr>
              <w:t>Role</w:t>
            </w:r>
          </w:p>
        </w:tc>
        <w:tc>
          <w:tcPr>
            <w:tcW w:w="1740" w:type="dxa"/>
            <w:tcMar>
              <w:top w:w="60" w:type="dxa"/>
              <w:left w:w="120" w:type="dxa"/>
              <w:bottom w:w="30" w:type="dxa"/>
              <w:right w:w="120" w:type="dxa"/>
            </w:tcMar>
          </w:tcPr>
          <w:p w14:paraId="6F6083C1" w14:textId="77777777" w:rsidR="00D311EE" w:rsidRDefault="00D311EE" w:rsidP="00375B6E">
            <w:pPr>
              <w:spacing w:before="120" w:after="120" w:line="288" w:lineRule="auto"/>
            </w:pPr>
            <w:r>
              <w:rPr>
                <w:rFonts w:eastAsia="DengXian"/>
                <w:b/>
                <w:color w:val="8F959E"/>
                <w:sz w:val="22"/>
              </w:rPr>
              <w:t>Interests / Concerns</w:t>
            </w:r>
          </w:p>
        </w:tc>
        <w:tc>
          <w:tcPr>
            <w:tcW w:w="1365" w:type="dxa"/>
            <w:tcMar>
              <w:top w:w="60" w:type="dxa"/>
              <w:left w:w="120" w:type="dxa"/>
              <w:bottom w:w="30" w:type="dxa"/>
              <w:right w:w="120" w:type="dxa"/>
            </w:tcMar>
          </w:tcPr>
          <w:p w14:paraId="64AB6318" w14:textId="77777777" w:rsidR="00D311EE" w:rsidRDefault="00D311EE" w:rsidP="00375B6E">
            <w:pPr>
              <w:spacing w:before="120" w:after="120" w:line="288" w:lineRule="auto"/>
            </w:pPr>
            <w:r>
              <w:rPr>
                <w:rFonts w:eastAsia="DengXian"/>
                <w:b/>
                <w:color w:val="8F959E"/>
                <w:sz w:val="22"/>
              </w:rPr>
              <w:t>Responsibility</w:t>
            </w:r>
          </w:p>
        </w:tc>
        <w:tc>
          <w:tcPr>
            <w:tcW w:w="1228" w:type="dxa"/>
            <w:tcMar>
              <w:top w:w="60" w:type="dxa"/>
              <w:left w:w="120" w:type="dxa"/>
              <w:bottom w:w="30" w:type="dxa"/>
              <w:right w:w="120" w:type="dxa"/>
            </w:tcMar>
          </w:tcPr>
          <w:p w14:paraId="1E0583C9" w14:textId="77777777" w:rsidR="00D311EE" w:rsidRDefault="00D311EE" w:rsidP="00375B6E">
            <w:pPr>
              <w:spacing w:before="120" w:after="120" w:line="288" w:lineRule="auto"/>
            </w:pPr>
            <w:r>
              <w:rPr>
                <w:rFonts w:eastAsia="DengXian"/>
                <w:b/>
                <w:color w:val="8F959E"/>
                <w:sz w:val="22"/>
              </w:rPr>
              <w:t xml:space="preserve"> Name</w:t>
            </w:r>
          </w:p>
        </w:tc>
        <w:tc>
          <w:tcPr>
            <w:tcW w:w="1701" w:type="dxa"/>
            <w:tcMar>
              <w:top w:w="60" w:type="dxa"/>
              <w:left w:w="120" w:type="dxa"/>
              <w:bottom w:w="30" w:type="dxa"/>
              <w:right w:w="120" w:type="dxa"/>
            </w:tcMar>
          </w:tcPr>
          <w:p w14:paraId="549D775B" w14:textId="77777777" w:rsidR="00D311EE" w:rsidRDefault="00D311EE" w:rsidP="00375B6E">
            <w:pPr>
              <w:spacing w:before="120" w:after="120" w:line="288" w:lineRule="auto"/>
            </w:pPr>
            <w:r>
              <w:rPr>
                <w:rFonts w:eastAsia="DengXian"/>
                <w:b/>
                <w:color w:val="8F959E"/>
                <w:sz w:val="22"/>
              </w:rPr>
              <w:t>Contact</w:t>
            </w:r>
          </w:p>
        </w:tc>
      </w:tr>
      <w:tr w:rsidR="00D311EE" w14:paraId="1F5655E5" w14:textId="77777777" w:rsidTr="004674CC">
        <w:tc>
          <w:tcPr>
            <w:tcW w:w="1530" w:type="dxa"/>
            <w:tcMar>
              <w:top w:w="60" w:type="dxa"/>
              <w:left w:w="120" w:type="dxa"/>
              <w:bottom w:w="30" w:type="dxa"/>
              <w:right w:w="120" w:type="dxa"/>
            </w:tcMar>
          </w:tcPr>
          <w:p w14:paraId="5DF2AA5C" w14:textId="77777777" w:rsidR="00D311EE" w:rsidRDefault="00D311EE" w:rsidP="00375B6E">
            <w:pPr>
              <w:spacing w:before="120" w:after="120" w:line="288" w:lineRule="auto"/>
            </w:pPr>
            <w:r>
              <w:rPr>
                <w:rFonts w:eastAsia="DengXian"/>
                <w:sz w:val="22"/>
              </w:rPr>
              <w:t>AI Solution Owner</w:t>
            </w:r>
          </w:p>
        </w:tc>
        <w:tc>
          <w:tcPr>
            <w:tcW w:w="1650" w:type="dxa"/>
            <w:tcMar>
              <w:top w:w="60" w:type="dxa"/>
              <w:left w:w="120" w:type="dxa"/>
              <w:bottom w:w="30" w:type="dxa"/>
              <w:right w:w="120" w:type="dxa"/>
            </w:tcMar>
          </w:tcPr>
          <w:p w14:paraId="417E7898" w14:textId="77777777" w:rsidR="00D311EE" w:rsidRDefault="00D311EE" w:rsidP="00375B6E">
            <w:pPr>
              <w:spacing w:before="120" w:after="120" w:line="288" w:lineRule="auto"/>
            </w:pPr>
            <w:r>
              <w:rPr>
                <w:rFonts w:eastAsia="DengXian"/>
                <w:sz w:val="22"/>
              </w:rPr>
              <w:t>Solution-level owner</w:t>
            </w:r>
          </w:p>
        </w:tc>
        <w:tc>
          <w:tcPr>
            <w:tcW w:w="1740" w:type="dxa"/>
            <w:tcMar>
              <w:top w:w="60" w:type="dxa"/>
              <w:left w:w="120" w:type="dxa"/>
              <w:bottom w:w="30" w:type="dxa"/>
              <w:right w:w="120" w:type="dxa"/>
            </w:tcMar>
          </w:tcPr>
          <w:p w14:paraId="2BE52BA6" w14:textId="77777777" w:rsidR="00D311EE" w:rsidRDefault="00D311EE" w:rsidP="00375B6E">
            <w:pPr>
              <w:spacing w:before="120" w:after="120" w:line="288" w:lineRule="auto"/>
            </w:pPr>
            <w:r>
              <w:rPr>
                <w:rFonts w:eastAsia="DengXian"/>
                <w:sz w:val="22"/>
              </w:rPr>
              <w:t>Requirements definition; ensure progress in line with business needs</w:t>
            </w:r>
          </w:p>
        </w:tc>
        <w:tc>
          <w:tcPr>
            <w:tcW w:w="1365" w:type="dxa"/>
            <w:tcMar>
              <w:top w:w="60" w:type="dxa"/>
              <w:left w:w="120" w:type="dxa"/>
              <w:bottom w:w="30" w:type="dxa"/>
              <w:right w:w="120" w:type="dxa"/>
            </w:tcMar>
          </w:tcPr>
          <w:p w14:paraId="11C83D46" w14:textId="77777777" w:rsidR="00D311EE" w:rsidRDefault="00D311EE" w:rsidP="00375B6E">
            <w:pPr>
              <w:spacing w:before="120" w:after="120" w:line="288" w:lineRule="auto"/>
            </w:pPr>
            <w:r>
              <w:rPr>
                <w:rFonts w:eastAsia="DengXian"/>
                <w:sz w:val="22"/>
              </w:rPr>
              <w:t>Participate in vendor check-ins, Sprint Reviews, Steering Group, and design discussions</w:t>
            </w:r>
          </w:p>
        </w:tc>
        <w:tc>
          <w:tcPr>
            <w:tcW w:w="1228" w:type="dxa"/>
            <w:tcMar>
              <w:top w:w="60" w:type="dxa"/>
              <w:left w:w="120" w:type="dxa"/>
              <w:bottom w:w="30" w:type="dxa"/>
              <w:right w:w="120" w:type="dxa"/>
            </w:tcMar>
          </w:tcPr>
          <w:p w14:paraId="49E36239" w14:textId="77777777" w:rsidR="00D311EE" w:rsidRDefault="007416BF" w:rsidP="00375B6E">
            <w:pPr>
              <w:spacing w:before="120" w:after="120" w:line="288" w:lineRule="auto"/>
              <w:rPr>
                <w:lang w:eastAsia="zh-CN"/>
              </w:rPr>
            </w:pPr>
            <w:r w:rsidRPr="007416BF">
              <w:rPr>
                <w:lang w:eastAsia="zh-CN"/>
              </w:rPr>
              <w:t>Dr. Ahmed Aldurwiesh</w:t>
            </w:r>
          </w:p>
        </w:tc>
        <w:tc>
          <w:tcPr>
            <w:tcW w:w="1701" w:type="dxa"/>
            <w:tcMar>
              <w:top w:w="60" w:type="dxa"/>
              <w:left w:w="120" w:type="dxa"/>
              <w:bottom w:w="30" w:type="dxa"/>
              <w:right w:w="120" w:type="dxa"/>
            </w:tcMar>
          </w:tcPr>
          <w:p w14:paraId="333BFC99" w14:textId="77777777" w:rsidR="00D311EE" w:rsidRDefault="00FB0C8F" w:rsidP="00375B6E">
            <w:pPr>
              <w:spacing w:before="120" w:after="120" w:line="288" w:lineRule="auto"/>
              <w:rPr>
                <w:lang w:eastAsia="zh-CN"/>
              </w:rPr>
            </w:pPr>
            <w:r w:rsidRPr="005723FE">
              <w:rPr>
                <w:lang w:eastAsia="zh-CN"/>
              </w:rPr>
              <w:t>a.aldarwish@momah.gov.sa</w:t>
            </w:r>
          </w:p>
        </w:tc>
      </w:tr>
      <w:tr w:rsidR="00D311EE" w14:paraId="3EC8A3BA" w14:textId="77777777" w:rsidTr="004674CC">
        <w:tc>
          <w:tcPr>
            <w:tcW w:w="1530" w:type="dxa"/>
            <w:tcMar>
              <w:top w:w="60" w:type="dxa"/>
              <w:left w:w="120" w:type="dxa"/>
              <w:bottom w:w="30" w:type="dxa"/>
              <w:right w:w="120" w:type="dxa"/>
            </w:tcMar>
          </w:tcPr>
          <w:p w14:paraId="4E2A03A3" w14:textId="77777777" w:rsidR="00D311EE" w:rsidRDefault="00D311EE" w:rsidP="00375B6E">
            <w:pPr>
              <w:spacing w:before="120" w:after="120" w:line="288" w:lineRule="auto"/>
            </w:pPr>
            <w:bookmarkStart w:id="35" w:name="OLE_LINK3"/>
            <w:r>
              <w:rPr>
                <w:rFonts w:eastAsia="DengXian"/>
                <w:sz w:val="22"/>
              </w:rPr>
              <w:t>AI Champion</w:t>
            </w:r>
            <w:bookmarkEnd w:id="35"/>
          </w:p>
        </w:tc>
        <w:tc>
          <w:tcPr>
            <w:tcW w:w="1650" w:type="dxa"/>
            <w:tcMar>
              <w:top w:w="60" w:type="dxa"/>
              <w:left w:w="120" w:type="dxa"/>
              <w:bottom w:w="30" w:type="dxa"/>
              <w:right w:w="120" w:type="dxa"/>
            </w:tcMar>
          </w:tcPr>
          <w:p w14:paraId="3CDA6F10" w14:textId="77777777" w:rsidR="00D311EE" w:rsidRDefault="00D311EE" w:rsidP="00375B6E">
            <w:pPr>
              <w:spacing w:before="120" w:after="120" w:line="288" w:lineRule="auto"/>
            </w:pPr>
            <w:r>
              <w:rPr>
                <w:rFonts w:eastAsia="DengXian"/>
                <w:sz w:val="22"/>
              </w:rPr>
              <w:t>Sector-level coordinator</w:t>
            </w:r>
          </w:p>
        </w:tc>
        <w:tc>
          <w:tcPr>
            <w:tcW w:w="1740" w:type="dxa"/>
            <w:tcMar>
              <w:top w:w="60" w:type="dxa"/>
              <w:left w:w="120" w:type="dxa"/>
              <w:bottom w:w="30" w:type="dxa"/>
              <w:right w:w="120" w:type="dxa"/>
            </w:tcMar>
          </w:tcPr>
          <w:p w14:paraId="22E39367" w14:textId="77777777" w:rsidR="00D311EE" w:rsidRDefault="00D311EE" w:rsidP="00375B6E">
            <w:pPr>
              <w:spacing w:before="120" w:after="120" w:line="288" w:lineRule="auto"/>
            </w:pPr>
            <w:r>
              <w:rPr>
                <w:rFonts w:eastAsia="DengXian"/>
                <w:sz w:val="22"/>
              </w:rPr>
              <w:t>Cross-solution coordination; surface risks, dependencies, and adoption needs within sector</w:t>
            </w:r>
          </w:p>
        </w:tc>
        <w:tc>
          <w:tcPr>
            <w:tcW w:w="1365" w:type="dxa"/>
            <w:tcMar>
              <w:top w:w="60" w:type="dxa"/>
              <w:left w:w="120" w:type="dxa"/>
              <w:bottom w:w="30" w:type="dxa"/>
              <w:right w:w="120" w:type="dxa"/>
            </w:tcMar>
          </w:tcPr>
          <w:p w14:paraId="0F9AA10D" w14:textId="77777777" w:rsidR="00D311EE" w:rsidRDefault="00D311EE" w:rsidP="00375B6E">
            <w:pPr>
              <w:spacing w:before="120" w:after="120" w:line="288" w:lineRule="auto"/>
            </w:pPr>
            <w:r>
              <w:rPr>
                <w:rFonts w:eastAsia="DengXian"/>
                <w:sz w:val="22"/>
              </w:rPr>
              <w:t>Participate in Sprint Reviews and Bi-Weekly Sector meetings</w:t>
            </w:r>
          </w:p>
        </w:tc>
        <w:tc>
          <w:tcPr>
            <w:tcW w:w="1228" w:type="dxa"/>
            <w:tcMar>
              <w:top w:w="60" w:type="dxa"/>
              <w:left w:w="120" w:type="dxa"/>
              <w:bottom w:w="30" w:type="dxa"/>
              <w:right w:w="120" w:type="dxa"/>
            </w:tcMar>
          </w:tcPr>
          <w:p w14:paraId="3A211FE7" w14:textId="77777777" w:rsidR="00D311EE" w:rsidRDefault="005E374E" w:rsidP="00375B6E">
            <w:pPr>
              <w:spacing w:before="120" w:after="120" w:line="288" w:lineRule="auto"/>
              <w:rPr>
                <w:lang w:eastAsia="zh-CN"/>
              </w:rPr>
            </w:pPr>
            <w:r w:rsidRPr="005E374E">
              <w:t xml:space="preserve">Hamad </w:t>
            </w:r>
            <w:proofErr w:type="spellStart"/>
            <w:r w:rsidRPr="005E374E">
              <w:t>Alsharida</w:t>
            </w:r>
            <w:proofErr w:type="spellEnd"/>
          </w:p>
        </w:tc>
        <w:tc>
          <w:tcPr>
            <w:tcW w:w="1701" w:type="dxa"/>
            <w:tcMar>
              <w:top w:w="60" w:type="dxa"/>
              <w:left w:w="120" w:type="dxa"/>
              <w:bottom w:w="30" w:type="dxa"/>
              <w:right w:w="120" w:type="dxa"/>
            </w:tcMar>
          </w:tcPr>
          <w:p w14:paraId="23D1B2E4" w14:textId="77777777" w:rsidR="00D311EE" w:rsidRDefault="005E374E" w:rsidP="00375B6E">
            <w:pPr>
              <w:spacing w:before="120" w:after="120" w:line="288" w:lineRule="auto"/>
              <w:rPr>
                <w:lang w:eastAsia="zh-CN"/>
              </w:rPr>
            </w:pPr>
            <w:r w:rsidRPr="005E374E">
              <w:rPr>
                <w:lang w:eastAsia="zh-CN"/>
              </w:rPr>
              <w:t>halsharida@momah.gov.sa</w:t>
            </w:r>
          </w:p>
        </w:tc>
      </w:tr>
      <w:tr w:rsidR="00D311EE" w14:paraId="4623118D" w14:textId="77777777" w:rsidTr="004674CC">
        <w:tc>
          <w:tcPr>
            <w:tcW w:w="1530" w:type="dxa"/>
            <w:tcMar>
              <w:top w:w="60" w:type="dxa"/>
              <w:left w:w="120" w:type="dxa"/>
              <w:bottom w:w="30" w:type="dxa"/>
              <w:right w:w="120" w:type="dxa"/>
            </w:tcMar>
          </w:tcPr>
          <w:p w14:paraId="323DFAAD" w14:textId="77777777" w:rsidR="00D311EE" w:rsidRDefault="00D311EE" w:rsidP="00375B6E">
            <w:pPr>
              <w:spacing w:before="120" w:after="120" w:line="288" w:lineRule="auto"/>
            </w:pPr>
            <w:r>
              <w:rPr>
                <w:rFonts w:eastAsia="DengXian"/>
                <w:sz w:val="22"/>
              </w:rPr>
              <w:lastRenderedPageBreak/>
              <w:t>Sector Head</w:t>
            </w:r>
          </w:p>
        </w:tc>
        <w:tc>
          <w:tcPr>
            <w:tcW w:w="1650" w:type="dxa"/>
            <w:tcMar>
              <w:top w:w="60" w:type="dxa"/>
              <w:left w:w="120" w:type="dxa"/>
              <w:bottom w:w="30" w:type="dxa"/>
              <w:right w:w="120" w:type="dxa"/>
            </w:tcMar>
          </w:tcPr>
          <w:p w14:paraId="0EC68C1A" w14:textId="77777777" w:rsidR="00D311EE" w:rsidRDefault="00D311EE" w:rsidP="00375B6E">
            <w:pPr>
              <w:spacing w:before="120" w:after="120" w:line="288" w:lineRule="auto"/>
            </w:pPr>
            <w:r>
              <w:rPr>
                <w:rFonts w:eastAsia="DengXian"/>
                <w:sz w:val="22"/>
              </w:rPr>
              <w:t>Sector-level sponsor</w:t>
            </w:r>
          </w:p>
        </w:tc>
        <w:tc>
          <w:tcPr>
            <w:tcW w:w="1740" w:type="dxa"/>
            <w:tcMar>
              <w:top w:w="60" w:type="dxa"/>
              <w:left w:w="120" w:type="dxa"/>
              <w:bottom w:w="30" w:type="dxa"/>
              <w:right w:w="120" w:type="dxa"/>
            </w:tcMar>
          </w:tcPr>
          <w:p w14:paraId="71F97F55" w14:textId="77777777" w:rsidR="00D311EE" w:rsidRDefault="00D311EE" w:rsidP="00375B6E">
            <w:pPr>
              <w:spacing w:before="120" w:after="120" w:line="288" w:lineRule="auto"/>
            </w:pPr>
            <w:r>
              <w:rPr>
                <w:rFonts w:eastAsia="DengXian"/>
                <w:sz w:val="22"/>
              </w:rPr>
              <w:t>Solution direction, progress alignment, escalation support</w:t>
            </w:r>
          </w:p>
        </w:tc>
        <w:tc>
          <w:tcPr>
            <w:tcW w:w="1365" w:type="dxa"/>
            <w:tcMar>
              <w:top w:w="60" w:type="dxa"/>
              <w:left w:w="120" w:type="dxa"/>
              <w:bottom w:w="30" w:type="dxa"/>
              <w:right w:w="120" w:type="dxa"/>
            </w:tcMar>
          </w:tcPr>
          <w:p w14:paraId="0B96E16F" w14:textId="77777777" w:rsidR="00D311EE" w:rsidRDefault="00D311EE" w:rsidP="00375B6E">
            <w:pPr>
              <w:spacing w:before="120" w:after="120" w:line="288" w:lineRule="auto"/>
            </w:pPr>
            <w:r>
              <w:rPr>
                <w:rFonts w:eastAsia="DengXian"/>
                <w:sz w:val="22"/>
              </w:rPr>
              <w:t>Participate in Bi-Weekly Sector meetings and Central AI Committee sessions</w:t>
            </w:r>
          </w:p>
        </w:tc>
        <w:tc>
          <w:tcPr>
            <w:tcW w:w="1228" w:type="dxa"/>
            <w:tcMar>
              <w:top w:w="60" w:type="dxa"/>
              <w:left w:w="120" w:type="dxa"/>
              <w:bottom w:w="30" w:type="dxa"/>
              <w:right w:w="120" w:type="dxa"/>
            </w:tcMar>
          </w:tcPr>
          <w:p w14:paraId="3653150C" w14:textId="77777777" w:rsidR="00D311EE" w:rsidRDefault="007416BF" w:rsidP="00375B6E">
            <w:pPr>
              <w:spacing w:before="120" w:after="120" w:line="288" w:lineRule="auto"/>
              <w:rPr>
                <w:lang w:eastAsia="zh-CN"/>
              </w:rPr>
            </w:pPr>
            <w:r w:rsidRPr="007416BF">
              <w:t>Majid bin Abdullah Al-</w:t>
            </w:r>
            <w:proofErr w:type="spellStart"/>
            <w:r w:rsidRPr="007416BF">
              <w:t>Hogail</w:t>
            </w:r>
            <w:proofErr w:type="spellEnd"/>
          </w:p>
        </w:tc>
        <w:tc>
          <w:tcPr>
            <w:tcW w:w="1701" w:type="dxa"/>
            <w:tcMar>
              <w:top w:w="60" w:type="dxa"/>
              <w:left w:w="120" w:type="dxa"/>
              <w:bottom w:w="30" w:type="dxa"/>
              <w:right w:w="120" w:type="dxa"/>
            </w:tcMar>
          </w:tcPr>
          <w:p w14:paraId="2C5B5044" w14:textId="77777777" w:rsidR="00D311EE" w:rsidRDefault="00D311EE" w:rsidP="00375B6E">
            <w:pPr>
              <w:spacing w:before="120" w:after="120" w:line="288" w:lineRule="auto"/>
              <w:rPr>
                <w:lang w:eastAsia="zh-CN"/>
              </w:rPr>
            </w:pPr>
          </w:p>
        </w:tc>
      </w:tr>
      <w:tr w:rsidR="00D311EE" w14:paraId="376F9AED" w14:textId="77777777" w:rsidTr="004674CC">
        <w:tc>
          <w:tcPr>
            <w:tcW w:w="1530" w:type="dxa"/>
            <w:tcMar>
              <w:top w:w="60" w:type="dxa"/>
              <w:left w:w="120" w:type="dxa"/>
              <w:bottom w:w="30" w:type="dxa"/>
              <w:right w:w="120" w:type="dxa"/>
            </w:tcMar>
          </w:tcPr>
          <w:p w14:paraId="4A6527B0" w14:textId="77777777" w:rsidR="00D311EE" w:rsidRDefault="00D311EE" w:rsidP="00375B6E">
            <w:pPr>
              <w:spacing w:before="120" w:after="120" w:line="288" w:lineRule="auto"/>
            </w:pPr>
            <w:r>
              <w:rPr>
                <w:rFonts w:eastAsia="DengXian"/>
                <w:sz w:val="22"/>
              </w:rPr>
              <w:t>Policy KPI Owner / Business Owner</w:t>
            </w:r>
          </w:p>
        </w:tc>
        <w:tc>
          <w:tcPr>
            <w:tcW w:w="1650" w:type="dxa"/>
            <w:tcMar>
              <w:top w:w="60" w:type="dxa"/>
              <w:left w:w="120" w:type="dxa"/>
              <w:bottom w:w="30" w:type="dxa"/>
              <w:right w:w="120" w:type="dxa"/>
            </w:tcMar>
          </w:tcPr>
          <w:p w14:paraId="25B06022" w14:textId="77777777" w:rsidR="00D311EE" w:rsidRDefault="00D311EE" w:rsidP="00375B6E">
            <w:pPr>
              <w:spacing w:before="120" w:after="120" w:line="288" w:lineRule="auto"/>
            </w:pPr>
            <w:r>
              <w:rPr>
                <w:rFonts w:eastAsia="DengXian"/>
                <w:sz w:val="22"/>
              </w:rPr>
              <w:t>MOMAH-side owner of KPI targets and policy outcomes; primary point of contact for business requirements and metric definition</w:t>
            </w:r>
          </w:p>
        </w:tc>
        <w:tc>
          <w:tcPr>
            <w:tcW w:w="1740" w:type="dxa"/>
            <w:tcMar>
              <w:top w:w="60" w:type="dxa"/>
              <w:left w:w="120" w:type="dxa"/>
              <w:bottom w:w="30" w:type="dxa"/>
              <w:right w:w="120" w:type="dxa"/>
            </w:tcMar>
          </w:tcPr>
          <w:p w14:paraId="7A64BFFB" w14:textId="77777777" w:rsidR="00D311EE" w:rsidRDefault="00D311EE" w:rsidP="00375B6E">
            <w:pPr>
              <w:spacing w:before="120" w:after="120" w:line="288" w:lineRule="auto"/>
            </w:pPr>
            <w:r>
              <w:rPr>
                <w:rFonts w:eastAsia="DengXian"/>
                <w:sz w:val="22"/>
              </w:rPr>
              <w:t>Simulation accuracy, conflict detection quality, assumption completeness, risk alert coverage, and overall policy outcome measurement</w:t>
            </w:r>
          </w:p>
        </w:tc>
        <w:tc>
          <w:tcPr>
            <w:tcW w:w="1365" w:type="dxa"/>
            <w:tcMar>
              <w:top w:w="60" w:type="dxa"/>
              <w:left w:w="120" w:type="dxa"/>
              <w:bottom w:w="30" w:type="dxa"/>
              <w:right w:w="120" w:type="dxa"/>
            </w:tcMar>
          </w:tcPr>
          <w:p w14:paraId="0625F2E7" w14:textId="77777777" w:rsidR="00D311EE" w:rsidRDefault="00D311EE" w:rsidP="00375B6E">
            <w:pPr>
              <w:spacing w:before="120" w:after="120" w:line="288" w:lineRule="auto"/>
            </w:pPr>
            <w:r>
              <w:rPr>
                <w:rFonts w:eastAsia="DengXian"/>
                <w:sz w:val="22"/>
              </w:rPr>
              <w:t xml:space="preserve">Own and validate all KPI targets; approve simulation methodology and metric definitions; participate in Sprint Reviews and milestone </w:t>
            </w:r>
            <w:proofErr w:type="gramStart"/>
            <w:r>
              <w:rPr>
                <w:rFonts w:eastAsia="DengXian"/>
                <w:sz w:val="22"/>
              </w:rPr>
              <w:t>sign-offs</w:t>
            </w:r>
            <w:proofErr w:type="gramEnd"/>
          </w:p>
        </w:tc>
        <w:tc>
          <w:tcPr>
            <w:tcW w:w="1228" w:type="dxa"/>
            <w:tcMar>
              <w:top w:w="60" w:type="dxa"/>
              <w:left w:w="120" w:type="dxa"/>
              <w:bottom w:w="30" w:type="dxa"/>
              <w:right w:w="120" w:type="dxa"/>
            </w:tcMar>
          </w:tcPr>
          <w:p w14:paraId="78E43EFD" w14:textId="77777777" w:rsidR="00D311EE" w:rsidRDefault="007416BF" w:rsidP="00375B6E">
            <w:pPr>
              <w:spacing w:before="120" w:after="120" w:line="288" w:lineRule="auto"/>
              <w:rPr>
                <w:lang w:eastAsia="zh-CN"/>
              </w:rPr>
            </w:pPr>
            <w:r w:rsidRPr="007416BF">
              <w:rPr>
                <w:lang w:eastAsia="zh-CN"/>
              </w:rPr>
              <w:t>Dr. Ahmed Aldurwiesh</w:t>
            </w:r>
          </w:p>
        </w:tc>
        <w:tc>
          <w:tcPr>
            <w:tcW w:w="1701" w:type="dxa"/>
            <w:tcMar>
              <w:top w:w="60" w:type="dxa"/>
              <w:left w:w="120" w:type="dxa"/>
              <w:bottom w:w="30" w:type="dxa"/>
              <w:right w:w="120" w:type="dxa"/>
            </w:tcMar>
          </w:tcPr>
          <w:p w14:paraId="67515D27" w14:textId="77777777" w:rsidR="00D311EE" w:rsidRDefault="005723FE" w:rsidP="00375B6E">
            <w:pPr>
              <w:spacing w:before="120" w:after="120" w:line="288" w:lineRule="auto"/>
              <w:rPr>
                <w:lang w:eastAsia="zh-CN"/>
              </w:rPr>
            </w:pPr>
            <w:bookmarkStart w:id="36" w:name="OLE_LINK1"/>
            <w:r w:rsidRPr="005723FE">
              <w:rPr>
                <w:lang w:eastAsia="zh-CN"/>
              </w:rPr>
              <w:t>a.aldarwish@momah.gov.sa</w:t>
            </w:r>
            <w:bookmarkEnd w:id="36"/>
          </w:p>
        </w:tc>
      </w:tr>
    </w:tbl>
    <w:p w14:paraId="4F97564E" w14:textId="77777777" w:rsidR="00D311EE" w:rsidRDefault="00D311EE" w:rsidP="00D311EE">
      <w:pPr>
        <w:spacing w:before="320" w:after="120" w:line="288" w:lineRule="auto"/>
        <w:outlineLvl w:val="1"/>
      </w:pPr>
      <w:bookmarkStart w:id="37" w:name="heading_16"/>
      <w:bookmarkStart w:id="38" w:name="_Toc230302995"/>
      <w:r>
        <w:rPr>
          <w:rFonts w:eastAsia="DengXian"/>
          <w:b/>
          <w:sz w:val="32"/>
        </w:rPr>
        <w:t>2.4 Expected Business Outcomes</w:t>
      </w:r>
      <w:bookmarkEnd w:id="37"/>
      <w:bookmarkEnd w:id="38"/>
    </w:p>
    <w:p w14:paraId="7BD6D0DD" w14:textId="77777777" w:rsidR="00D311EE" w:rsidRDefault="00D311EE">
      <w:pPr>
        <w:numPr>
          <w:ilvl w:val="0"/>
          <w:numId w:val="37"/>
        </w:numPr>
        <w:spacing w:before="120" w:after="120" w:line="288" w:lineRule="auto"/>
      </w:pPr>
      <w:r>
        <w:rPr>
          <w:rFonts w:eastAsia="DengXian"/>
          <w:b/>
          <w:sz w:val="22"/>
        </w:rPr>
        <w:t>Policy Quality Improvement:</w:t>
      </w:r>
      <w:r>
        <w:rPr>
          <w:rFonts w:eastAsia="DengXian"/>
          <w:sz w:val="22"/>
        </w:rPr>
        <w:t xml:space="preserve"> Fewer contradictions and higher evidence standards across all MOMAH policies; systematic Vision 2030 alignment scoring for every policy draft.</w:t>
      </w:r>
    </w:p>
    <w:p w14:paraId="7B17A904" w14:textId="77777777" w:rsidR="00D311EE" w:rsidRDefault="00D311EE">
      <w:pPr>
        <w:numPr>
          <w:ilvl w:val="0"/>
          <w:numId w:val="38"/>
        </w:numPr>
        <w:spacing w:before="120" w:after="120" w:line="288" w:lineRule="auto"/>
      </w:pPr>
      <w:r>
        <w:rPr>
          <w:rFonts w:eastAsia="DengXian"/>
          <w:b/>
          <w:sz w:val="22"/>
        </w:rPr>
        <w:t>Risk Reduction:</w:t>
      </w:r>
      <w:r>
        <w:rPr>
          <w:rFonts w:eastAsia="DengXian"/>
          <w:sz w:val="22"/>
        </w:rPr>
        <w:t xml:space="preserve"> Early identification of unintended consequences, fewer regulatory escalations post-launch, and automated fiscal and legal risk alerts for policies exceeding defined thresholds.</w:t>
      </w:r>
    </w:p>
    <w:p w14:paraId="55BBEC86" w14:textId="77777777" w:rsidR="00D311EE" w:rsidRDefault="00D311EE">
      <w:pPr>
        <w:numPr>
          <w:ilvl w:val="0"/>
          <w:numId w:val="39"/>
        </w:numPr>
        <w:spacing w:before="120" w:after="120" w:line="288" w:lineRule="auto"/>
      </w:pPr>
      <w:r>
        <w:rPr>
          <w:rFonts w:eastAsia="DengXian"/>
          <w:b/>
          <w:sz w:val="22"/>
        </w:rPr>
        <w:t>Accelerated Reform Cycles:</w:t>
      </w:r>
      <w:r>
        <w:rPr>
          <w:rFonts w:eastAsia="DengXian"/>
          <w:sz w:val="22"/>
        </w:rPr>
        <w:t xml:space="preserve"> Reduction in average policy development time from 6–12 months to under 6 months, enabling MOMAH to respond faster to market volatility, regulatory demands, and Vision 2030 milestones.</w:t>
      </w:r>
    </w:p>
    <w:p w14:paraId="256DA414" w14:textId="77777777" w:rsidR="00D311EE" w:rsidRDefault="00D311EE" w:rsidP="00D311EE">
      <w:pPr>
        <w:spacing w:before="320" w:after="120" w:line="288" w:lineRule="auto"/>
        <w:outlineLvl w:val="1"/>
      </w:pPr>
      <w:bookmarkStart w:id="39" w:name="heading_17"/>
      <w:bookmarkStart w:id="40" w:name="_Toc230302996"/>
      <w:r>
        <w:rPr>
          <w:rFonts w:eastAsia="DengXian"/>
          <w:b/>
          <w:sz w:val="32"/>
        </w:rPr>
        <w:t>2.5 Expected Business Case Metrics</w:t>
      </w:r>
      <w:bookmarkEnd w:id="39"/>
      <w:bookmarkEnd w:id="40"/>
    </w:p>
    <w:p w14:paraId="7A3C4D1B" w14:textId="77777777" w:rsidR="00D311EE" w:rsidRDefault="00D311EE" w:rsidP="00D311EE">
      <w:pPr>
        <w:spacing w:before="300" w:after="120" w:line="288" w:lineRule="auto"/>
        <w:outlineLvl w:val="2"/>
      </w:pPr>
      <w:bookmarkStart w:id="41" w:name="heading_18"/>
      <w:bookmarkStart w:id="42" w:name="_Toc230302997"/>
      <w:r>
        <w:rPr>
          <w:rFonts w:eastAsia="DengXian"/>
          <w:b/>
          <w:sz w:val="30"/>
        </w:rPr>
        <w:t>MOMAH business case</w:t>
      </w:r>
      <w:bookmarkEnd w:id="41"/>
      <w:bookmarkEnd w:id="4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05"/>
        <w:gridCol w:w="5041"/>
        <w:gridCol w:w="1334"/>
      </w:tblGrid>
      <w:tr w:rsidR="00D311EE" w14:paraId="54714DF1" w14:textId="77777777" w:rsidTr="004674CC">
        <w:tc>
          <w:tcPr>
            <w:tcW w:w="1905" w:type="dxa"/>
            <w:tcMar>
              <w:top w:w="60" w:type="dxa"/>
              <w:left w:w="120" w:type="dxa"/>
              <w:bottom w:w="30" w:type="dxa"/>
              <w:right w:w="120" w:type="dxa"/>
            </w:tcMar>
          </w:tcPr>
          <w:p w14:paraId="76670DB3" w14:textId="77777777" w:rsidR="00D311EE" w:rsidRDefault="00D311EE" w:rsidP="00375B6E">
            <w:pPr>
              <w:spacing w:before="120" w:after="120" w:line="288" w:lineRule="auto"/>
            </w:pPr>
            <w:r>
              <w:rPr>
                <w:rFonts w:eastAsia="DengXian"/>
                <w:b/>
                <w:color w:val="8F959E"/>
                <w:sz w:val="22"/>
              </w:rPr>
              <w:t>Metric Type</w:t>
            </w:r>
          </w:p>
        </w:tc>
        <w:tc>
          <w:tcPr>
            <w:tcW w:w="5041" w:type="dxa"/>
            <w:tcMar>
              <w:top w:w="60" w:type="dxa"/>
              <w:left w:w="120" w:type="dxa"/>
              <w:bottom w:w="30" w:type="dxa"/>
              <w:right w:w="120" w:type="dxa"/>
            </w:tcMar>
          </w:tcPr>
          <w:p w14:paraId="6A8586D5" w14:textId="77777777" w:rsidR="00D311EE" w:rsidRDefault="00D311EE" w:rsidP="00375B6E">
            <w:pPr>
              <w:spacing w:before="120" w:after="120" w:line="288" w:lineRule="auto"/>
            </w:pPr>
            <w:r>
              <w:rPr>
                <w:rFonts w:eastAsia="DengXian"/>
                <w:b/>
                <w:color w:val="8F959E"/>
                <w:sz w:val="22"/>
              </w:rPr>
              <w:t>Metric</w:t>
            </w:r>
          </w:p>
        </w:tc>
        <w:tc>
          <w:tcPr>
            <w:tcW w:w="1334" w:type="dxa"/>
            <w:tcMar>
              <w:top w:w="60" w:type="dxa"/>
              <w:left w:w="120" w:type="dxa"/>
              <w:bottom w:w="30" w:type="dxa"/>
              <w:right w:w="120" w:type="dxa"/>
            </w:tcMar>
          </w:tcPr>
          <w:p w14:paraId="1F928E7E" w14:textId="77777777" w:rsidR="00D311EE" w:rsidRDefault="00D311EE" w:rsidP="00375B6E">
            <w:pPr>
              <w:spacing w:before="120" w:after="120" w:line="288" w:lineRule="auto"/>
            </w:pPr>
            <w:r>
              <w:rPr>
                <w:rFonts w:eastAsia="DengXian"/>
                <w:b/>
                <w:color w:val="8F959E"/>
                <w:sz w:val="22"/>
              </w:rPr>
              <w:t>Value</w:t>
            </w:r>
          </w:p>
        </w:tc>
      </w:tr>
      <w:tr w:rsidR="00D311EE" w14:paraId="1E04E1CC" w14:textId="77777777" w:rsidTr="004674CC">
        <w:tc>
          <w:tcPr>
            <w:tcW w:w="1905" w:type="dxa"/>
            <w:tcMar>
              <w:top w:w="60" w:type="dxa"/>
              <w:left w:w="120" w:type="dxa"/>
              <w:bottom w:w="30" w:type="dxa"/>
              <w:right w:w="120" w:type="dxa"/>
            </w:tcMar>
          </w:tcPr>
          <w:p w14:paraId="19C7EC0C" w14:textId="77777777" w:rsidR="00D311EE" w:rsidRDefault="00D311EE" w:rsidP="00375B6E">
            <w:pPr>
              <w:spacing w:before="120" w:after="120" w:line="288" w:lineRule="auto"/>
            </w:pPr>
            <w:r>
              <w:rPr>
                <w:rFonts w:eastAsia="DengXian"/>
                <w:b/>
                <w:sz w:val="22"/>
              </w:rPr>
              <w:lastRenderedPageBreak/>
              <w:t>P&amp;L impact</w:t>
            </w:r>
          </w:p>
        </w:tc>
        <w:tc>
          <w:tcPr>
            <w:tcW w:w="5041" w:type="dxa"/>
            <w:tcMar>
              <w:top w:w="60" w:type="dxa"/>
              <w:left w:w="120" w:type="dxa"/>
              <w:bottom w:w="30" w:type="dxa"/>
              <w:right w:w="120" w:type="dxa"/>
            </w:tcMar>
          </w:tcPr>
          <w:p w14:paraId="25B74581" w14:textId="77777777" w:rsidR="00D311EE" w:rsidRDefault="00D311EE" w:rsidP="00375B6E">
            <w:pPr>
              <w:spacing w:before="120" w:after="120" w:line="288" w:lineRule="auto"/>
            </w:pPr>
            <w:r>
              <w:rPr>
                <w:rFonts w:eastAsia="DengXian"/>
                <w:color w:val="8F959E"/>
                <w:sz w:val="22"/>
              </w:rPr>
              <w:t>Revenue or cost savings in steady state</w:t>
            </w:r>
          </w:p>
        </w:tc>
        <w:tc>
          <w:tcPr>
            <w:tcW w:w="1334" w:type="dxa"/>
            <w:tcMar>
              <w:top w:w="60" w:type="dxa"/>
              <w:left w:w="120" w:type="dxa"/>
              <w:bottom w:w="30" w:type="dxa"/>
              <w:right w:w="120" w:type="dxa"/>
            </w:tcMar>
          </w:tcPr>
          <w:p w14:paraId="02F221BC" w14:textId="0C77431C" w:rsidR="00D311EE" w:rsidRDefault="000A457C" w:rsidP="00375B6E">
            <w:pPr>
              <w:spacing w:before="120" w:after="120" w:line="288" w:lineRule="auto"/>
              <w:rPr>
                <w:lang w:eastAsia="zh-CN"/>
              </w:rPr>
            </w:pPr>
            <w:r>
              <w:rPr>
                <w:rFonts w:hint="eastAsia"/>
                <w:lang w:eastAsia="zh-CN"/>
              </w:rPr>
              <w:t>TBD</w:t>
            </w:r>
          </w:p>
        </w:tc>
      </w:tr>
      <w:tr w:rsidR="00D311EE" w14:paraId="1D699081" w14:textId="77777777" w:rsidTr="004674CC">
        <w:tc>
          <w:tcPr>
            <w:tcW w:w="1905" w:type="dxa"/>
            <w:tcMar>
              <w:top w:w="60" w:type="dxa"/>
              <w:left w:w="120" w:type="dxa"/>
              <w:bottom w:w="30" w:type="dxa"/>
              <w:right w:w="120" w:type="dxa"/>
            </w:tcMar>
          </w:tcPr>
          <w:p w14:paraId="3C5700F1" w14:textId="77777777" w:rsidR="00D311EE" w:rsidRDefault="00D311EE" w:rsidP="00375B6E">
            <w:pPr>
              <w:spacing w:before="120" w:after="120" w:line="288" w:lineRule="auto"/>
            </w:pPr>
            <w:r>
              <w:rPr>
                <w:rFonts w:eastAsia="DengXian"/>
                <w:b/>
                <w:sz w:val="22"/>
              </w:rPr>
              <w:t>P&amp;L impact</w:t>
            </w:r>
          </w:p>
        </w:tc>
        <w:tc>
          <w:tcPr>
            <w:tcW w:w="5041" w:type="dxa"/>
            <w:tcMar>
              <w:top w:w="60" w:type="dxa"/>
              <w:left w:w="120" w:type="dxa"/>
              <w:bottom w:w="30" w:type="dxa"/>
              <w:right w:w="120" w:type="dxa"/>
            </w:tcMar>
          </w:tcPr>
          <w:p w14:paraId="70CBE002" w14:textId="77777777" w:rsidR="00D311EE" w:rsidRDefault="00D311EE" w:rsidP="00375B6E">
            <w:pPr>
              <w:spacing w:before="120" w:after="120" w:line="288" w:lineRule="auto"/>
            </w:pPr>
            <w:r>
              <w:rPr>
                <w:rFonts w:eastAsia="DengXian"/>
                <w:color w:val="8F959E"/>
                <w:sz w:val="22"/>
              </w:rPr>
              <w:t>Total CAPEX</w:t>
            </w:r>
          </w:p>
        </w:tc>
        <w:tc>
          <w:tcPr>
            <w:tcW w:w="1334" w:type="dxa"/>
            <w:tcMar>
              <w:top w:w="60" w:type="dxa"/>
              <w:left w:w="120" w:type="dxa"/>
              <w:bottom w:w="30" w:type="dxa"/>
              <w:right w:w="120" w:type="dxa"/>
            </w:tcMar>
          </w:tcPr>
          <w:p w14:paraId="585DB159" w14:textId="0F61E563" w:rsidR="00D311EE" w:rsidRDefault="000A457C" w:rsidP="00375B6E">
            <w:pPr>
              <w:spacing w:before="120" w:after="120" w:line="288" w:lineRule="auto"/>
              <w:rPr>
                <w:lang w:eastAsia="zh-CN"/>
              </w:rPr>
            </w:pPr>
            <w:r>
              <w:rPr>
                <w:rFonts w:hint="eastAsia"/>
                <w:lang w:eastAsia="zh-CN"/>
              </w:rPr>
              <w:t>TBD</w:t>
            </w:r>
          </w:p>
        </w:tc>
      </w:tr>
      <w:tr w:rsidR="00D311EE" w14:paraId="1E6C20B2" w14:textId="77777777" w:rsidTr="004674CC">
        <w:tc>
          <w:tcPr>
            <w:tcW w:w="1905" w:type="dxa"/>
            <w:tcMar>
              <w:top w:w="60" w:type="dxa"/>
              <w:left w:w="120" w:type="dxa"/>
              <w:bottom w:w="30" w:type="dxa"/>
              <w:right w:w="120" w:type="dxa"/>
            </w:tcMar>
          </w:tcPr>
          <w:p w14:paraId="75D9714A" w14:textId="77777777" w:rsidR="00D311EE" w:rsidRDefault="00D311EE" w:rsidP="00375B6E">
            <w:pPr>
              <w:spacing w:before="120" w:after="120" w:line="288" w:lineRule="auto"/>
            </w:pPr>
            <w:r>
              <w:rPr>
                <w:rFonts w:eastAsia="DengXian"/>
                <w:b/>
                <w:sz w:val="22"/>
              </w:rPr>
              <w:t>P&amp;L impact</w:t>
            </w:r>
          </w:p>
        </w:tc>
        <w:tc>
          <w:tcPr>
            <w:tcW w:w="5041" w:type="dxa"/>
            <w:tcMar>
              <w:top w:w="60" w:type="dxa"/>
              <w:left w:w="120" w:type="dxa"/>
              <w:bottom w:w="30" w:type="dxa"/>
              <w:right w:w="120" w:type="dxa"/>
            </w:tcMar>
          </w:tcPr>
          <w:p w14:paraId="31DC0837" w14:textId="77777777" w:rsidR="00D311EE" w:rsidRDefault="00D311EE" w:rsidP="00375B6E">
            <w:pPr>
              <w:spacing w:before="120" w:after="120" w:line="288" w:lineRule="auto"/>
            </w:pPr>
            <w:r>
              <w:rPr>
                <w:rFonts w:eastAsia="DengXian"/>
                <w:color w:val="8F959E"/>
                <w:sz w:val="22"/>
              </w:rPr>
              <w:t>OPEX in steady state</w:t>
            </w:r>
          </w:p>
        </w:tc>
        <w:tc>
          <w:tcPr>
            <w:tcW w:w="1334" w:type="dxa"/>
            <w:tcMar>
              <w:top w:w="60" w:type="dxa"/>
              <w:left w:w="120" w:type="dxa"/>
              <w:bottom w:w="30" w:type="dxa"/>
              <w:right w:w="120" w:type="dxa"/>
            </w:tcMar>
          </w:tcPr>
          <w:p w14:paraId="6133E1D9" w14:textId="3A170D58" w:rsidR="00D311EE" w:rsidRDefault="000A457C" w:rsidP="00375B6E">
            <w:pPr>
              <w:spacing w:before="120" w:after="120" w:line="288" w:lineRule="auto"/>
              <w:rPr>
                <w:lang w:eastAsia="zh-CN"/>
              </w:rPr>
            </w:pPr>
            <w:r>
              <w:rPr>
                <w:rFonts w:hint="eastAsia"/>
                <w:lang w:eastAsia="zh-CN"/>
              </w:rPr>
              <w:t>TBD</w:t>
            </w:r>
          </w:p>
        </w:tc>
      </w:tr>
      <w:tr w:rsidR="00D311EE" w14:paraId="1D5177D8" w14:textId="77777777" w:rsidTr="004674CC">
        <w:tc>
          <w:tcPr>
            <w:tcW w:w="1905" w:type="dxa"/>
            <w:tcMar>
              <w:top w:w="60" w:type="dxa"/>
              <w:left w:w="120" w:type="dxa"/>
              <w:bottom w:w="30" w:type="dxa"/>
              <w:right w:w="120" w:type="dxa"/>
            </w:tcMar>
          </w:tcPr>
          <w:p w14:paraId="352EFE7E" w14:textId="77777777" w:rsidR="00D311EE" w:rsidRDefault="00D311EE" w:rsidP="00375B6E">
            <w:pPr>
              <w:spacing w:before="120" w:after="120" w:line="288" w:lineRule="auto"/>
            </w:pPr>
            <w:r>
              <w:rPr>
                <w:rFonts w:eastAsia="DengXian"/>
                <w:b/>
                <w:sz w:val="22"/>
              </w:rPr>
              <w:t>P&amp;L impact</w:t>
            </w:r>
          </w:p>
        </w:tc>
        <w:tc>
          <w:tcPr>
            <w:tcW w:w="5041" w:type="dxa"/>
            <w:tcMar>
              <w:top w:w="60" w:type="dxa"/>
              <w:left w:w="120" w:type="dxa"/>
              <w:bottom w:w="30" w:type="dxa"/>
              <w:right w:w="120" w:type="dxa"/>
            </w:tcMar>
          </w:tcPr>
          <w:p w14:paraId="66E5F998" w14:textId="77777777" w:rsidR="00D311EE" w:rsidRDefault="00D311EE" w:rsidP="00375B6E">
            <w:pPr>
              <w:spacing w:before="120" w:after="120" w:line="288" w:lineRule="auto"/>
            </w:pPr>
            <w:r>
              <w:rPr>
                <w:rFonts w:eastAsia="DengXian"/>
                <w:color w:val="8F959E"/>
                <w:sz w:val="22"/>
              </w:rPr>
              <w:t>Incremental Net Profit steady state</w:t>
            </w:r>
          </w:p>
        </w:tc>
        <w:tc>
          <w:tcPr>
            <w:tcW w:w="1334" w:type="dxa"/>
            <w:tcMar>
              <w:top w:w="60" w:type="dxa"/>
              <w:left w:w="120" w:type="dxa"/>
              <w:bottom w:w="30" w:type="dxa"/>
              <w:right w:w="120" w:type="dxa"/>
            </w:tcMar>
          </w:tcPr>
          <w:p w14:paraId="1FA5238C" w14:textId="03F4C557" w:rsidR="00D311EE" w:rsidRDefault="000A457C" w:rsidP="00375B6E">
            <w:pPr>
              <w:spacing w:before="120" w:after="120" w:line="288" w:lineRule="auto"/>
              <w:rPr>
                <w:lang w:eastAsia="zh-CN"/>
              </w:rPr>
            </w:pPr>
            <w:r>
              <w:rPr>
                <w:rFonts w:hint="eastAsia"/>
                <w:lang w:eastAsia="zh-CN"/>
              </w:rPr>
              <w:t>TBD</w:t>
            </w:r>
          </w:p>
        </w:tc>
      </w:tr>
      <w:tr w:rsidR="00D311EE" w14:paraId="1A7D700E" w14:textId="77777777" w:rsidTr="004674CC">
        <w:tc>
          <w:tcPr>
            <w:tcW w:w="1905" w:type="dxa"/>
            <w:tcMar>
              <w:top w:w="60" w:type="dxa"/>
              <w:left w:w="120" w:type="dxa"/>
              <w:bottom w:w="30" w:type="dxa"/>
              <w:right w:w="120" w:type="dxa"/>
            </w:tcMar>
          </w:tcPr>
          <w:p w14:paraId="596F65F8" w14:textId="77777777" w:rsidR="00D311EE" w:rsidRDefault="00D311EE" w:rsidP="00375B6E">
            <w:pPr>
              <w:spacing w:before="120" w:after="120" w:line="288" w:lineRule="auto"/>
            </w:pPr>
            <w:r>
              <w:rPr>
                <w:rFonts w:eastAsia="DengXian"/>
                <w:b/>
                <w:sz w:val="22"/>
              </w:rPr>
              <w:t>Profitability</w:t>
            </w:r>
          </w:p>
        </w:tc>
        <w:tc>
          <w:tcPr>
            <w:tcW w:w="5041" w:type="dxa"/>
            <w:tcMar>
              <w:top w:w="60" w:type="dxa"/>
              <w:left w:w="120" w:type="dxa"/>
              <w:bottom w:w="30" w:type="dxa"/>
              <w:right w:w="120" w:type="dxa"/>
            </w:tcMar>
          </w:tcPr>
          <w:p w14:paraId="21A7C665" w14:textId="77777777" w:rsidR="00D311EE" w:rsidRDefault="00D311EE" w:rsidP="00375B6E">
            <w:pPr>
              <w:spacing w:before="120" w:after="120" w:line="288" w:lineRule="auto"/>
            </w:pPr>
            <w:r>
              <w:rPr>
                <w:rFonts w:eastAsia="DengXian"/>
                <w:color w:val="8F959E"/>
                <w:sz w:val="22"/>
              </w:rPr>
              <w:t>IRR</w:t>
            </w:r>
          </w:p>
        </w:tc>
        <w:tc>
          <w:tcPr>
            <w:tcW w:w="1334" w:type="dxa"/>
            <w:tcMar>
              <w:top w:w="60" w:type="dxa"/>
              <w:left w:w="120" w:type="dxa"/>
              <w:bottom w:w="30" w:type="dxa"/>
              <w:right w:w="120" w:type="dxa"/>
            </w:tcMar>
          </w:tcPr>
          <w:p w14:paraId="3C72C85D" w14:textId="62A9E839" w:rsidR="00D311EE" w:rsidRDefault="000A457C" w:rsidP="00375B6E">
            <w:pPr>
              <w:spacing w:before="120" w:after="120" w:line="288" w:lineRule="auto"/>
              <w:rPr>
                <w:lang w:eastAsia="zh-CN"/>
              </w:rPr>
            </w:pPr>
            <w:r>
              <w:rPr>
                <w:rFonts w:hint="eastAsia"/>
                <w:lang w:eastAsia="zh-CN"/>
              </w:rPr>
              <w:t>TBD</w:t>
            </w:r>
          </w:p>
        </w:tc>
      </w:tr>
      <w:tr w:rsidR="00D311EE" w14:paraId="3243C793" w14:textId="77777777" w:rsidTr="004674CC">
        <w:tc>
          <w:tcPr>
            <w:tcW w:w="1905" w:type="dxa"/>
            <w:tcMar>
              <w:top w:w="60" w:type="dxa"/>
              <w:left w:w="120" w:type="dxa"/>
              <w:bottom w:w="30" w:type="dxa"/>
              <w:right w:w="120" w:type="dxa"/>
            </w:tcMar>
          </w:tcPr>
          <w:p w14:paraId="59407B83" w14:textId="77777777" w:rsidR="00D311EE" w:rsidRDefault="00D311EE" w:rsidP="00375B6E">
            <w:pPr>
              <w:spacing w:before="120" w:after="120" w:line="288" w:lineRule="auto"/>
            </w:pPr>
            <w:r>
              <w:rPr>
                <w:rFonts w:eastAsia="DengXian"/>
                <w:b/>
                <w:sz w:val="22"/>
              </w:rPr>
              <w:t>Profitability</w:t>
            </w:r>
          </w:p>
        </w:tc>
        <w:tc>
          <w:tcPr>
            <w:tcW w:w="5041" w:type="dxa"/>
            <w:tcMar>
              <w:top w:w="60" w:type="dxa"/>
              <w:left w:w="120" w:type="dxa"/>
              <w:bottom w:w="30" w:type="dxa"/>
              <w:right w:w="120" w:type="dxa"/>
            </w:tcMar>
          </w:tcPr>
          <w:p w14:paraId="19CF33CC" w14:textId="77777777" w:rsidR="00D311EE" w:rsidRDefault="00D311EE" w:rsidP="00375B6E">
            <w:pPr>
              <w:spacing w:before="120" w:after="120" w:line="288" w:lineRule="auto"/>
            </w:pPr>
            <w:r>
              <w:rPr>
                <w:rFonts w:eastAsia="DengXian"/>
                <w:color w:val="8F959E"/>
                <w:sz w:val="22"/>
              </w:rPr>
              <w:t>NPV</w:t>
            </w:r>
          </w:p>
        </w:tc>
        <w:tc>
          <w:tcPr>
            <w:tcW w:w="1334" w:type="dxa"/>
            <w:tcMar>
              <w:top w:w="60" w:type="dxa"/>
              <w:left w:w="120" w:type="dxa"/>
              <w:bottom w:w="30" w:type="dxa"/>
              <w:right w:w="120" w:type="dxa"/>
            </w:tcMar>
          </w:tcPr>
          <w:p w14:paraId="3D02DF78" w14:textId="426A37D2" w:rsidR="00D311EE" w:rsidRDefault="000A457C" w:rsidP="00375B6E">
            <w:pPr>
              <w:spacing w:before="120" w:after="120" w:line="288" w:lineRule="auto"/>
              <w:rPr>
                <w:lang w:eastAsia="zh-CN"/>
              </w:rPr>
            </w:pPr>
            <w:r>
              <w:rPr>
                <w:rFonts w:hint="eastAsia"/>
                <w:lang w:eastAsia="zh-CN"/>
              </w:rPr>
              <w:t>TBD</w:t>
            </w:r>
          </w:p>
        </w:tc>
      </w:tr>
    </w:tbl>
    <w:p w14:paraId="6D4C2918" w14:textId="77777777" w:rsidR="00D311EE" w:rsidRDefault="00D311EE" w:rsidP="00D311EE">
      <w:pPr>
        <w:spacing w:before="300" w:after="120" w:line="288" w:lineRule="auto"/>
        <w:outlineLvl w:val="2"/>
      </w:pPr>
      <w:bookmarkStart w:id="43" w:name="heading_19"/>
      <w:bookmarkStart w:id="44" w:name="_Toc230302998"/>
      <w:r>
        <w:rPr>
          <w:rFonts w:eastAsia="DengXian"/>
          <w:b/>
          <w:sz w:val="30"/>
        </w:rPr>
        <w:t>Commercialization business case (beyond MOMAH, if applicable)</w:t>
      </w:r>
      <w:bookmarkEnd w:id="43"/>
      <w:bookmarkEnd w:id="4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05"/>
        <w:gridCol w:w="4758"/>
        <w:gridCol w:w="1617"/>
      </w:tblGrid>
      <w:tr w:rsidR="00D311EE" w14:paraId="61AE09D1" w14:textId="77777777" w:rsidTr="004674CC">
        <w:tc>
          <w:tcPr>
            <w:tcW w:w="1905" w:type="dxa"/>
            <w:tcMar>
              <w:top w:w="60" w:type="dxa"/>
              <w:left w:w="120" w:type="dxa"/>
              <w:bottom w:w="30" w:type="dxa"/>
              <w:right w:w="120" w:type="dxa"/>
            </w:tcMar>
          </w:tcPr>
          <w:p w14:paraId="1DD15DA1" w14:textId="77777777" w:rsidR="00D311EE" w:rsidRDefault="00D311EE" w:rsidP="00375B6E">
            <w:pPr>
              <w:spacing w:before="120" w:after="120" w:line="288" w:lineRule="auto"/>
            </w:pPr>
            <w:r>
              <w:rPr>
                <w:rFonts w:eastAsia="DengXian"/>
                <w:b/>
                <w:color w:val="8F959E"/>
                <w:sz w:val="22"/>
              </w:rPr>
              <w:t>Metric Type</w:t>
            </w:r>
          </w:p>
        </w:tc>
        <w:tc>
          <w:tcPr>
            <w:tcW w:w="4758" w:type="dxa"/>
            <w:tcMar>
              <w:top w:w="60" w:type="dxa"/>
              <w:left w:w="120" w:type="dxa"/>
              <w:bottom w:w="30" w:type="dxa"/>
              <w:right w:w="120" w:type="dxa"/>
            </w:tcMar>
          </w:tcPr>
          <w:p w14:paraId="0401B026" w14:textId="77777777" w:rsidR="00D311EE" w:rsidRDefault="00D311EE" w:rsidP="00375B6E">
            <w:pPr>
              <w:spacing w:before="120" w:after="120" w:line="288" w:lineRule="auto"/>
            </w:pPr>
            <w:r>
              <w:rPr>
                <w:rFonts w:eastAsia="DengXian"/>
                <w:b/>
                <w:color w:val="8F959E"/>
                <w:sz w:val="22"/>
              </w:rPr>
              <w:t>Metric</w:t>
            </w:r>
          </w:p>
        </w:tc>
        <w:tc>
          <w:tcPr>
            <w:tcW w:w="1617" w:type="dxa"/>
            <w:tcMar>
              <w:top w:w="60" w:type="dxa"/>
              <w:left w:w="120" w:type="dxa"/>
              <w:bottom w:w="30" w:type="dxa"/>
              <w:right w:w="120" w:type="dxa"/>
            </w:tcMar>
          </w:tcPr>
          <w:p w14:paraId="4FCF604B" w14:textId="77777777" w:rsidR="00D311EE" w:rsidRDefault="00D311EE" w:rsidP="00375B6E">
            <w:pPr>
              <w:spacing w:before="120" w:after="120" w:line="288" w:lineRule="auto"/>
            </w:pPr>
            <w:r>
              <w:rPr>
                <w:rFonts w:eastAsia="DengXian"/>
                <w:b/>
                <w:color w:val="8F959E"/>
                <w:sz w:val="22"/>
              </w:rPr>
              <w:t>Value</w:t>
            </w:r>
          </w:p>
        </w:tc>
      </w:tr>
      <w:tr w:rsidR="00D311EE" w14:paraId="549A13DA" w14:textId="77777777" w:rsidTr="004674CC">
        <w:tc>
          <w:tcPr>
            <w:tcW w:w="1905" w:type="dxa"/>
            <w:tcMar>
              <w:top w:w="60" w:type="dxa"/>
              <w:left w:w="120" w:type="dxa"/>
              <w:bottom w:w="30" w:type="dxa"/>
              <w:right w:w="120" w:type="dxa"/>
            </w:tcMar>
          </w:tcPr>
          <w:p w14:paraId="6CBB7855" w14:textId="77777777" w:rsidR="00D311EE" w:rsidRDefault="00D311EE" w:rsidP="00375B6E">
            <w:pPr>
              <w:spacing w:before="120" w:after="120" w:line="288" w:lineRule="auto"/>
            </w:pPr>
            <w:r>
              <w:rPr>
                <w:rFonts w:eastAsia="DengXian"/>
                <w:b/>
                <w:sz w:val="22"/>
              </w:rPr>
              <w:t>P&amp;L impact</w:t>
            </w:r>
          </w:p>
        </w:tc>
        <w:tc>
          <w:tcPr>
            <w:tcW w:w="4758" w:type="dxa"/>
            <w:tcMar>
              <w:top w:w="60" w:type="dxa"/>
              <w:left w:w="120" w:type="dxa"/>
              <w:bottom w:w="30" w:type="dxa"/>
              <w:right w:w="120" w:type="dxa"/>
            </w:tcMar>
          </w:tcPr>
          <w:p w14:paraId="6F0433CF" w14:textId="77777777" w:rsidR="00D311EE" w:rsidRDefault="00D311EE" w:rsidP="00375B6E">
            <w:pPr>
              <w:spacing w:before="120" w:after="120" w:line="288" w:lineRule="auto"/>
            </w:pPr>
            <w:r>
              <w:rPr>
                <w:rFonts w:eastAsia="DengXian"/>
                <w:color w:val="8F959E"/>
                <w:sz w:val="22"/>
              </w:rPr>
              <w:t>Revenue or cost savings in steady state</w:t>
            </w:r>
          </w:p>
        </w:tc>
        <w:tc>
          <w:tcPr>
            <w:tcW w:w="1617" w:type="dxa"/>
            <w:tcMar>
              <w:top w:w="60" w:type="dxa"/>
              <w:left w:w="120" w:type="dxa"/>
              <w:bottom w:w="30" w:type="dxa"/>
              <w:right w:w="120" w:type="dxa"/>
            </w:tcMar>
          </w:tcPr>
          <w:p w14:paraId="0F4491CD" w14:textId="77777777" w:rsidR="00D311EE" w:rsidRDefault="00D311EE" w:rsidP="00375B6E">
            <w:pPr>
              <w:spacing w:before="120" w:after="120" w:line="288" w:lineRule="auto"/>
              <w:rPr>
                <w:lang w:eastAsia="zh-CN"/>
              </w:rPr>
            </w:pPr>
          </w:p>
        </w:tc>
      </w:tr>
      <w:tr w:rsidR="00D311EE" w14:paraId="4F533CFE" w14:textId="77777777" w:rsidTr="004674CC">
        <w:tc>
          <w:tcPr>
            <w:tcW w:w="1905" w:type="dxa"/>
            <w:tcMar>
              <w:top w:w="60" w:type="dxa"/>
              <w:left w:w="120" w:type="dxa"/>
              <w:bottom w:w="30" w:type="dxa"/>
              <w:right w:w="120" w:type="dxa"/>
            </w:tcMar>
          </w:tcPr>
          <w:p w14:paraId="35F87CBF" w14:textId="77777777" w:rsidR="00D311EE" w:rsidRDefault="00D311EE" w:rsidP="00375B6E">
            <w:pPr>
              <w:spacing w:before="120" w:after="120" w:line="288" w:lineRule="auto"/>
            </w:pPr>
            <w:r>
              <w:rPr>
                <w:rFonts w:eastAsia="DengXian"/>
                <w:b/>
                <w:sz w:val="22"/>
              </w:rPr>
              <w:t>P&amp;L impact</w:t>
            </w:r>
          </w:p>
        </w:tc>
        <w:tc>
          <w:tcPr>
            <w:tcW w:w="4758" w:type="dxa"/>
            <w:tcMar>
              <w:top w:w="60" w:type="dxa"/>
              <w:left w:w="120" w:type="dxa"/>
              <w:bottom w:w="30" w:type="dxa"/>
              <w:right w:w="120" w:type="dxa"/>
            </w:tcMar>
          </w:tcPr>
          <w:p w14:paraId="18D66A1B" w14:textId="77777777" w:rsidR="00D311EE" w:rsidRDefault="00D311EE" w:rsidP="00375B6E">
            <w:pPr>
              <w:spacing w:before="120" w:after="120" w:line="288" w:lineRule="auto"/>
            </w:pPr>
            <w:r>
              <w:rPr>
                <w:rFonts w:eastAsia="DengXian"/>
                <w:color w:val="8F959E"/>
                <w:sz w:val="22"/>
              </w:rPr>
              <w:t>Total CAPEX</w:t>
            </w:r>
          </w:p>
        </w:tc>
        <w:tc>
          <w:tcPr>
            <w:tcW w:w="1617" w:type="dxa"/>
            <w:tcMar>
              <w:top w:w="60" w:type="dxa"/>
              <w:left w:w="120" w:type="dxa"/>
              <w:bottom w:w="30" w:type="dxa"/>
              <w:right w:w="120" w:type="dxa"/>
            </w:tcMar>
          </w:tcPr>
          <w:p w14:paraId="74B1428E" w14:textId="77777777" w:rsidR="00D311EE" w:rsidRDefault="00D311EE" w:rsidP="00375B6E">
            <w:pPr>
              <w:spacing w:before="120" w:after="120" w:line="288" w:lineRule="auto"/>
              <w:rPr>
                <w:lang w:eastAsia="zh-CN"/>
              </w:rPr>
            </w:pPr>
          </w:p>
        </w:tc>
      </w:tr>
      <w:tr w:rsidR="00D311EE" w14:paraId="4C1BC333" w14:textId="77777777" w:rsidTr="004674CC">
        <w:tc>
          <w:tcPr>
            <w:tcW w:w="1905" w:type="dxa"/>
            <w:tcMar>
              <w:top w:w="60" w:type="dxa"/>
              <w:left w:w="120" w:type="dxa"/>
              <w:bottom w:w="30" w:type="dxa"/>
              <w:right w:w="120" w:type="dxa"/>
            </w:tcMar>
          </w:tcPr>
          <w:p w14:paraId="4757BC68" w14:textId="77777777" w:rsidR="00D311EE" w:rsidRDefault="00D311EE" w:rsidP="00375B6E">
            <w:pPr>
              <w:spacing w:before="120" w:after="120" w:line="288" w:lineRule="auto"/>
            </w:pPr>
            <w:r>
              <w:rPr>
                <w:rFonts w:eastAsia="DengXian"/>
                <w:b/>
                <w:sz w:val="22"/>
              </w:rPr>
              <w:t>P&amp;L impact</w:t>
            </w:r>
          </w:p>
        </w:tc>
        <w:tc>
          <w:tcPr>
            <w:tcW w:w="4758" w:type="dxa"/>
            <w:tcMar>
              <w:top w:w="60" w:type="dxa"/>
              <w:left w:w="120" w:type="dxa"/>
              <w:bottom w:w="30" w:type="dxa"/>
              <w:right w:w="120" w:type="dxa"/>
            </w:tcMar>
          </w:tcPr>
          <w:p w14:paraId="0BE3BD59" w14:textId="77777777" w:rsidR="00D311EE" w:rsidRDefault="00D311EE" w:rsidP="00375B6E">
            <w:pPr>
              <w:spacing w:before="120" w:after="120" w:line="288" w:lineRule="auto"/>
            </w:pPr>
            <w:r>
              <w:rPr>
                <w:rFonts w:eastAsia="DengXian"/>
                <w:color w:val="8F959E"/>
                <w:sz w:val="22"/>
              </w:rPr>
              <w:t>OPEX in steady state</w:t>
            </w:r>
          </w:p>
        </w:tc>
        <w:tc>
          <w:tcPr>
            <w:tcW w:w="1617" w:type="dxa"/>
            <w:tcMar>
              <w:top w:w="60" w:type="dxa"/>
              <w:left w:w="120" w:type="dxa"/>
              <w:bottom w:w="30" w:type="dxa"/>
              <w:right w:w="120" w:type="dxa"/>
            </w:tcMar>
          </w:tcPr>
          <w:p w14:paraId="3AE3B176" w14:textId="77777777" w:rsidR="00D311EE" w:rsidRDefault="00D311EE" w:rsidP="00375B6E">
            <w:pPr>
              <w:spacing w:before="120" w:after="120" w:line="288" w:lineRule="auto"/>
              <w:rPr>
                <w:lang w:eastAsia="zh-CN"/>
              </w:rPr>
            </w:pPr>
          </w:p>
        </w:tc>
      </w:tr>
      <w:tr w:rsidR="00D311EE" w14:paraId="19F9CE54" w14:textId="77777777" w:rsidTr="004674CC">
        <w:tc>
          <w:tcPr>
            <w:tcW w:w="1905" w:type="dxa"/>
            <w:tcMar>
              <w:top w:w="60" w:type="dxa"/>
              <w:left w:w="120" w:type="dxa"/>
              <w:bottom w:w="30" w:type="dxa"/>
              <w:right w:w="120" w:type="dxa"/>
            </w:tcMar>
          </w:tcPr>
          <w:p w14:paraId="601C525E" w14:textId="77777777" w:rsidR="00D311EE" w:rsidRDefault="00D311EE" w:rsidP="00375B6E">
            <w:pPr>
              <w:spacing w:before="120" w:after="120" w:line="288" w:lineRule="auto"/>
            </w:pPr>
            <w:r>
              <w:rPr>
                <w:rFonts w:eastAsia="DengXian"/>
                <w:b/>
                <w:sz w:val="22"/>
              </w:rPr>
              <w:t>P&amp;L impact</w:t>
            </w:r>
          </w:p>
        </w:tc>
        <w:tc>
          <w:tcPr>
            <w:tcW w:w="4758" w:type="dxa"/>
            <w:tcMar>
              <w:top w:w="60" w:type="dxa"/>
              <w:left w:w="120" w:type="dxa"/>
              <w:bottom w:w="30" w:type="dxa"/>
              <w:right w:w="120" w:type="dxa"/>
            </w:tcMar>
          </w:tcPr>
          <w:p w14:paraId="3990CDFE" w14:textId="77777777" w:rsidR="00D311EE" w:rsidRDefault="00D311EE" w:rsidP="00375B6E">
            <w:pPr>
              <w:spacing w:before="120" w:after="120" w:line="288" w:lineRule="auto"/>
            </w:pPr>
            <w:r>
              <w:rPr>
                <w:rFonts w:eastAsia="DengXian"/>
                <w:color w:val="8F959E"/>
                <w:sz w:val="22"/>
              </w:rPr>
              <w:t>Incremental Net Profit steady state</w:t>
            </w:r>
          </w:p>
        </w:tc>
        <w:tc>
          <w:tcPr>
            <w:tcW w:w="1617" w:type="dxa"/>
            <w:tcMar>
              <w:top w:w="60" w:type="dxa"/>
              <w:left w:w="120" w:type="dxa"/>
              <w:bottom w:w="30" w:type="dxa"/>
              <w:right w:w="120" w:type="dxa"/>
            </w:tcMar>
          </w:tcPr>
          <w:p w14:paraId="033B6E0E" w14:textId="77777777" w:rsidR="00D311EE" w:rsidRDefault="00D311EE" w:rsidP="00375B6E">
            <w:pPr>
              <w:spacing w:before="120" w:after="120" w:line="288" w:lineRule="auto"/>
              <w:rPr>
                <w:lang w:eastAsia="zh-CN"/>
              </w:rPr>
            </w:pPr>
          </w:p>
        </w:tc>
      </w:tr>
      <w:tr w:rsidR="00D311EE" w14:paraId="3B9927A0" w14:textId="77777777" w:rsidTr="004674CC">
        <w:tc>
          <w:tcPr>
            <w:tcW w:w="1905" w:type="dxa"/>
            <w:tcMar>
              <w:top w:w="60" w:type="dxa"/>
              <w:left w:w="120" w:type="dxa"/>
              <w:bottom w:w="30" w:type="dxa"/>
              <w:right w:w="120" w:type="dxa"/>
            </w:tcMar>
          </w:tcPr>
          <w:p w14:paraId="1F6D2BAF" w14:textId="77777777" w:rsidR="00D311EE" w:rsidRDefault="00D311EE" w:rsidP="00375B6E">
            <w:pPr>
              <w:spacing w:before="120" w:after="120" w:line="288" w:lineRule="auto"/>
            </w:pPr>
            <w:r>
              <w:rPr>
                <w:rFonts w:eastAsia="DengXian"/>
                <w:b/>
                <w:sz w:val="22"/>
              </w:rPr>
              <w:t>Profitability</w:t>
            </w:r>
          </w:p>
        </w:tc>
        <w:tc>
          <w:tcPr>
            <w:tcW w:w="4758" w:type="dxa"/>
            <w:tcMar>
              <w:top w:w="60" w:type="dxa"/>
              <w:left w:w="120" w:type="dxa"/>
              <w:bottom w:w="30" w:type="dxa"/>
              <w:right w:w="120" w:type="dxa"/>
            </w:tcMar>
          </w:tcPr>
          <w:p w14:paraId="3A31A7C6" w14:textId="77777777" w:rsidR="00D311EE" w:rsidRDefault="00D311EE" w:rsidP="00375B6E">
            <w:pPr>
              <w:spacing w:before="120" w:after="120" w:line="288" w:lineRule="auto"/>
            </w:pPr>
            <w:r>
              <w:rPr>
                <w:rFonts w:eastAsia="DengXian"/>
                <w:color w:val="8F959E"/>
                <w:sz w:val="22"/>
              </w:rPr>
              <w:t>IRR</w:t>
            </w:r>
          </w:p>
        </w:tc>
        <w:tc>
          <w:tcPr>
            <w:tcW w:w="1617" w:type="dxa"/>
            <w:tcMar>
              <w:top w:w="60" w:type="dxa"/>
              <w:left w:w="120" w:type="dxa"/>
              <w:bottom w:w="30" w:type="dxa"/>
              <w:right w:w="120" w:type="dxa"/>
            </w:tcMar>
          </w:tcPr>
          <w:p w14:paraId="1DFE308C" w14:textId="77777777" w:rsidR="00D311EE" w:rsidRDefault="00D311EE" w:rsidP="00375B6E">
            <w:pPr>
              <w:spacing w:before="120" w:after="120" w:line="288" w:lineRule="auto"/>
              <w:rPr>
                <w:lang w:eastAsia="zh-CN"/>
              </w:rPr>
            </w:pPr>
          </w:p>
        </w:tc>
      </w:tr>
      <w:tr w:rsidR="00D311EE" w14:paraId="1F35DE8A" w14:textId="77777777" w:rsidTr="004674CC">
        <w:tc>
          <w:tcPr>
            <w:tcW w:w="1905" w:type="dxa"/>
            <w:tcMar>
              <w:top w:w="60" w:type="dxa"/>
              <w:left w:w="120" w:type="dxa"/>
              <w:bottom w:w="30" w:type="dxa"/>
              <w:right w:w="120" w:type="dxa"/>
            </w:tcMar>
          </w:tcPr>
          <w:p w14:paraId="7D920AE0" w14:textId="77777777" w:rsidR="00D311EE" w:rsidRDefault="00D311EE" w:rsidP="00375B6E">
            <w:pPr>
              <w:spacing w:before="120" w:after="120" w:line="288" w:lineRule="auto"/>
            </w:pPr>
            <w:r>
              <w:rPr>
                <w:rFonts w:eastAsia="DengXian"/>
                <w:b/>
                <w:sz w:val="22"/>
              </w:rPr>
              <w:t>Profitability</w:t>
            </w:r>
          </w:p>
        </w:tc>
        <w:tc>
          <w:tcPr>
            <w:tcW w:w="4758" w:type="dxa"/>
            <w:tcMar>
              <w:top w:w="60" w:type="dxa"/>
              <w:left w:w="120" w:type="dxa"/>
              <w:bottom w:w="30" w:type="dxa"/>
              <w:right w:w="120" w:type="dxa"/>
            </w:tcMar>
          </w:tcPr>
          <w:p w14:paraId="66B826D6" w14:textId="77777777" w:rsidR="00D311EE" w:rsidRDefault="00D311EE" w:rsidP="00375B6E">
            <w:pPr>
              <w:spacing w:before="120" w:after="120" w:line="288" w:lineRule="auto"/>
            </w:pPr>
            <w:r>
              <w:rPr>
                <w:rFonts w:eastAsia="DengXian"/>
                <w:color w:val="8F959E"/>
                <w:sz w:val="22"/>
              </w:rPr>
              <w:t>NPV</w:t>
            </w:r>
          </w:p>
        </w:tc>
        <w:tc>
          <w:tcPr>
            <w:tcW w:w="1617" w:type="dxa"/>
            <w:tcMar>
              <w:top w:w="60" w:type="dxa"/>
              <w:left w:w="120" w:type="dxa"/>
              <w:bottom w:w="30" w:type="dxa"/>
              <w:right w:w="120" w:type="dxa"/>
            </w:tcMar>
          </w:tcPr>
          <w:p w14:paraId="41B6DC7F" w14:textId="77777777" w:rsidR="00D311EE" w:rsidRDefault="00D311EE" w:rsidP="00375B6E">
            <w:pPr>
              <w:spacing w:before="120" w:after="120" w:line="288" w:lineRule="auto"/>
              <w:rPr>
                <w:lang w:eastAsia="zh-CN"/>
              </w:rPr>
            </w:pPr>
          </w:p>
        </w:tc>
      </w:tr>
    </w:tbl>
    <w:p w14:paraId="70A704E9" w14:textId="77777777" w:rsidR="00D311EE" w:rsidRDefault="00D311EE" w:rsidP="00D311EE">
      <w:pPr>
        <w:spacing w:before="320" w:after="120" w:line="288" w:lineRule="auto"/>
        <w:outlineLvl w:val="1"/>
      </w:pPr>
      <w:bookmarkStart w:id="45" w:name="heading_20"/>
      <w:bookmarkStart w:id="46" w:name="_Toc230302999"/>
      <w:r>
        <w:rPr>
          <w:rFonts w:eastAsia="DengXian"/>
          <w:b/>
          <w:sz w:val="32"/>
        </w:rPr>
        <w:t>2.6 Current Solution Landscape</w:t>
      </w:r>
      <w:bookmarkEnd w:id="45"/>
      <w:bookmarkEnd w:id="46"/>
    </w:p>
    <w:tbl>
      <w:tblPr>
        <w:tblW w:w="9639"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15"/>
        <w:gridCol w:w="930"/>
        <w:gridCol w:w="870"/>
        <w:gridCol w:w="1020"/>
        <w:gridCol w:w="1230"/>
        <w:gridCol w:w="1005"/>
        <w:gridCol w:w="2535"/>
        <w:gridCol w:w="1134"/>
      </w:tblGrid>
      <w:tr w:rsidR="00D311EE" w14:paraId="044354A1" w14:textId="77777777" w:rsidTr="004674CC">
        <w:tc>
          <w:tcPr>
            <w:tcW w:w="915" w:type="dxa"/>
            <w:tcMar>
              <w:top w:w="60" w:type="dxa"/>
              <w:left w:w="120" w:type="dxa"/>
              <w:bottom w:w="30" w:type="dxa"/>
              <w:right w:w="120" w:type="dxa"/>
            </w:tcMar>
          </w:tcPr>
          <w:p w14:paraId="52744200" w14:textId="77777777" w:rsidR="00D311EE" w:rsidRDefault="00D311EE" w:rsidP="00375B6E">
            <w:pPr>
              <w:spacing w:before="120" w:after="120" w:line="288" w:lineRule="auto"/>
            </w:pPr>
            <w:r>
              <w:rPr>
                <w:rFonts w:eastAsia="DengXian"/>
                <w:b/>
                <w:color w:val="8F959E"/>
                <w:sz w:val="22"/>
              </w:rPr>
              <w:t>Solution Name</w:t>
            </w:r>
          </w:p>
        </w:tc>
        <w:tc>
          <w:tcPr>
            <w:tcW w:w="930" w:type="dxa"/>
            <w:tcMar>
              <w:top w:w="60" w:type="dxa"/>
              <w:left w:w="120" w:type="dxa"/>
              <w:bottom w:w="30" w:type="dxa"/>
              <w:right w:w="120" w:type="dxa"/>
            </w:tcMar>
          </w:tcPr>
          <w:p w14:paraId="5114CE4B" w14:textId="77777777" w:rsidR="00D311EE" w:rsidRDefault="00D311EE" w:rsidP="00375B6E">
            <w:pPr>
              <w:spacing w:before="120" w:after="120" w:line="288" w:lineRule="auto"/>
            </w:pPr>
            <w:r>
              <w:rPr>
                <w:rFonts w:eastAsia="DengXian"/>
                <w:b/>
                <w:color w:val="8F959E"/>
                <w:sz w:val="22"/>
              </w:rPr>
              <w:t>Owner / Provider</w:t>
            </w:r>
          </w:p>
        </w:tc>
        <w:tc>
          <w:tcPr>
            <w:tcW w:w="870" w:type="dxa"/>
            <w:tcMar>
              <w:top w:w="60" w:type="dxa"/>
              <w:left w:w="120" w:type="dxa"/>
              <w:bottom w:w="30" w:type="dxa"/>
              <w:right w:w="120" w:type="dxa"/>
            </w:tcMar>
          </w:tcPr>
          <w:p w14:paraId="263AFA59" w14:textId="77777777" w:rsidR="00D311EE" w:rsidRDefault="00D311EE" w:rsidP="00375B6E">
            <w:pPr>
              <w:spacing w:before="120" w:after="120" w:line="288" w:lineRule="auto"/>
            </w:pPr>
            <w:r>
              <w:rPr>
                <w:rFonts w:eastAsia="DengXian"/>
                <w:b/>
                <w:color w:val="8F959E"/>
                <w:sz w:val="22"/>
              </w:rPr>
              <w:t>Dedicated Budget</w:t>
            </w:r>
          </w:p>
        </w:tc>
        <w:tc>
          <w:tcPr>
            <w:tcW w:w="1020" w:type="dxa"/>
            <w:tcMar>
              <w:top w:w="60" w:type="dxa"/>
              <w:left w:w="120" w:type="dxa"/>
              <w:bottom w:w="30" w:type="dxa"/>
              <w:right w:w="120" w:type="dxa"/>
            </w:tcMar>
          </w:tcPr>
          <w:p w14:paraId="3FA2FFC6" w14:textId="77777777" w:rsidR="00D311EE" w:rsidRDefault="00D311EE" w:rsidP="00375B6E">
            <w:pPr>
              <w:spacing w:before="120" w:after="120" w:line="288" w:lineRule="auto"/>
            </w:pPr>
            <w:r>
              <w:rPr>
                <w:rFonts w:eastAsia="DengXian"/>
                <w:b/>
                <w:color w:val="8F959E"/>
                <w:sz w:val="22"/>
              </w:rPr>
              <w:t>Timeline / Status</w:t>
            </w:r>
          </w:p>
        </w:tc>
        <w:tc>
          <w:tcPr>
            <w:tcW w:w="1230" w:type="dxa"/>
            <w:tcMar>
              <w:top w:w="60" w:type="dxa"/>
              <w:left w:w="120" w:type="dxa"/>
              <w:bottom w:w="30" w:type="dxa"/>
              <w:right w:w="120" w:type="dxa"/>
            </w:tcMar>
          </w:tcPr>
          <w:p w14:paraId="6B3B27CB" w14:textId="77777777" w:rsidR="00D311EE" w:rsidRDefault="00D311EE" w:rsidP="00375B6E">
            <w:pPr>
              <w:spacing w:before="120" w:after="120" w:line="288" w:lineRule="auto"/>
            </w:pPr>
            <w:r>
              <w:rPr>
                <w:rFonts w:eastAsia="DengXian"/>
                <w:b/>
                <w:color w:val="8F959E"/>
                <w:sz w:val="22"/>
              </w:rPr>
              <w:t>Core features</w:t>
            </w:r>
          </w:p>
        </w:tc>
        <w:tc>
          <w:tcPr>
            <w:tcW w:w="1005" w:type="dxa"/>
            <w:tcMar>
              <w:top w:w="60" w:type="dxa"/>
              <w:left w:w="120" w:type="dxa"/>
              <w:bottom w:w="30" w:type="dxa"/>
              <w:right w:w="120" w:type="dxa"/>
            </w:tcMar>
          </w:tcPr>
          <w:p w14:paraId="577280EB" w14:textId="77777777" w:rsidR="00D311EE" w:rsidRDefault="00D311EE" w:rsidP="00375B6E">
            <w:pPr>
              <w:spacing w:before="120" w:after="120" w:line="288" w:lineRule="auto"/>
            </w:pPr>
            <w:r>
              <w:rPr>
                <w:rFonts w:eastAsia="DengXian"/>
                <w:b/>
                <w:color w:val="8F959E"/>
                <w:sz w:val="22"/>
              </w:rPr>
              <w:t>Coverage of Problem (2.1)</w:t>
            </w:r>
          </w:p>
        </w:tc>
        <w:tc>
          <w:tcPr>
            <w:tcW w:w="2535" w:type="dxa"/>
            <w:tcMar>
              <w:top w:w="60" w:type="dxa"/>
              <w:left w:w="120" w:type="dxa"/>
              <w:bottom w:w="30" w:type="dxa"/>
              <w:right w:w="120" w:type="dxa"/>
            </w:tcMar>
          </w:tcPr>
          <w:p w14:paraId="5EC8A00B" w14:textId="77777777" w:rsidR="00D311EE" w:rsidRDefault="00D311EE" w:rsidP="00375B6E">
            <w:pPr>
              <w:spacing w:before="120" w:after="120" w:line="288" w:lineRule="auto"/>
            </w:pPr>
            <w:r>
              <w:rPr>
                <w:rFonts w:eastAsia="DengXian"/>
                <w:b/>
                <w:color w:val="8F959E"/>
                <w:sz w:val="22"/>
              </w:rPr>
              <w:t>Gaps / Limitations</w:t>
            </w:r>
          </w:p>
        </w:tc>
        <w:tc>
          <w:tcPr>
            <w:tcW w:w="1134" w:type="dxa"/>
            <w:tcMar>
              <w:top w:w="60" w:type="dxa"/>
              <w:left w:w="120" w:type="dxa"/>
              <w:bottom w:w="30" w:type="dxa"/>
              <w:right w:w="120" w:type="dxa"/>
            </w:tcMar>
          </w:tcPr>
          <w:p w14:paraId="51B0BCAF" w14:textId="77777777" w:rsidR="00D311EE" w:rsidRDefault="00D311EE" w:rsidP="00375B6E">
            <w:pPr>
              <w:spacing w:before="120" w:after="120" w:line="288" w:lineRule="auto"/>
            </w:pPr>
            <w:r>
              <w:rPr>
                <w:rFonts w:eastAsia="DengXian"/>
                <w:b/>
                <w:color w:val="8F959E"/>
                <w:sz w:val="22"/>
              </w:rPr>
              <w:t>Demo / Documentation</w:t>
            </w:r>
          </w:p>
        </w:tc>
      </w:tr>
      <w:tr w:rsidR="00D311EE" w14:paraId="5B15D70C" w14:textId="77777777" w:rsidTr="004674CC">
        <w:tc>
          <w:tcPr>
            <w:tcW w:w="915" w:type="dxa"/>
            <w:tcMar>
              <w:top w:w="60" w:type="dxa"/>
              <w:left w:w="120" w:type="dxa"/>
              <w:bottom w:w="30" w:type="dxa"/>
              <w:right w:w="120" w:type="dxa"/>
            </w:tcMar>
          </w:tcPr>
          <w:p w14:paraId="261249CE" w14:textId="77777777" w:rsidR="00D311EE" w:rsidRDefault="00D311EE" w:rsidP="00375B6E">
            <w:pPr>
              <w:spacing w:before="120" w:after="120" w:line="288" w:lineRule="auto"/>
            </w:pPr>
            <w:r>
              <w:rPr>
                <w:rFonts w:eastAsia="DengXian"/>
                <w:sz w:val="22"/>
              </w:rPr>
              <w:t>None (No existing system)</w:t>
            </w:r>
          </w:p>
        </w:tc>
        <w:tc>
          <w:tcPr>
            <w:tcW w:w="930" w:type="dxa"/>
            <w:tcMar>
              <w:top w:w="60" w:type="dxa"/>
              <w:left w:w="120" w:type="dxa"/>
              <w:bottom w:w="30" w:type="dxa"/>
              <w:right w:w="120" w:type="dxa"/>
            </w:tcMar>
          </w:tcPr>
          <w:p w14:paraId="26A628D9" w14:textId="77777777" w:rsidR="00D311EE" w:rsidRDefault="00D311EE" w:rsidP="00375B6E">
            <w:pPr>
              <w:spacing w:before="120" w:after="120" w:line="288" w:lineRule="auto"/>
            </w:pPr>
            <w:r>
              <w:rPr>
                <w:rFonts w:eastAsia="DengXian"/>
                <w:sz w:val="22"/>
              </w:rPr>
              <w:t>N/A</w:t>
            </w:r>
          </w:p>
        </w:tc>
        <w:tc>
          <w:tcPr>
            <w:tcW w:w="870" w:type="dxa"/>
            <w:tcMar>
              <w:top w:w="60" w:type="dxa"/>
              <w:left w:w="120" w:type="dxa"/>
              <w:bottom w:w="30" w:type="dxa"/>
              <w:right w:w="120" w:type="dxa"/>
            </w:tcMar>
          </w:tcPr>
          <w:p w14:paraId="4F79CB79" w14:textId="77777777" w:rsidR="00D311EE" w:rsidRDefault="00D311EE" w:rsidP="00375B6E">
            <w:pPr>
              <w:spacing w:before="120" w:after="120" w:line="288" w:lineRule="auto"/>
            </w:pPr>
            <w:r>
              <w:rPr>
                <w:rFonts w:eastAsia="DengXian"/>
                <w:sz w:val="22"/>
              </w:rPr>
              <w:t>N/A</w:t>
            </w:r>
          </w:p>
        </w:tc>
        <w:tc>
          <w:tcPr>
            <w:tcW w:w="1020" w:type="dxa"/>
            <w:tcMar>
              <w:top w:w="60" w:type="dxa"/>
              <w:left w:w="120" w:type="dxa"/>
              <w:bottom w:w="30" w:type="dxa"/>
              <w:right w:w="120" w:type="dxa"/>
            </w:tcMar>
          </w:tcPr>
          <w:p w14:paraId="0E7FB51B" w14:textId="77777777" w:rsidR="00D311EE" w:rsidRDefault="00D311EE" w:rsidP="00375B6E">
            <w:pPr>
              <w:spacing w:before="120" w:after="120" w:line="288" w:lineRule="auto"/>
            </w:pPr>
            <w:r>
              <w:rPr>
                <w:rFonts w:eastAsia="DengXian"/>
                <w:sz w:val="22"/>
              </w:rPr>
              <w:t>N/A — no system currently in use</w:t>
            </w:r>
          </w:p>
        </w:tc>
        <w:tc>
          <w:tcPr>
            <w:tcW w:w="1230" w:type="dxa"/>
            <w:tcMar>
              <w:top w:w="60" w:type="dxa"/>
              <w:left w:w="120" w:type="dxa"/>
              <w:bottom w:w="30" w:type="dxa"/>
              <w:right w:w="120" w:type="dxa"/>
            </w:tcMar>
          </w:tcPr>
          <w:p w14:paraId="54537F9C" w14:textId="77777777" w:rsidR="00D311EE" w:rsidRDefault="00D311EE" w:rsidP="00375B6E">
            <w:pPr>
              <w:spacing w:before="120" w:after="120" w:line="288" w:lineRule="auto"/>
            </w:pPr>
            <w:r>
              <w:rPr>
                <w:rFonts w:eastAsia="DengXian"/>
                <w:sz w:val="22"/>
              </w:rPr>
              <w:t xml:space="preserve">N/A — there are no automated tools, AI systems, or digital </w:t>
            </w:r>
            <w:r>
              <w:rPr>
                <w:rFonts w:eastAsia="DengXian"/>
                <w:sz w:val="22"/>
              </w:rPr>
              <w:lastRenderedPageBreak/>
              <w:t>platforms currently in use for policy drafting, simulation, conflict detection, or benchmarking.</w:t>
            </w:r>
          </w:p>
        </w:tc>
        <w:tc>
          <w:tcPr>
            <w:tcW w:w="1005" w:type="dxa"/>
            <w:tcMar>
              <w:top w:w="60" w:type="dxa"/>
              <w:left w:w="120" w:type="dxa"/>
              <w:bottom w:w="30" w:type="dxa"/>
              <w:right w:w="120" w:type="dxa"/>
            </w:tcMar>
          </w:tcPr>
          <w:p w14:paraId="2253635C" w14:textId="77777777" w:rsidR="00D311EE" w:rsidRDefault="00D311EE" w:rsidP="00375B6E">
            <w:pPr>
              <w:spacing w:before="120" w:after="120" w:line="288" w:lineRule="auto"/>
            </w:pPr>
            <w:r>
              <w:rPr>
                <w:rFonts w:eastAsia="DengXian"/>
                <w:sz w:val="22"/>
              </w:rPr>
              <w:lastRenderedPageBreak/>
              <w:t xml:space="preserve">None — the business problem is entirely </w:t>
            </w:r>
            <w:r>
              <w:rPr>
                <w:rFonts w:eastAsia="DengXian"/>
                <w:sz w:val="22"/>
              </w:rPr>
              <w:lastRenderedPageBreak/>
              <w:t>unaddressed by any existing digital system.</w:t>
            </w:r>
          </w:p>
        </w:tc>
        <w:tc>
          <w:tcPr>
            <w:tcW w:w="2535" w:type="dxa"/>
            <w:tcMar>
              <w:top w:w="60" w:type="dxa"/>
              <w:left w:w="120" w:type="dxa"/>
              <w:bottom w:w="30" w:type="dxa"/>
              <w:right w:w="120" w:type="dxa"/>
            </w:tcMar>
          </w:tcPr>
          <w:p w14:paraId="7417722C" w14:textId="77777777" w:rsidR="00D311EE" w:rsidRDefault="00D311EE" w:rsidP="00375B6E">
            <w:pPr>
              <w:spacing w:before="120" w:after="120" w:line="288" w:lineRule="auto"/>
            </w:pPr>
            <w:r>
              <w:rPr>
                <w:rFonts w:eastAsia="DengXian"/>
                <w:sz w:val="22"/>
              </w:rPr>
              <w:lastRenderedPageBreak/>
              <w:t xml:space="preserve">All policy development activities are conducted manually using documents and spreadsheets. Simulation is performed by </w:t>
            </w:r>
            <w:r>
              <w:rPr>
                <w:rFonts w:eastAsia="DengXian"/>
                <w:sz w:val="22"/>
              </w:rPr>
              <w:lastRenderedPageBreak/>
              <w:t>launching a policy in a small geographic area of KSA — a slow, costly, and irreversible validation method. There is no registry, no conflict detection, no institutional memory, and no AI assistance of any kind.</w:t>
            </w:r>
          </w:p>
        </w:tc>
        <w:tc>
          <w:tcPr>
            <w:tcW w:w="1134" w:type="dxa"/>
            <w:tcMar>
              <w:top w:w="60" w:type="dxa"/>
              <w:left w:w="120" w:type="dxa"/>
              <w:bottom w:w="30" w:type="dxa"/>
              <w:right w:w="120" w:type="dxa"/>
            </w:tcMar>
          </w:tcPr>
          <w:p w14:paraId="4283F334" w14:textId="77777777" w:rsidR="00D311EE" w:rsidRDefault="00D311EE" w:rsidP="00375B6E">
            <w:pPr>
              <w:spacing w:before="120" w:after="120" w:line="288" w:lineRule="auto"/>
            </w:pPr>
            <w:r>
              <w:rPr>
                <w:rFonts w:eastAsia="DengXian"/>
                <w:sz w:val="22"/>
              </w:rPr>
              <w:lastRenderedPageBreak/>
              <w:t>N/A</w:t>
            </w:r>
          </w:p>
        </w:tc>
      </w:tr>
    </w:tbl>
    <w:p w14:paraId="6FE7DA4C" w14:textId="77777777" w:rsidR="00D311EE" w:rsidRDefault="00D311EE" w:rsidP="00D311EE"/>
    <w:tbl>
      <w:tblPr>
        <w:tblW w:w="9639"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34"/>
        <w:gridCol w:w="666"/>
        <w:gridCol w:w="945"/>
        <w:gridCol w:w="1155"/>
        <w:gridCol w:w="915"/>
        <w:gridCol w:w="1139"/>
        <w:gridCol w:w="2551"/>
        <w:gridCol w:w="1134"/>
      </w:tblGrid>
      <w:tr w:rsidR="00D311EE" w14:paraId="331F3E3B" w14:textId="77777777" w:rsidTr="004674CC">
        <w:tc>
          <w:tcPr>
            <w:tcW w:w="1134" w:type="dxa"/>
            <w:tcMar>
              <w:top w:w="60" w:type="dxa"/>
              <w:left w:w="120" w:type="dxa"/>
              <w:bottom w:w="30" w:type="dxa"/>
              <w:right w:w="120" w:type="dxa"/>
            </w:tcMar>
          </w:tcPr>
          <w:p w14:paraId="2CAE87E0" w14:textId="77777777" w:rsidR="00D311EE" w:rsidRDefault="00D311EE" w:rsidP="00375B6E">
            <w:pPr>
              <w:spacing w:before="120" w:after="120" w:line="288" w:lineRule="auto"/>
            </w:pPr>
            <w:r>
              <w:rPr>
                <w:rFonts w:eastAsia="DengXian"/>
                <w:b/>
                <w:color w:val="8F959E"/>
                <w:sz w:val="22"/>
              </w:rPr>
              <w:t>Initiative</w:t>
            </w:r>
          </w:p>
        </w:tc>
        <w:tc>
          <w:tcPr>
            <w:tcW w:w="666" w:type="dxa"/>
            <w:tcMar>
              <w:top w:w="60" w:type="dxa"/>
              <w:left w:w="120" w:type="dxa"/>
              <w:bottom w:w="30" w:type="dxa"/>
              <w:right w:w="120" w:type="dxa"/>
            </w:tcMar>
          </w:tcPr>
          <w:p w14:paraId="3E9F765D" w14:textId="77777777" w:rsidR="00D311EE" w:rsidRDefault="00D311EE" w:rsidP="00375B6E">
            <w:pPr>
              <w:spacing w:before="120" w:after="120" w:line="288" w:lineRule="auto"/>
            </w:pPr>
            <w:r>
              <w:rPr>
                <w:rFonts w:eastAsia="DengXian"/>
                <w:b/>
                <w:color w:val="8F959E"/>
                <w:sz w:val="22"/>
              </w:rPr>
              <w:t>Timeline</w:t>
            </w:r>
          </w:p>
        </w:tc>
        <w:tc>
          <w:tcPr>
            <w:tcW w:w="945" w:type="dxa"/>
            <w:tcMar>
              <w:top w:w="60" w:type="dxa"/>
              <w:left w:w="120" w:type="dxa"/>
              <w:bottom w:w="30" w:type="dxa"/>
              <w:right w:w="120" w:type="dxa"/>
            </w:tcMar>
          </w:tcPr>
          <w:p w14:paraId="068CAD66" w14:textId="77777777" w:rsidR="00D311EE" w:rsidRDefault="00D311EE" w:rsidP="00375B6E">
            <w:pPr>
              <w:spacing w:before="120" w:after="120" w:line="288" w:lineRule="auto"/>
            </w:pPr>
            <w:r>
              <w:rPr>
                <w:rFonts w:eastAsia="DengXian"/>
                <w:b/>
                <w:color w:val="8F959E"/>
                <w:sz w:val="22"/>
              </w:rPr>
              <w:t>Owner / Provider</w:t>
            </w:r>
          </w:p>
        </w:tc>
        <w:tc>
          <w:tcPr>
            <w:tcW w:w="1155" w:type="dxa"/>
            <w:tcMar>
              <w:top w:w="60" w:type="dxa"/>
              <w:left w:w="120" w:type="dxa"/>
              <w:bottom w:w="30" w:type="dxa"/>
              <w:right w:w="120" w:type="dxa"/>
            </w:tcMar>
          </w:tcPr>
          <w:p w14:paraId="5DE4CCD6" w14:textId="77777777" w:rsidR="00D311EE" w:rsidRDefault="00D311EE" w:rsidP="00375B6E">
            <w:pPr>
              <w:spacing w:before="120" w:after="120" w:line="288" w:lineRule="auto"/>
            </w:pPr>
            <w:r>
              <w:rPr>
                <w:rFonts w:eastAsia="DengXian"/>
                <w:b/>
                <w:color w:val="8F959E"/>
                <w:sz w:val="22"/>
              </w:rPr>
              <w:t>Approach taken</w:t>
            </w:r>
          </w:p>
        </w:tc>
        <w:tc>
          <w:tcPr>
            <w:tcW w:w="915" w:type="dxa"/>
            <w:tcMar>
              <w:top w:w="60" w:type="dxa"/>
              <w:left w:w="120" w:type="dxa"/>
              <w:bottom w:w="30" w:type="dxa"/>
              <w:right w:w="120" w:type="dxa"/>
            </w:tcMar>
          </w:tcPr>
          <w:p w14:paraId="2D932315" w14:textId="77777777" w:rsidR="00D311EE" w:rsidRDefault="00D311EE" w:rsidP="00375B6E">
            <w:pPr>
              <w:spacing w:before="120" w:after="120" w:line="288" w:lineRule="auto"/>
            </w:pPr>
            <w:r>
              <w:rPr>
                <w:rFonts w:eastAsia="DengXian"/>
                <w:b/>
                <w:color w:val="8F959E"/>
                <w:sz w:val="22"/>
              </w:rPr>
              <w:t>Outcome</w:t>
            </w:r>
          </w:p>
        </w:tc>
        <w:tc>
          <w:tcPr>
            <w:tcW w:w="1139" w:type="dxa"/>
            <w:tcMar>
              <w:top w:w="60" w:type="dxa"/>
              <w:left w:w="120" w:type="dxa"/>
              <w:bottom w:w="30" w:type="dxa"/>
              <w:right w:w="120" w:type="dxa"/>
            </w:tcMar>
          </w:tcPr>
          <w:p w14:paraId="00B5A158" w14:textId="77777777" w:rsidR="00D311EE" w:rsidRDefault="00D311EE" w:rsidP="00375B6E">
            <w:pPr>
              <w:spacing w:before="120" w:after="120" w:line="288" w:lineRule="auto"/>
            </w:pPr>
            <w:r>
              <w:rPr>
                <w:rFonts w:eastAsia="DengXian"/>
                <w:b/>
                <w:color w:val="8F959E"/>
                <w:sz w:val="22"/>
              </w:rPr>
              <w:t>Key Reason for Failure</w:t>
            </w:r>
          </w:p>
        </w:tc>
        <w:tc>
          <w:tcPr>
            <w:tcW w:w="2551" w:type="dxa"/>
            <w:tcMar>
              <w:top w:w="60" w:type="dxa"/>
              <w:left w:w="120" w:type="dxa"/>
              <w:bottom w:w="30" w:type="dxa"/>
              <w:right w:w="120" w:type="dxa"/>
            </w:tcMar>
          </w:tcPr>
          <w:p w14:paraId="52FB4FBC" w14:textId="77777777" w:rsidR="00D311EE" w:rsidRDefault="00D311EE" w:rsidP="00375B6E">
            <w:pPr>
              <w:spacing w:before="120" w:after="120" w:line="288" w:lineRule="auto"/>
            </w:pPr>
            <w:r>
              <w:rPr>
                <w:rFonts w:eastAsia="DengXian"/>
                <w:b/>
                <w:color w:val="8F959E"/>
                <w:sz w:val="22"/>
              </w:rPr>
              <w:t>Lessons Learned for Current Design</w:t>
            </w:r>
          </w:p>
        </w:tc>
        <w:tc>
          <w:tcPr>
            <w:tcW w:w="1134" w:type="dxa"/>
            <w:tcMar>
              <w:top w:w="60" w:type="dxa"/>
              <w:left w:w="120" w:type="dxa"/>
              <w:bottom w:w="30" w:type="dxa"/>
              <w:right w:w="120" w:type="dxa"/>
            </w:tcMar>
          </w:tcPr>
          <w:p w14:paraId="0E2EC3EE" w14:textId="77777777" w:rsidR="00D311EE" w:rsidRDefault="00D311EE" w:rsidP="00375B6E">
            <w:pPr>
              <w:spacing w:before="120" w:after="120" w:line="288" w:lineRule="auto"/>
            </w:pPr>
            <w:r>
              <w:rPr>
                <w:rFonts w:eastAsia="DengXian"/>
                <w:b/>
                <w:color w:val="8F959E"/>
                <w:sz w:val="22"/>
              </w:rPr>
              <w:t>Demo /</w:t>
            </w:r>
            <w:r>
              <w:rPr>
                <w:rFonts w:eastAsia="DengXian"/>
                <w:sz w:val="22"/>
              </w:rPr>
              <w:br/>
            </w:r>
            <w:r>
              <w:rPr>
                <w:rFonts w:eastAsia="DengXian"/>
                <w:b/>
                <w:color w:val="8F959E"/>
                <w:sz w:val="22"/>
              </w:rPr>
              <w:t>Documentation</w:t>
            </w:r>
          </w:p>
        </w:tc>
      </w:tr>
      <w:tr w:rsidR="00D311EE" w14:paraId="7490B8E3" w14:textId="77777777" w:rsidTr="004674CC">
        <w:tc>
          <w:tcPr>
            <w:tcW w:w="1134" w:type="dxa"/>
            <w:tcMar>
              <w:top w:w="60" w:type="dxa"/>
              <w:left w:w="120" w:type="dxa"/>
              <w:bottom w:w="30" w:type="dxa"/>
              <w:right w:w="120" w:type="dxa"/>
            </w:tcMar>
          </w:tcPr>
          <w:p w14:paraId="50A31CD2" w14:textId="77777777" w:rsidR="00D311EE" w:rsidRDefault="00D311EE" w:rsidP="00375B6E">
            <w:pPr>
              <w:spacing w:before="120" w:after="120" w:line="288" w:lineRule="auto"/>
            </w:pPr>
            <w:r>
              <w:rPr>
                <w:rFonts w:eastAsia="DengXian"/>
                <w:sz w:val="22"/>
              </w:rPr>
              <w:t>N/A — no previous digital or AI initiative has been attempted for policy management at MOMAH.</w:t>
            </w:r>
          </w:p>
        </w:tc>
        <w:tc>
          <w:tcPr>
            <w:tcW w:w="666" w:type="dxa"/>
            <w:tcMar>
              <w:top w:w="60" w:type="dxa"/>
              <w:left w:w="120" w:type="dxa"/>
              <w:bottom w:w="30" w:type="dxa"/>
              <w:right w:w="120" w:type="dxa"/>
            </w:tcMar>
          </w:tcPr>
          <w:p w14:paraId="1C9597C2" w14:textId="77777777" w:rsidR="00D311EE" w:rsidRDefault="00D311EE" w:rsidP="00375B6E">
            <w:pPr>
              <w:spacing w:before="120" w:after="120" w:line="288" w:lineRule="auto"/>
            </w:pPr>
            <w:r>
              <w:rPr>
                <w:rFonts w:eastAsia="DengXian"/>
                <w:sz w:val="22"/>
              </w:rPr>
              <w:t>N/A</w:t>
            </w:r>
          </w:p>
        </w:tc>
        <w:tc>
          <w:tcPr>
            <w:tcW w:w="945" w:type="dxa"/>
            <w:tcMar>
              <w:top w:w="60" w:type="dxa"/>
              <w:left w:w="120" w:type="dxa"/>
              <w:bottom w:w="30" w:type="dxa"/>
              <w:right w:w="120" w:type="dxa"/>
            </w:tcMar>
          </w:tcPr>
          <w:p w14:paraId="31EB9D6F" w14:textId="77777777" w:rsidR="00D311EE" w:rsidRDefault="00D311EE" w:rsidP="00375B6E">
            <w:pPr>
              <w:spacing w:before="120" w:after="120" w:line="288" w:lineRule="auto"/>
            </w:pPr>
            <w:r>
              <w:rPr>
                <w:rFonts w:eastAsia="DengXian"/>
                <w:sz w:val="22"/>
              </w:rPr>
              <w:t>N/A</w:t>
            </w:r>
          </w:p>
        </w:tc>
        <w:tc>
          <w:tcPr>
            <w:tcW w:w="1155" w:type="dxa"/>
            <w:tcMar>
              <w:top w:w="60" w:type="dxa"/>
              <w:left w:w="120" w:type="dxa"/>
              <w:bottom w:w="30" w:type="dxa"/>
              <w:right w:w="120" w:type="dxa"/>
            </w:tcMar>
          </w:tcPr>
          <w:p w14:paraId="37036864" w14:textId="77777777" w:rsidR="00D311EE" w:rsidRDefault="00D311EE" w:rsidP="00375B6E">
            <w:pPr>
              <w:spacing w:before="120" w:after="120" w:line="288" w:lineRule="auto"/>
            </w:pPr>
            <w:r>
              <w:rPr>
                <w:rFonts w:eastAsia="DengXian"/>
                <w:sz w:val="22"/>
              </w:rPr>
              <w:t>N/A</w:t>
            </w:r>
          </w:p>
        </w:tc>
        <w:tc>
          <w:tcPr>
            <w:tcW w:w="915" w:type="dxa"/>
            <w:tcMar>
              <w:top w:w="60" w:type="dxa"/>
              <w:left w:w="120" w:type="dxa"/>
              <w:bottom w:w="30" w:type="dxa"/>
              <w:right w:w="120" w:type="dxa"/>
            </w:tcMar>
          </w:tcPr>
          <w:p w14:paraId="18C89F98" w14:textId="77777777" w:rsidR="00D311EE" w:rsidRDefault="00D311EE" w:rsidP="00375B6E">
            <w:pPr>
              <w:spacing w:before="120" w:after="120" w:line="288" w:lineRule="auto"/>
            </w:pPr>
            <w:r>
              <w:rPr>
                <w:rFonts w:eastAsia="DengXian"/>
                <w:sz w:val="22"/>
              </w:rPr>
              <w:t>N/A</w:t>
            </w:r>
          </w:p>
        </w:tc>
        <w:tc>
          <w:tcPr>
            <w:tcW w:w="1139" w:type="dxa"/>
            <w:tcMar>
              <w:top w:w="60" w:type="dxa"/>
              <w:left w:w="120" w:type="dxa"/>
              <w:bottom w:w="30" w:type="dxa"/>
              <w:right w:w="120" w:type="dxa"/>
            </w:tcMar>
          </w:tcPr>
          <w:p w14:paraId="639F46D5" w14:textId="77777777" w:rsidR="00D311EE" w:rsidRDefault="00D311EE" w:rsidP="00375B6E">
            <w:pPr>
              <w:spacing w:before="120" w:after="120" w:line="288" w:lineRule="auto"/>
            </w:pPr>
            <w:r>
              <w:rPr>
                <w:rFonts w:eastAsia="DengXian"/>
                <w:sz w:val="22"/>
              </w:rPr>
              <w:t>N/A</w:t>
            </w:r>
          </w:p>
        </w:tc>
        <w:tc>
          <w:tcPr>
            <w:tcW w:w="2551" w:type="dxa"/>
            <w:tcMar>
              <w:top w:w="60" w:type="dxa"/>
              <w:left w:w="120" w:type="dxa"/>
              <w:bottom w:w="30" w:type="dxa"/>
              <w:right w:w="120" w:type="dxa"/>
            </w:tcMar>
          </w:tcPr>
          <w:p w14:paraId="706D578E" w14:textId="77777777" w:rsidR="00D311EE" w:rsidRDefault="00D311EE" w:rsidP="00375B6E">
            <w:pPr>
              <w:spacing w:before="120" w:after="120" w:line="288" w:lineRule="auto"/>
            </w:pPr>
            <w:r>
              <w:rPr>
                <w:rFonts w:eastAsia="DengXian"/>
                <w:sz w:val="22"/>
              </w:rPr>
              <w:t>N/A</w:t>
            </w:r>
          </w:p>
        </w:tc>
        <w:tc>
          <w:tcPr>
            <w:tcW w:w="1134" w:type="dxa"/>
            <w:tcMar>
              <w:top w:w="60" w:type="dxa"/>
              <w:left w:w="120" w:type="dxa"/>
              <w:bottom w:w="30" w:type="dxa"/>
              <w:right w:w="120" w:type="dxa"/>
            </w:tcMar>
          </w:tcPr>
          <w:p w14:paraId="2DC4DE4B" w14:textId="77777777" w:rsidR="00D311EE" w:rsidRDefault="00D311EE" w:rsidP="00375B6E">
            <w:pPr>
              <w:spacing w:before="120" w:after="120" w:line="288" w:lineRule="auto"/>
            </w:pPr>
            <w:r>
              <w:rPr>
                <w:rFonts w:eastAsia="DengXian"/>
                <w:sz w:val="22"/>
              </w:rPr>
              <w:t>N/A</w:t>
            </w:r>
          </w:p>
        </w:tc>
      </w:tr>
    </w:tbl>
    <w:p w14:paraId="6F11CDE7" w14:textId="77777777" w:rsidR="00D311EE" w:rsidRDefault="00D311EE" w:rsidP="00D311EE">
      <w:pPr>
        <w:spacing w:before="120" w:after="120" w:line="288" w:lineRule="auto"/>
      </w:pPr>
    </w:p>
    <w:p w14:paraId="19151746" w14:textId="77777777" w:rsidR="00D311EE" w:rsidRDefault="00D311EE" w:rsidP="00D311EE">
      <w:pPr>
        <w:spacing w:before="380" w:after="140" w:line="288" w:lineRule="auto"/>
        <w:outlineLvl w:val="0"/>
      </w:pPr>
      <w:bookmarkStart w:id="47" w:name="heading_21"/>
      <w:bookmarkStart w:id="48" w:name="_Toc230303000"/>
      <w:r>
        <w:rPr>
          <w:rFonts w:eastAsia="DengXian"/>
          <w:b/>
          <w:sz w:val="36"/>
        </w:rPr>
        <w:t>3. Solution Overview</w:t>
      </w:r>
      <w:bookmarkEnd w:id="47"/>
      <w:bookmarkEnd w:id="48"/>
    </w:p>
    <w:p w14:paraId="592A91C0" w14:textId="77777777" w:rsidR="00D311EE" w:rsidRDefault="00D311EE" w:rsidP="00D311EE">
      <w:pPr>
        <w:spacing w:before="320" w:after="120" w:line="288" w:lineRule="auto"/>
        <w:outlineLvl w:val="1"/>
      </w:pPr>
      <w:bookmarkStart w:id="49" w:name="heading_22"/>
      <w:bookmarkStart w:id="50" w:name="_Toc230303001"/>
      <w:r>
        <w:rPr>
          <w:rFonts w:eastAsia="DengXian"/>
          <w:b/>
          <w:sz w:val="32"/>
        </w:rPr>
        <w:t>3.1 Solution Description</w:t>
      </w:r>
      <w:bookmarkEnd w:id="49"/>
      <w:bookmarkEnd w:id="50"/>
    </w:p>
    <w:p w14:paraId="51264ADD" w14:textId="77777777" w:rsidR="00D311EE" w:rsidRDefault="00D311EE" w:rsidP="00D311EE">
      <w:pPr>
        <w:spacing w:before="120" w:after="120" w:line="288" w:lineRule="auto"/>
      </w:pPr>
      <w:r>
        <w:rPr>
          <w:rFonts w:eastAsia="DengXian"/>
          <w:sz w:val="22"/>
        </w:rPr>
        <w:t>The Policy AI Lab is a centralized, AI-powered decision-intelligence platform that transforms MOMAH's policy lifecycle from fragmented and reactive to unified, predictive, and evidence-based. It provides government users — from Policy Analysts to the Minister — with role-specific tools to draft, simulate, conflict-check, benchmark, and approve policies within a single governed environment.</w:t>
      </w:r>
    </w:p>
    <w:p w14:paraId="4512F180" w14:textId="77777777" w:rsidR="00D311EE" w:rsidRDefault="00D311EE" w:rsidP="00D311EE">
      <w:pPr>
        <w:spacing w:before="120" w:after="120" w:line="288" w:lineRule="auto"/>
      </w:pPr>
      <w:r>
        <w:rPr>
          <w:rFonts w:eastAsia="DengXian"/>
          <w:sz w:val="22"/>
        </w:rPr>
        <w:lastRenderedPageBreak/>
        <w:t>The platform operates across three integrated capability layers: (1) a canonical Policy Registry and AI-assisted drafting environment, enabling structured policy creation with legal basis extraction, Vision 2030 alignment validation, and assumption documentation; (2) a Benchmarking and Conflict Detection engine, automatically identifying overlapping or contradictory policies across sectors and benchmarking against peer countries such as Singapore and Norway; and (3) a Multi-Scenario Simulation engine, enabling Housing Economists to stress-test policies across economic, demographic, supply, and market variables — including interest rate shocks, land price changes, and developer behavior — before any policy reaches ministerial review.</w:t>
      </w:r>
    </w:p>
    <w:p w14:paraId="02C7A6F4" w14:textId="77777777" w:rsidR="00D311EE" w:rsidRDefault="00D311EE" w:rsidP="00D311EE">
      <w:pPr>
        <w:spacing w:before="120" w:after="120" w:line="288" w:lineRule="auto"/>
      </w:pPr>
      <w:r>
        <w:rPr>
          <w:rFonts w:eastAsia="DengXian"/>
          <w:sz w:val="22"/>
        </w:rPr>
        <w:t>All AI outputs are advisory. A tiered human-in-the-loop governance framework (Policy Analyst → Director → Minister) ensures no AI recommendation reaches enactment without expert validation. The platform is designed for full compliance with Saudi PDPL, NCA Essential Cybersecurity Controls, and SDAIA AI Ethics Guidelines, with all data and AI inference remaining within KSA.</w:t>
      </w:r>
    </w:p>
    <w:p w14:paraId="405C7DE3" w14:textId="77777777" w:rsidR="00D311EE" w:rsidRDefault="00D311EE" w:rsidP="00D311EE">
      <w:pPr>
        <w:spacing w:before="320" w:after="120" w:line="288" w:lineRule="auto"/>
        <w:outlineLvl w:val="1"/>
      </w:pPr>
      <w:bookmarkStart w:id="51" w:name="heading_23"/>
      <w:bookmarkStart w:id="52" w:name="_Toc230303002"/>
      <w:r>
        <w:rPr>
          <w:rFonts w:eastAsia="DengXian"/>
          <w:b/>
          <w:sz w:val="32"/>
        </w:rPr>
        <w:t>3.2 User Personas</w:t>
      </w:r>
      <w:bookmarkEnd w:id="51"/>
      <w:bookmarkEnd w:id="5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90"/>
        <w:gridCol w:w="1905"/>
        <w:gridCol w:w="2175"/>
        <w:gridCol w:w="2127"/>
        <w:gridCol w:w="1417"/>
      </w:tblGrid>
      <w:tr w:rsidR="00D311EE" w14:paraId="239DC20D" w14:textId="77777777" w:rsidTr="004674CC">
        <w:tc>
          <w:tcPr>
            <w:tcW w:w="1590" w:type="dxa"/>
            <w:tcMar>
              <w:top w:w="60" w:type="dxa"/>
              <w:left w:w="120" w:type="dxa"/>
              <w:bottom w:w="30" w:type="dxa"/>
              <w:right w:w="120" w:type="dxa"/>
            </w:tcMar>
          </w:tcPr>
          <w:p w14:paraId="37563D7E" w14:textId="77777777" w:rsidR="00D311EE" w:rsidRDefault="00D311EE" w:rsidP="00375B6E">
            <w:pPr>
              <w:spacing w:before="120" w:after="120" w:line="288" w:lineRule="auto"/>
            </w:pPr>
            <w:r>
              <w:rPr>
                <w:rFonts w:eastAsia="DengXian"/>
                <w:sz w:val="22"/>
              </w:rPr>
              <w:t>Persona</w:t>
            </w:r>
          </w:p>
        </w:tc>
        <w:tc>
          <w:tcPr>
            <w:tcW w:w="1905" w:type="dxa"/>
            <w:tcMar>
              <w:top w:w="60" w:type="dxa"/>
              <w:left w:w="120" w:type="dxa"/>
              <w:bottom w:w="30" w:type="dxa"/>
              <w:right w:w="120" w:type="dxa"/>
            </w:tcMar>
          </w:tcPr>
          <w:p w14:paraId="0281D4F5" w14:textId="77777777" w:rsidR="00D311EE" w:rsidRDefault="00D311EE" w:rsidP="00375B6E">
            <w:pPr>
              <w:spacing w:before="120" w:after="120" w:line="288" w:lineRule="auto"/>
            </w:pPr>
            <w:r>
              <w:rPr>
                <w:rFonts w:eastAsia="DengXian"/>
                <w:sz w:val="22"/>
              </w:rPr>
              <w:t>Description</w:t>
            </w:r>
          </w:p>
        </w:tc>
        <w:tc>
          <w:tcPr>
            <w:tcW w:w="2175" w:type="dxa"/>
            <w:tcMar>
              <w:top w:w="60" w:type="dxa"/>
              <w:left w:w="120" w:type="dxa"/>
              <w:bottom w:w="30" w:type="dxa"/>
              <w:right w:w="120" w:type="dxa"/>
            </w:tcMar>
          </w:tcPr>
          <w:p w14:paraId="49D367BC" w14:textId="77777777" w:rsidR="00D311EE" w:rsidRDefault="00D311EE" w:rsidP="00375B6E">
            <w:pPr>
              <w:spacing w:before="120" w:after="120" w:line="288" w:lineRule="auto"/>
            </w:pPr>
            <w:r>
              <w:rPr>
                <w:rFonts w:eastAsia="DengXian"/>
                <w:sz w:val="22"/>
              </w:rPr>
              <w:t>Primary Need</w:t>
            </w:r>
          </w:p>
        </w:tc>
        <w:tc>
          <w:tcPr>
            <w:tcW w:w="2127" w:type="dxa"/>
            <w:tcMar>
              <w:top w:w="60" w:type="dxa"/>
              <w:left w:w="120" w:type="dxa"/>
              <w:bottom w:w="30" w:type="dxa"/>
              <w:right w:w="120" w:type="dxa"/>
            </w:tcMar>
          </w:tcPr>
          <w:p w14:paraId="4E3F81FF" w14:textId="77777777" w:rsidR="00D311EE" w:rsidRDefault="00D311EE" w:rsidP="00375B6E">
            <w:pPr>
              <w:spacing w:before="120" w:after="120" w:line="288" w:lineRule="auto"/>
            </w:pPr>
            <w:r>
              <w:rPr>
                <w:rFonts w:eastAsia="DengXian"/>
                <w:sz w:val="22"/>
              </w:rPr>
              <w:t>Interaction with the Solution</w:t>
            </w:r>
          </w:p>
        </w:tc>
        <w:tc>
          <w:tcPr>
            <w:tcW w:w="1417" w:type="dxa"/>
            <w:tcMar>
              <w:top w:w="60" w:type="dxa"/>
              <w:left w:w="120" w:type="dxa"/>
              <w:bottom w:w="30" w:type="dxa"/>
              <w:right w:w="120" w:type="dxa"/>
            </w:tcMar>
          </w:tcPr>
          <w:p w14:paraId="756AF74A" w14:textId="77777777" w:rsidR="00D311EE" w:rsidRDefault="00D311EE" w:rsidP="00375B6E">
            <w:pPr>
              <w:spacing w:before="120" w:after="120" w:line="288" w:lineRule="auto"/>
            </w:pPr>
            <w:r>
              <w:rPr>
                <w:rFonts w:eastAsia="DengXian"/>
                <w:sz w:val="22"/>
              </w:rPr>
              <w:t>Frequency of Use</w:t>
            </w:r>
          </w:p>
        </w:tc>
      </w:tr>
      <w:tr w:rsidR="00D311EE" w14:paraId="736A0E3E" w14:textId="77777777" w:rsidTr="004674CC">
        <w:tc>
          <w:tcPr>
            <w:tcW w:w="1590" w:type="dxa"/>
            <w:tcMar>
              <w:top w:w="60" w:type="dxa"/>
              <w:left w:w="120" w:type="dxa"/>
              <w:bottom w:w="30" w:type="dxa"/>
              <w:right w:w="120" w:type="dxa"/>
            </w:tcMar>
          </w:tcPr>
          <w:p w14:paraId="762A4369" w14:textId="77777777" w:rsidR="00D311EE" w:rsidRDefault="00D311EE" w:rsidP="00375B6E">
            <w:pPr>
              <w:spacing w:before="120" w:after="120" w:line="288" w:lineRule="auto"/>
            </w:pPr>
            <w:r>
              <w:rPr>
                <w:rFonts w:eastAsia="DengXian"/>
                <w:b/>
                <w:sz w:val="22"/>
              </w:rPr>
              <w:t>Minister (H.E.)</w:t>
            </w:r>
          </w:p>
        </w:tc>
        <w:tc>
          <w:tcPr>
            <w:tcW w:w="1905" w:type="dxa"/>
            <w:tcMar>
              <w:top w:w="60" w:type="dxa"/>
              <w:left w:w="120" w:type="dxa"/>
              <w:bottom w:w="30" w:type="dxa"/>
              <w:right w:w="120" w:type="dxa"/>
            </w:tcMar>
          </w:tcPr>
          <w:p w14:paraId="4E69196A" w14:textId="77777777" w:rsidR="00D311EE" w:rsidRDefault="00D311EE" w:rsidP="00375B6E">
            <w:pPr>
              <w:spacing w:before="120" w:after="120" w:line="288" w:lineRule="auto"/>
            </w:pPr>
            <w:r>
              <w:rPr>
                <w:rFonts w:eastAsia="DengXian"/>
                <w:sz w:val="22"/>
              </w:rPr>
              <w:t>CEO of MOMAH; ultimate decision-maker for all ministry policies.</w:t>
            </w:r>
          </w:p>
        </w:tc>
        <w:tc>
          <w:tcPr>
            <w:tcW w:w="2175" w:type="dxa"/>
            <w:tcMar>
              <w:top w:w="60" w:type="dxa"/>
              <w:left w:w="120" w:type="dxa"/>
              <w:bottom w:w="30" w:type="dxa"/>
              <w:right w:w="120" w:type="dxa"/>
            </w:tcMar>
          </w:tcPr>
          <w:p w14:paraId="3100E488" w14:textId="77777777" w:rsidR="00D311EE" w:rsidRDefault="00D311EE" w:rsidP="00375B6E">
            <w:pPr>
              <w:spacing w:before="120" w:after="120" w:line="288" w:lineRule="auto"/>
            </w:pPr>
            <w:r>
              <w:rPr>
                <w:rFonts w:eastAsia="DengXian"/>
                <w:sz w:val="22"/>
              </w:rPr>
              <w:t>High-level dashboard of policy health, Vision 2030 alignment scores, risk alerts, and Tier-3 escalations requiring ministerial decision.</w:t>
            </w:r>
          </w:p>
        </w:tc>
        <w:tc>
          <w:tcPr>
            <w:tcW w:w="2127" w:type="dxa"/>
            <w:tcMar>
              <w:top w:w="60" w:type="dxa"/>
              <w:left w:w="120" w:type="dxa"/>
              <w:bottom w:w="30" w:type="dxa"/>
              <w:right w:w="120" w:type="dxa"/>
            </w:tcMar>
          </w:tcPr>
          <w:p w14:paraId="0A4BF3E6" w14:textId="77777777" w:rsidR="00D311EE" w:rsidRDefault="00D311EE" w:rsidP="00375B6E">
            <w:pPr>
              <w:spacing w:before="120" w:after="120" w:line="288" w:lineRule="auto"/>
            </w:pPr>
            <w:r>
              <w:rPr>
                <w:rFonts w:eastAsia="DengXian"/>
                <w:sz w:val="22"/>
              </w:rPr>
              <w:t>Executive Intelligence Cockpit: scenario comparison, final approval gateway, override capability.</w:t>
            </w:r>
          </w:p>
        </w:tc>
        <w:tc>
          <w:tcPr>
            <w:tcW w:w="1417" w:type="dxa"/>
            <w:tcMar>
              <w:top w:w="60" w:type="dxa"/>
              <w:left w:w="120" w:type="dxa"/>
              <w:bottom w:w="30" w:type="dxa"/>
              <w:right w:w="120" w:type="dxa"/>
            </w:tcMar>
          </w:tcPr>
          <w:p w14:paraId="1ED884C4" w14:textId="77777777" w:rsidR="00D311EE" w:rsidRDefault="00D311EE" w:rsidP="00375B6E">
            <w:pPr>
              <w:spacing w:before="120" w:after="120" w:line="288" w:lineRule="auto"/>
            </w:pPr>
            <w:r>
              <w:rPr>
                <w:rFonts w:eastAsia="DengXian"/>
                <w:sz w:val="22"/>
              </w:rPr>
              <w:t>Weekly / On escalation</w:t>
            </w:r>
          </w:p>
        </w:tc>
      </w:tr>
      <w:tr w:rsidR="00D311EE" w14:paraId="4CD1B635" w14:textId="77777777" w:rsidTr="004674CC">
        <w:tc>
          <w:tcPr>
            <w:tcW w:w="1590" w:type="dxa"/>
            <w:tcMar>
              <w:top w:w="60" w:type="dxa"/>
              <w:left w:w="120" w:type="dxa"/>
              <w:bottom w:w="30" w:type="dxa"/>
              <w:right w:w="120" w:type="dxa"/>
            </w:tcMar>
          </w:tcPr>
          <w:p w14:paraId="46B165D2" w14:textId="77777777" w:rsidR="00D311EE" w:rsidRDefault="00D311EE" w:rsidP="00375B6E">
            <w:pPr>
              <w:spacing w:before="120" w:after="120" w:line="288" w:lineRule="auto"/>
            </w:pPr>
            <w:r>
              <w:rPr>
                <w:rFonts w:eastAsia="DengXian"/>
                <w:b/>
                <w:sz w:val="22"/>
              </w:rPr>
              <w:t>Senior Leader / Executive</w:t>
            </w:r>
          </w:p>
        </w:tc>
        <w:tc>
          <w:tcPr>
            <w:tcW w:w="1905" w:type="dxa"/>
            <w:tcMar>
              <w:top w:w="60" w:type="dxa"/>
              <w:left w:w="120" w:type="dxa"/>
              <w:bottom w:w="30" w:type="dxa"/>
              <w:right w:w="120" w:type="dxa"/>
            </w:tcMar>
          </w:tcPr>
          <w:p w14:paraId="1E9C0886" w14:textId="77777777" w:rsidR="00D311EE" w:rsidRDefault="00D311EE" w:rsidP="00375B6E">
            <w:pPr>
              <w:spacing w:before="120" w:after="120" w:line="288" w:lineRule="auto"/>
            </w:pPr>
            <w:r>
              <w:rPr>
                <w:rFonts w:eastAsia="DengXian"/>
                <w:sz w:val="22"/>
              </w:rPr>
              <w:t>High-level decision-makers within MOMAH's Executive Office; responsible for strategic direction and cross-ministerial alignment.</w:t>
            </w:r>
          </w:p>
        </w:tc>
        <w:tc>
          <w:tcPr>
            <w:tcW w:w="2175" w:type="dxa"/>
            <w:tcMar>
              <w:top w:w="60" w:type="dxa"/>
              <w:left w:w="120" w:type="dxa"/>
              <w:bottom w:w="30" w:type="dxa"/>
              <w:right w:w="120" w:type="dxa"/>
            </w:tcMar>
          </w:tcPr>
          <w:p w14:paraId="62FFD159" w14:textId="77777777" w:rsidR="00D311EE" w:rsidRDefault="00D311EE" w:rsidP="00375B6E">
            <w:pPr>
              <w:spacing w:before="120" w:after="120" w:line="288" w:lineRule="auto"/>
            </w:pPr>
            <w:r>
              <w:rPr>
                <w:rFonts w:eastAsia="DengXian"/>
                <w:sz w:val="22"/>
              </w:rPr>
              <w:t>Portfolio view of all active policies, cross-sector ripple effects, regional impact visualization, and Tier-2 strategic briefings.</w:t>
            </w:r>
          </w:p>
        </w:tc>
        <w:tc>
          <w:tcPr>
            <w:tcW w:w="2127" w:type="dxa"/>
            <w:tcMar>
              <w:top w:w="60" w:type="dxa"/>
              <w:left w:w="120" w:type="dxa"/>
              <w:bottom w:w="30" w:type="dxa"/>
              <w:right w:w="120" w:type="dxa"/>
            </w:tcMar>
          </w:tcPr>
          <w:p w14:paraId="0B0F26EA" w14:textId="77777777" w:rsidR="00D311EE" w:rsidRDefault="00D311EE" w:rsidP="00375B6E">
            <w:pPr>
              <w:spacing w:before="120" w:after="120" w:line="288" w:lineRule="auto"/>
            </w:pPr>
            <w:r>
              <w:rPr>
                <w:rFonts w:eastAsia="DengXian"/>
                <w:sz w:val="22"/>
              </w:rPr>
              <w:t>Policy portfolio dashboard, Vision 2030 Alignment Auditor, Regional Impact Heatmaps.</w:t>
            </w:r>
          </w:p>
        </w:tc>
        <w:tc>
          <w:tcPr>
            <w:tcW w:w="1417" w:type="dxa"/>
            <w:tcMar>
              <w:top w:w="60" w:type="dxa"/>
              <w:left w:w="120" w:type="dxa"/>
              <w:bottom w:w="30" w:type="dxa"/>
              <w:right w:w="120" w:type="dxa"/>
            </w:tcMar>
          </w:tcPr>
          <w:p w14:paraId="5F54A1D8" w14:textId="77777777" w:rsidR="00D311EE" w:rsidRDefault="00D311EE" w:rsidP="00375B6E">
            <w:pPr>
              <w:spacing w:before="120" w:after="120" w:line="288" w:lineRule="auto"/>
            </w:pPr>
            <w:r>
              <w:rPr>
                <w:rFonts w:eastAsia="DengXian"/>
                <w:sz w:val="22"/>
              </w:rPr>
              <w:t>Weekly</w:t>
            </w:r>
          </w:p>
        </w:tc>
      </w:tr>
      <w:tr w:rsidR="00D311EE" w14:paraId="7AA4CEAE" w14:textId="77777777" w:rsidTr="004674CC">
        <w:tc>
          <w:tcPr>
            <w:tcW w:w="1590" w:type="dxa"/>
            <w:tcMar>
              <w:top w:w="60" w:type="dxa"/>
              <w:left w:w="120" w:type="dxa"/>
              <w:bottom w:w="30" w:type="dxa"/>
              <w:right w:w="120" w:type="dxa"/>
            </w:tcMar>
          </w:tcPr>
          <w:p w14:paraId="2447E7D2" w14:textId="77777777" w:rsidR="00D311EE" w:rsidRDefault="00D311EE" w:rsidP="00375B6E">
            <w:pPr>
              <w:spacing w:before="120" w:after="120" w:line="288" w:lineRule="auto"/>
            </w:pPr>
            <w:r>
              <w:rPr>
                <w:rFonts w:eastAsia="DengXian"/>
                <w:b/>
                <w:sz w:val="22"/>
              </w:rPr>
              <w:t>Policy Analyst</w:t>
            </w:r>
          </w:p>
        </w:tc>
        <w:tc>
          <w:tcPr>
            <w:tcW w:w="1905" w:type="dxa"/>
            <w:tcMar>
              <w:top w:w="60" w:type="dxa"/>
              <w:left w:w="120" w:type="dxa"/>
              <w:bottom w:w="30" w:type="dxa"/>
              <w:right w:w="120" w:type="dxa"/>
            </w:tcMar>
          </w:tcPr>
          <w:p w14:paraId="75953196" w14:textId="77777777" w:rsidR="00D311EE" w:rsidRDefault="00D311EE" w:rsidP="00375B6E">
            <w:pPr>
              <w:spacing w:before="120" w:after="120" w:line="288" w:lineRule="auto"/>
            </w:pPr>
            <w:r>
              <w:rPr>
                <w:rFonts w:eastAsia="DengXian"/>
                <w:sz w:val="22"/>
              </w:rPr>
              <w:t xml:space="preserve">Primary strategist responsible for drafting and </w:t>
            </w:r>
            <w:r>
              <w:rPr>
                <w:rFonts w:eastAsia="DengXian"/>
                <w:sz w:val="22"/>
              </w:rPr>
              <w:lastRenderedPageBreak/>
              <w:t>refining policy frameworks.</w:t>
            </w:r>
          </w:p>
        </w:tc>
        <w:tc>
          <w:tcPr>
            <w:tcW w:w="2175" w:type="dxa"/>
            <w:tcMar>
              <w:top w:w="60" w:type="dxa"/>
              <w:left w:w="120" w:type="dxa"/>
              <w:bottom w:w="30" w:type="dxa"/>
              <w:right w:w="120" w:type="dxa"/>
            </w:tcMar>
          </w:tcPr>
          <w:p w14:paraId="779C4093" w14:textId="77777777" w:rsidR="00D311EE" w:rsidRDefault="00D311EE" w:rsidP="00375B6E">
            <w:pPr>
              <w:spacing w:before="120" w:after="120" w:line="288" w:lineRule="auto"/>
            </w:pPr>
            <w:r>
              <w:rPr>
                <w:rFonts w:eastAsia="DengXian"/>
                <w:sz w:val="22"/>
              </w:rPr>
              <w:lastRenderedPageBreak/>
              <w:t xml:space="preserve">AI-assisted policy drafting with legal basis extraction, gap analysis, consultation comment </w:t>
            </w:r>
            <w:r>
              <w:rPr>
                <w:rFonts w:eastAsia="DengXian"/>
                <w:sz w:val="22"/>
              </w:rPr>
              <w:lastRenderedPageBreak/>
              <w:t>synthesis, and access to institutional memory.</w:t>
            </w:r>
          </w:p>
        </w:tc>
        <w:tc>
          <w:tcPr>
            <w:tcW w:w="2127" w:type="dxa"/>
            <w:tcMar>
              <w:top w:w="60" w:type="dxa"/>
              <w:left w:w="120" w:type="dxa"/>
              <w:bottom w:w="30" w:type="dxa"/>
              <w:right w:w="120" w:type="dxa"/>
            </w:tcMar>
          </w:tcPr>
          <w:p w14:paraId="4066359F" w14:textId="77777777" w:rsidR="00D311EE" w:rsidRDefault="00D311EE" w:rsidP="00375B6E">
            <w:pPr>
              <w:spacing w:before="120" w:after="120" w:line="288" w:lineRule="auto"/>
            </w:pPr>
            <w:r>
              <w:rPr>
                <w:rFonts w:eastAsia="DengXian"/>
                <w:sz w:val="22"/>
              </w:rPr>
              <w:lastRenderedPageBreak/>
              <w:t xml:space="preserve">Policy drafting sandbox, version control, assumption </w:t>
            </w:r>
            <w:r>
              <w:rPr>
                <w:rFonts w:eastAsia="DengXian"/>
                <w:sz w:val="22"/>
              </w:rPr>
              <w:lastRenderedPageBreak/>
              <w:t>builder, knowledge registry.</w:t>
            </w:r>
          </w:p>
        </w:tc>
        <w:tc>
          <w:tcPr>
            <w:tcW w:w="1417" w:type="dxa"/>
            <w:tcMar>
              <w:top w:w="60" w:type="dxa"/>
              <w:left w:w="120" w:type="dxa"/>
              <w:bottom w:w="30" w:type="dxa"/>
              <w:right w:w="120" w:type="dxa"/>
            </w:tcMar>
          </w:tcPr>
          <w:p w14:paraId="2C23F618" w14:textId="77777777" w:rsidR="00D311EE" w:rsidRDefault="00D311EE" w:rsidP="00375B6E">
            <w:pPr>
              <w:spacing w:before="120" w:after="120" w:line="288" w:lineRule="auto"/>
            </w:pPr>
            <w:r>
              <w:rPr>
                <w:rFonts w:eastAsia="DengXian"/>
                <w:sz w:val="22"/>
              </w:rPr>
              <w:lastRenderedPageBreak/>
              <w:t>Daily</w:t>
            </w:r>
          </w:p>
        </w:tc>
      </w:tr>
      <w:tr w:rsidR="00D311EE" w14:paraId="5F44A9B7" w14:textId="77777777" w:rsidTr="004674CC">
        <w:tc>
          <w:tcPr>
            <w:tcW w:w="1590" w:type="dxa"/>
            <w:tcMar>
              <w:top w:w="60" w:type="dxa"/>
              <w:left w:w="120" w:type="dxa"/>
              <w:bottom w:w="30" w:type="dxa"/>
              <w:right w:w="120" w:type="dxa"/>
            </w:tcMar>
          </w:tcPr>
          <w:p w14:paraId="1F99F2DB" w14:textId="77777777" w:rsidR="00D311EE" w:rsidRDefault="00D311EE" w:rsidP="00375B6E">
            <w:pPr>
              <w:spacing w:before="120" w:after="120" w:line="288" w:lineRule="auto"/>
            </w:pPr>
            <w:r>
              <w:rPr>
                <w:rFonts w:eastAsia="DengXian"/>
                <w:b/>
                <w:sz w:val="22"/>
              </w:rPr>
              <w:t>Housing Economist</w:t>
            </w:r>
          </w:p>
        </w:tc>
        <w:tc>
          <w:tcPr>
            <w:tcW w:w="1905" w:type="dxa"/>
            <w:tcMar>
              <w:top w:w="60" w:type="dxa"/>
              <w:left w:w="120" w:type="dxa"/>
              <w:bottom w:w="30" w:type="dxa"/>
              <w:right w:w="120" w:type="dxa"/>
            </w:tcMar>
          </w:tcPr>
          <w:p w14:paraId="700688F5" w14:textId="77777777" w:rsidR="00D311EE" w:rsidRDefault="00D311EE" w:rsidP="00375B6E">
            <w:pPr>
              <w:spacing w:before="120" w:after="120" w:line="288" w:lineRule="auto"/>
            </w:pPr>
            <w:r>
              <w:rPr>
                <w:rFonts w:eastAsia="DengXian"/>
                <w:sz w:val="22"/>
              </w:rPr>
              <w:t>Expert focused on the financial and macroeconomic impact of policy levers.</w:t>
            </w:r>
          </w:p>
        </w:tc>
        <w:tc>
          <w:tcPr>
            <w:tcW w:w="2175" w:type="dxa"/>
            <w:tcMar>
              <w:top w:w="60" w:type="dxa"/>
              <w:left w:w="120" w:type="dxa"/>
              <w:bottom w:w="30" w:type="dxa"/>
              <w:right w:w="120" w:type="dxa"/>
            </w:tcMar>
          </w:tcPr>
          <w:p w14:paraId="45C11132" w14:textId="77777777" w:rsidR="00D311EE" w:rsidRDefault="00D311EE" w:rsidP="00375B6E">
            <w:pPr>
              <w:spacing w:before="120" w:after="120" w:line="288" w:lineRule="auto"/>
            </w:pPr>
            <w:r>
              <w:rPr>
                <w:rFonts w:eastAsia="DengXian"/>
                <w:sz w:val="22"/>
              </w:rPr>
              <w:t>Multi-variable simulation lab, Black Swan stress testing, sensitivity analysis, and ability to manipulate macro, demographic, supply, and market variables.</w:t>
            </w:r>
          </w:p>
        </w:tc>
        <w:tc>
          <w:tcPr>
            <w:tcW w:w="2127" w:type="dxa"/>
            <w:tcMar>
              <w:top w:w="60" w:type="dxa"/>
              <w:left w:w="120" w:type="dxa"/>
              <w:bottom w:w="30" w:type="dxa"/>
              <w:right w:w="120" w:type="dxa"/>
            </w:tcMar>
          </w:tcPr>
          <w:p w14:paraId="1ABD7E1D" w14:textId="77777777" w:rsidR="00D311EE" w:rsidRDefault="00D311EE" w:rsidP="00375B6E">
            <w:pPr>
              <w:spacing w:before="120" w:after="120" w:line="288" w:lineRule="auto"/>
            </w:pPr>
            <w:r>
              <w:rPr>
                <w:rFonts w:eastAsia="DengXian"/>
                <w:sz w:val="22"/>
              </w:rPr>
              <w:t>Agent-Based Simulation engine, scenario configurator, risk escalation monitoring.</w:t>
            </w:r>
          </w:p>
        </w:tc>
        <w:tc>
          <w:tcPr>
            <w:tcW w:w="1417" w:type="dxa"/>
            <w:tcMar>
              <w:top w:w="60" w:type="dxa"/>
              <w:left w:w="120" w:type="dxa"/>
              <w:bottom w:w="30" w:type="dxa"/>
              <w:right w:w="120" w:type="dxa"/>
            </w:tcMar>
          </w:tcPr>
          <w:p w14:paraId="729BD4EE" w14:textId="77777777" w:rsidR="00D311EE" w:rsidRDefault="00D311EE" w:rsidP="00375B6E">
            <w:pPr>
              <w:spacing w:before="120" w:after="120" w:line="288" w:lineRule="auto"/>
            </w:pPr>
            <w:r>
              <w:rPr>
                <w:rFonts w:eastAsia="DengXian"/>
                <w:sz w:val="22"/>
              </w:rPr>
              <w:t>Daily / Per policy</w:t>
            </w:r>
          </w:p>
        </w:tc>
      </w:tr>
      <w:tr w:rsidR="00D311EE" w14:paraId="0AD0EFA3" w14:textId="77777777" w:rsidTr="004674CC">
        <w:tc>
          <w:tcPr>
            <w:tcW w:w="1590" w:type="dxa"/>
            <w:tcMar>
              <w:top w:w="60" w:type="dxa"/>
              <w:left w:w="120" w:type="dxa"/>
              <w:bottom w:w="30" w:type="dxa"/>
              <w:right w:w="120" w:type="dxa"/>
            </w:tcMar>
          </w:tcPr>
          <w:p w14:paraId="682FCA0A" w14:textId="77777777" w:rsidR="00D311EE" w:rsidRDefault="00D311EE" w:rsidP="00375B6E">
            <w:pPr>
              <w:spacing w:before="120" w:after="120" w:line="288" w:lineRule="auto"/>
            </w:pPr>
            <w:r>
              <w:rPr>
                <w:rFonts w:eastAsia="DengXian"/>
                <w:b/>
                <w:sz w:val="22"/>
              </w:rPr>
              <w:t>Data Scientist / AI Unit</w:t>
            </w:r>
          </w:p>
        </w:tc>
        <w:tc>
          <w:tcPr>
            <w:tcW w:w="1905" w:type="dxa"/>
            <w:tcMar>
              <w:top w:w="60" w:type="dxa"/>
              <w:left w:w="120" w:type="dxa"/>
              <w:bottom w:w="30" w:type="dxa"/>
              <w:right w:w="120" w:type="dxa"/>
            </w:tcMar>
          </w:tcPr>
          <w:p w14:paraId="0C66C571" w14:textId="77777777" w:rsidR="00D311EE" w:rsidRDefault="00D311EE" w:rsidP="00375B6E">
            <w:pPr>
              <w:spacing w:before="120" w:after="120" w:line="288" w:lineRule="auto"/>
            </w:pPr>
            <w:r>
              <w:rPr>
                <w:rFonts w:eastAsia="DengXian"/>
                <w:sz w:val="22"/>
              </w:rPr>
              <w:t>Technical team responsible for the platform's underlying models, data pipelines, and AI governance.</w:t>
            </w:r>
          </w:p>
        </w:tc>
        <w:tc>
          <w:tcPr>
            <w:tcW w:w="2175" w:type="dxa"/>
            <w:tcMar>
              <w:top w:w="60" w:type="dxa"/>
              <w:left w:w="120" w:type="dxa"/>
              <w:bottom w:w="30" w:type="dxa"/>
              <w:right w:w="120" w:type="dxa"/>
            </w:tcMar>
          </w:tcPr>
          <w:p w14:paraId="5DB1316D" w14:textId="77777777" w:rsidR="00D311EE" w:rsidRDefault="00D311EE" w:rsidP="00375B6E">
            <w:pPr>
              <w:spacing w:before="120" w:after="120" w:line="288" w:lineRule="auto"/>
            </w:pPr>
            <w:r>
              <w:rPr>
                <w:rFonts w:eastAsia="DengXian"/>
                <w:sz w:val="22"/>
              </w:rPr>
              <w:t>Model retraining, explainability audits, drift detection, raw log access, threshold configuration, and model versioning.</w:t>
            </w:r>
          </w:p>
        </w:tc>
        <w:tc>
          <w:tcPr>
            <w:tcW w:w="2127" w:type="dxa"/>
            <w:tcMar>
              <w:top w:w="60" w:type="dxa"/>
              <w:left w:w="120" w:type="dxa"/>
              <w:bottom w:w="30" w:type="dxa"/>
              <w:right w:w="120" w:type="dxa"/>
            </w:tcMar>
          </w:tcPr>
          <w:p w14:paraId="71C21755" w14:textId="77777777" w:rsidR="00D311EE" w:rsidRDefault="00D311EE" w:rsidP="00375B6E">
            <w:pPr>
              <w:spacing w:before="120" w:after="120" w:line="288" w:lineRule="auto"/>
            </w:pPr>
            <w:r>
              <w:rPr>
                <w:rFonts w:eastAsia="DengXian"/>
                <w:sz w:val="22"/>
              </w:rPr>
              <w:t>Model governance dashboard, retraining pipeline, explainability audit tools.</w:t>
            </w:r>
          </w:p>
        </w:tc>
        <w:tc>
          <w:tcPr>
            <w:tcW w:w="1417" w:type="dxa"/>
            <w:tcMar>
              <w:top w:w="60" w:type="dxa"/>
              <w:left w:w="120" w:type="dxa"/>
              <w:bottom w:w="30" w:type="dxa"/>
              <w:right w:w="120" w:type="dxa"/>
            </w:tcMar>
          </w:tcPr>
          <w:p w14:paraId="3E0617EF" w14:textId="77777777" w:rsidR="00D311EE" w:rsidRDefault="00D311EE" w:rsidP="00375B6E">
            <w:pPr>
              <w:spacing w:before="120" w:after="120" w:line="288" w:lineRule="auto"/>
            </w:pPr>
            <w:r>
              <w:rPr>
                <w:rFonts w:eastAsia="DengXian"/>
                <w:sz w:val="22"/>
              </w:rPr>
              <w:t>Weekly / On drift alert</w:t>
            </w:r>
          </w:p>
        </w:tc>
      </w:tr>
      <w:tr w:rsidR="00D311EE" w14:paraId="1E540870" w14:textId="77777777" w:rsidTr="004674CC">
        <w:tc>
          <w:tcPr>
            <w:tcW w:w="1590" w:type="dxa"/>
            <w:tcMar>
              <w:top w:w="60" w:type="dxa"/>
              <w:left w:w="120" w:type="dxa"/>
              <w:bottom w:w="30" w:type="dxa"/>
              <w:right w:w="120" w:type="dxa"/>
            </w:tcMar>
          </w:tcPr>
          <w:p w14:paraId="0C860274" w14:textId="77777777" w:rsidR="00D311EE" w:rsidRDefault="00D311EE" w:rsidP="00375B6E">
            <w:pPr>
              <w:spacing w:before="120" w:after="120" w:line="288" w:lineRule="auto"/>
            </w:pPr>
            <w:r>
              <w:rPr>
                <w:rFonts w:eastAsia="DengXian"/>
                <w:b/>
                <w:sz w:val="22"/>
              </w:rPr>
              <w:t>Legal &amp; Compliance Officer</w:t>
            </w:r>
          </w:p>
        </w:tc>
        <w:tc>
          <w:tcPr>
            <w:tcW w:w="1905" w:type="dxa"/>
            <w:tcMar>
              <w:top w:w="60" w:type="dxa"/>
              <w:left w:w="120" w:type="dxa"/>
              <w:bottom w:w="30" w:type="dxa"/>
              <w:right w:w="120" w:type="dxa"/>
            </w:tcMar>
          </w:tcPr>
          <w:p w14:paraId="0C18E580" w14:textId="77777777" w:rsidR="00D311EE" w:rsidRDefault="00D311EE" w:rsidP="00375B6E">
            <w:pPr>
              <w:spacing w:before="120" w:after="120" w:line="288" w:lineRule="auto"/>
            </w:pPr>
            <w:r>
              <w:rPr>
                <w:rFonts w:eastAsia="DengXian"/>
                <w:sz w:val="22"/>
              </w:rPr>
              <w:t>Gatekeeper ensuring all policy drafts adhere to Saudi Law, Royal Decrees, and PDPL/NCA requirements.</w:t>
            </w:r>
          </w:p>
        </w:tc>
        <w:tc>
          <w:tcPr>
            <w:tcW w:w="2175" w:type="dxa"/>
            <w:tcMar>
              <w:top w:w="60" w:type="dxa"/>
              <w:left w:w="120" w:type="dxa"/>
              <w:bottom w:w="30" w:type="dxa"/>
              <w:right w:w="120" w:type="dxa"/>
            </w:tcMar>
          </w:tcPr>
          <w:p w14:paraId="32290C4F" w14:textId="77777777" w:rsidR="00D311EE" w:rsidRDefault="00D311EE" w:rsidP="00375B6E">
            <w:pPr>
              <w:spacing w:before="120" w:after="120" w:line="288" w:lineRule="auto"/>
            </w:pPr>
            <w:r>
              <w:rPr>
                <w:rFonts w:eastAsia="DengXian"/>
                <w:sz w:val="22"/>
              </w:rPr>
              <w:t>Regulatory conflict detection, legal basis extraction, clause-level traceability, and compliance gateway.</w:t>
            </w:r>
          </w:p>
        </w:tc>
        <w:tc>
          <w:tcPr>
            <w:tcW w:w="2127" w:type="dxa"/>
            <w:tcMar>
              <w:top w:w="60" w:type="dxa"/>
              <w:left w:w="120" w:type="dxa"/>
              <w:bottom w:w="30" w:type="dxa"/>
              <w:right w:w="120" w:type="dxa"/>
            </w:tcMar>
          </w:tcPr>
          <w:p w14:paraId="6BC9FE00" w14:textId="77777777" w:rsidR="00D311EE" w:rsidRDefault="00D311EE" w:rsidP="00375B6E">
            <w:pPr>
              <w:spacing w:before="120" w:after="120" w:line="288" w:lineRule="auto"/>
            </w:pPr>
            <w:r>
              <w:rPr>
                <w:rFonts w:eastAsia="DengXian"/>
                <w:sz w:val="22"/>
              </w:rPr>
              <w:t xml:space="preserve">Regulatory Conflict Engine, </w:t>
            </w:r>
            <w:proofErr w:type="spellStart"/>
            <w:r>
              <w:rPr>
                <w:rFonts w:eastAsia="DengXian"/>
                <w:sz w:val="22"/>
              </w:rPr>
              <w:t>Ma'rifa</w:t>
            </w:r>
            <w:proofErr w:type="spellEnd"/>
            <w:r>
              <w:rPr>
                <w:rFonts w:eastAsia="DengXian"/>
                <w:sz w:val="22"/>
              </w:rPr>
              <w:t>/Sanad integration interface, override permissions.</w:t>
            </w:r>
          </w:p>
        </w:tc>
        <w:tc>
          <w:tcPr>
            <w:tcW w:w="1417" w:type="dxa"/>
            <w:tcMar>
              <w:top w:w="60" w:type="dxa"/>
              <w:left w:w="120" w:type="dxa"/>
              <w:bottom w:w="30" w:type="dxa"/>
              <w:right w:w="120" w:type="dxa"/>
            </w:tcMar>
          </w:tcPr>
          <w:p w14:paraId="3F2234E5" w14:textId="77777777" w:rsidR="00D311EE" w:rsidRDefault="00D311EE" w:rsidP="00375B6E">
            <w:pPr>
              <w:spacing w:before="120" w:after="120" w:line="288" w:lineRule="auto"/>
            </w:pPr>
            <w:r>
              <w:rPr>
                <w:rFonts w:eastAsia="DengXian"/>
                <w:sz w:val="22"/>
              </w:rPr>
              <w:t>Per policy / On conflict alert</w:t>
            </w:r>
          </w:p>
        </w:tc>
      </w:tr>
      <w:tr w:rsidR="00D311EE" w14:paraId="4E44F26F" w14:textId="77777777" w:rsidTr="004674CC">
        <w:tc>
          <w:tcPr>
            <w:tcW w:w="1590" w:type="dxa"/>
            <w:tcMar>
              <w:top w:w="60" w:type="dxa"/>
              <w:left w:w="120" w:type="dxa"/>
              <w:bottom w:w="30" w:type="dxa"/>
              <w:right w:w="120" w:type="dxa"/>
            </w:tcMar>
          </w:tcPr>
          <w:p w14:paraId="18D482F6" w14:textId="77777777" w:rsidR="00D311EE" w:rsidRDefault="00D311EE" w:rsidP="00375B6E">
            <w:pPr>
              <w:spacing w:before="120" w:after="120" w:line="288" w:lineRule="auto"/>
            </w:pPr>
            <w:r>
              <w:rPr>
                <w:rFonts w:eastAsia="DengXian"/>
                <w:b/>
                <w:sz w:val="22"/>
              </w:rPr>
              <w:t>Business Owner / Product Manager</w:t>
            </w:r>
          </w:p>
        </w:tc>
        <w:tc>
          <w:tcPr>
            <w:tcW w:w="1905" w:type="dxa"/>
            <w:tcMar>
              <w:top w:w="60" w:type="dxa"/>
              <w:left w:w="120" w:type="dxa"/>
              <w:bottom w:w="30" w:type="dxa"/>
              <w:right w:w="120" w:type="dxa"/>
            </w:tcMar>
          </w:tcPr>
          <w:p w14:paraId="2BB0DBC7" w14:textId="77777777" w:rsidR="00D311EE" w:rsidRDefault="00D311EE" w:rsidP="00375B6E">
            <w:pPr>
              <w:spacing w:before="120" w:after="120" w:line="288" w:lineRule="auto"/>
            </w:pPr>
            <w:r>
              <w:rPr>
                <w:rFonts w:eastAsia="DengXian"/>
                <w:sz w:val="22"/>
              </w:rPr>
              <w:t>Responsible for strategic direction and delivery of the Policy AI Lab solution.</w:t>
            </w:r>
          </w:p>
        </w:tc>
        <w:tc>
          <w:tcPr>
            <w:tcW w:w="2175" w:type="dxa"/>
            <w:tcMar>
              <w:top w:w="60" w:type="dxa"/>
              <w:left w:w="120" w:type="dxa"/>
              <w:bottom w:w="30" w:type="dxa"/>
              <w:right w:w="120" w:type="dxa"/>
            </w:tcMar>
          </w:tcPr>
          <w:p w14:paraId="3AEC34EA" w14:textId="77777777" w:rsidR="00D311EE" w:rsidRDefault="00D311EE" w:rsidP="00375B6E">
            <w:pPr>
              <w:spacing w:before="120" w:after="120" w:line="288" w:lineRule="auto"/>
            </w:pPr>
            <w:r>
              <w:rPr>
                <w:rFonts w:eastAsia="DengXian"/>
                <w:sz w:val="22"/>
              </w:rPr>
              <w:t>Policy lifecycle orchestration, workflow management, system usage analytics, KPI and threshold configuration, and role-based access control.</w:t>
            </w:r>
          </w:p>
        </w:tc>
        <w:tc>
          <w:tcPr>
            <w:tcW w:w="2127" w:type="dxa"/>
            <w:tcMar>
              <w:top w:w="60" w:type="dxa"/>
              <w:left w:w="120" w:type="dxa"/>
              <w:bottom w:w="30" w:type="dxa"/>
              <w:right w:w="120" w:type="dxa"/>
            </w:tcMar>
          </w:tcPr>
          <w:p w14:paraId="12B6C3C3" w14:textId="77777777" w:rsidR="00D311EE" w:rsidRDefault="00D311EE" w:rsidP="00375B6E">
            <w:pPr>
              <w:spacing w:before="120" w:after="120" w:line="288" w:lineRule="auto"/>
            </w:pPr>
            <w:r>
              <w:rPr>
                <w:rFonts w:eastAsia="DengXian"/>
                <w:sz w:val="22"/>
              </w:rPr>
              <w:t>System health dashboard, workflow configurator, usage analytics.</w:t>
            </w:r>
          </w:p>
        </w:tc>
        <w:tc>
          <w:tcPr>
            <w:tcW w:w="1417" w:type="dxa"/>
            <w:tcMar>
              <w:top w:w="60" w:type="dxa"/>
              <w:left w:w="120" w:type="dxa"/>
              <w:bottom w:w="30" w:type="dxa"/>
              <w:right w:w="120" w:type="dxa"/>
            </w:tcMar>
          </w:tcPr>
          <w:p w14:paraId="0880BFA6" w14:textId="77777777" w:rsidR="00D311EE" w:rsidRDefault="00D311EE" w:rsidP="00375B6E">
            <w:pPr>
              <w:spacing w:before="120" w:after="120" w:line="288" w:lineRule="auto"/>
            </w:pPr>
            <w:r>
              <w:rPr>
                <w:rFonts w:eastAsia="DengXian"/>
                <w:sz w:val="22"/>
              </w:rPr>
              <w:t>Daily</w:t>
            </w:r>
          </w:p>
        </w:tc>
      </w:tr>
      <w:tr w:rsidR="00D311EE" w14:paraId="0C4618D2" w14:textId="77777777" w:rsidTr="004674CC">
        <w:tc>
          <w:tcPr>
            <w:tcW w:w="1590" w:type="dxa"/>
            <w:tcMar>
              <w:top w:w="60" w:type="dxa"/>
              <w:left w:w="120" w:type="dxa"/>
              <w:bottom w:w="30" w:type="dxa"/>
              <w:right w:w="120" w:type="dxa"/>
            </w:tcMar>
          </w:tcPr>
          <w:p w14:paraId="46156FD4" w14:textId="77777777" w:rsidR="00D311EE" w:rsidRDefault="00D311EE" w:rsidP="00375B6E">
            <w:pPr>
              <w:spacing w:before="120" w:after="120" w:line="288" w:lineRule="auto"/>
            </w:pPr>
            <w:r>
              <w:rPr>
                <w:rFonts w:eastAsia="DengXian"/>
                <w:b/>
                <w:sz w:val="22"/>
              </w:rPr>
              <w:lastRenderedPageBreak/>
              <w:t>Stakeholder (Internal/External)</w:t>
            </w:r>
          </w:p>
        </w:tc>
        <w:tc>
          <w:tcPr>
            <w:tcW w:w="1905" w:type="dxa"/>
            <w:tcMar>
              <w:top w:w="60" w:type="dxa"/>
              <w:left w:w="120" w:type="dxa"/>
              <w:bottom w:w="30" w:type="dxa"/>
              <w:right w:w="120" w:type="dxa"/>
            </w:tcMar>
          </w:tcPr>
          <w:p w14:paraId="3F6FFA3F" w14:textId="77777777" w:rsidR="00D311EE" w:rsidRDefault="00D311EE" w:rsidP="00375B6E">
            <w:pPr>
              <w:spacing w:before="120" w:after="120" w:line="288" w:lineRule="auto"/>
            </w:pPr>
            <w:r>
              <w:rPr>
                <w:rFonts w:eastAsia="DengXian"/>
                <w:sz w:val="22"/>
              </w:rPr>
              <w:t>Representatives from other ministries or the public providing consultation feedback.</w:t>
            </w:r>
          </w:p>
        </w:tc>
        <w:tc>
          <w:tcPr>
            <w:tcW w:w="2175" w:type="dxa"/>
            <w:tcMar>
              <w:top w:w="60" w:type="dxa"/>
              <w:left w:w="120" w:type="dxa"/>
              <w:bottom w:w="30" w:type="dxa"/>
              <w:right w:w="120" w:type="dxa"/>
            </w:tcMar>
          </w:tcPr>
          <w:p w14:paraId="45E021BF" w14:textId="77777777" w:rsidR="00D311EE" w:rsidRDefault="00D311EE" w:rsidP="00375B6E">
            <w:pPr>
              <w:spacing w:before="120" w:after="120" w:line="288" w:lineRule="auto"/>
            </w:pPr>
            <w:r>
              <w:rPr>
                <w:rFonts w:eastAsia="DengXian"/>
                <w:sz w:val="22"/>
              </w:rPr>
              <w:t>Consultation portal to submit feedback, view summarized responses, and track how input influenced policy drafts.</w:t>
            </w:r>
          </w:p>
        </w:tc>
        <w:tc>
          <w:tcPr>
            <w:tcW w:w="2127" w:type="dxa"/>
            <w:tcMar>
              <w:top w:w="60" w:type="dxa"/>
              <w:left w:w="120" w:type="dxa"/>
              <w:bottom w:w="30" w:type="dxa"/>
              <w:right w:w="120" w:type="dxa"/>
            </w:tcMar>
          </w:tcPr>
          <w:p w14:paraId="427B7494" w14:textId="77777777" w:rsidR="00D311EE" w:rsidRDefault="00D311EE" w:rsidP="00375B6E">
            <w:pPr>
              <w:spacing w:before="120" w:after="120" w:line="288" w:lineRule="auto"/>
            </w:pPr>
            <w:r>
              <w:rPr>
                <w:rFonts w:eastAsia="DengXian"/>
                <w:sz w:val="22"/>
              </w:rPr>
              <w:t>Feedback submission interface, consultation synthesis viewer.</w:t>
            </w:r>
          </w:p>
        </w:tc>
        <w:tc>
          <w:tcPr>
            <w:tcW w:w="1417" w:type="dxa"/>
            <w:tcMar>
              <w:top w:w="60" w:type="dxa"/>
              <w:left w:w="120" w:type="dxa"/>
              <w:bottom w:w="30" w:type="dxa"/>
              <w:right w:w="120" w:type="dxa"/>
            </w:tcMar>
          </w:tcPr>
          <w:p w14:paraId="15342397" w14:textId="77777777" w:rsidR="00D311EE" w:rsidRDefault="00D311EE" w:rsidP="00375B6E">
            <w:pPr>
              <w:spacing w:before="120" w:after="120" w:line="288" w:lineRule="auto"/>
            </w:pPr>
            <w:r>
              <w:rPr>
                <w:rFonts w:eastAsia="DengXian"/>
                <w:sz w:val="22"/>
              </w:rPr>
              <w:t>Per consultation cycle</w:t>
            </w:r>
          </w:p>
        </w:tc>
      </w:tr>
      <w:tr w:rsidR="00DE3363" w14:paraId="64EC7378" w14:textId="77777777" w:rsidTr="004674CC">
        <w:tc>
          <w:tcPr>
            <w:tcW w:w="1590" w:type="dxa"/>
            <w:tcMar>
              <w:top w:w="60" w:type="dxa"/>
              <w:left w:w="120" w:type="dxa"/>
              <w:bottom w:w="30" w:type="dxa"/>
              <w:right w:w="120" w:type="dxa"/>
            </w:tcMar>
          </w:tcPr>
          <w:p w14:paraId="7832F645" w14:textId="77777777" w:rsidR="00DE3363" w:rsidRDefault="00DE3363" w:rsidP="00375B6E">
            <w:pPr>
              <w:spacing w:before="120" w:after="120" w:line="288" w:lineRule="auto"/>
              <w:rPr>
                <w:rFonts w:eastAsia="DengXian"/>
                <w:b/>
                <w:sz w:val="22"/>
              </w:rPr>
            </w:pPr>
            <w:r>
              <w:rPr>
                <w:rFonts w:eastAsia="DengXian"/>
                <w:sz w:val="22"/>
              </w:rPr>
              <w:t>Simulation Expert</w:t>
            </w:r>
          </w:p>
        </w:tc>
        <w:tc>
          <w:tcPr>
            <w:tcW w:w="1905" w:type="dxa"/>
            <w:tcMar>
              <w:top w:w="60" w:type="dxa"/>
              <w:left w:w="120" w:type="dxa"/>
              <w:bottom w:w="30" w:type="dxa"/>
              <w:right w:w="120" w:type="dxa"/>
            </w:tcMar>
          </w:tcPr>
          <w:p w14:paraId="561EA7EE" w14:textId="77777777" w:rsidR="00DE3363" w:rsidRDefault="00DE3363" w:rsidP="00375B6E">
            <w:pPr>
              <w:spacing w:before="120" w:after="120" w:line="288" w:lineRule="auto"/>
              <w:rPr>
                <w:rFonts w:eastAsia="DengXian"/>
                <w:sz w:val="22"/>
              </w:rPr>
            </w:pPr>
            <w:r>
              <w:rPr>
                <w:rFonts w:eastAsia="DengXian"/>
                <w:sz w:val="22"/>
              </w:rPr>
              <w:t>A technically qualified expert invoked for complex or high-stakes policy simulations that exceed the standard Housing Economist workflow.</w:t>
            </w:r>
          </w:p>
        </w:tc>
        <w:tc>
          <w:tcPr>
            <w:tcW w:w="2175" w:type="dxa"/>
            <w:tcMar>
              <w:top w:w="60" w:type="dxa"/>
              <w:left w:w="120" w:type="dxa"/>
              <w:bottom w:w="30" w:type="dxa"/>
              <w:right w:w="120" w:type="dxa"/>
            </w:tcMar>
          </w:tcPr>
          <w:p w14:paraId="711D40D5" w14:textId="77777777" w:rsidR="00DE3363" w:rsidRDefault="00DE3363" w:rsidP="00DE3363">
            <w:pPr>
              <w:spacing w:before="120" w:after="120" w:line="288" w:lineRule="auto"/>
            </w:pPr>
            <w:r>
              <w:rPr>
                <w:rFonts w:eastAsia="DengXian"/>
                <w:sz w:val="22"/>
              </w:rPr>
              <w:t>Deep access to ABM model parameters, Monte Carlo configuration, calibration datasets, and scenario sensitivity controls; ability to document and justify parameter adjustments.</w:t>
            </w:r>
          </w:p>
          <w:p w14:paraId="0A4D1063" w14:textId="77777777" w:rsidR="00DE3363" w:rsidRDefault="00DE3363" w:rsidP="00375B6E">
            <w:pPr>
              <w:spacing w:before="120" w:after="120" w:line="288" w:lineRule="auto"/>
              <w:rPr>
                <w:rFonts w:eastAsia="DengXian"/>
                <w:sz w:val="22"/>
              </w:rPr>
            </w:pPr>
          </w:p>
        </w:tc>
        <w:tc>
          <w:tcPr>
            <w:tcW w:w="2127" w:type="dxa"/>
            <w:tcMar>
              <w:top w:w="60" w:type="dxa"/>
              <w:left w:w="120" w:type="dxa"/>
              <w:bottom w:w="30" w:type="dxa"/>
              <w:right w:w="120" w:type="dxa"/>
            </w:tcMar>
          </w:tcPr>
          <w:p w14:paraId="497A53BF" w14:textId="77777777" w:rsidR="00DE3363" w:rsidRDefault="00DE3363" w:rsidP="00375B6E">
            <w:pPr>
              <w:spacing w:before="120" w:after="120" w:line="288" w:lineRule="auto"/>
              <w:rPr>
                <w:rFonts w:eastAsia="DengXian"/>
                <w:sz w:val="22"/>
              </w:rPr>
            </w:pPr>
            <w:r>
              <w:rPr>
                <w:rFonts w:eastAsia="DengXian"/>
                <w:sz w:val="22"/>
              </w:rPr>
              <w:t>Advanced Simulation Lab access; ability to override default parameter bounds with written justification; responsible for confirming technical validity of simulation outputs before they are presented to the Policy Analyst for HITL review.</w:t>
            </w:r>
          </w:p>
        </w:tc>
        <w:tc>
          <w:tcPr>
            <w:tcW w:w="1417" w:type="dxa"/>
            <w:tcMar>
              <w:top w:w="60" w:type="dxa"/>
              <w:left w:w="120" w:type="dxa"/>
              <w:bottom w:w="30" w:type="dxa"/>
              <w:right w:w="120" w:type="dxa"/>
            </w:tcMar>
          </w:tcPr>
          <w:p w14:paraId="74EB9F8C" w14:textId="77777777" w:rsidR="00DE3363" w:rsidRDefault="00DE3363" w:rsidP="00DE3363">
            <w:pPr>
              <w:spacing w:before="120" w:after="120" w:line="288" w:lineRule="auto"/>
            </w:pPr>
            <w:r>
              <w:rPr>
                <w:rFonts w:eastAsia="DengXian"/>
                <w:sz w:val="22"/>
              </w:rPr>
              <w:t>On demand — engaged only when simulation complexity, policy risk level, or Monte Carlo instability exceeds standard Housing Economist scope.</w:t>
            </w:r>
          </w:p>
          <w:p w14:paraId="0E54C3E9" w14:textId="77777777" w:rsidR="00DE3363" w:rsidRDefault="00DE3363" w:rsidP="00375B6E">
            <w:pPr>
              <w:spacing w:before="120" w:after="120" w:line="288" w:lineRule="auto"/>
              <w:rPr>
                <w:rFonts w:eastAsia="DengXian"/>
                <w:sz w:val="22"/>
              </w:rPr>
            </w:pPr>
          </w:p>
        </w:tc>
      </w:tr>
    </w:tbl>
    <w:p w14:paraId="5E16BAC7" w14:textId="77777777" w:rsidR="00D311EE" w:rsidRDefault="00D311EE" w:rsidP="00D311EE">
      <w:pPr>
        <w:spacing w:before="320" w:after="120" w:line="288" w:lineRule="auto"/>
        <w:outlineLvl w:val="1"/>
      </w:pPr>
      <w:bookmarkStart w:id="53" w:name="heading_24"/>
      <w:bookmarkStart w:id="54" w:name="_Toc230303003"/>
      <w:r>
        <w:rPr>
          <w:rFonts w:eastAsia="DengXian"/>
          <w:b/>
          <w:sz w:val="32"/>
        </w:rPr>
        <w:t>3.3 Key Capabilities</w:t>
      </w:r>
      <w:bookmarkEnd w:id="53"/>
      <w:bookmarkEnd w:id="5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2430"/>
        <w:gridCol w:w="3369"/>
        <w:gridCol w:w="2127"/>
      </w:tblGrid>
      <w:tr w:rsidR="00D311EE" w14:paraId="1F6624E1" w14:textId="77777777" w:rsidTr="004674CC">
        <w:tc>
          <w:tcPr>
            <w:tcW w:w="1005" w:type="dxa"/>
            <w:tcMar>
              <w:top w:w="60" w:type="dxa"/>
              <w:left w:w="120" w:type="dxa"/>
              <w:bottom w:w="30" w:type="dxa"/>
              <w:right w:w="120" w:type="dxa"/>
            </w:tcMar>
          </w:tcPr>
          <w:p w14:paraId="29084B9F" w14:textId="77777777" w:rsidR="00D311EE" w:rsidRDefault="00D311EE" w:rsidP="00375B6E">
            <w:pPr>
              <w:spacing w:before="120" w:after="120" w:line="288" w:lineRule="auto"/>
            </w:pPr>
            <w:r>
              <w:rPr>
                <w:rFonts w:eastAsia="DengXian"/>
                <w:b/>
                <w:sz w:val="22"/>
              </w:rPr>
              <w:t>ID</w:t>
            </w:r>
          </w:p>
        </w:tc>
        <w:tc>
          <w:tcPr>
            <w:tcW w:w="2430" w:type="dxa"/>
            <w:tcMar>
              <w:top w:w="60" w:type="dxa"/>
              <w:left w:w="120" w:type="dxa"/>
              <w:bottom w:w="30" w:type="dxa"/>
              <w:right w:w="120" w:type="dxa"/>
            </w:tcMar>
          </w:tcPr>
          <w:p w14:paraId="3E49D8BF" w14:textId="77777777" w:rsidR="00D311EE" w:rsidRDefault="00D311EE" w:rsidP="00375B6E">
            <w:pPr>
              <w:spacing w:before="120" w:after="120" w:line="288" w:lineRule="auto"/>
            </w:pPr>
            <w:r>
              <w:rPr>
                <w:rFonts w:eastAsia="DengXian"/>
                <w:b/>
                <w:sz w:val="22"/>
              </w:rPr>
              <w:t>Capability</w:t>
            </w:r>
          </w:p>
        </w:tc>
        <w:tc>
          <w:tcPr>
            <w:tcW w:w="3369" w:type="dxa"/>
            <w:tcMar>
              <w:top w:w="60" w:type="dxa"/>
              <w:left w:w="120" w:type="dxa"/>
              <w:bottom w:w="30" w:type="dxa"/>
              <w:right w:w="120" w:type="dxa"/>
            </w:tcMar>
          </w:tcPr>
          <w:p w14:paraId="320CE3E4" w14:textId="77777777" w:rsidR="00D311EE" w:rsidRDefault="00D311EE" w:rsidP="00375B6E">
            <w:pPr>
              <w:spacing w:before="120" w:after="120" w:line="288" w:lineRule="auto"/>
            </w:pPr>
            <w:r>
              <w:rPr>
                <w:rFonts w:eastAsia="DengXian"/>
                <w:b/>
                <w:sz w:val="22"/>
              </w:rPr>
              <w:t>Description</w:t>
            </w:r>
          </w:p>
        </w:tc>
        <w:tc>
          <w:tcPr>
            <w:tcW w:w="2127" w:type="dxa"/>
            <w:tcMar>
              <w:top w:w="60" w:type="dxa"/>
              <w:left w:w="120" w:type="dxa"/>
              <w:bottom w:w="30" w:type="dxa"/>
              <w:right w:w="120" w:type="dxa"/>
            </w:tcMar>
          </w:tcPr>
          <w:p w14:paraId="338F66C3" w14:textId="77777777" w:rsidR="00D311EE" w:rsidRDefault="00D311EE" w:rsidP="00375B6E">
            <w:pPr>
              <w:spacing w:before="120" w:after="120" w:line="288" w:lineRule="auto"/>
            </w:pPr>
            <w:r>
              <w:rPr>
                <w:rFonts w:eastAsia="DengXian"/>
                <w:b/>
                <w:sz w:val="22"/>
              </w:rPr>
              <w:t>Linked Persona(s)</w:t>
            </w:r>
          </w:p>
        </w:tc>
      </w:tr>
      <w:tr w:rsidR="00D311EE" w14:paraId="298AA0DA" w14:textId="77777777" w:rsidTr="004674CC">
        <w:tc>
          <w:tcPr>
            <w:tcW w:w="1005" w:type="dxa"/>
            <w:tcMar>
              <w:top w:w="60" w:type="dxa"/>
              <w:left w:w="120" w:type="dxa"/>
              <w:bottom w:w="30" w:type="dxa"/>
              <w:right w:w="120" w:type="dxa"/>
            </w:tcMar>
          </w:tcPr>
          <w:p w14:paraId="2CA17DA4" w14:textId="77777777" w:rsidR="00D311EE" w:rsidRDefault="00D311EE" w:rsidP="00375B6E">
            <w:pPr>
              <w:spacing w:before="120" w:after="120" w:line="288" w:lineRule="auto"/>
            </w:pPr>
            <w:r>
              <w:rPr>
                <w:rFonts w:eastAsia="DengXian"/>
                <w:b/>
                <w:sz w:val="22"/>
              </w:rPr>
              <w:t>CAP-01</w:t>
            </w:r>
          </w:p>
        </w:tc>
        <w:tc>
          <w:tcPr>
            <w:tcW w:w="2430" w:type="dxa"/>
            <w:tcMar>
              <w:top w:w="60" w:type="dxa"/>
              <w:left w:w="120" w:type="dxa"/>
              <w:bottom w:w="30" w:type="dxa"/>
              <w:right w:w="120" w:type="dxa"/>
            </w:tcMar>
          </w:tcPr>
          <w:p w14:paraId="4A5DD55E" w14:textId="77777777" w:rsidR="00D311EE" w:rsidRDefault="00D311EE" w:rsidP="00375B6E">
            <w:pPr>
              <w:spacing w:before="120" w:after="120" w:line="288" w:lineRule="auto"/>
            </w:pPr>
            <w:r>
              <w:rPr>
                <w:rFonts w:eastAsia="DengXian"/>
                <w:sz w:val="22"/>
              </w:rPr>
              <w:t>Policy Intelligence &amp; Institutional Memory Layer</w:t>
            </w:r>
          </w:p>
        </w:tc>
        <w:tc>
          <w:tcPr>
            <w:tcW w:w="3369" w:type="dxa"/>
            <w:tcMar>
              <w:top w:w="60" w:type="dxa"/>
              <w:left w:w="120" w:type="dxa"/>
              <w:bottom w:w="30" w:type="dxa"/>
              <w:right w:w="120" w:type="dxa"/>
            </w:tcMar>
          </w:tcPr>
          <w:p w14:paraId="0CCF5A5B" w14:textId="77777777" w:rsidR="00D311EE" w:rsidRDefault="00D311EE" w:rsidP="00375B6E">
            <w:pPr>
              <w:spacing w:before="120" w:after="120" w:line="288" w:lineRule="auto"/>
            </w:pPr>
            <w:r>
              <w:rPr>
                <w:rFonts w:eastAsia="DengXian"/>
                <w:sz w:val="22"/>
              </w:rPr>
              <w:t>Canonical, version-controlled Policy Registry with full policy metadata, legal basis, Vision 2030 KPI linkages, sector relationships, decisions, assumptions, final approved texts, supporting records, and outcome history. Supports institutional memory and traceability required by the BRD and MOMAH methodology Step 8.</w:t>
            </w:r>
          </w:p>
        </w:tc>
        <w:tc>
          <w:tcPr>
            <w:tcW w:w="2127" w:type="dxa"/>
            <w:tcMar>
              <w:top w:w="60" w:type="dxa"/>
              <w:left w:w="120" w:type="dxa"/>
              <w:bottom w:w="30" w:type="dxa"/>
              <w:right w:w="120" w:type="dxa"/>
            </w:tcMar>
          </w:tcPr>
          <w:p w14:paraId="09CA1B6B" w14:textId="77777777" w:rsidR="00D311EE" w:rsidRDefault="00D311EE" w:rsidP="00375B6E">
            <w:pPr>
              <w:spacing w:before="120" w:after="120" w:line="288" w:lineRule="auto"/>
            </w:pPr>
            <w:r>
              <w:rPr>
                <w:rFonts w:eastAsia="DengXian"/>
                <w:sz w:val="22"/>
              </w:rPr>
              <w:t>All Personas</w:t>
            </w:r>
          </w:p>
        </w:tc>
      </w:tr>
      <w:tr w:rsidR="00D311EE" w14:paraId="0B17548D" w14:textId="77777777" w:rsidTr="004674CC">
        <w:tc>
          <w:tcPr>
            <w:tcW w:w="1005" w:type="dxa"/>
            <w:tcMar>
              <w:top w:w="60" w:type="dxa"/>
              <w:left w:w="120" w:type="dxa"/>
              <w:bottom w:w="30" w:type="dxa"/>
              <w:right w:w="120" w:type="dxa"/>
            </w:tcMar>
          </w:tcPr>
          <w:p w14:paraId="4649A1E3" w14:textId="77777777" w:rsidR="00D311EE" w:rsidRDefault="00D311EE" w:rsidP="00375B6E">
            <w:pPr>
              <w:spacing w:before="120" w:after="120" w:line="288" w:lineRule="auto"/>
            </w:pPr>
            <w:r>
              <w:rPr>
                <w:rFonts w:eastAsia="DengXian"/>
                <w:b/>
                <w:sz w:val="22"/>
              </w:rPr>
              <w:lastRenderedPageBreak/>
              <w:t>CAP-02</w:t>
            </w:r>
          </w:p>
        </w:tc>
        <w:tc>
          <w:tcPr>
            <w:tcW w:w="2430" w:type="dxa"/>
            <w:tcMar>
              <w:top w:w="60" w:type="dxa"/>
              <w:left w:w="120" w:type="dxa"/>
              <w:bottom w:w="30" w:type="dxa"/>
              <w:right w:w="120" w:type="dxa"/>
            </w:tcMar>
          </w:tcPr>
          <w:p w14:paraId="11D46160" w14:textId="77777777" w:rsidR="00D311EE" w:rsidRDefault="00D311EE" w:rsidP="00375B6E">
            <w:pPr>
              <w:spacing w:before="120" w:after="120" w:line="288" w:lineRule="auto"/>
            </w:pPr>
            <w:r>
              <w:rPr>
                <w:rFonts w:eastAsia="DengXian"/>
                <w:sz w:val="22"/>
              </w:rPr>
              <w:t>Case Identification &amp; Gap Opportunity Analysis</w:t>
            </w:r>
          </w:p>
        </w:tc>
        <w:tc>
          <w:tcPr>
            <w:tcW w:w="3369" w:type="dxa"/>
            <w:tcMar>
              <w:top w:w="60" w:type="dxa"/>
              <w:left w:w="120" w:type="dxa"/>
              <w:bottom w:w="30" w:type="dxa"/>
              <w:right w:w="120" w:type="dxa"/>
            </w:tcMar>
          </w:tcPr>
          <w:p w14:paraId="1BA86689" w14:textId="77777777" w:rsidR="00D311EE" w:rsidRDefault="00D311EE" w:rsidP="00375B6E">
            <w:pPr>
              <w:spacing w:before="120" w:after="120" w:line="288" w:lineRule="auto"/>
            </w:pPr>
            <w:r>
              <w:rPr>
                <w:rFonts w:eastAsia="DengXian"/>
                <w:sz w:val="22"/>
              </w:rPr>
              <w:t>Allows policy owners to register and classify triggers for new or updated legislation, including regulatory gaps, new risks or incidents, strategic changes, organizational changes, and market or technology developments. The Gap &amp; Opportunity Analysis engine compares Policy Registry coverage against Vision 2030 KPI targets, sector priorities, and peer-country benchmarks to produce gap reports, 0-100 opportunity scores, benchmark maps, recommended interventions, legal-basis linkage, confidence bands, and audit entries. Aligned with BRD UC-16 and MOMAH methodology Step 1.</w:t>
            </w:r>
          </w:p>
        </w:tc>
        <w:tc>
          <w:tcPr>
            <w:tcW w:w="2127" w:type="dxa"/>
            <w:tcMar>
              <w:top w:w="60" w:type="dxa"/>
              <w:left w:w="120" w:type="dxa"/>
              <w:bottom w:w="30" w:type="dxa"/>
              <w:right w:w="120" w:type="dxa"/>
            </w:tcMar>
          </w:tcPr>
          <w:p w14:paraId="26725443" w14:textId="77777777" w:rsidR="00D311EE" w:rsidRDefault="00D311EE" w:rsidP="00375B6E">
            <w:pPr>
              <w:spacing w:before="120" w:after="120" w:line="288" w:lineRule="auto"/>
            </w:pPr>
            <w:r>
              <w:rPr>
                <w:rFonts w:eastAsia="DengXian"/>
                <w:sz w:val="22"/>
              </w:rPr>
              <w:t>Policy Analyst, Senior Leader, Minister</w:t>
            </w:r>
          </w:p>
        </w:tc>
      </w:tr>
      <w:tr w:rsidR="00D311EE" w14:paraId="3724B62E" w14:textId="77777777" w:rsidTr="004674CC">
        <w:tc>
          <w:tcPr>
            <w:tcW w:w="1005" w:type="dxa"/>
            <w:tcMar>
              <w:top w:w="60" w:type="dxa"/>
              <w:left w:w="120" w:type="dxa"/>
              <w:bottom w:w="30" w:type="dxa"/>
              <w:right w:w="120" w:type="dxa"/>
            </w:tcMar>
          </w:tcPr>
          <w:p w14:paraId="19136045" w14:textId="77777777" w:rsidR="00D311EE" w:rsidRDefault="00D311EE" w:rsidP="00375B6E">
            <w:pPr>
              <w:spacing w:before="120" w:after="120" w:line="288" w:lineRule="auto"/>
            </w:pPr>
            <w:r>
              <w:rPr>
                <w:rFonts w:eastAsia="DengXian"/>
                <w:b/>
                <w:sz w:val="22"/>
              </w:rPr>
              <w:t>CAP-03</w:t>
            </w:r>
          </w:p>
        </w:tc>
        <w:tc>
          <w:tcPr>
            <w:tcW w:w="2430" w:type="dxa"/>
            <w:tcMar>
              <w:top w:w="60" w:type="dxa"/>
              <w:left w:w="120" w:type="dxa"/>
              <w:bottom w:w="30" w:type="dxa"/>
              <w:right w:w="120" w:type="dxa"/>
            </w:tcMar>
          </w:tcPr>
          <w:p w14:paraId="1760EFA4" w14:textId="77777777" w:rsidR="00D311EE" w:rsidRDefault="00D311EE" w:rsidP="00375B6E">
            <w:pPr>
              <w:spacing w:before="120" w:after="120" w:line="288" w:lineRule="auto"/>
            </w:pPr>
            <w:r>
              <w:rPr>
                <w:rFonts w:eastAsia="DengXian"/>
                <w:sz w:val="22"/>
              </w:rPr>
              <w:t>Policy Concept Builder &amp; AI Drafting Sandbox</w:t>
            </w:r>
          </w:p>
        </w:tc>
        <w:tc>
          <w:tcPr>
            <w:tcW w:w="3369" w:type="dxa"/>
            <w:tcMar>
              <w:top w:w="60" w:type="dxa"/>
              <w:left w:w="120" w:type="dxa"/>
              <w:bottom w:w="30" w:type="dxa"/>
              <w:right w:w="120" w:type="dxa"/>
            </w:tcMar>
          </w:tcPr>
          <w:p w14:paraId="7CD61F5F" w14:textId="77777777" w:rsidR="00D311EE" w:rsidRDefault="00D311EE" w:rsidP="00375B6E">
            <w:pPr>
              <w:spacing w:before="120" w:after="120" w:line="288" w:lineRule="auto"/>
            </w:pPr>
            <w:r>
              <w:rPr>
                <w:rFonts w:eastAsia="DengXian"/>
                <w:sz w:val="22"/>
              </w:rPr>
              <w:t>Structured concept builder and AI drafting workspace that captures the initial rationale, target sector, legal basis, affected stakeholders, Vision 2030 pillar, expected impacts, and constraints. Generates concept notes and policy memoranda including legal basis, objectives, key provisions, financial/social/economic impact summaries, risk considerations, and source-grounded explanation. Aligned with BRD concept-builder requirements and MOMAH methodology Step 2.</w:t>
            </w:r>
          </w:p>
        </w:tc>
        <w:tc>
          <w:tcPr>
            <w:tcW w:w="2127" w:type="dxa"/>
            <w:tcMar>
              <w:top w:w="60" w:type="dxa"/>
              <w:left w:w="120" w:type="dxa"/>
              <w:bottom w:w="30" w:type="dxa"/>
              <w:right w:w="120" w:type="dxa"/>
            </w:tcMar>
          </w:tcPr>
          <w:p w14:paraId="3D7E7393" w14:textId="77777777" w:rsidR="00D311EE" w:rsidRDefault="00D311EE" w:rsidP="00375B6E">
            <w:pPr>
              <w:spacing w:before="120" w:after="120" w:line="288" w:lineRule="auto"/>
            </w:pPr>
            <w:r>
              <w:rPr>
                <w:rFonts w:eastAsia="DengXian"/>
                <w:sz w:val="22"/>
              </w:rPr>
              <w:t>Policy Analyst, Legal &amp; Compliance Officer, Senior Leader</w:t>
            </w:r>
          </w:p>
        </w:tc>
      </w:tr>
      <w:tr w:rsidR="00D311EE" w14:paraId="0849DB01" w14:textId="77777777" w:rsidTr="004674CC">
        <w:tc>
          <w:tcPr>
            <w:tcW w:w="1005" w:type="dxa"/>
            <w:tcMar>
              <w:top w:w="60" w:type="dxa"/>
              <w:left w:w="120" w:type="dxa"/>
              <w:bottom w:w="30" w:type="dxa"/>
              <w:right w:w="120" w:type="dxa"/>
            </w:tcMar>
          </w:tcPr>
          <w:p w14:paraId="166DCC25" w14:textId="77777777" w:rsidR="00D311EE" w:rsidRDefault="00D311EE" w:rsidP="00375B6E">
            <w:pPr>
              <w:spacing w:before="120" w:after="120" w:line="288" w:lineRule="auto"/>
            </w:pPr>
            <w:r>
              <w:rPr>
                <w:rFonts w:eastAsia="DengXian"/>
                <w:b/>
                <w:sz w:val="22"/>
              </w:rPr>
              <w:t>CAP-04</w:t>
            </w:r>
          </w:p>
        </w:tc>
        <w:tc>
          <w:tcPr>
            <w:tcW w:w="2430" w:type="dxa"/>
            <w:tcMar>
              <w:top w:w="60" w:type="dxa"/>
              <w:left w:w="120" w:type="dxa"/>
              <w:bottom w:w="30" w:type="dxa"/>
              <w:right w:w="120" w:type="dxa"/>
            </w:tcMar>
          </w:tcPr>
          <w:p w14:paraId="0D3D5B38" w14:textId="77777777" w:rsidR="00D311EE" w:rsidRDefault="00D311EE" w:rsidP="00375B6E">
            <w:pPr>
              <w:spacing w:before="120" w:after="120" w:line="288" w:lineRule="auto"/>
            </w:pPr>
            <w:r>
              <w:rPr>
                <w:rFonts w:eastAsia="DengXian"/>
                <w:sz w:val="22"/>
              </w:rPr>
              <w:t>Checklist Compliance &amp; Legal Conflict Detection</w:t>
            </w:r>
          </w:p>
        </w:tc>
        <w:tc>
          <w:tcPr>
            <w:tcW w:w="3369" w:type="dxa"/>
            <w:tcMar>
              <w:top w:w="60" w:type="dxa"/>
              <w:left w:w="120" w:type="dxa"/>
              <w:bottom w:w="30" w:type="dxa"/>
              <w:right w:w="120" w:type="dxa"/>
            </w:tcMar>
          </w:tcPr>
          <w:p w14:paraId="05E13A88" w14:textId="77777777" w:rsidR="00D311EE" w:rsidRDefault="00D311EE" w:rsidP="00375B6E">
            <w:pPr>
              <w:spacing w:before="120" w:after="120" w:line="288" w:lineRule="auto"/>
            </w:pPr>
            <w:r>
              <w:rPr>
                <w:rFonts w:eastAsia="DengXian"/>
                <w:sz w:val="22"/>
              </w:rPr>
              <w:t xml:space="preserve">Digitizes MOMAH's unified 39-item legislative checklist and validates completeness, flags missing items, generates </w:t>
            </w:r>
            <w:r>
              <w:rPr>
                <w:rFonts w:eastAsia="DengXian"/>
                <w:sz w:val="22"/>
              </w:rPr>
              <w:lastRenderedPageBreak/>
              <w:t xml:space="preserve">checklist status, and produces reviewer reports for GRC, Legal Affairs, BI Center, Finance, and the Policy &amp; Regulation Committee. Conflict detection scans the draft against Policy Registry and KSA legal corpus through </w:t>
            </w:r>
            <w:proofErr w:type="spellStart"/>
            <w:r>
              <w:rPr>
                <w:rFonts w:eastAsia="DengXian"/>
                <w:sz w:val="22"/>
              </w:rPr>
              <w:t>Ma'rifa</w:t>
            </w:r>
            <w:proofErr w:type="spellEnd"/>
            <w:r>
              <w:rPr>
                <w:rFonts w:eastAsia="DengXian"/>
                <w:sz w:val="22"/>
              </w:rPr>
              <w:t xml:space="preserve"> and Sanad. Aligned with MOMAH Legislative Development Methodology (March 2026), including Step 3 and the unified checklist.</w:t>
            </w:r>
          </w:p>
        </w:tc>
        <w:tc>
          <w:tcPr>
            <w:tcW w:w="2127" w:type="dxa"/>
            <w:tcMar>
              <w:top w:w="60" w:type="dxa"/>
              <w:left w:w="120" w:type="dxa"/>
              <w:bottom w:w="30" w:type="dxa"/>
              <w:right w:w="120" w:type="dxa"/>
            </w:tcMar>
          </w:tcPr>
          <w:p w14:paraId="2C8F15F3" w14:textId="77777777" w:rsidR="00D311EE" w:rsidRDefault="00D311EE" w:rsidP="00375B6E">
            <w:pPr>
              <w:spacing w:before="120" w:after="120" w:line="288" w:lineRule="auto"/>
            </w:pPr>
            <w:r>
              <w:rPr>
                <w:rFonts w:eastAsia="DengXian"/>
                <w:sz w:val="22"/>
              </w:rPr>
              <w:lastRenderedPageBreak/>
              <w:t xml:space="preserve">Policy Analyst, Legal &amp; Compliance </w:t>
            </w:r>
            <w:r>
              <w:rPr>
                <w:rFonts w:eastAsia="DengXian"/>
                <w:sz w:val="22"/>
              </w:rPr>
              <w:lastRenderedPageBreak/>
              <w:t>Officer, GRC, Finance, BI Center</w:t>
            </w:r>
          </w:p>
        </w:tc>
      </w:tr>
      <w:tr w:rsidR="00D311EE" w14:paraId="787DD168" w14:textId="77777777" w:rsidTr="004674CC">
        <w:tc>
          <w:tcPr>
            <w:tcW w:w="1005" w:type="dxa"/>
            <w:tcMar>
              <w:top w:w="60" w:type="dxa"/>
              <w:left w:w="120" w:type="dxa"/>
              <w:bottom w:w="30" w:type="dxa"/>
              <w:right w:w="120" w:type="dxa"/>
            </w:tcMar>
          </w:tcPr>
          <w:p w14:paraId="14637308" w14:textId="77777777" w:rsidR="00D311EE" w:rsidRDefault="00D311EE" w:rsidP="00375B6E">
            <w:pPr>
              <w:spacing w:before="120" w:after="120" w:line="288" w:lineRule="auto"/>
            </w:pPr>
            <w:r>
              <w:rPr>
                <w:rFonts w:eastAsia="DengXian"/>
                <w:b/>
                <w:sz w:val="22"/>
              </w:rPr>
              <w:lastRenderedPageBreak/>
              <w:t>CAP-05</w:t>
            </w:r>
          </w:p>
        </w:tc>
        <w:tc>
          <w:tcPr>
            <w:tcW w:w="2430" w:type="dxa"/>
            <w:tcMar>
              <w:top w:w="60" w:type="dxa"/>
              <w:left w:w="120" w:type="dxa"/>
              <w:bottom w:w="30" w:type="dxa"/>
              <w:right w:w="120" w:type="dxa"/>
            </w:tcMar>
          </w:tcPr>
          <w:p w14:paraId="4640C030" w14:textId="77777777" w:rsidR="00D311EE" w:rsidRDefault="00D311EE" w:rsidP="00375B6E">
            <w:pPr>
              <w:spacing w:before="120" w:after="120" w:line="288" w:lineRule="auto"/>
            </w:pPr>
            <w:r>
              <w:rPr>
                <w:rFonts w:eastAsia="DengXian"/>
                <w:sz w:val="22"/>
              </w:rPr>
              <w:t>Benchmarking &amp; Comparative Policy Analysis</w:t>
            </w:r>
          </w:p>
        </w:tc>
        <w:tc>
          <w:tcPr>
            <w:tcW w:w="3369" w:type="dxa"/>
            <w:tcMar>
              <w:top w:w="60" w:type="dxa"/>
              <w:left w:w="120" w:type="dxa"/>
              <w:bottom w:w="30" w:type="dxa"/>
              <w:right w:w="120" w:type="dxa"/>
            </w:tcMar>
          </w:tcPr>
          <w:p w14:paraId="3D19D9D0" w14:textId="77777777" w:rsidR="00D311EE" w:rsidRDefault="00D311EE" w:rsidP="00375B6E">
            <w:pPr>
              <w:spacing w:before="120" w:after="120" w:line="288" w:lineRule="auto"/>
            </w:pPr>
            <w:r>
              <w:rPr>
                <w:rFonts w:eastAsia="DengXian"/>
                <w:sz w:val="22"/>
              </w:rPr>
              <w:t>Benchmarks draft and active policies against peer countries and global standards, including Singapore, Norway, UAE, OECD, IMF, and World Bank sources where available. Applies data freshness checks, jurisdiction metadata, normalization assumptions to be finalized in SDD, and produces benchmark tables, risk flags, gap maps, and best-practice recommendations. Aligned with BRD benchmarking requirements.</w:t>
            </w:r>
          </w:p>
        </w:tc>
        <w:tc>
          <w:tcPr>
            <w:tcW w:w="2127" w:type="dxa"/>
            <w:tcMar>
              <w:top w:w="60" w:type="dxa"/>
              <w:left w:w="120" w:type="dxa"/>
              <w:bottom w:w="30" w:type="dxa"/>
              <w:right w:w="120" w:type="dxa"/>
            </w:tcMar>
          </w:tcPr>
          <w:p w14:paraId="23C5DB61" w14:textId="77777777" w:rsidR="00D311EE" w:rsidRDefault="00D311EE" w:rsidP="00375B6E">
            <w:pPr>
              <w:spacing w:before="120" w:after="120" w:line="288" w:lineRule="auto"/>
            </w:pPr>
            <w:r>
              <w:rPr>
                <w:rFonts w:eastAsia="DengXian"/>
                <w:sz w:val="22"/>
              </w:rPr>
              <w:t>Policy Analyst, Senior Leader, Housing Economist</w:t>
            </w:r>
          </w:p>
        </w:tc>
      </w:tr>
      <w:tr w:rsidR="00D311EE" w14:paraId="3729CE63" w14:textId="77777777" w:rsidTr="004674CC">
        <w:tc>
          <w:tcPr>
            <w:tcW w:w="1005" w:type="dxa"/>
            <w:tcMar>
              <w:top w:w="60" w:type="dxa"/>
              <w:left w:w="120" w:type="dxa"/>
              <w:bottom w:w="30" w:type="dxa"/>
              <w:right w:w="120" w:type="dxa"/>
            </w:tcMar>
          </w:tcPr>
          <w:p w14:paraId="0DD77354" w14:textId="77777777" w:rsidR="00D311EE" w:rsidRDefault="00D311EE" w:rsidP="00375B6E">
            <w:pPr>
              <w:spacing w:before="120" w:after="120" w:line="288" w:lineRule="auto"/>
            </w:pPr>
            <w:r>
              <w:rPr>
                <w:rFonts w:eastAsia="DengXian"/>
                <w:b/>
                <w:sz w:val="22"/>
              </w:rPr>
              <w:t>CAP-06</w:t>
            </w:r>
          </w:p>
        </w:tc>
        <w:tc>
          <w:tcPr>
            <w:tcW w:w="2430" w:type="dxa"/>
            <w:tcMar>
              <w:top w:w="60" w:type="dxa"/>
              <w:left w:w="120" w:type="dxa"/>
              <w:bottom w:w="30" w:type="dxa"/>
              <w:right w:w="120" w:type="dxa"/>
            </w:tcMar>
          </w:tcPr>
          <w:p w14:paraId="1D700A40" w14:textId="77777777" w:rsidR="00D311EE" w:rsidRDefault="00D311EE" w:rsidP="00375B6E">
            <w:pPr>
              <w:spacing w:before="120" w:after="120" w:line="288" w:lineRule="auto"/>
            </w:pPr>
            <w:r>
              <w:rPr>
                <w:rFonts w:eastAsia="DengXian"/>
                <w:sz w:val="22"/>
              </w:rPr>
              <w:t>Policy Simulation &amp; Scenario Modeling</w:t>
            </w:r>
          </w:p>
        </w:tc>
        <w:tc>
          <w:tcPr>
            <w:tcW w:w="3369" w:type="dxa"/>
            <w:tcMar>
              <w:top w:w="60" w:type="dxa"/>
              <w:left w:w="120" w:type="dxa"/>
              <w:bottom w:w="30" w:type="dxa"/>
              <w:right w:w="120" w:type="dxa"/>
            </w:tcMar>
          </w:tcPr>
          <w:p w14:paraId="6E45FD95" w14:textId="77777777" w:rsidR="00D311EE" w:rsidRDefault="00D311EE" w:rsidP="00375B6E">
            <w:pPr>
              <w:spacing w:before="120" w:after="120" w:line="288" w:lineRule="auto"/>
            </w:pPr>
            <w:r>
              <w:rPr>
                <w:rFonts w:eastAsia="DengXian"/>
                <w:sz w:val="22"/>
              </w:rPr>
              <w:t>Multi-variable simulation engine enabling what-if scenario testing across economic, demographic, supply, and market variables. Includes Black Swan stress testing, sensitivity analysis, ABM and Monte Carlo execution, confidence bands, predictive success score, affordability measures, fiscal NPV, and regional heatmaps before policy enactment.</w:t>
            </w:r>
          </w:p>
        </w:tc>
        <w:tc>
          <w:tcPr>
            <w:tcW w:w="2127" w:type="dxa"/>
            <w:tcMar>
              <w:top w:w="60" w:type="dxa"/>
              <w:left w:w="120" w:type="dxa"/>
              <w:bottom w:w="30" w:type="dxa"/>
              <w:right w:w="120" w:type="dxa"/>
            </w:tcMar>
          </w:tcPr>
          <w:p w14:paraId="0E1E3026" w14:textId="77777777" w:rsidR="00D311EE" w:rsidRDefault="00D311EE" w:rsidP="00375B6E">
            <w:pPr>
              <w:spacing w:before="120" w:after="120" w:line="288" w:lineRule="auto"/>
            </w:pPr>
            <w:r>
              <w:rPr>
                <w:rFonts w:eastAsia="DengXian"/>
                <w:sz w:val="22"/>
              </w:rPr>
              <w:t>Housing Economist, Policy Analyst, Senior Leader, Minister</w:t>
            </w:r>
          </w:p>
        </w:tc>
      </w:tr>
      <w:tr w:rsidR="00D311EE" w14:paraId="61E73D44" w14:textId="77777777" w:rsidTr="004674CC">
        <w:tc>
          <w:tcPr>
            <w:tcW w:w="1005" w:type="dxa"/>
            <w:tcMar>
              <w:top w:w="60" w:type="dxa"/>
              <w:left w:w="120" w:type="dxa"/>
              <w:bottom w:w="30" w:type="dxa"/>
              <w:right w:w="120" w:type="dxa"/>
            </w:tcMar>
          </w:tcPr>
          <w:p w14:paraId="59DF88BA" w14:textId="77777777" w:rsidR="00D311EE" w:rsidRDefault="00D311EE" w:rsidP="00375B6E">
            <w:pPr>
              <w:spacing w:before="120" w:after="120" w:line="288" w:lineRule="auto"/>
            </w:pPr>
            <w:r>
              <w:rPr>
                <w:rFonts w:eastAsia="DengXian"/>
                <w:b/>
                <w:sz w:val="22"/>
              </w:rPr>
              <w:lastRenderedPageBreak/>
              <w:t>CAP-07</w:t>
            </w:r>
          </w:p>
        </w:tc>
        <w:tc>
          <w:tcPr>
            <w:tcW w:w="2430" w:type="dxa"/>
            <w:tcMar>
              <w:top w:w="60" w:type="dxa"/>
              <w:left w:w="120" w:type="dxa"/>
              <w:bottom w:w="30" w:type="dxa"/>
              <w:right w:w="120" w:type="dxa"/>
            </w:tcMar>
          </w:tcPr>
          <w:p w14:paraId="6F8D1C76" w14:textId="77777777" w:rsidR="00D311EE" w:rsidRDefault="00D311EE" w:rsidP="00375B6E">
            <w:pPr>
              <w:spacing w:before="120" w:after="120" w:line="288" w:lineRule="auto"/>
            </w:pPr>
            <w:r>
              <w:rPr>
                <w:rFonts w:eastAsia="DengXian"/>
                <w:sz w:val="22"/>
              </w:rPr>
              <w:t>Consultation Synthesis &amp; Amendment Recommendation</w:t>
            </w:r>
          </w:p>
        </w:tc>
        <w:tc>
          <w:tcPr>
            <w:tcW w:w="3369" w:type="dxa"/>
            <w:tcMar>
              <w:top w:w="60" w:type="dxa"/>
              <w:left w:w="120" w:type="dxa"/>
              <w:bottom w:w="30" w:type="dxa"/>
              <w:right w:w="120" w:type="dxa"/>
            </w:tcMar>
          </w:tcPr>
          <w:p w14:paraId="1389D35B" w14:textId="77777777" w:rsidR="00D311EE" w:rsidRDefault="00D311EE" w:rsidP="00375B6E">
            <w:pPr>
              <w:spacing w:before="120" w:after="120" w:line="288" w:lineRule="auto"/>
            </w:pPr>
            <w:r>
              <w:rPr>
                <w:rFonts w:eastAsia="DengXian"/>
                <w:sz w:val="22"/>
              </w:rPr>
              <w:t>Arabic-English NLP pipeline for public and inter-ministerial feedback ingestion, PDPL-aware redaction, topic clustering, theme weighting, sentiment scoring, representative comment extraction, clause-level amendment recommendation, and explicit analyst approval or rejection. Every recommended amendment must be traceable to supporting feedback and stored in the audit trail. Aligned with BRD consultation requirements and MOMAH methodology Step 6.</w:t>
            </w:r>
          </w:p>
        </w:tc>
        <w:tc>
          <w:tcPr>
            <w:tcW w:w="2127" w:type="dxa"/>
            <w:tcMar>
              <w:top w:w="60" w:type="dxa"/>
              <w:left w:w="120" w:type="dxa"/>
              <w:bottom w:w="30" w:type="dxa"/>
              <w:right w:w="120" w:type="dxa"/>
            </w:tcMar>
          </w:tcPr>
          <w:p w14:paraId="297E0088" w14:textId="77777777" w:rsidR="00D311EE" w:rsidRDefault="00D311EE" w:rsidP="00375B6E">
            <w:pPr>
              <w:spacing w:before="120" w:after="120" w:line="288" w:lineRule="auto"/>
            </w:pPr>
            <w:r>
              <w:rPr>
                <w:rFonts w:eastAsia="DengXian"/>
                <w:sz w:val="22"/>
              </w:rPr>
              <w:t>Policy Analyst, Stakeholder, Legal &amp; Compliance Officer</w:t>
            </w:r>
          </w:p>
        </w:tc>
      </w:tr>
      <w:tr w:rsidR="00D311EE" w14:paraId="368E00AD" w14:textId="77777777" w:rsidTr="004674CC">
        <w:tc>
          <w:tcPr>
            <w:tcW w:w="1005" w:type="dxa"/>
            <w:tcMar>
              <w:top w:w="60" w:type="dxa"/>
              <w:left w:w="120" w:type="dxa"/>
              <w:bottom w:w="30" w:type="dxa"/>
              <w:right w:w="120" w:type="dxa"/>
            </w:tcMar>
          </w:tcPr>
          <w:p w14:paraId="7F264E10" w14:textId="77777777" w:rsidR="00D311EE" w:rsidRDefault="00D311EE" w:rsidP="00375B6E">
            <w:pPr>
              <w:spacing w:before="120" w:after="120" w:line="288" w:lineRule="auto"/>
            </w:pPr>
            <w:r>
              <w:rPr>
                <w:rFonts w:eastAsia="DengXian"/>
                <w:b/>
                <w:sz w:val="22"/>
              </w:rPr>
              <w:t>CAP-08</w:t>
            </w:r>
          </w:p>
        </w:tc>
        <w:tc>
          <w:tcPr>
            <w:tcW w:w="2430" w:type="dxa"/>
            <w:tcMar>
              <w:top w:w="60" w:type="dxa"/>
              <w:left w:w="120" w:type="dxa"/>
              <w:bottom w:w="30" w:type="dxa"/>
              <w:right w:w="120" w:type="dxa"/>
            </w:tcMar>
          </w:tcPr>
          <w:p w14:paraId="7B8DBF62" w14:textId="77777777" w:rsidR="00D311EE" w:rsidRDefault="00D311EE" w:rsidP="00375B6E">
            <w:pPr>
              <w:spacing w:before="120" w:after="120" w:line="288" w:lineRule="auto"/>
            </w:pPr>
            <w:proofErr w:type="spellStart"/>
            <w:r>
              <w:rPr>
                <w:rFonts w:eastAsia="DengXian"/>
                <w:sz w:val="22"/>
              </w:rPr>
              <w:t>Estitlaa</w:t>
            </w:r>
            <w:proofErr w:type="spellEnd"/>
            <w:r>
              <w:rPr>
                <w:rFonts w:eastAsia="DengXian"/>
                <w:sz w:val="22"/>
              </w:rPr>
              <w:t xml:space="preserve"> Consultation Publishing Support</w:t>
            </w:r>
          </w:p>
        </w:tc>
        <w:tc>
          <w:tcPr>
            <w:tcW w:w="3369" w:type="dxa"/>
            <w:tcMar>
              <w:top w:w="60" w:type="dxa"/>
              <w:left w:w="120" w:type="dxa"/>
              <w:bottom w:w="30" w:type="dxa"/>
              <w:right w:w="120" w:type="dxa"/>
            </w:tcMar>
          </w:tcPr>
          <w:p w14:paraId="07F4114F" w14:textId="77777777" w:rsidR="00D311EE" w:rsidRDefault="00D311EE" w:rsidP="00375B6E">
            <w:pPr>
              <w:spacing w:before="120" w:after="120" w:line="288" w:lineRule="auto"/>
            </w:pPr>
            <w:r>
              <w:rPr>
                <w:rFonts w:eastAsia="DengXian"/>
                <w:sz w:val="22"/>
              </w:rPr>
              <w:t xml:space="preserve">Prepares consultation publishing packages for the </w:t>
            </w:r>
            <w:proofErr w:type="spellStart"/>
            <w:r>
              <w:rPr>
                <w:rFonts w:eastAsia="DengXian"/>
                <w:sz w:val="22"/>
              </w:rPr>
              <w:t>Estitlaa</w:t>
            </w:r>
            <w:proofErr w:type="spellEnd"/>
            <w:r>
              <w:rPr>
                <w:rFonts w:eastAsia="DengXian"/>
                <w:sz w:val="22"/>
              </w:rPr>
              <w:t xml:space="preserve"> public consultation platform, including formatting, metadata generation, document package validation, consultation window planning, deadlines, and handoff/status tracking. The platform does not directly submit, publish, or legally enact consultation materials; actual submission or publication remains outside automated decisioning and follows MOMAH's official human-led workflow. Aligned with MOMAH methodology Step 5.</w:t>
            </w:r>
          </w:p>
        </w:tc>
        <w:tc>
          <w:tcPr>
            <w:tcW w:w="2127" w:type="dxa"/>
            <w:tcMar>
              <w:top w:w="60" w:type="dxa"/>
              <w:left w:w="120" w:type="dxa"/>
              <w:bottom w:w="30" w:type="dxa"/>
              <w:right w:w="120" w:type="dxa"/>
            </w:tcMar>
          </w:tcPr>
          <w:p w14:paraId="3948BD2C" w14:textId="77777777" w:rsidR="00D311EE" w:rsidRDefault="00D311EE" w:rsidP="00375B6E">
            <w:pPr>
              <w:spacing w:before="120" w:after="120" w:line="288" w:lineRule="auto"/>
            </w:pPr>
            <w:r>
              <w:rPr>
                <w:rFonts w:eastAsia="DengXian"/>
                <w:sz w:val="22"/>
              </w:rPr>
              <w:t>Policy Analyst, Legal &amp; Compliance Officer, Stakeholder</w:t>
            </w:r>
          </w:p>
        </w:tc>
      </w:tr>
      <w:tr w:rsidR="00D311EE" w14:paraId="57565449" w14:textId="77777777" w:rsidTr="004674CC">
        <w:tc>
          <w:tcPr>
            <w:tcW w:w="1005" w:type="dxa"/>
            <w:tcMar>
              <w:top w:w="60" w:type="dxa"/>
              <w:left w:w="120" w:type="dxa"/>
              <w:bottom w:w="30" w:type="dxa"/>
              <w:right w:w="120" w:type="dxa"/>
            </w:tcMar>
          </w:tcPr>
          <w:p w14:paraId="00BCAF77" w14:textId="77777777" w:rsidR="00D311EE" w:rsidRDefault="00D311EE" w:rsidP="00375B6E">
            <w:pPr>
              <w:spacing w:before="120" w:after="120" w:line="288" w:lineRule="auto"/>
            </w:pPr>
            <w:r>
              <w:rPr>
                <w:rFonts w:eastAsia="DengXian"/>
                <w:b/>
                <w:sz w:val="22"/>
              </w:rPr>
              <w:t>CAP-09</w:t>
            </w:r>
          </w:p>
        </w:tc>
        <w:tc>
          <w:tcPr>
            <w:tcW w:w="2430" w:type="dxa"/>
            <w:tcMar>
              <w:top w:w="60" w:type="dxa"/>
              <w:left w:w="120" w:type="dxa"/>
              <w:bottom w:w="30" w:type="dxa"/>
              <w:right w:w="120" w:type="dxa"/>
            </w:tcMar>
          </w:tcPr>
          <w:p w14:paraId="61A407B3" w14:textId="77777777" w:rsidR="00D311EE" w:rsidRDefault="00D311EE" w:rsidP="00375B6E">
            <w:pPr>
              <w:spacing w:before="120" w:after="120" w:line="288" w:lineRule="auto"/>
            </w:pPr>
            <w:r>
              <w:rPr>
                <w:rFonts w:eastAsia="DengXian"/>
                <w:sz w:val="22"/>
              </w:rPr>
              <w:t>HITL Governance, Strategic Waiver &amp; Approval Workflow</w:t>
            </w:r>
          </w:p>
        </w:tc>
        <w:tc>
          <w:tcPr>
            <w:tcW w:w="3369" w:type="dxa"/>
            <w:tcMar>
              <w:top w:w="60" w:type="dxa"/>
              <w:left w:w="120" w:type="dxa"/>
              <w:bottom w:w="30" w:type="dxa"/>
              <w:right w:w="120" w:type="dxa"/>
            </w:tcMar>
          </w:tcPr>
          <w:p w14:paraId="6CC842F4" w14:textId="77777777" w:rsidR="00D311EE" w:rsidRDefault="00D311EE" w:rsidP="00375B6E">
            <w:pPr>
              <w:spacing w:before="120" w:after="120" w:line="288" w:lineRule="auto"/>
            </w:pPr>
            <w:r>
              <w:rPr>
                <w:rFonts w:eastAsia="DengXian"/>
                <w:sz w:val="22"/>
              </w:rPr>
              <w:t xml:space="preserve">Multi-stakeholder lifecycle orchestration with mandatory human-in-the-loop stage gates, role-based approvals, digital signature, escalation, strategic waiver workflow for fiscal or strategic exceptions, MoF alignment where required, and immutable audit trail. Aligned </w:t>
            </w:r>
            <w:r>
              <w:rPr>
                <w:rFonts w:eastAsia="DengXian"/>
                <w:sz w:val="22"/>
              </w:rPr>
              <w:lastRenderedPageBreak/>
              <w:t>with BRD waiver and approval controls.</w:t>
            </w:r>
          </w:p>
        </w:tc>
        <w:tc>
          <w:tcPr>
            <w:tcW w:w="2127" w:type="dxa"/>
            <w:tcMar>
              <w:top w:w="60" w:type="dxa"/>
              <w:left w:w="120" w:type="dxa"/>
              <w:bottom w:w="30" w:type="dxa"/>
              <w:right w:w="120" w:type="dxa"/>
            </w:tcMar>
          </w:tcPr>
          <w:p w14:paraId="59BD89A5" w14:textId="77777777" w:rsidR="00D311EE" w:rsidRDefault="00D311EE" w:rsidP="00375B6E">
            <w:pPr>
              <w:spacing w:before="120" w:after="120" w:line="288" w:lineRule="auto"/>
            </w:pPr>
            <w:r>
              <w:rPr>
                <w:rFonts w:eastAsia="DengXian"/>
                <w:sz w:val="22"/>
              </w:rPr>
              <w:lastRenderedPageBreak/>
              <w:t>All Personas, Minister, MoF Reviewer</w:t>
            </w:r>
          </w:p>
        </w:tc>
      </w:tr>
      <w:tr w:rsidR="00D311EE" w14:paraId="497757C6" w14:textId="77777777" w:rsidTr="004674CC">
        <w:tc>
          <w:tcPr>
            <w:tcW w:w="1005" w:type="dxa"/>
            <w:tcMar>
              <w:top w:w="60" w:type="dxa"/>
              <w:left w:w="120" w:type="dxa"/>
              <w:bottom w:w="30" w:type="dxa"/>
              <w:right w:w="120" w:type="dxa"/>
            </w:tcMar>
          </w:tcPr>
          <w:p w14:paraId="25EC4A17" w14:textId="77777777" w:rsidR="00D311EE" w:rsidRDefault="00D311EE" w:rsidP="00375B6E">
            <w:pPr>
              <w:spacing w:before="120" w:after="120" w:line="288" w:lineRule="auto"/>
            </w:pPr>
            <w:r>
              <w:rPr>
                <w:rFonts w:eastAsia="DengXian"/>
                <w:b/>
                <w:sz w:val="22"/>
              </w:rPr>
              <w:t>CAP-10</w:t>
            </w:r>
          </w:p>
        </w:tc>
        <w:tc>
          <w:tcPr>
            <w:tcW w:w="2430" w:type="dxa"/>
            <w:tcMar>
              <w:top w:w="60" w:type="dxa"/>
              <w:left w:w="120" w:type="dxa"/>
              <w:bottom w:w="30" w:type="dxa"/>
              <w:right w:w="120" w:type="dxa"/>
            </w:tcMar>
          </w:tcPr>
          <w:p w14:paraId="74E31876" w14:textId="77777777" w:rsidR="00D311EE" w:rsidRDefault="00D311EE" w:rsidP="00375B6E">
            <w:pPr>
              <w:spacing w:before="120" w:after="120" w:line="288" w:lineRule="auto"/>
            </w:pPr>
            <w:r>
              <w:rPr>
                <w:rFonts w:eastAsia="DengXian"/>
                <w:sz w:val="22"/>
              </w:rPr>
              <w:t>Official Publication Package &amp; Formal Archiving</w:t>
            </w:r>
          </w:p>
        </w:tc>
        <w:tc>
          <w:tcPr>
            <w:tcW w:w="3369" w:type="dxa"/>
            <w:tcMar>
              <w:top w:w="60" w:type="dxa"/>
              <w:left w:w="120" w:type="dxa"/>
              <w:bottom w:w="30" w:type="dxa"/>
              <w:right w:w="120" w:type="dxa"/>
            </w:tcMar>
          </w:tcPr>
          <w:p w14:paraId="472E6B57" w14:textId="77777777" w:rsidR="00D311EE" w:rsidRDefault="00D311EE" w:rsidP="00375B6E">
            <w:pPr>
              <w:spacing w:before="120" w:after="120" w:line="288" w:lineRule="auto"/>
            </w:pPr>
            <w:r>
              <w:rPr>
                <w:rFonts w:eastAsia="DengXian"/>
                <w:sz w:val="22"/>
              </w:rPr>
              <w:t>Supports preparation, validation, and handoff tracking of final approved publication packages for Official Gazette and MOMAH website workflows, including final text, approval evidence, metadata, attachments, checklist records, package status, and timestamps. The platform does not directly submit, publish, or enact legislation; formal publication remains human-led and outside automated decisioning. The Institutional Memory Vault and DMS archive the final legislation and supporting material. Aligned with MOMAH methodology Steps 7-8.</w:t>
            </w:r>
          </w:p>
        </w:tc>
        <w:tc>
          <w:tcPr>
            <w:tcW w:w="2127" w:type="dxa"/>
            <w:tcMar>
              <w:top w:w="60" w:type="dxa"/>
              <w:left w:w="120" w:type="dxa"/>
              <w:bottom w:w="30" w:type="dxa"/>
              <w:right w:w="120" w:type="dxa"/>
            </w:tcMar>
          </w:tcPr>
          <w:p w14:paraId="5AD8C7D7" w14:textId="77777777" w:rsidR="00D311EE" w:rsidRDefault="00D311EE" w:rsidP="00375B6E">
            <w:pPr>
              <w:spacing w:before="120" w:after="120" w:line="288" w:lineRule="auto"/>
            </w:pPr>
            <w:r>
              <w:rPr>
                <w:rFonts w:eastAsia="DengXian"/>
                <w:sz w:val="22"/>
              </w:rPr>
              <w:t>Legal &amp; Compliance Officer, GRC, Minister</w:t>
            </w:r>
          </w:p>
        </w:tc>
      </w:tr>
      <w:tr w:rsidR="00D311EE" w14:paraId="277D28CC" w14:textId="77777777" w:rsidTr="004674CC">
        <w:tc>
          <w:tcPr>
            <w:tcW w:w="1005" w:type="dxa"/>
            <w:tcMar>
              <w:top w:w="60" w:type="dxa"/>
              <w:left w:w="120" w:type="dxa"/>
              <w:bottom w:w="30" w:type="dxa"/>
              <w:right w:w="120" w:type="dxa"/>
            </w:tcMar>
          </w:tcPr>
          <w:p w14:paraId="026F2A83" w14:textId="77777777" w:rsidR="00D311EE" w:rsidRDefault="00D311EE" w:rsidP="00375B6E">
            <w:pPr>
              <w:spacing w:before="120" w:after="120" w:line="288" w:lineRule="auto"/>
            </w:pPr>
            <w:r>
              <w:rPr>
                <w:rFonts w:eastAsia="DengXian"/>
                <w:b/>
                <w:sz w:val="22"/>
              </w:rPr>
              <w:t>CAP-11</w:t>
            </w:r>
          </w:p>
        </w:tc>
        <w:tc>
          <w:tcPr>
            <w:tcW w:w="2430" w:type="dxa"/>
            <w:tcMar>
              <w:top w:w="60" w:type="dxa"/>
              <w:left w:w="120" w:type="dxa"/>
              <w:bottom w:w="30" w:type="dxa"/>
              <w:right w:w="120" w:type="dxa"/>
            </w:tcMar>
          </w:tcPr>
          <w:p w14:paraId="7DBEA66C" w14:textId="77777777" w:rsidR="00D311EE" w:rsidRDefault="00D311EE" w:rsidP="00375B6E">
            <w:pPr>
              <w:spacing w:before="120" w:after="120" w:line="288" w:lineRule="auto"/>
            </w:pPr>
            <w:r>
              <w:rPr>
                <w:rFonts w:eastAsia="DengXian"/>
                <w:sz w:val="22"/>
              </w:rPr>
              <w:t>Post-Implementation Quality Measurement &amp; KPI Tracking</w:t>
            </w:r>
          </w:p>
        </w:tc>
        <w:tc>
          <w:tcPr>
            <w:tcW w:w="3369" w:type="dxa"/>
            <w:tcMar>
              <w:top w:w="60" w:type="dxa"/>
              <w:left w:w="120" w:type="dxa"/>
              <w:bottom w:w="30" w:type="dxa"/>
              <w:right w:w="120" w:type="dxa"/>
            </w:tcMar>
          </w:tcPr>
          <w:p w14:paraId="16037E57" w14:textId="77777777" w:rsidR="00D311EE" w:rsidRDefault="00D311EE" w:rsidP="00375B6E">
            <w:pPr>
              <w:spacing w:before="120" w:after="120" w:line="288" w:lineRule="auto"/>
            </w:pPr>
            <w:r>
              <w:rPr>
                <w:rFonts w:eastAsia="DengXian"/>
                <w:sz w:val="22"/>
              </w:rPr>
              <w:t>Tracks policy implementation quality, KPI/outcome performance, actual versus simulated outcomes, data-backed variance indicators, and periodic reports for GRC, Senior Leaders, and the Minister. It does not perform regulatory enforcement monitoring, execute compliance actions, or determine legal penalties. Detailed KPI formulas and thresholds will be finalized in the SDD and KPI methodology workshop, with source systems including GASTAT, SAMA, MoF, and Vision 2030 PMO feeds where applicable. Aligned with MOMAH methodology Step 9 and BRD UC-17.</w:t>
            </w:r>
          </w:p>
        </w:tc>
        <w:tc>
          <w:tcPr>
            <w:tcW w:w="2127" w:type="dxa"/>
            <w:tcMar>
              <w:top w:w="60" w:type="dxa"/>
              <w:left w:w="120" w:type="dxa"/>
              <w:bottom w:w="30" w:type="dxa"/>
              <w:right w:w="120" w:type="dxa"/>
            </w:tcMar>
          </w:tcPr>
          <w:p w14:paraId="1F1298D0" w14:textId="77777777" w:rsidR="00D311EE" w:rsidRDefault="00D311EE" w:rsidP="00375B6E">
            <w:pPr>
              <w:spacing w:before="120" w:after="120" w:line="288" w:lineRule="auto"/>
            </w:pPr>
            <w:r>
              <w:rPr>
                <w:rFonts w:eastAsia="DengXian"/>
                <w:sz w:val="22"/>
              </w:rPr>
              <w:t>Senior Leader, Minister, GRC, KPI Owner</w:t>
            </w:r>
          </w:p>
        </w:tc>
      </w:tr>
      <w:tr w:rsidR="00D311EE" w14:paraId="028D9218" w14:textId="77777777" w:rsidTr="004674CC">
        <w:tc>
          <w:tcPr>
            <w:tcW w:w="1005" w:type="dxa"/>
            <w:tcMar>
              <w:top w:w="60" w:type="dxa"/>
              <w:left w:w="120" w:type="dxa"/>
              <w:bottom w:w="30" w:type="dxa"/>
              <w:right w:w="120" w:type="dxa"/>
            </w:tcMar>
          </w:tcPr>
          <w:p w14:paraId="0792EDA8" w14:textId="77777777" w:rsidR="00D311EE" w:rsidRDefault="00D311EE" w:rsidP="00375B6E">
            <w:pPr>
              <w:spacing w:before="120" w:after="120" w:line="288" w:lineRule="auto"/>
            </w:pPr>
            <w:r>
              <w:rPr>
                <w:rFonts w:eastAsia="DengXian"/>
                <w:b/>
                <w:sz w:val="22"/>
              </w:rPr>
              <w:lastRenderedPageBreak/>
              <w:t>CAP-12</w:t>
            </w:r>
          </w:p>
        </w:tc>
        <w:tc>
          <w:tcPr>
            <w:tcW w:w="2430" w:type="dxa"/>
            <w:tcMar>
              <w:top w:w="60" w:type="dxa"/>
              <w:left w:w="120" w:type="dxa"/>
              <w:bottom w:w="30" w:type="dxa"/>
              <w:right w:w="120" w:type="dxa"/>
            </w:tcMar>
          </w:tcPr>
          <w:p w14:paraId="2AB40DD0" w14:textId="77777777" w:rsidR="00D311EE" w:rsidRDefault="00D311EE" w:rsidP="00375B6E">
            <w:pPr>
              <w:spacing w:before="120" w:after="120" w:line="288" w:lineRule="auto"/>
            </w:pPr>
            <w:r>
              <w:rPr>
                <w:rFonts w:eastAsia="DengXian"/>
                <w:sz w:val="22"/>
              </w:rPr>
              <w:t>Executive Decision Intelligence</w:t>
            </w:r>
          </w:p>
        </w:tc>
        <w:tc>
          <w:tcPr>
            <w:tcW w:w="3369" w:type="dxa"/>
            <w:tcMar>
              <w:top w:w="60" w:type="dxa"/>
              <w:left w:w="120" w:type="dxa"/>
              <w:bottom w:w="30" w:type="dxa"/>
              <w:right w:w="120" w:type="dxa"/>
            </w:tcMar>
          </w:tcPr>
          <w:p w14:paraId="5882BEDA" w14:textId="77777777" w:rsidR="00D311EE" w:rsidRDefault="00D311EE" w:rsidP="00375B6E">
            <w:pPr>
              <w:spacing w:before="120" w:after="120" w:line="288" w:lineRule="auto"/>
            </w:pPr>
            <w:r>
              <w:rPr>
                <w:rFonts w:eastAsia="DengXian"/>
                <w:sz w:val="22"/>
              </w:rPr>
              <w:t>Minister and Senior Leader dashboards showing portfolio health, Vision 2030 alignment, strategic risks, approved alert notifications, regional impact heatmaps, and internal policy-risk intelligence based on configured MOMAH data feeds. The platform does not provide real-time macroeconomic forecasting infrastructure. Aligned with BRD executive dashboard and real-time alerting use cases.</w:t>
            </w:r>
          </w:p>
        </w:tc>
        <w:tc>
          <w:tcPr>
            <w:tcW w:w="2127" w:type="dxa"/>
            <w:tcMar>
              <w:top w:w="60" w:type="dxa"/>
              <w:left w:w="120" w:type="dxa"/>
              <w:bottom w:w="30" w:type="dxa"/>
              <w:right w:w="120" w:type="dxa"/>
            </w:tcMar>
          </w:tcPr>
          <w:p w14:paraId="2AE08651" w14:textId="77777777" w:rsidR="00D311EE" w:rsidRDefault="00D311EE" w:rsidP="00375B6E">
            <w:pPr>
              <w:spacing w:before="120" w:after="120" w:line="288" w:lineRule="auto"/>
            </w:pPr>
            <w:r>
              <w:rPr>
                <w:rFonts w:eastAsia="DengXian"/>
                <w:sz w:val="22"/>
              </w:rPr>
              <w:t>Minister, Senior Leader</w:t>
            </w:r>
          </w:p>
        </w:tc>
      </w:tr>
      <w:tr w:rsidR="00D311EE" w14:paraId="1AF0BDA4" w14:textId="77777777" w:rsidTr="004674CC">
        <w:tc>
          <w:tcPr>
            <w:tcW w:w="1005" w:type="dxa"/>
            <w:tcMar>
              <w:top w:w="60" w:type="dxa"/>
              <w:left w:w="120" w:type="dxa"/>
              <w:bottom w:w="30" w:type="dxa"/>
              <w:right w:w="120" w:type="dxa"/>
            </w:tcMar>
          </w:tcPr>
          <w:p w14:paraId="0C2A4CD5" w14:textId="77777777" w:rsidR="00D311EE" w:rsidRDefault="00D311EE" w:rsidP="00375B6E">
            <w:pPr>
              <w:spacing w:before="120" w:after="120" w:line="288" w:lineRule="auto"/>
            </w:pPr>
            <w:r>
              <w:rPr>
                <w:rFonts w:eastAsia="DengXian"/>
                <w:b/>
                <w:sz w:val="22"/>
              </w:rPr>
              <w:t>CAP-13</w:t>
            </w:r>
          </w:p>
        </w:tc>
        <w:tc>
          <w:tcPr>
            <w:tcW w:w="2430" w:type="dxa"/>
            <w:tcMar>
              <w:top w:w="60" w:type="dxa"/>
              <w:left w:w="120" w:type="dxa"/>
              <w:bottom w:w="30" w:type="dxa"/>
              <w:right w:w="120" w:type="dxa"/>
            </w:tcMar>
          </w:tcPr>
          <w:p w14:paraId="4DD23E01" w14:textId="77777777" w:rsidR="00D311EE" w:rsidRDefault="00D311EE" w:rsidP="00375B6E">
            <w:pPr>
              <w:spacing w:before="120" w:after="120" w:line="288" w:lineRule="auto"/>
            </w:pPr>
            <w:r>
              <w:rPr>
                <w:rFonts w:eastAsia="DengXian"/>
                <w:sz w:val="22"/>
              </w:rPr>
              <w:t>Responsible AI, Auditability &amp; Model Governance</w:t>
            </w:r>
          </w:p>
        </w:tc>
        <w:tc>
          <w:tcPr>
            <w:tcW w:w="3369" w:type="dxa"/>
            <w:tcMar>
              <w:top w:w="60" w:type="dxa"/>
              <w:left w:w="120" w:type="dxa"/>
              <w:bottom w:w="30" w:type="dxa"/>
              <w:right w:w="120" w:type="dxa"/>
            </w:tcMar>
          </w:tcPr>
          <w:p w14:paraId="15A186CC" w14:textId="77777777" w:rsidR="00D311EE" w:rsidRDefault="00D311EE" w:rsidP="00375B6E">
            <w:pPr>
              <w:spacing w:before="120" w:after="120" w:line="288" w:lineRule="auto"/>
            </w:pPr>
            <w:r>
              <w:rPr>
                <w:rFonts w:eastAsia="DengXian"/>
                <w:sz w:val="22"/>
              </w:rPr>
              <w:t>High-risk AI governance controls covering explainability, citation verification, HITL approval, model monitoring, drift detection, kill-switch, access control, audit logging, annual independent audit of policy quality, benchmarking accuracy, model performance, and governance compliance. Aligned with BRD audit requirements and Section 8 governance controls.</w:t>
            </w:r>
          </w:p>
        </w:tc>
        <w:tc>
          <w:tcPr>
            <w:tcW w:w="2127" w:type="dxa"/>
            <w:tcMar>
              <w:top w:w="60" w:type="dxa"/>
              <w:left w:w="120" w:type="dxa"/>
              <w:bottom w:w="30" w:type="dxa"/>
              <w:right w:w="120" w:type="dxa"/>
            </w:tcMar>
          </w:tcPr>
          <w:p w14:paraId="70BCED83" w14:textId="77777777" w:rsidR="00D311EE" w:rsidRDefault="00D311EE" w:rsidP="00375B6E">
            <w:pPr>
              <w:spacing w:before="120" w:after="120" w:line="288" w:lineRule="auto"/>
            </w:pPr>
            <w:r>
              <w:rPr>
                <w:rFonts w:eastAsia="DengXian"/>
                <w:sz w:val="22"/>
              </w:rPr>
              <w:t>Data Scientist / AI Unit, Business Owner, GRC</w:t>
            </w:r>
          </w:p>
        </w:tc>
      </w:tr>
    </w:tbl>
    <w:p w14:paraId="20A80A95" w14:textId="77777777" w:rsidR="00611389" w:rsidRPr="00081BF3" w:rsidRDefault="00000000" w:rsidP="00081BF3">
      <w:pPr>
        <w:spacing w:before="120" w:after="120" w:line="288" w:lineRule="auto"/>
        <w:rPr>
          <w:rFonts w:eastAsia="DengXian"/>
          <w:b/>
          <w:bCs/>
          <w:sz w:val="22"/>
        </w:rPr>
      </w:pPr>
      <w:r w:rsidRPr="00081BF3">
        <w:rPr>
          <w:rFonts w:eastAsia="DengXian"/>
          <w:b/>
          <w:bCs/>
          <w:sz w:val="22"/>
        </w:rPr>
        <w:t>Capability Design Scope at HLSD Stage</w:t>
      </w:r>
    </w:p>
    <w:p w14:paraId="69AAACF9" w14:textId="77777777" w:rsidR="00611389" w:rsidRPr="0072059E" w:rsidRDefault="00000000" w:rsidP="00081BF3">
      <w:pPr>
        <w:spacing w:before="120" w:after="120" w:line="288" w:lineRule="auto"/>
        <w:rPr>
          <w:rFonts w:eastAsia="DengXian"/>
          <w:sz w:val="22"/>
        </w:rPr>
      </w:pPr>
      <w:r>
        <w:rPr>
          <w:sz w:val="22"/>
        </w:rPr>
        <w:t xml:space="preserve">The 13 capabilities in Table 12 are </w:t>
      </w:r>
      <w:proofErr w:type="spellStart"/>
      <w:r>
        <w:rPr>
          <w:sz w:val="22"/>
        </w:rPr>
        <w:t>organised</w:t>
      </w:r>
      <w:proofErr w:type="spellEnd"/>
      <w:r>
        <w:rPr>
          <w:sz w:val="22"/>
        </w:rPr>
        <w:t xml:space="preserve"> into two layers. CAP-01 to CAP-07 form the Core AI Capability Layer — the canonical policy intelligence foundation (CAP-01) and the six AI-augmented capabilities along the policy lifecycle main line: gap and opportunity analysis (CAP-02), AI-assisted drafting (CAP-03), regulatory conflict detection (CAP-04), peer-country benchmarking (CAP-05), multi-scenario simulation (CAP-06), and consultation synthesis (CAP-07). These seven capabilities embody the novel agentic AI patterns, high-risk AI controls, explainability requirements, and integration dependencies that demand HLSD-level definition to support Stage-Gate 1 review and subsequent SDD development. They are detailed in Sections 3.3.1 – 3.3.7 below.</w:t>
      </w:r>
    </w:p>
    <w:p w14:paraId="53BACB29" w14:textId="77777777" w:rsidR="00611389" w:rsidRPr="0072059E" w:rsidRDefault="00000000" w:rsidP="00081BF3">
      <w:pPr>
        <w:spacing w:before="120" w:after="120" w:line="288" w:lineRule="auto"/>
        <w:rPr>
          <w:rFonts w:eastAsia="DengXian"/>
          <w:sz w:val="22"/>
        </w:rPr>
      </w:pPr>
      <w:r>
        <w:rPr>
          <w:sz w:val="22"/>
        </w:rPr>
        <w:t>CAP-08 to CAP-13 form the Integration, Governance, and Cross-Cutting Layer — capabilities that orchestrate, integrate, govern, and audit the work produced by the Core AI Capability Layer. They are scoped at HLSD level through Table 12 above and the cross-cutting frameworks already defined elsewhere in this document:</w:t>
      </w:r>
    </w:p>
    <w:p w14:paraId="4010C3A7" w14:textId="77777777" w:rsidR="00611389" w:rsidRPr="0072059E" w:rsidRDefault="00000000" w:rsidP="00081BF3">
      <w:pPr>
        <w:spacing w:before="120" w:after="120" w:line="288" w:lineRule="auto"/>
        <w:rPr>
          <w:rFonts w:eastAsia="DengXian"/>
          <w:sz w:val="22"/>
        </w:rPr>
      </w:pPr>
      <w:r w:rsidRPr="00081BF3">
        <w:rPr>
          <w:rFonts w:eastAsia="DengXian"/>
          <w:sz w:val="22"/>
        </w:rPr>
        <w:lastRenderedPageBreak/>
        <w:t xml:space="preserve">• </w:t>
      </w:r>
      <w:r w:rsidRPr="00081BF3">
        <w:rPr>
          <w:rFonts w:eastAsia="DengXian"/>
          <w:b/>
          <w:bCs/>
          <w:sz w:val="22"/>
        </w:rPr>
        <w:t>CAP-08 (</w:t>
      </w:r>
      <w:proofErr w:type="spellStart"/>
      <w:r w:rsidRPr="00081BF3">
        <w:rPr>
          <w:rFonts w:eastAsia="DengXian"/>
          <w:b/>
          <w:bCs/>
          <w:sz w:val="22"/>
        </w:rPr>
        <w:t>Estitlaa</w:t>
      </w:r>
      <w:proofErr w:type="spellEnd"/>
      <w:r w:rsidRPr="00081BF3">
        <w:rPr>
          <w:rFonts w:eastAsia="DengXian"/>
          <w:b/>
          <w:bCs/>
          <w:sz w:val="22"/>
        </w:rPr>
        <w:t xml:space="preserve"> Consultation Publishing Support) </w:t>
      </w:r>
      <w:r w:rsidRPr="0072059E">
        <w:rPr>
          <w:rFonts w:eastAsia="DengXian"/>
          <w:sz w:val="22"/>
        </w:rPr>
        <w:t xml:space="preserve">— see Section 3.4.1 Step 5 and the </w:t>
      </w:r>
      <w:proofErr w:type="spellStart"/>
      <w:r w:rsidRPr="0072059E">
        <w:rPr>
          <w:rFonts w:eastAsia="DengXian"/>
          <w:sz w:val="22"/>
        </w:rPr>
        <w:t>Estitlaa</w:t>
      </w:r>
      <w:proofErr w:type="spellEnd"/>
      <w:r w:rsidRPr="0072059E">
        <w:rPr>
          <w:rFonts w:eastAsia="DengXian"/>
          <w:sz w:val="22"/>
        </w:rPr>
        <w:t xml:space="preserve"> integration entry in Section 5.3 (Table 27).</w:t>
      </w:r>
    </w:p>
    <w:p w14:paraId="5E2EBCC0" w14:textId="77777777" w:rsidR="00611389" w:rsidRPr="0072059E" w:rsidRDefault="00000000" w:rsidP="00081BF3">
      <w:pPr>
        <w:spacing w:before="120" w:after="120" w:line="288" w:lineRule="auto"/>
        <w:rPr>
          <w:rFonts w:eastAsia="DengXian"/>
          <w:sz w:val="22"/>
        </w:rPr>
      </w:pPr>
      <w:r w:rsidRPr="00081BF3">
        <w:rPr>
          <w:rFonts w:eastAsia="DengXian"/>
          <w:sz w:val="22"/>
        </w:rPr>
        <w:t xml:space="preserve">• </w:t>
      </w:r>
      <w:r w:rsidRPr="00081BF3">
        <w:rPr>
          <w:rFonts w:eastAsia="DengXian"/>
          <w:b/>
          <w:bCs/>
          <w:sz w:val="22"/>
        </w:rPr>
        <w:t>CAP-09 (HITL Governance, Strategic Waiver &amp; Approval Workflow)</w:t>
      </w:r>
      <w:r w:rsidRPr="00081BF3">
        <w:rPr>
          <w:rFonts w:eastAsia="DengXian"/>
          <w:sz w:val="22"/>
        </w:rPr>
        <w:t xml:space="preserve"> </w:t>
      </w:r>
      <w:r w:rsidRPr="0072059E">
        <w:rPr>
          <w:rFonts w:eastAsia="DengXian"/>
          <w:sz w:val="22"/>
        </w:rPr>
        <w:t>— see Section 6.4 (Human-in-the-Loop Design), Section 6.7 (Agentic AI Orchestration), and Section 8.4 (Strategic Waiver Workflow).</w:t>
      </w:r>
    </w:p>
    <w:p w14:paraId="420BFED9" w14:textId="77777777" w:rsidR="00611389" w:rsidRPr="0072059E" w:rsidRDefault="00000000" w:rsidP="00081BF3">
      <w:pPr>
        <w:spacing w:before="120" w:after="120" w:line="288" w:lineRule="auto"/>
        <w:rPr>
          <w:rFonts w:eastAsia="DengXian"/>
          <w:sz w:val="22"/>
        </w:rPr>
      </w:pPr>
      <w:r w:rsidRPr="00081BF3">
        <w:rPr>
          <w:rFonts w:eastAsia="DengXian"/>
          <w:sz w:val="22"/>
        </w:rPr>
        <w:t xml:space="preserve">• </w:t>
      </w:r>
      <w:r w:rsidRPr="00081BF3">
        <w:rPr>
          <w:rFonts w:eastAsia="DengXian"/>
          <w:b/>
          <w:bCs/>
          <w:sz w:val="22"/>
        </w:rPr>
        <w:t>CAP-10 (Official Publication Package &amp; Formal Archiving)</w:t>
      </w:r>
      <w:r w:rsidRPr="00081BF3">
        <w:rPr>
          <w:rFonts w:eastAsia="DengXian"/>
          <w:sz w:val="22"/>
        </w:rPr>
        <w:t xml:space="preserve"> </w:t>
      </w:r>
      <w:r w:rsidRPr="0072059E">
        <w:rPr>
          <w:rFonts w:eastAsia="DengXian"/>
          <w:sz w:val="22"/>
        </w:rPr>
        <w:t>— see Section 3.4.1 Steps 7–8 and the Gazette / DMS integration entries in Section 5.3 (Table 27).</w:t>
      </w:r>
    </w:p>
    <w:p w14:paraId="613C904A" w14:textId="77777777" w:rsidR="00611389" w:rsidRPr="0072059E" w:rsidRDefault="00000000" w:rsidP="00081BF3">
      <w:pPr>
        <w:spacing w:before="120" w:after="120" w:line="288" w:lineRule="auto"/>
        <w:rPr>
          <w:rFonts w:eastAsia="DengXian"/>
          <w:sz w:val="22"/>
        </w:rPr>
      </w:pPr>
      <w:r w:rsidRPr="00081BF3">
        <w:rPr>
          <w:rFonts w:eastAsia="DengXian"/>
          <w:sz w:val="22"/>
        </w:rPr>
        <w:t xml:space="preserve">• </w:t>
      </w:r>
      <w:r w:rsidRPr="00081BF3">
        <w:rPr>
          <w:rFonts w:eastAsia="DengXian"/>
          <w:b/>
          <w:bCs/>
          <w:sz w:val="22"/>
        </w:rPr>
        <w:t>CAP-11 (Post-Implementation Quality Measurement &amp; KPI Tracking)</w:t>
      </w:r>
      <w:r w:rsidRPr="00081BF3">
        <w:rPr>
          <w:rFonts w:eastAsia="DengXian"/>
          <w:sz w:val="22"/>
        </w:rPr>
        <w:t xml:space="preserve"> </w:t>
      </w:r>
      <w:r w:rsidRPr="0072059E">
        <w:rPr>
          <w:rFonts w:eastAsia="DengXian"/>
          <w:sz w:val="22"/>
        </w:rPr>
        <w:t>— see Section 3.8.2 (KPI Scoring &amp; Vision 2030 Alignment Framework) and Section 11.3 (Technical Metrics).</w:t>
      </w:r>
    </w:p>
    <w:p w14:paraId="6B784F55" w14:textId="77777777" w:rsidR="00611389" w:rsidRPr="0072059E" w:rsidRDefault="00000000" w:rsidP="00081BF3">
      <w:pPr>
        <w:spacing w:before="120" w:after="120" w:line="288" w:lineRule="auto"/>
        <w:rPr>
          <w:rFonts w:eastAsia="DengXian"/>
          <w:sz w:val="22"/>
        </w:rPr>
      </w:pPr>
      <w:r w:rsidRPr="00081BF3">
        <w:rPr>
          <w:rFonts w:eastAsia="DengXian"/>
          <w:sz w:val="22"/>
        </w:rPr>
        <w:t xml:space="preserve">• </w:t>
      </w:r>
      <w:r w:rsidRPr="00081BF3">
        <w:rPr>
          <w:rFonts w:eastAsia="DengXian"/>
          <w:b/>
          <w:bCs/>
          <w:sz w:val="22"/>
        </w:rPr>
        <w:t>CAP-12 (Executive Decision Intelligence)</w:t>
      </w:r>
      <w:r w:rsidRPr="00081BF3">
        <w:rPr>
          <w:rFonts w:eastAsia="DengXian"/>
          <w:sz w:val="22"/>
        </w:rPr>
        <w:t xml:space="preserve"> </w:t>
      </w:r>
      <w:r w:rsidRPr="0072059E">
        <w:rPr>
          <w:rFonts w:eastAsia="DengXian"/>
          <w:sz w:val="22"/>
        </w:rPr>
        <w:t>— see Section 3.8.3 (Notification &amp; Alert Framework) and the Executive Intelligence Cockpit references in Section 3.2 and Section 5.1.</w:t>
      </w:r>
    </w:p>
    <w:p w14:paraId="018851AA" w14:textId="77777777" w:rsidR="00611389" w:rsidRPr="0072059E" w:rsidRDefault="00000000" w:rsidP="00081BF3">
      <w:pPr>
        <w:spacing w:before="120" w:after="120" w:line="288" w:lineRule="auto"/>
        <w:rPr>
          <w:rFonts w:eastAsia="DengXian"/>
          <w:sz w:val="22"/>
        </w:rPr>
      </w:pPr>
      <w:r w:rsidRPr="00081BF3">
        <w:rPr>
          <w:rFonts w:eastAsia="DengXian"/>
          <w:sz w:val="22"/>
        </w:rPr>
        <w:t xml:space="preserve">• </w:t>
      </w:r>
      <w:r w:rsidRPr="00081BF3">
        <w:rPr>
          <w:rFonts w:eastAsia="DengXian"/>
          <w:b/>
          <w:bCs/>
          <w:sz w:val="22"/>
        </w:rPr>
        <w:t>CAP-13 (Responsible AI, Auditability &amp; Model Governance)</w:t>
      </w:r>
      <w:r w:rsidRPr="00081BF3">
        <w:rPr>
          <w:rFonts w:eastAsia="DengXian"/>
          <w:sz w:val="22"/>
        </w:rPr>
        <w:t xml:space="preserve"> </w:t>
      </w:r>
      <w:r w:rsidRPr="0072059E">
        <w:rPr>
          <w:rFonts w:eastAsia="DengXian"/>
          <w:sz w:val="22"/>
        </w:rPr>
        <w:t>— see Section 6.3 (Explainability Approach), Section 6.6 (Model Monitoring), Section 6.8 (AI Evaluation Pipeline), and Section 8.6 (Annual Independent Audit).</w:t>
      </w:r>
    </w:p>
    <w:p w14:paraId="69B5FE9F" w14:textId="77777777" w:rsidR="00D311EE" w:rsidRDefault="00D311EE" w:rsidP="00D311EE">
      <w:pPr>
        <w:spacing w:before="300" w:after="120" w:line="288" w:lineRule="auto"/>
        <w:outlineLvl w:val="2"/>
      </w:pPr>
      <w:bookmarkStart w:id="55" w:name="heading_25"/>
      <w:bookmarkStart w:id="56" w:name="_Toc230303004"/>
      <w:r>
        <w:rPr>
          <w:rFonts w:eastAsia="DengXian"/>
          <w:b/>
          <w:sz w:val="30"/>
        </w:rPr>
        <w:t>3.3.1 Capability Design Detail: CAP-01 — Policy Registry</w:t>
      </w:r>
      <w:bookmarkEnd w:id="55"/>
      <w:bookmarkEnd w:id="56"/>
    </w:p>
    <w:p w14:paraId="05F6170C" w14:textId="77777777" w:rsidR="00D311EE" w:rsidRDefault="00D311EE" w:rsidP="00D311EE">
      <w:pPr>
        <w:spacing w:before="120" w:after="120" w:line="288" w:lineRule="auto"/>
      </w:pPr>
      <w:r>
        <w:rPr>
          <w:rFonts w:eastAsia="DengXian"/>
          <w:b/>
          <w:sz w:val="22"/>
        </w:rPr>
        <w:t>Policy Ingestion Pathways</w:t>
      </w:r>
    </w:p>
    <w:p w14:paraId="4CDECF72" w14:textId="77777777" w:rsidR="00D311EE" w:rsidRDefault="00D311EE" w:rsidP="00D311EE">
      <w:pPr>
        <w:spacing w:before="120" w:after="120" w:line="288" w:lineRule="auto"/>
      </w:pPr>
      <w:r>
        <w:rPr>
          <w:rFonts w:eastAsia="DengXian"/>
          <w:sz w:val="22"/>
        </w:rPr>
        <w:t>The Policy Registry supports three ingestion pathways to accommodate all policy sources, from new drafts to legacy and archived policies:</w:t>
      </w:r>
    </w:p>
    <w:p w14:paraId="1AC92913" w14:textId="77777777" w:rsidR="00D311EE" w:rsidRDefault="00D311EE">
      <w:pPr>
        <w:numPr>
          <w:ilvl w:val="0"/>
          <w:numId w:val="45"/>
        </w:numPr>
        <w:spacing w:before="120" w:after="120" w:line="288" w:lineRule="auto"/>
      </w:pPr>
      <w:r>
        <w:rPr>
          <w:rFonts w:eastAsia="DengXian"/>
          <w:b/>
          <w:sz w:val="22"/>
        </w:rPr>
        <w:t xml:space="preserve">Pathway A -- Manual Input (Primary): </w:t>
      </w:r>
      <w:r>
        <w:rPr>
          <w:rFonts w:eastAsia="DengXian"/>
          <w:sz w:val="22"/>
        </w:rPr>
        <w:t>Policy Creators initiate a new policy directly in the platform using structured forms. Minimum required fields before the policy can proceed to workflow: policy title and summary, policy category (housing / planning / finance / etc.), objectives and expected outcomes, initial assumptions, relevant attachments (legal references, background studies, data inputs), and assigned owner and department. The system validates completeness before routing to the next stage. Suitable for new proposals and early-stage drafts.</w:t>
      </w:r>
    </w:p>
    <w:p w14:paraId="32397D85" w14:textId="77777777" w:rsidR="00D311EE" w:rsidRDefault="00D311EE">
      <w:pPr>
        <w:numPr>
          <w:ilvl w:val="0"/>
          <w:numId w:val="46"/>
        </w:numPr>
        <w:spacing w:before="120" w:after="120" w:line="288" w:lineRule="auto"/>
      </w:pPr>
      <w:r>
        <w:rPr>
          <w:rFonts w:eastAsia="DengXian"/>
          <w:b/>
          <w:sz w:val="22"/>
        </w:rPr>
        <w:t xml:space="preserve">Pathway B -- AI-Assisted Document Parsing (Recommended for Legacy Policies): </w:t>
      </w:r>
      <w:r>
        <w:rPr>
          <w:rFonts w:eastAsia="DengXian"/>
          <w:sz w:val="22"/>
        </w:rPr>
        <w:t>The system ingests existing policy documents (PDF, Word) and uses the LLM Policy Drafting Agent to extract structured content: titles, articles and clauses, definitions, policy objectives, and key parameters. AI extraction targets ≥80% field accuracy (BRD acceptance criterion). Users review and validate extracted content before formal registration. Reduces manual effort for onboarding legacy and archived policies.</w:t>
      </w:r>
    </w:p>
    <w:p w14:paraId="629112F5" w14:textId="77777777" w:rsidR="00D311EE" w:rsidRDefault="00D311EE">
      <w:pPr>
        <w:numPr>
          <w:ilvl w:val="0"/>
          <w:numId w:val="47"/>
        </w:numPr>
        <w:spacing w:before="120" w:after="120" w:line="288" w:lineRule="auto"/>
      </w:pPr>
      <w:r>
        <w:rPr>
          <w:rFonts w:eastAsia="DengXian"/>
          <w:b/>
          <w:sz w:val="22"/>
        </w:rPr>
        <w:t xml:space="preserve">Pathway C -- System Integration (For Existing Repositories): </w:t>
      </w:r>
      <w:r>
        <w:rPr>
          <w:rFonts w:eastAsia="DengXian"/>
          <w:sz w:val="22"/>
        </w:rPr>
        <w:t>Direct integration with MOMAH's Document Management System (DMS) and authorized policy repositories enables automatic ingestion of approved or archived policies, ensuring the registry remains synchronized with the official DMS source of truth. Automatic linkage to simulation, legal checks, and approvals is established upon ingestion.</w:t>
      </w:r>
    </w:p>
    <w:p w14:paraId="72913152" w14:textId="77777777" w:rsidR="00D311EE" w:rsidRDefault="00D311EE" w:rsidP="00D311EE">
      <w:pPr>
        <w:spacing w:before="120" w:after="120" w:line="288" w:lineRule="auto"/>
      </w:pPr>
      <w:r>
        <w:rPr>
          <w:rFonts w:eastAsia="DengXian"/>
          <w:b/>
          <w:sz w:val="22"/>
        </w:rPr>
        <w:t>Policy Object Data Model</w:t>
      </w:r>
    </w:p>
    <w:p w14:paraId="471DFB58" w14:textId="77777777" w:rsidR="00D311EE" w:rsidRDefault="00D311EE" w:rsidP="00D311EE">
      <w:pPr>
        <w:spacing w:before="120" w:after="120" w:line="288" w:lineRule="auto"/>
      </w:pPr>
      <w:r>
        <w:rPr>
          <w:rFonts w:eastAsia="DengXian"/>
          <w:sz w:val="22"/>
        </w:rPr>
        <w:t>Each policy in the registry is stored as a structured, machine-readable Policy Object with four layers:</w:t>
      </w:r>
    </w:p>
    <w:p w14:paraId="64402FAA" w14:textId="77777777" w:rsidR="00D311EE" w:rsidRDefault="00D311EE">
      <w:pPr>
        <w:numPr>
          <w:ilvl w:val="0"/>
          <w:numId w:val="48"/>
        </w:numPr>
        <w:spacing w:before="120" w:after="120" w:line="288" w:lineRule="auto"/>
      </w:pPr>
      <w:r>
        <w:rPr>
          <w:rFonts w:eastAsia="DengXian"/>
          <w:b/>
          <w:sz w:val="22"/>
        </w:rPr>
        <w:lastRenderedPageBreak/>
        <w:t xml:space="preserve">Core Metadata: </w:t>
      </w:r>
      <w:r>
        <w:rPr>
          <w:rFonts w:eastAsia="DengXian"/>
          <w:sz w:val="22"/>
        </w:rPr>
        <w:t>Policy ID, title, category (</w:t>
      </w:r>
      <w:proofErr w:type="spellStart"/>
      <w:r>
        <w:rPr>
          <w:rFonts w:eastAsia="DengXian"/>
          <w:sz w:val="22"/>
        </w:rPr>
        <w:t>enum</w:t>
      </w:r>
      <w:proofErr w:type="spellEnd"/>
      <w:r>
        <w:rPr>
          <w:rFonts w:eastAsia="DengXian"/>
          <w:sz w:val="22"/>
        </w:rPr>
        <w:t xml:space="preserve"> from MOMAH sector taxonomy: Housing Supply / Housing Finance / Urban Planning / Land Regulation / etc.), department owner, version number, status (draft / under review / approved / archived), and Vision 2030 pillar linkage.</w:t>
      </w:r>
    </w:p>
    <w:p w14:paraId="0D717EA7" w14:textId="77777777" w:rsidR="00D311EE" w:rsidRDefault="00D311EE">
      <w:pPr>
        <w:numPr>
          <w:ilvl w:val="0"/>
          <w:numId w:val="49"/>
        </w:numPr>
        <w:spacing w:before="120" w:after="120" w:line="288" w:lineRule="auto"/>
      </w:pPr>
      <w:r>
        <w:rPr>
          <w:rFonts w:eastAsia="DengXian"/>
          <w:b/>
          <w:sz w:val="22"/>
        </w:rPr>
        <w:t xml:space="preserve">Policy Content Structure: </w:t>
      </w:r>
      <w:r>
        <w:rPr>
          <w:rFonts w:eastAsia="DengXian"/>
          <w:sz w:val="22"/>
        </w:rPr>
        <w:t xml:space="preserve">Objectives; articles and clauses (structured text); definitions; policy levers (variables that directly influence simulation inputs, e.g., subsidy amount, eligibility threshold, fee rate); target groups (households / developers / municipalities / etc.); geographic scope (region codes or </w:t>
      </w:r>
      <w:proofErr w:type="spellStart"/>
      <w:r>
        <w:rPr>
          <w:rFonts w:eastAsia="DengXian"/>
          <w:sz w:val="22"/>
        </w:rPr>
        <w:t>GeoJSON</w:t>
      </w:r>
      <w:proofErr w:type="spellEnd"/>
      <w:r>
        <w:rPr>
          <w:rFonts w:eastAsia="DengXian"/>
          <w:sz w:val="22"/>
        </w:rPr>
        <w:t xml:space="preserve"> coverage); and financial parameters (subsidies, fees, incentives, eligibility rules).</w:t>
      </w:r>
    </w:p>
    <w:p w14:paraId="561483BD" w14:textId="77777777" w:rsidR="00D311EE" w:rsidRDefault="00D311EE">
      <w:pPr>
        <w:numPr>
          <w:ilvl w:val="0"/>
          <w:numId w:val="50"/>
        </w:numPr>
        <w:spacing w:before="120" w:after="120" w:line="288" w:lineRule="auto"/>
      </w:pPr>
      <w:r>
        <w:rPr>
          <w:rFonts w:eastAsia="DengXian"/>
          <w:b/>
          <w:sz w:val="22"/>
        </w:rPr>
        <w:t xml:space="preserve">Governance &amp; Workflow Fields: </w:t>
      </w:r>
      <w:r>
        <w:rPr>
          <w:rFonts w:eastAsia="DengXian"/>
          <w:sz w:val="22"/>
        </w:rPr>
        <w:t>Creator, reviewer(s), legal reviewer, approver, required simulation level (Level 1 / 2 / 3), conflict detection results and resolution status, legal validation results (</w:t>
      </w:r>
      <w:proofErr w:type="spellStart"/>
      <w:r>
        <w:rPr>
          <w:rFonts w:eastAsia="DengXian"/>
          <w:sz w:val="22"/>
        </w:rPr>
        <w:t>Ma'rifa</w:t>
      </w:r>
      <w:proofErr w:type="spellEnd"/>
      <w:r>
        <w:rPr>
          <w:rFonts w:eastAsia="DengXian"/>
          <w:sz w:val="22"/>
        </w:rPr>
        <w:t xml:space="preserve"> and Sanad), override logs with written justification, and complete immutable audit trail with timestamps and user IDs.</w:t>
      </w:r>
    </w:p>
    <w:p w14:paraId="6C0ED6E7" w14:textId="77777777" w:rsidR="00D311EE" w:rsidRDefault="00D311EE">
      <w:pPr>
        <w:numPr>
          <w:ilvl w:val="0"/>
          <w:numId w:val="51"/>
        </w:numPr>
        <w:spacing w:before="120" w:after="120" w:line="288" w:lineRule="auto"/>
      </w:pPr>
      <w:r>
        <w:rPr>
          <w:rFonts w:eastAsia="DengXian"/>
          <w:b/>
          <w:sz w:val="22"/>
        </w:rPr>
        <w:t xml:space="preserve">Attachments &amp; References: </w:t>
      </w:r>
      <w:r>
        <w:rPr>
          <w:rFonts w:eastAsia="DengXian"/>
          <w:sz w:val="22"/>
        </w:rPr>
        <w:t xml:space="preserve">Supporting documents (background studies, data inputs), legal references retrieved from </w:t>
      </w:r>
      <w:proofErr w:type="spellStart"/>
      <w:r>
        <w:rPr>
          <w:rFonts w:eastAsia="DengXian"/>
          <w:sz w:val="22"/>
        </w:rPr>
        <w:t>Ma'rifa</w:t>
      </w:r>
      <w:proofErr w:type="spellEnd"/>
      <w:r>
        <w:rPr>
          <w:rFonts w:eastAsia="DengXian"/>
          <w:sz w:val="22"/>
        </w:rPr>
        <w:t>, historical precedents from Sanad, and DMS version history links.</w:t>
      </w:r>
    </w:p>
    <w:p w14:paraId="105755AE" w14:textId="77777777" w:rsidR="00D311EE" w:rsidRDefault="00D311EE" w:rsidP="00D311EE">
      <w:pPr>
        <w:spacing w:before="120" w:after="120" w:line="288" w:lineRule="auto"/>
      </w:pPr>
      <w:r>
        <w:rPr>
          <w:rFonts w:eastAsia="DengXian"/>
          <w:b/>
          <w:sz w:val="22"/>
        </w:rPr>
        <w:t>Hybrid Metadata Generation</w:t>
      </w:r>
    </w:p>
    <w:p w14:paraId="017EAE22" w14:textId="77777777" w:rsidR="00D311EE" w:rsidRDefault="00D311EE" w:rsidP="00D311EE">
      <w:pPr>
        <w:spacing w:before="120" w:after="120" w:line="288" w:lineRule="auto"/>
      </w:pPr>
      <w:r>
        <w:rPr>
          <w:rFonts w:eastAsia="DengXian"/>
          <w:sz w:val="22"/>
        </w:rPr>
        <w:t xml:space="preserve">Not all metadata fields require manual entry. The system uses a hybrid generation approach: (1) </w:t>
      </w:r>
      <w:r>
        <w:rPr>
          <w:rFonts w:eastAsia="DengXian"/>
          <w:b/>
          <w:sz w:val="22"/>
        </w:rPr>
        <w:t>User-provided</w:t>
      </w:r>
      <w:r>
        <w:rPr>
          <w:rFonts w:eastAsia="DengXian"/>
          <w:sz w:val="22"/>
        </w:rPr>
        <w:t xml:space="preserve"> — mandatory minimum fields only (title, objectives, mechanism, target group, key parameters); (2) </w:t>
      </w:r>
      <w:r>
        <w:rPr>
          <w:rFonts w:eastAsia="DengXian"/>
          <w:b/>
          <w:sz w:val="22"/>
        </w:rPr>
        <w:t>AI-assisted extraction</w:t>
      </w:r>
      <w:r>
        <w:rPr>
          <w:rFonts w:eastAsia="DengXian"/>
          <w:sz w:val="22"/>
        </w:rPr>
        <w:t xml:space="preserve"> — the Policy Drafting Agent automatically extracts sector/sub-sector, mechanism type, constraints, and initial KPI linkages from policy text and uploaded documents; users review and adjust but do not start from scratch; (3) </w:t>
      </w:r>
      <w:r>
        <w:rPr>
          <w:rFonts w:eastAsia="DengXian"/>
          <w:b/>
          <w:sz w:val="22"/>
        </w:rPr>
        <w:t>System-derived</w:t>
      </w:r>
      <w:r>
        <w:rPr>
          <w:rFonts w:eastAsia="DengXian"/>
          <w:sz w:val="22"/>
        </w:rPr>
        <w:t xml:space="preserve"> — geospatial mapping, economic triggers, and interdependency relationships are generated automatically by the platform (via conflict detection engine and knowledge graph); (4) </w:t>
      </w:r>
      <w:r>
        <w:rPr>
          <w:rFonts w:eastAsia="DengXian"/>
          <w:b/>
          <w:sz w:val="22"/>
        </w:rPr>
        <w:t>Integration-derived</w:t>
      </w:r>
      <w:r>
        <w:rPr>
          <w:rFonts w:eastAsia="DengXian"/>
          <w:sz w:val="22"/>
        </w:rPr>
        <w:t xml:space="preserve"> — legal references from </w:t>
      </w:r>
      <w:proofErr w:type="spellStart"/>
      <w:r>
        <w:rPr>
          <w:rFonts w:eastAsia="DengXian"/>
          <w:sz w:val="22"/>
        </w:rPr>
        <w:t>Ma'rifa</w:t>
      </w:r>
      <w:proofErr w:type="spellEnd"/>
      <w:r>
        <w:rPr>
          <w:rFonts w:eastAsia="DengXian"/>
          <w:sz w:val="22"/>
        </w:rPr>
        <w:t xml:space="preserve">, legal interpretations from Sanad, and version history from DMS are populated through system integrations. This approach ensures metadata completeness while </w:t>
      </w:r>
      <w:proofErr w:type="spellStart"/>
      <w:r>
        <w:rPr>
          <w:rFonts w:eastAsia="DengXian"/>
          <w:sz w:val="22"/>
        </w:rPr>
        <w:t>minimising</w:t>
      </w:r>
      <w:proofErr w:type="spellEnd"/>
      <w:r>
        <w:rPr>
          <w:rFonts w:eastAsia="DengXian"/>
          <w:sz w:val="22"/>
        </w:rPr>
        <w:t xml:space="preserve"> the manual data-entry burden on Policy Creators.</w:t>
      </w:r>
    </w:p>
    <w:p w14:paraId="73EB117C" w14:textId="77777777" w:rsidR="00D311EE" w:rsidRDefault="00D311EE" w:rsidP="00D311EE">
      <w:pPr>
        <w:spacing w:before="300" w:after="120" w:line="288" w:lineRule="auto"/>
        <w:outlineLvl w:val="2"/>
      </w:pPr>
      <w:bookmarkStart w:id="57" w:name="heading_26"/>
      <w:bookmarkStart w:id="58" w:name="_Toc230303005"/>
      <w:r>
        <w:rPr>
          <w:rFonts w:eastAsia="DengXian"/>
          <w:b/>
          <w:sz w:val="30"/>
        </w:rPr>
        <w:t>3.3.2 Capability Design Detail: CAP-02 — Gap &amp; Opportunity Analysis Engine</w:t>
      </w:r>
      <w:bookmarkEnd w:id="57"/>
      <w:bookmarkEnd w:id="58"/>
    </w:p>
    <w:p w14:paraId="1C0AB8A9" w14:textId="77777777" w:rsidR="00D311EE" w:rsidRDefault="00D311EE" w:rsidP="00D311EE">
      <w:pPr>
        <w:spacing w:before="120" w:after="120" w:line="288" w:lineRule="auto"/>
      </w:pPr>
      <w:r>
        <w:rPr>
          <w:rFonts w:eastAsia="DengXian"/>
          <w:b/>
          <w:sz w:val="22"/>
        </w:rPr>
        <w:t>Detection Logic -- 3-Stage Pipeline</w:t>
      </w:r>
    </w:p>
    <w:p w14:paraId="625AFEF0" w14:textId="77777777" w:rsidR="00D311EE" w:rsidRDefault="00D311EE" w:rsidP="00D311EE">
      <w:pPr>
        <w:spacing w:before="120" w:after="120" w:line="288" w:lineRule="auto"/>
      </w:pPr>
      <w:r>
        <w:rPr>
          <w:rFonts w:eastAsia="DengXian"/>
          <w:sz w:val="22"/>
        </w:rPr>
        <w:t>The Gap Analysis Engine operates in three sequential stages:</w:t>
      </w:r>
    </w:p>
    <w:p w14:paraId="57F32B55" w14:textId="77777777" w:rsidR="00D311EE" w:rsidRDefault="00D311EE" w:rsidP="00D311EE">
      <w:pPr>
        <w:spacing w:before="120" w:after="120" w:line="288" w:lineRule="auto"/>
      </w:pPr>
      <w:r>
        <w:rPr>
          <w:rFonts w:eastAsia="DengXian"/>
          <w:b/>
          <w:sz w:val="22"/>
        </w:rPr>
        <w:t>Stage 1: Coverage Mapping</w:t>
      </w:r>
    </w:p>
    <w:p w14:paraId="26D2362B" w14:textId="77777777" w:rsidR="00D311EE" w:rsidRDefault="00D311EE" w:rsidP="00D311EE">
      <w:pPr>
        <w:spacing w:before="120" w:after="120" w:line="288" w:lineRule="auto"/>
      </w:pPr>
      <w:r>
        <w:rPr>
          <w:rFonts w:eastAsia="DengXian"/>
          <w:sz w:val="22"/>
        </w:rPr>
        <w:t>The engine queries the Knowledge Graph to retrieve all active policies within the user-selected scope (Target Sector, Vision 2030 Pillar, Sub-Sector, Time Horizon). For each policy, it maps declared objectives and policy mechanisms against the corresponding Vision 2030 KPI targets and trendlines retrieved from the PMO data feed.</w:t>
      </w:r>
    </w:p>
    <w:p w14:paraId="6974E4BD" w14:textId="77777777" w:rsidR="00D311EE" w:rsidRDefault="00D311EE" w:rsidP="00D311EE">
      <w:pPr>
        <w:spacing w:before="120" w:after="120" w:line="288" w:lineRule="auto"/>
      </w:pPr>
      <w:r>
        <w:rPr>
          <w:rFonts w:eastAsia="DengXian"/>
          <w:b/>
          <w:sz w:val="22"/>
        </w:rPr>
        <w:t>Stage 2: Gap Scoring</w:t>
      </w:r>
    </w:p>
    <w:p w14:paraId="44780DB0" w14:textId="77777777" w:rsidR="00D311EE" w:rsidRDefault="00D311EE" w:rsidP="00D311EE">
      <w:pPr>
        <w:spacing w:before="120" w:after="120" w:line="288" w:lineRule="auto"/>
      </w:pPr>
      <w:r>
        <w:rPr>
          <w:rFonts w:eastAsia="DengXian"/>
          <w:sz w:val="22"/>
        </w:rPr>
        <w:t xml:space="preserve">For each Vision 2030 KPI within scope, the engine calculates a coverage gap as the delta between the KPI target </w:t>
      </w:r>
      <w:proofErr w:type="gramStart"/>
      <w:r>
        <w:rPr>
          <w:rFonts w:eastAsia="DengXian"/>
          <w:sz w:val="22"/>
        </w:rPr>
        <w:t>trajectory</w:t>
      </w:r>
      <w:proofErr w:type="gramEnd"/>
      <w:r>
        <w:rPr>
          <w:rFonts w:eastAsia="DengXian"/>
          <w:sz w:val="22"/>
        </w:rPr>
        <w:t xml:space="preserve"> and the coverage provided by active policies. Gaps are classified by severity:</w:t>
      </w:r>
    </w:p>
    <w:p w14:paraId="4CB1E969" w14:textId="77777777" w:rsidR="00D311EE" w:rsidRDefault="00D311EE">
      <w:pPr>
        <w:numPr>
          <w:ilvl w:val="0"/>
          <w:numId w:val="52"/>
        </w:numPr>
        <w:spacing w:before="120" w:after="120" w:line="288" w:lineRule="auto"/>
      </w:pPr>
      <w:r>
        <w:rPr>
          <w:rFonts w:eastAsia="DengXian"/>
          <w:b/>
          <w:sz w:val="22"/>
        </w:rPr>
        <w:lastRenderedPageBreak/>
        <w:t xml:space="preserve">Critical: </w:t>
      </w:r>
      <w:r>
        <w:rPr>
          <w:rFonts w:eastAsia="DengXian"/>
          <w:sz w:val="22"/>
        </w:rPr>
        <w:t>KPI trajectory is falling &gt;10% below the Vision 2030 target -- triggers automatic Tier-2 Strategic Briefing notification.</w:t>
      </w:r>
    </w:p>
    <w:p w14:paraId="60543E21" w14:textId="77777777" w:rsidR="00D311EE" w:rsidRDefault="00D311EE">
      <w:pPr>
        <w:numPr>
          <w:ilvl w:val="0"/>
          <w:numId w:val="53"/>
        </w:numPr>
        <w:spacing w:before="120" w:after="120" w:line="288" w:lineRule="auto"/>
      </w:pPr>
      <w:r>
        <w:rPr>
          <w:rFonts w:eastAsia="DengXian"/>
          <w:b/>
          <w:sz w:val="22"/>
        </w:rPr>
        <w:t xml:space="preserve">Moderate: </w:t>
      </w:r>
      <w:r>
        <w:rPr>
          <w:rFonts w:eastAsia="DengXian"/>
          <w:sz w:val="22"/>
        </w:rPr>
        <w:t>KPI gap is 5-10% below target.</w:t>
      </w:r>
    </w:p>
    <w:p w14:paraId="1AE061CA" w14:textId="77777777" w:rsidR="00D311EE" w:rsidRDefault="00D311EE">
      <w:pPr>
        <w:numPr>
          <w:ilvl w:val="0"/>
          <w:numId w:val="54"/>
        </w:numPr>
        <w:spacing w:before="120" w:after="120" w:line="288" w:lineRule="auto"/>
      </w:pPr>
      <w:r>
        <w:rPr>
          <w:rFonts w:eastAsia="DengXian"/>
          <w:b/>
          <w:sz w:val="22"/>
        </w:rPr>
        <w:t xml:space="preserve">Watch: </w:t>
      </w:r>
      <w:r>
        <w:rPr>
          <w:rFonts w:eastAsia="DengXian"/>
          <w:sz w:val="22"/>
        </w:rPr>
        <w:t>KPI gap is &lt;5% below target.</w:t>
      </w:r>
    </w:p>
    <w:p w14:paraId="2D144824" w14:textId="77777777" w:rsidR="00D311EE" w:rsidRDefault="00D311EE" w:rsidP="00D311EE">
      <w:pPr>
        <w:spacing w:before="120" w:after="120" w:line="288" w:lineRule="auto"/>
      </w:pPr>
      <w:r>
        <w:rPr>
          <w:rFonts w:eastAsia="DengXian"/>
          <w:sz w:val="22"/>
        </w:rPr>
        <w:t xml:space="preserve">Each gap receives an </w:t>
      </w:r>
      <w:r>
        <w:rPr>
          <w:rFonts w:eastAsia="DengXian"/>
          <w:b/>
          <w:sz w:val="22"/>
        </w:rPr>
        <w:t>Opportunity Score (0-100)</w:t>
      </w:r>
      <w:r>
        <w:rPr>
          <w:rFonts w:eastAsia="DengXian"/>
          <w:sz w:val="22"/>
        </w:rPr>
        <w:t xml:space="preserve"> computed from the KPI gap magnitude, sector priority weight, and peer-country benchmark distance. Scores are immutable per analysis run.</w:t>
      </w:r>
    </w:p>
    <w:p w14:paraId="7E206B09" w14:textId="77777777" w:rsidR="00D311EE" w:rsidRDefault="00D311EE" w:rsidP="00D311EE">
      <w:pPr>
        <w:spacing w:before="120" w:after="120" w:line="288" w:lineRule="auto"/>
      </w:pPr>
      <w:r>
        <w:rPr>
          <w:rFonts w:eastAsia="DengXian"/>
          <w:b/>
          <w:sz w:val="22"/>
        </w:rPr>
        <w:t>Stage 3: Intervention Recommendation</w:t>
      </w:r>
    </w:p>
    <w:p w14:paraId="3CB72FEE" w14:textId="77777777" w:rsidR="00D311EE" w:rsidRDefault="00D311EE" w:rsidP="00D311EE">
      <w:pPr>
        <w:spacing w:before="120" w:after="120" w:line="288" w:lineRule="auto"/>
      </w:pPr>
      <w:r>
        <w:rPr>
          <w:rFonts w:eastAsia="DengXian"/>
          <w:sz w:val="22"/>
        </w:rPr>
        <w:t>For each identified gap, the engine proposes at least one candidate policy intervention grounded in peer-country benchmarks (Singapore, Norway, UAE, OECD). Each intervention cites: the source benchmark, the applicable legal basis from the KSA legal corpus, and the estimated KPI contribution. Proposed interventions that conflict with existing active policies are automatically cross-linked to the Regulatory Conflict Engine (CAP-04) before presentation.</w:t>
      </w:r>
    </w:p>
    <w:p w14:paraId="5AB69A72" w14:textId="77777777" w:rsidR="00D311EE" w:rsidRDefault="00D311EE" w:rsidP="00D311EE">
      <w:pPr>
        <w:spacing w:before="120" w:after="120" w:line="288" w:lineRule="auto"/>
      </w:pPr>
      <w:r>
        <w:rPr>
          <w:rFonts w:eastAsia="DengXian"/>
          <w:b/>
          <w:sz w:val="22"/>
        </w:rPr>
        <w:t>XAI Mandate</w:t>
      </w:r>
    </w:p>
    <w:p w14:paraId="2A4FF137" w14:textId="77777777" w:rsidR="00D311EE" w:rsidRDefault="00D311EE" w:rsidP="00D311EE">
      <w:pPr>
        <w:spacing w:before="120" w:after="120" w:line="288" w:lineRule="auto"/>
      </w:pPr>
      <w:r>
        <w:rPr>
          <w:rFonts w:eastAsia="DengXian"/>
          <w:sz w:val="22"/>
        </w:rPr>
        <w:t>Every identified gap must be traceable to at least one Vision 2030 KPI and at least one peer-country benchmark precedent. Gaps lacking this traceability are blocked from the report. Critical gaps cannot be dismissed without a logged justification stored in the audit trail.</w:t>
      </w:r>
    </w:p>
    <w:p w14:paraId="57E590BD" w14:textId="77777777" w:rsidR="00D311EE" w:rsidRDefault="00D311EE" w:rsidP="00D311EE">
      <w:pPr>
        <w:spacing w:before="120" w:after="120" w:line="288" w:lineRule="auto"/>
      </w:pPr>
      <w:r>
        <w:rPr>
          <w:rFonts w:eastAsia="DengXian"/>
          <w:b/>
          <w:sz w:val="22"/>
        </w:rPr>
        <w:t>Data Quality Controls</w:t>
      </w:r>
    </w:p>
    <w:p w14:paraId="1CEE809F" w14:textId="77777777" w:rsidR="00D311EE" w:rsidRDefault="00D311EE">
      <w:pPr>
        <w:numPr>
          <w:ilvl w:val="0"/>
          <w:numId w:val="55"/>
        </w:numPr>
        <w:spacing w:before="120" w:after="120" w:line="288" w:lineRule="auto"/>
      </w:pPr>
      <w:r>
        <w:rPr>
          <w:rFonts w:eastAsia="DengXian"/>
          <w:b/>
          <w:sz w:val="22"/>
        </w:rPr>
        <w:t xml:space="preserve">Data Latency Guard: </w:t>
      </w:r>
      <w:r>
        <w:rPr>
          <w:rFonts w:eastAsia="DengXian"/>
          <w:sz w:val="22"/>
        </w:rPr>
        <w:t>If any benchmark dataset is older than 30 days, all affected gap outputs are watermarked "Low Confidence -- Benchmark Data Stale".</w:t>
      </w:r>
    </w:p>
    <w:p w14:paraId="04C92510" w14:textId="77777777" w:rsidR="00D311EE" w:rsidRDefault="00D311EE">
      <w:pPr>
        <w:numPr>
          <w:ilvl w:val="0"/>
          <w:numId w:val="56"/>
        </w:numPr>
        <w:spacing w:before="120" w:after="120" w:line="288" w:lineRule="auto"/>
      </w:pPr>
      <w:r>
        <w:rPr>
          <w:rFonts w:eastAsia="DengXian"/>
          <w:b/>
          <w:sz w:val="22"/>
        </w:rPr>
        <w:t xml:space="preserve">KPI Feed Guard: </w:t>
      </w:r>
      <w:r>
        <w:rPr>
          <w:rFonts w:eastAsia="DengXian"/>
          <w:sz w:val="22"/>
        </w:rPr>
        <w:t xml:space="preserve">If the Vision 2030 PMO trendline feed is unavailable, the analysis run is </w:t>
      </w:r>
      <w:proofErr w:type="gramStart"/>
      <w:r>
        <w:rPr>
          <w:rFonts w:eastAsia="DengXian"/>
          <w:sz w:val="22"/>
        </w:rPr>
        <w:t>blocked</w:t>
      </w:r>
      <w:proofErr w:type="gramEnd"/>
      <w:r>
        <w:rPr>
          <w:rFonts w:eastAsia="DengXian"/>
          <w:sz w:val="22"/>
        </w:rPr>
        <w:t xml:space="preserve"> and the Data Scientist is alerted.</w:t>
      </w:r>
    </w:p>
    <w:p w14:paraId="339F8D5D" w14:textId="77777777" w:rsidR="00D311EE" w:rsidRDefault="00D311EE" w:rsidP="00D311EE">
      <w:pPr>
        <w:spacing w:before="120" w:after="120" w:line="288" w:lineRule="auto"/>
      </w:pPr>
      <w:r>
        <w:rPr>
          <w:rFonts w:eastAsia="DengXian"/>
          <w:b/>
          <w:sz w:val="22"/>
        </w:rPr>
        <w:t>Output Example</w:t>
      </w:r>
    </w:p>
    <w:p w14:paraId="0AFEE541" w14:textId="77777777" w:rsidR="00D311EE" w:rsidRDefault="00D311EE" w:rsidP="00D311EE">
      <w:pPr>
        <w:spacing w:before="120" w:after="120" w:line="288" w:lineRule="auto"/>
      </w:pPr>
      <w:r>
        <w:rPr>
          <w:rFonts w:eastAsia="DengXian"/>
          <w:i/>
          <w:sz w:val="22"/>
        </w:rPr>
        <w:t>Gap Identified -- Affordable Housing Finance (Housing Sector / Quality of Life Pillar): No active MOMAH policy addresses developer financing constraints for projects below SAR 300,000 per unit. Current homeownership trajectory: 63% (2025) vs. target 70% (2030). Opportunity Score: 84/100 [Critical]. Benchmark: Singapore Enhanced CPF Housing Grant reduced equivalent financing gap by 18% within 36 months. Recommended intervention: targeted developer subsidy mechanism with fiscal neutrality constraint. Estimated KPI contribution: +1.2pp toward homeownership target.</w:t>
      </w:r>
    </w:p>
    <w:p w14:paraId="6FADB87D" w14:textId="77777777" w:rsidR="00D311EE" w:rsidRDefault="00D311EE" w:rsidP="00D311EE">
      <w:pPr>
        <w:spacing w:before="120" w:after="120" w:line="288" w:lineRule="auto"/>
      </w:pPr>
      <w:r>
        <w:rPr>
          <w:rFonts w:eastAsia="DengXian"/>
          <w:b/>
          <w:sz w:val="22"/>
        </w:rPr>
        <w:t>Performance Requirement</w:t>
      </w:r>
    </w:p>
    <w:p w14:paraId="768B975B" w14:textId="77777777" w:rsidR="00D311EE" w:rsidRDefault="00D311EE" w:rsidP="00D311EE">
      <w:pPr>
        <w:spacing w:before="120" w:after="120" w:line="288" w:lineRule="auto"/>
      </w:pPr>
      <w:r>
        <w:rPr>
          <w:rFonts w:eastAsia="DengXian"/>
          <w:sz w:val="22"/>
        </w:rPr>
        <w:t>The Gap Analysis Engine response-time target will be baselined during Phase 2 SDD and validated through performance testing; no BRD NFR-02 SLA is asserted for this non-simulation capability.</w:t>
      </w:r>
    </w:p>
    <w:p w14:paraId="643A7950" w14:textId="77777777" w:rsidR="00D311EE" w:rsidRDefault="00D311EE" w:rsidP="00D311EE">
      <w:pPr>
        <w:spacing w:before="120" w:after="120" w:line="288" w:lineRule="auto"/>
      </w:pPr>
      <w:r>
        <w:rPr>
          <w:rFonts w:eastAsia="DengXian"/>
          <w:b/>
          <w:sz w:val="22"/>
        </w:rPr>
        <w:t>Scope Selection (UI)</w:t>
      </w:r>
    </w:p>
    <w:p w14:paraId="324CEAA0" w14:textId="77777777" w:rsidR="00D311EE" w:rsidRDefault="00D311EE" w:rsidP="00D311EE">
      <w:pPr>
        <w:spacing w:before="120" w:after="120" w:line="288" w:lineRule="auto"/>
      </w:pPr>
      <w:r>
        <w:rPr>
          <w:rFonts w:eastAsia="DengXian"/>
          <w:sz w:val="22"/>
        </w:rPr>
        <w:t>Users define the analysis scope via: Target Sector (Housing / Municipal / Infrastructure / Environmental / Social / Smart Cities), Vision 2030 Pillar (multi-select), Sub-Sector (optional), Region (optional), and Time Horizon (12m / 24m / 60m). Peer-country benchmark selection is configurable per run.</w:t>
      </w:r>
    </w:p>
    <w:p w14:paraId="4BD1B991" w14:textId="77777777" w:rsidR="00D311EE" w:rsidRDefault="00D311EE" w:rsidP="00D311EE">
      <w:pPr>
        <w:spacing w:before="300" w:after="120" w:line="288" w:lineRule="auto"/>
        <w:outlineLvl w:val="2"/>
      </w:pPr>
      <w:bookmarkStart w:id="59" w:name="heading_27"/>
      <w:bookmarkStart w:id="60" w:name="_Toc230303006"/>
      <w:r>
        <w:rPr>
          <w:rFonts w:eastAsia="DengXian"/>
          <w:b/>
          <w:sz w:val="30"/>
        </w:rPr>
        <w:lastRenderedPageBreak/>
        <w:t>3.3.3 Capability Design Detail: CAP-03 — Policy Concept Builder &amp; AI Drafting Sandbox</w:t>
      </w:r>
      <w:bookmarkEnd w:id="59"/>
      <w:bookmarkEnd w:id="60"/>
    </w:p>
    <w:p w14:paraId="47C8C76B" w14:textId="77777777" w:rsidR="00D311EE" w:rsidRDefault="00D311EE" w:rsidP="00D311EE">
      <w:pPr>
        <w:spacing w:before="120" w:after="120" w:line="288" w:lineRule="auto"/>
      </w:pPr>
      <w:r>
        <w:rPr>
          <w:rFonts w:eastAsia="DengXian"/>
          <w:b/>
          <w:sz w:val="22"/>
        </w:rPr>
        <w:t>Overview</w:t>
      </w:r>
    </w:p>
    <w:p w14:paraId="7C97223E" w14:textId="77777777" w:rsidR="00D311EE" w:rsidRDefault="00D311EE" w:rsidP="00D311EE">
      <w:pPr>
        <w:spacing w:before="120" w:after="120" w:line="288" w:lineRule="auto"/>
      </w:pPr>
      <w:r>
        <w:rPr>
          <w:rFonts w:eastAsia="DengXian"/>
          <w:sz w:val="22"/>
        </w:rPr>
        <w:t>The Policy Project Concept Builder is a pre-drafting validation component of the Drafting Engine. Before a Policy Analyst initiates the formal drafting workflow (UC-01), this module systematically validates the policy concept against sector strategies, national strategies, and the legal framework, then auto-generates an initial Policy Concept Memorandum. The component ensures that every policy entering the drafting pipeline possesses strategic traceability and legal compliance at the point of origin.</w:t>
      </w:r>
    </w:p>
    <w:p w14:paraId="4D09A493" w14:textId="77777777" w:rsidR="00D311EE" w:rsidRDefault="00D311EE" w:rsidP="00D311EE">
      <w:pPr>
        <w:spacing w:before="120" w:after="120" w:line="288" w:lineRule="auto"/>
      </w:pPr>
      <w:r>
        <w:rPr>
          <w:rFonts w:eastAsia="DengXian"/>
          <w:b/>
          <w:sz w:val="22"/>
        </w:rPr>
        <w:t>Input Matrix</w:t>
      </w:r>
    </w:p>
    <w:p w14:paraId="05FB8594" w14:textId="77777777" w:rsidR="00D311EE" w:rsidRDefault="00D311EE" w:rsidP="00D311EE">
      <w:pPr>
        <w:spacing w:before="120" w:after="120" w:line="288" w:lineRule="auto"/>
      </w:pPr>
      <w:r>
        <w:rPr>
          <w:rFonts w:eastAsia="DengXian"/>
          <w:sz w:val="22"/>
        </w:rPr>
        <w:t>The Analyst provides the following parameters through a structured input interface:</w:t>
      </w:r>
    </w:p>
    <w:p w14:paraId="1D404101" w14:textId="77777777" w:rsidR="00D311EE" w:rsidRDefault="00D311EE">
      <w:pPr>
        <w:numPr>
          <w:ilvl w:val="0"/>
          <w:numId w:val="57"/>
        </w:numPr>
        <w:spacing w:before="120" w:after="120" w:line="288" w:lineRule="auto"/>
      </w:pPr>
      <w:r>
        <w:rPr>
          <w:rFonts w:eastAsia="DengXian"/>
          <w:b/>
          <w:sz w:val="22"/>
        </w:rPr>
        <w:t>Policy Objective:</w:t>
      </w:r>
      <w:r>
        <w:rPr>
          <w:rFonts w:eastAsia="DengXian"/>
          <w:sz w:val="22"/>
        </w:rPr>
        <w:t xml:space="preserve"> Free-text description of the desired policy outcome</w:t>
      </w:r>
    </w:p>
    <w:p w14:paraId="450A8CB8" w14:textId="77777777" w:rsidR="00D311EE" w:rsidRDefault="00D311EE">
      <w:pPr>
        <w:numPr>
          <w:ilvl w:val="0"/>
          <w:numId w:val="58"/>
        </w:numPr>
        <w:spacing w:before="120" w:after="120" w:line="288" w:lineRule="auto"/>
      </w:pPr>
      <w:r>
        <w:rPr>
          <w:rFonts w:eastAsia="DengXian"/>
          <w:b/>
          <w:sz w:val="22"/>
        </w:rPr>
        <w:t>Target Sector:</w:t>
      </w:r>
      <w:r>
        <w:rPr>
          <w:rFonts w:eastAsia="DengXian"/>
          <w:sz w:val="22"/>
        </w:rPr>
        <w:t xml:space="preserve"> Housing / Municipal / Infrastructure / Environmental / Social / Smart Cities</w:t>
      </w:r>
    </w:p>
    <w:p w14:paraId="40C54204" w14:textId="77777777" w:rsidR="00D311EE" w:rsidRDefault="00D311EE">
      <w:pPr>
        <w:numPr>
          <w:ilvl w:val="0"/>
          <w:numId w:val="59"/>
        </w:numPr>
        <w:spacing w:before="120" w:after="120" w:line="288" w:lineRule="auto"/>
      </w:pPr>
      <w:r>
        <w:rPr>
          <w:rFonts w:eastAsia="DengXian"/>
          <w:b/>
          <w:sz w:val="22"/>
        </w:rPr>
        <w:t>Vision 2030 Pillar:</w:t>
      </w:r>
      <w:r>
        <w:rPr>
          <w:rFonts w:eastAsia="DengXian"/>
          <w:sz w:val="22"/>
        </w:rPr>
        <w:t xml:space="preserve"> Housing / Quality of Life / Economic Opportunity / Fiscal Sustainability (multi-select)</w:t>
      </w:r>
    </w:p>
    <w:p w14:paraId="6A825EC1" w14:textId="77777777" w:rsidR="00D311EE" w:rsidRDefault="00D311EE">
      <w:pPr>
        <w:numPr>
          <w:ilvl w:val="0"/>
          <w:numId w:val="60"/>
        </w:numPr>
        <w:spacing w:before="120" w:after="120" w:line="288" w:lineRule="auto"/>
      </w:pPr>
      <w:r>
        <w:rPr>
          <w:rFonts w:eastAsia="DengXian"/>
          <w:b/>
          <w:sz w:val="22"/>
        </w:rPr>
        <w:t>Legal Basis:</w:t>
      </w:r>
      <w:r>
        <w:rPr>
          <w:rFonts w:eastAsia="DengXian"/>
          <w:sz w:val="22"/>
        </w:rPr>
        <w:t xml:space="preserve"> Referenced Royal Decree, Ministerial Resolution, or existing regulation number</w:t>
      </w:r>
    </w:p>
    <w:p w14:paraId="267A0102" w14:textId="77777777" w:rsidR="00D311EE" w:rsidRDefault="00D311EE">
      <w:pPr>
        <w:numPr>
          <w:ilvl w:val="0"/>
          <w:numId w:val="61"/>
        </w:numPr>
        <w:spacing w:before="120" w:after="120" w:line="288" w:lineRule="auto"/>
      </w:pPr>
      <w:r>
        <w:rPr>
          <w:rFonts w:eastAsia="DengXian"/>
          <w:b/>
          <w:sz w:val="22"/>
        </w:rPr>
        <w:t>Target KPIs:</w:t>
      </w:r>
      <w:r>
        <w:rPr>
          <w:rFonts w:eastAsia="DengXian"/>
          <w:sz w:val="22"/>
        </w:rPr>
        <w:t xml:space="preserve"> Expected Vision 2030 KPIs to be impacted (selected from the PMO data feed)</w:t>
      </w:r>
    </w:p>
    <w:p w14:paraId="31857CF9" w14:textId="77777777" w:rsidR="00D311EE" w:rsidRDefault="00D311EE">
      <w:pPr>
        <w:numPr>
          <w:ilvl w:val="0"/>
          <w:numId w:val="62"/>
        </w:numPr>
        <w:spacing w:before="120" w:after="120" w:line="288" w:lineRule="auto"/>
      </w:pPr>
      <w:r>
        <w:rPr>
          <w:rFonts w:eastAsia="DengXian"/>
          <w:b/>
          <w:sz w:val="22"/>
        </w:rPr>
        <w:t>Benchmark Reference:</w:t>
      </w:r>
      <w:r>
        <w:rPr>
          <w:rFonts w:eastAsia="DengXian"/>
          <w:sz w:val="22"/>
        </w:rPr>
        <w:t xml:space="preserve"> Optional — referenced peer-country policy precedent</w:t>
      </w:r>
    </w:p>
    <w:p w14:paraId="69182EBA" w14:textId="77777777" w:rsidR="00D311EE" w:rsidRDefault="00D311EE" w:rsidP="00D311EE">
      <w:pPr>
        <w:spacing w:before="120" w:after="120" w:line="288" w:lineRule="auto"/>
      </w:pPr>
      <w:r>
        <w:rPr>
          <w:rFonts w:eastAsia="DengXian"/>
          <w:b/>
          <w:sz w:val="22"/>
        </w:rPr>
        <w:t>Three-Layer Alignment Validation — Sequential Execution</w:t>
      </w:r>
    </w:p>
    <w:p w14:paraId="5FC58057" w14:textId="77777777" w:rsidR="00D311EE" w:rsidRDefault="00D311EE" w:rsidP="00D311EE">
      <w:pPr>
        <w:spacing w:before="120" w:after="120" w:line="288" w:lineRule="auto"/>
      </w:pPr>
      <w:r>
        <w:rPr>
          <w:rFonts w:eastAsia="DengXian"/>
          <w:b/>
          <w:sz w:val="22"/>
        </w:rPr>
        <w:t>Layer 1 — Sector Strategy Alignment</w:t>
      </w:r>
    </w:p>
    <w:p w14:paraId="36D98397" w14:textId="77777777" w:rsidR="00D311EE" w:rsidRDefault="00D311EE" w:rsidP="00D311EE">
      <w:pPr>
        <w:spacing w:before="120" w:after="120" w:line="288" w:lineRule="auto"/>
      </w:pPr>
      <w:r>
        <w:rPr>
          <w:rFonts w:eastAsia="DengXian"/>
          <w:sz w:val="22"/>
        </w:rPr>
        <w:t>The system queries the Knowledge Graph to retrieve the target sector's current sector strategy and performs semantic matching between the Analyst's policy objective and the sector's strategic objectives. Output: Sector Alignment Score (0–100) and a deviation list. Each deviation is labeled: Covered strategic objective / Uncovered strategic objective / Contradictory wording against a strategic objective. If the Score falls below 60, the system blocks progression to Layer 2 and generates a remediation checklist requiring the Analyst to revise before resubmission.</w:t>
      </w:r>
    </w:p>
    <w:p w14:paraId="519A069B" w14:textId="77777777" w:rsidR="00D311EE" w:rsidRDefault="00D311EE" w:rsidP="00D311EE">
      <w:pPr>
        <w:spacing w:before="120" w:after="120" w:line="288" w:lineRule="auto"/>
      </w:pPr>
      <w:r>
        <w:rPr>
          <w:rFonts w:eastAsia="DengXian"/>
          <w:b/>
          <w:sz w:val="22"/>
        </w:rPr>
        <w:t>Layer 2 — National Strategy (Vision 2030) Alignment</w:t>
      </w:r>
    </w:p>
    <w:p w14:paraId="1CFC3E7B" w14:textId="77777777" w:rsidR="00D311EE" w:rsidRDefault="00D311EE" w:rsidP="00D311EE">
      <w:pPr>
        <w:spacing w:before="120" w:after="120" w:line="288" w:lineRule="auto"/>
      </w:pPr>
      <w:r>
        <w:rPr>
          <w:rFonts w:eastAsia="DengXian"/>
          <w:sz w:val="22"/>
        </w:rPr>
        <w:t>The system maps the policy concept against the Vision 2030 national target framework, verifying whether it supports a positive contribution to at least one Vision 2030 KPI (≥15% improvement target, consistent with the 3.8.2 Policy Assessment Matrix). Scoring logic reuses the 3.8.2 Vision 2030 Alignment Scorer (KPI Retrieval → Clause-Level Scoring → Composite Score), employing the same PMO data source and pillar weights. Output: National Alignment Score (0–100) and per-pillar contribution pre-assessment. If no Vision 2030 Pillar is associated, the system blocks validation and prompts the Analyst to complete the Pillar Tag (consistent with the 3.8.2 Pillar Tag Requirement).</w:t>
      </w:r>
    </w:p>
    <w:p w14:paraId="13F5A3D1" w14:textId="77777777" w:rsidR="00D311EE" w:rsidRDefault="00D311EE" w:rsidP="00D311EE">
      <w:pPr>
        <w:spacing w:before="120" w:after="120" w:line="288" w:lineRule="auto"/>
      </w:pPr>
      <w:r>
        <w:rPr>
          <w:rFonts w:eastAsia="DengXian"/>
          <w:b/>
          <w:sz w:val="22"/>
        </w:rPr>
        <w:t>Layer 3 — Legal Basis Validation</w:t>
      </w:r>
    </w:p>
    <w:p w14:paraId="519A4611" w14:textId="77777777" w:rsidR="00D311EE" w:rsidRDefault="00D311EE" w:rsidP="00D311EE">
      <w:pPr>
        <w:spacing w:before="120" w:after="120" w:line="288" w:lineRule="auto"/>
      </w:pPr>
      <w:r>
        <w:rPr>
          <w:rFonts w:eastAsia="DengXian"/>
          <w:sz w:val="22"/>
        </w:rPr>
        <w:lastRenderedPageBreak/>
        <w:t xml:space="preserve">The system queries the Knowledge Graph legal corpus (including </w:t>
      </w:r>
      <w:proofErr w:type="spellStart"/>
      <w:r>
        <w:rPr>
          <w:rFonts w:eastAsia="DengXian"/>
          <w:sz w:val="22"/>
        </w:rPr>
        <w:t>Ma'rifa</w:t>
      </w:r>
      <w:proofErr w:type="spellEnd"/>
      <w:r>
        <w:rPr>
          <w:rFonts w:eastAsia="DengXian"/>
          <w:sz w:val="22"/>
        </w:rPr>
        <w:t xml:space="preserve"> legal reference system and Sanad legal advisory system integration) for the referenced legal basis:</w:t>
      </w:r>
    </w:p>
    <w:p w14:paraId="267EDC69" w14:textId="77777777" w:rsidR="00D311EE" w:rsidRDefault="00D311EE">
      <w:pPr>
        <w:numPr>
          <w:ilvl w:val="0"/>
          <w:numId w:val="63"/>
        </w:numPr>
        <w:spacing w:before="120" w:after="120" w:line="288" w:lineRule="auto"/>
      </w:pPr>
      <w:r>
        <w:rPr>
          <w:rFonts w:eastAsia="DengXian"/>
          <w:sz w:val="22"/>
        </w:rPr>
        <w:t>Checks whether the referenced regulation is currently in force (Active / Repealed / Amended)</w:t>
      </w:r>
    </w:p>
    <w:p w14:paraId="6BDA60A3" w14:textId="77777777" w:rsidR="00D311EE" w:rsidRDefault="00D311EE">
      <w:pPr>
        <w:numPr>
          <w:ilvl w:val="0"/>
          <w:numId w:val="64"/>
        </w:numPr>
        <w:spacing w:before="120" w:after="120" w:line="288" w:lineRule="auto"/>
      </w:pPr>
      <w:r>
        <w:rPr>
          <w:rFonts w:eastAsia="DengXian"/>
          <w:sz w:val="22"/>
        </w:rPr>
        <w:t>Cross-checks whether the policy concept contradicts or conflicts with existing regulations</w:t>
      </w:r>
    </w:p>
    <w:p w14:paraId="33BA4BC5" w14:textId="77777777" w:rsidR="00D311EE" w:rsidRDefault="00D311EE">
      <w:pPr>
        <w:numPr>
          <w:ilvl w:val="0"/>
          <w:numId w:val="65"/>
        </w:numPr>
        <w:spacing w:before="120" w:after="120" w:line="288" w:lineRule="auto"/>
      </w:pPr>
      <w:r>
        <w:rPr>
          <w:rFonts w:eastAsia="DengXian"/>
          <w:sz w:val="22"/>
        </w:rPr>
        <w:t xml:space="preserve">Output: </w:t>
      </w:r>
      <w:r>
        <w:rPr>
          <w:rFonts w:eastAsia="DengXian"/>
          <w:b/>
          <w:sz w:val="22"/>
        </w:rPr>
        <w:t>Legal Basis Status: Valid / Partial / Invalid</w:t>
      </w:r>
      <w:r>
        <w:rPr>
          <w:rFonts w:eastAsia="DengXian"/>
          <w:sz w:val="22"/>
        </w:rPr>
        <w:t xml:space="preserve"> + conflict details (if any)</w:t>
      </w:r>
    </w:p>
    <w:p w14:paraId="0CF99677" w14:textId="77777777" w:rsidR="00D311EE" w:rsidRDefault="00D311EE">
      <w:pPr>
        <w:numPr>
          <w:ilvl w:val="0"/>
          <w:numId w:val="66"/>
        </w:numPr>
        <w:spacing w:before="120" w:after="120" w:line="288" w:lineRule="auto"/>
      </w:pPr>
      <w:r>
        <w:rPr>
          <w:rFonts w:eastAsia="DengXian"/>
          <w:sz w:val="22"/>
        </w:rPr>
        <w:t>If a conflict is detected, the system auto-links to CAP-04 (Regulatory Conflict Engine) for deep conflict analysis</w:t>
      </w:r>
    </w:p>
    <w:p w14:paraId="5E0E1B29" w14:textId="77777777" w:rsidR="00D311EE" w:rsidRDefault="00D311EE">
      <w:pPr>
        <w:numPr>
          <w:ilvl w:val="0"/>
          <w:numId w:val="67"/>
        </w:numPr>
        <w:spacing w:before="120" w:after="120" w:line="288" w:lineRule="auto"/>
      </w:pPr>
      <w:r>
        <w:rPr>
          <w:rFonts w:eastAsia="DengXian"/>
          <w:sz w:val="22"/>
        </w:rPr>
        <w:t>If Status is "Invalid," the system blocks memorandum generation and requires the Analyst to correct the legal reference</w:t>
      </w:r>
    </w:p>
    <w:p w14:paraId="5E34DC1E" w14:textId="77777777" w:rsidR="00D311EE" w:rsidRDefault="00D311EE" w:rsidP="00D311EE">
      <w:pPr>
        <w:spacing w:before="120" w:after="120" w:line="288" w:lineRule="auto"/>
      </w:pPr>
      <w:r>
        <w:rPr>
          <w:rFonts w:eastAsia="DengXian"/>
          <w:b/>
          <w:sz w:val="22"/>
        </w:rPr>
        <w:t>Auto-Generated Policy Memorandum</w:t>
      </w:r>
    </w:p>
    <w:p w14:paraId="2CED5E24" w14:textId="77777777" w:rsidR="00D311EE" w:rsidRDefault="00D311EE" w:rsidP="00D311EE">
      <w:pPr>
        <w:spacing w:before="120" w:after="120" w:line="288" w:lineRule="auto"/>
      </w:pPr>
      <w:r>
        <w:rPr>
          <w:rFonts w:eastAsia="DengXian"/>
          <w:sz w:val="22"/>
        </w:rPr>
        <w:t xml:space="preserve">Upon passing all three validation layers, the system auto-generates a </w:t>
      </w:r>
      <w:r>
        <w:rPr>
          <w:rFonts w:eastAsia="DengXian"/>
          <w:b/>
          <w:sz w:val="22"/>
        </w:rPr>
        <w:t>Policy Concept Memorandum</w:t>
      </w:r>
      <w:r>
        <w:rPr>
          <w:rFonts w:eastAsia="DengXian"/>
          <w:sz w:val="22"/>
        </w:rPr>
        <w:t xml:space="preserve"> containing the following sections: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60"/>
        <w:gridCol w:w="4061"/>
        <w:gridCol w:w="2551"/>
      </w:tblGrid>
      <w:tr w:rsidR="00D311EE" w14:paraId="39CEAA17" w14:textId="77777777" w:rsidTr="004674CC">
        <w:tc>
          <w:tcPr>
            <w:tcW w:w="2460" w:type="dxa"/>
            <w:tcMar>
              <w:top w:w="60" w:type="dxa"/>
              <w:left w:w="120" w:type="dxa"/>
              <w:bottom w:w="30" w:type="dxa"/>
              <w:right w:w="120" w:type="dxa"/>
            </w:tcMar>
          </w:tcPr>
          <w:p w14:paraId="29414C7E" w14:textId="77777777" w:rsidR="00D311EE" w:rsidRDefault="00D311EE" w:rsidP="00375B6E">
            <w:pPr>
              <w:spacing w:before="120" w:after="120" w:line="288" w:lineRule="auto"/>
            </w:pPr>
            <w:r>
              <w:rPr>
                <w:rFonts w:eastAsia="DengXian"/>
                <w:b/>
                <w:sz w:val="22"/>
              </w:rPr>
              <w:t>Memorandum Section</w:t>
            </w:r>
          </w:p>
        </w:tc>
        <w:tc>
          <w:tcPr>
            <w:tcW w:w="4061" w:type="dxa"/>
            <w:tcMar>
              <w:top w:w="60" w:type="dxa"/>
              <w:left w:w="120" w:type="dxa"/>
              <w:bottom w:w="30" w:type="dxa"/>
              <w:right w:w="120" w:type="dxa"/>
            </w:tcMar>
          </w:tcPr>
          <w:p w14:paraId="49204734" w14:textId="77777777" w:rsidR="00D311EE" w:rsidRDefault="00D311EE" w:rsidP="00375B6E">
            <w:pPr>
              <w:spacing w:before="120" w:after="120" w:line="288" w:lineRule="auto"/>
            </w:pPr>
            <w:r>
              <w:rPr>
                <w:rFonts w:eastAsia="DengXian"/>
                <w:b/>
                <w:sz w:val="22"/>
              </w:rPr>
              <w:t>Content</w:t>
            </w:r>
          </w:p>
        </w:tc>
        <w:tc>
          <w:tcPr>
            <w:tcW w:w="2551" w:type="dxa"/>
            <w:tcMar>
              <w:top w:w="60" w:type="dxa"/>
              <w:left w:w="120" w:type="dxa"/>
              <w:bottom w:w="30" w:type="dxa"/>
              <w:right w:w="120" w:type="dxa"/>
            </w:tcMar>
          </w:tcPr>
          <w:p w14:paraId="76587007" w14:textId="77777777" w:rsidR="00D311EE" w:rsidRDefault="00D311EE" w:rsidP="00375B6E">
            <w:pPr>
              <w:spacing w:before="120" w:after="120" w:line="288" w:lineRule="auto"/>
            </w:pPr>
            <w:r>
              <w:rPr>
                <w:rFonts w:eastAsia="DengXian"/>
                <w:b/>
                <w:sz w:val="22"/>
              </w:rPr>
              <w:t>Data Source</w:t>
            </w:r>
          </w:p>
        </w:tc>
      </w:tr>
      <w:tr w:rsidR="00D311EE" w14:paraId="6CFBC4C0" w14:textId="77777777" w:rsidTr="004674CC">
        <w:tc>
          <w:tcPr>
            <w:tcW w:w="2460" w:type="dxa"/>
            <w:tcMar>
              <w:top w:w="60" w:type="dxa"/>
              <w:left w:w="120" w:type="dxa"/>
              <w:bottom w:w="30" w:type="dxa"/>
              <w:right w:w="120" w:type="dxa"/>
            </w:tcMar>
          </w:tcPr>
          <w:p w14:paraId="485FFD43" w14:textId="77777777" w:rsidR="00D311EE" w:rsidRDefault="00D311EE" w:rsidP="00375B6E">
            <w:pPr>
              <w:spacing w:before="120" w:after="120" w:line="288" w:lineRule="auto"/>
            </w:pPr>
            <w:r>
              <w:rPr>
                <w:rFonts w:eastAsia="DengXian"/>
                <w:sz w:val="22"/>
              </w:rPr>
              <w:t>Policy Concept Summary</w:t>
            </w:r>
          </w:p>
        </w:tc>
        <w:tc>
          <w:tcPr>
            <w:tcW w:w="4061" w:type="dxa"/>
            <w:tcMar>
              <w:top w:w="60" w:type="dxa"/>
              <w:left w:w="120" w:type="dxa"/>
              <w:bottom w:w="30" w:type="dxa"/>
              <w:right w:w="120" w:type="dxa"/>
            </w:tcMar>
          </w:tcPr>
          <w:p w14:paraId="2583C311" w14:textId="77777777" w:rsidR="00D311EE" w:rsidRDefault="00D311EE" w:rsidP="00375B6E">
            <w:pPr>
              <w:spacing w:before="120" w:after="120" w:line="288" w:lineRule="auto"/>
            </w:pPr>
            <w:r>
              <w:rPr>
                <w:rFonts w:eastAsia="DengXian"/>
                <w:sz w:val="22"/>
              </w:rPr>
              <w:t>Policy objective summary + target sector + Vision 2030 Pillar mapping</w:t>
            </w:r>
          </w:p>
        </w:tc>
        <w:tc>
          <w:tcPr>
            <w:tcW w:w="2551" w:type="dxa"/>
            <w:tcMar>
              <w:top w:w="60" w:type="dxa"/>
              <w:left w:w="120" w:type="dxa"/>
              <w:bottom w:w="30" w:type="dxa"/>
              <w:right w:w="120" w:type="dxa"/>
            </w:tcMar>
          </w:tcPr>
          <w:p w14:paraId="4ADF20D7" w14:textId="77777777" w:rsidR="00D311EE" w:rsidRDefault="00D311EE" w:rsidP="00375B6E">
            <w:pPr>
              <w:spacing w:before="120" w:after="120" w:line="288" w:lineRule="auto"/>
            </w:pPr>
            <w:r>
              <w:rPr>
                <w:rFonts w:eastAsia="DengXian"/>
                <w:sz w:val="22"/>
              </w:rPr>
              <w:t>Analyst input</w:t>
            </w:r>
          </w:p>
        </w:tc>
      </w:tr>
      <w:tr w:rsidR="00D311EE" w14:paraId="33A286C7" w14:textId="77777777" w:rsidTr="004674CC">
        <w:tc>
          <w:tcPr>
            <w:tcW w:w="2460" w:type="dxa"/>
            <w:tcMar>
              <w:top w:w="60" w:type="dxa"/>
              <w:left w:w="120" w:type="dxa"/>
              <w:bottom w:w="30" w:type="dxa"/>
              <w:right w:w="120" w:type="dxa"/>
            </w:tcMar>
          </w:tcPr>
          <w:p w14:paraId="11B7E221" w14:textId="77777777" w:rsidR="00D311EE" w:rsidRDefault="00D311EE" w:rsidP="00375B6E">
            <w:pPr>
              <w:spacing w:before="120" w:after="120" w:line="288" w:lineRule="auto"/>
            </w:pPr>
            <w:r>
              <w:rPr>
                <w:rFonts w:eastAsia="DengXian"/>
                <w:sz w:val="22"/>
              </w:rPr>
              <w:t>Alignment Validation Results</w:t>
            </w:r>
          </w:p>
        </w:tc>
        <w:tc>
          <w:tcPr>
            <w:tcW w:w="4061" w:type="dxa"/>
            <w:tcMar>
              <w:top w:w="60" w:type="dxa"/>
              <w:left w:w="120" w:type="dxa"/>
              <w:bottom w:w="30" w:type="dxa"/>
              <w:right w:w="120" w:type="dxa"/>
            </w:tcMar>
          </w:tcPr>
          <w:p w14:paraId="566AC083" w14:textId="77777777" w:rsidR="00D311EE" w:rsidRDefault="00D311EE" w:rsidP="00375B6E">
            <w:pPr>
              <w:spacing w:before="120" w:after="120" w:line="288" w:lineRule="auto"/>
            </w:pPr>
            <w:r>
              <w:rPr>
                <w:rFonts w:eastAsia="DengXian"/>
                <w:sz w:val="22"/>
              </w:rPr>
              <w:t>Sector / National / Legal three-layer validation results and scores</w:t>
            </w:r>
          </w:p>
        </w:tc>
        <w:tc>
          <w:tcPr>
            <w:tcW w:w="2551" w:type="dxa"/>
            <w:tcMar>
              <w:top w:w="60" w:type="dxa"/>
              <w:left w:w="120" w:type="dxa"/>
              <w:bottom w:w="30" w:type="dxa"/>
              <w:right w:w="120" w:type="dxa"/>
            </w:tcMar>
          </w:tcPr>
          <w:p w14:paraId="58684817" w14:textId="77777777" w:rsidR="00D311EE" w:rsidRDefault="00D311EE" w:rsidP="00375B6E">
            <w:pPr>
              <w:spacing w:before="120" w:after="120" w:line="288" w:lineRule="auto"/>
            </w:pPr>
            <w:r>
              <w:rPr>
                <w:rFonts w:eastAsia="DengXian"/>
                <w:sz w:val="22"/>
              </w:rPr>
              <w:t>Concept Builder validation engine</w:t>
            </w:r>
          </w:p>
        </w:tc>
      </w:tr>
      <w:tr w:rsidR="00D311EE" w14:paraId="5FC8CCE6" w14:textId="77777777" w:rsidTr="004674CC">
        <w:tc>
          <w:tcPr>
            <w:tcW w:w="2460" w:type="dxa"/>
            <w:tcMar>
              <w:top w:w="60" w:type="dxa"/>
              <w:left w:w="120" w:type="dxa"/>
              <w:bottom w:w="30" w:type="dxa"/>
              <w:right w:w="120" w:type="dxa"/>
            </w:tcMar>
          </w:tcPr>
          <w:p w14:paraId="7D1953C2" w14:textId="77777777" w:rsidR="00D311EE" w:rsidRDefault="00D311EE" w:rsidP="00375B6E">
            <w:pPr>
              <w:spacing w:before="120" w:after="120" w:line="288" w:lineRule="auto"/>
            </w:pPr>
            <w:r>
              <w:rPr>
                <w:rFonts w:eastAsia="DengXian"/>
                <w:sz w:val="22"/>
              </w:rPr>
              <w:t>Suggested Mechanism Types</w:t>
            </w:r>
          </w:p>
        </w:tc>
        <w:tc>
          <w:tcPr>
            <w:tcW w:w="4061" w:type="dxa"/>
            <w:tcMar>
              <w:top w:w="60" w:type="dxa"/>
              <w:left w:w="120" w:type="dxa"/>
              <w:bottom w:w="30" w:type="dxa"/>
              <w:right w:w="120" w:type="dxa"/>
            </w:tcMar>
          </w:tcPr>
          <w:p w14:paraId="4FAF4704" w14:textId="77777777" w:rsidR="00D311EE" w:rsidRDefault="00D311EE" w:rsidP="00375B6E">
            <w:pPr>
              <w:spacing w:before="120" w:after="120" w:line="288" w:lineRule="auto"/>
            </w:pPr>
            <w:r>
              <w:rPr>
                <w:rFonts w:eastAsia="DengXian"/>
                <w:sz w:val="22"/>
              </w:rPr>
              <w:t>Recommended policy mechanism types (subsidy, tax incentive, land grant, loan guarantee, etc.)</w:t>
            </w:r>
          </w:p>
        </w:tc>
        <w:tc>
          <w:tcPr>
            <w:tcW w:w="2551" w:type="dxa"/>
            <w:tcMar>
              <w:top w:w="60" w:type="dxa"/>
              <w:left w:w="120" w:type="dxa"/>
              <w:bottom w:w="30" w:type="dxa"/>
              <w:right w:w="120" w:type="dxa"/>
            </w:tcMar>
          </w:tcPr>
          <w:p w14:paraId="124442F1" w14:textId="77777777" w:rsidR="00D311EE" w:rsidRDefault="00D311EE" w:rsidP="00375B6E">
            <w:pPr>
              <w:spacing w:before="120" w:after="120" w:line="288" w:lineRule="auto"/>
            </w:pPr>
            <w:r>
              <w:rPr>
                <w:rFonts w:eastAsia="DengXian"/>
                <w:sz w:val="22"/>
              </w:rPr>
              <w:t>CAP-02 Gap Report opportunity recommendations + CAP-05 Benchmarking best practices</w:t>
            </w:r>
          </w:p>
        </w:tc>
      </w:tr>
      <w:tr w:rsidR="00D311EE" w14:paraId="4F06E8A3" w14:textId="77777777" w:rsidTr="004674CC">
        <w:tc>
          <w:tcPr>
            <w:tcW w:w="2460" w:type="dxa"/>
            <w:tcMar>
              <w:top w:w="60" w:type="dxa"/>
              <w:left w:w="120" w:type="dxa"/>
              <w:bottom w:w="30" w:type="dxa"/>
              <w:right w:w="120" w:type="dxa"/>
            </w:tcMar>
          </w:tcPr>
          <w:p w14:paraId="356979FC" w14:textId="77777777" w:rsidR="00D311EE" w:rsidRDefault="00D311EE" w:rsidP="00375B6E">
            <w:pPr>
              <w:spacing w:before="120" w:after="120" w:line="288" w:lineRule="auto"/>
            </w:pPr>
            <w:r>
              <w:rPr>
                <w:rFonts w:eastAsia="DengXian"/>
                <w:sz w:val="22"/>
              </w:rPr>
              <w:t>Preliminary KPI Contribution</w:t>
            </w:r>
          </w:p>
        </w:tc>
        <w:tc>
          <w:tcPr>
            <w:tcW w:w="4061" w:type="dxa"/>
            <w:tcMar>
              <w:top w:w="60" w:type="dxa"/>
              <w:left w:w="120" w:type="dxa"/>
              <w:bottom w:w="30" w:type="dxa"/>
              <w:right w:w="120" w:type="dxa"/>
            </w:tcMar>
          </w:tcPr>
          <w:p w14:paraId="2A7977A3" w14:textId="77777777" w:rsidR="00D311EE" w:rsidRDefault="00D311EE" w:rsidP="00375B6E">
            <w:pPr>
              <w:spacing w:before="120" w:after="120" w:line="288" w:lineRule="auto"/>
            </w:pPr>
            <w:r>
              <w:rPr>
                <w:rFonts w:eastAsia="DengXian"/>
                <w:sz w:val="22"/>
              </w:rPr>
              <w:t>Initial KPI contribution estimates based on the 3.8.2 scoring matrix</w:t>
            </w:r>
          </w:p>
        </w:tc>
        <w:tc>
          <w:tcPr>
            <w:tcW w:w="2551" w:type="dxa"/>
            <w:tcMar>
              <w:top w:w="60" w:type="dxa"/>
              <w:left w:w="120" w:type="dxa"/>
              <w:bottom w:w="30" w:type="dxa"/>
              <w:right w:w="120" w:type="dxa"/>
            </w:tcMar>
          </w:tcPr>
          <w:p w14:paraId="10EF7FCF" w14:textId="77777777" w:rsidR="00D311EE" w:rsidRDefault="00D311EE" w:rsidP="00375B6E">
            <w:pPr>
              <w:spacing w:before="120" w:after="120" w:line="288" w:lineRule="auto"/>
            </w:pPr>
            <w:r>
              <w:rPr>
                <w:rFonts w:eastAsia="DengXian"/>
                <w:sz w:val="22"/>
              </w:rPr>
              <w:t>Vision 2030 PMO feed + GASTAT / SAMA / MoF</w:t>
            </w:r>
          </w:p>
        </w:tc>
      </w:tr>
      <w:tr w:rsidR="00D311EE" w14:paraId="6621CCC5" w14:textId="77777777" w:rsidTr="004674CC">
        <w:tc>
          <w:tcPr>
            <w:tcW w:w="2460" w:type="dxa"/>
            <w:tcMar>
              <w:top w:w="60" w:type="dxa"/>
              <w:left w:w="120" w:type="dxa"/>
              <w:bottom w:w="30" w:type="dxa"/>
              <w:right w:w="120" w:type="dxa"/>
            </w:tcMar>
          </w:tcPr>
          <w:p w14:paraId="57179725" w14:textId="77777777" w:rsidR="00D311EE" w:rsidRDefault="00D311EE" w:rsidP="00375B6E">
            <w:pPr>
              <w:spacing w:before="120" w:after="120" w:line="288" w:lineRule="auto"/>
            </w:pPr>
            <w:r>
              <w:rPr>
                <w:rFonts w:eastAsia="DengXian"/>
                <w:sz w:val="22"/>
              </w:rPr>
              <w:t>Risk &amp; Conflict Pre-Check</w:t>
            </w:r>
          </w:p>
        </w:tc>
        <w:tc>
          <w:tcPr>
            <w:tcW w:w="4061" w:type="dxa"/>
            <w:tcMar>
              <w:top w:w="60" w:type="dxa"/>
              <w:left w:w="120" w:type="dxa"/>
              <w:bottom w:w="30" w:type="dxa"/>
              <w:right w:w="120" w:type="dxa"/>
            </w:tcMar>
          </w:tcPr>
          <w:p w14:paraId="3F0E4FCA" w14:textId="77777777" w:rsidR="00D311EE" w:rsidRDefault="00D311EE" w:rsidP="00375B6E">
            <w:pPr>
              <w:spacing w:before="120" w:after="120" w:line="288" w:lineRule="auto"/>
            </w:pPr>
            <w:r>
              <w:rPr>
                <w:rFonts w:eastAsia="DengXian"/>
                <w:sz w:val="22"/>
              </w:rPr>
              <w:t>Potential conflict warnings and risk assessment</w:t>
            </w:r>
          </w:p>
        </w:tc>
        <w:tc>
          <w:tcPr>
            <w:tcW w:w="2551" w:type="dxa"/>
            <w:tcMar>
              <w:top w:w="60" w:type="dxa"/>
              <w:left w:w="120" w:type="dxa"/>
              <w:bottom w:w="30" w:type="dxa"/>
              <w:right w:w="120" w:type="dxa"/>
            </w:tcMar>
          </w:tcPr>
          <w:p w14:paraId="2317E10F" w14:textId="77777777" w:rsidR="00D311EE" w:rsidRDefault="00D311EE" w:rsidP="00375B6E">
            <w:pPr>
              <w:spacing w:before="120" w:after="120" w:line="288" w:lineRule="auto"/>
            </w:pPr>
            <w:r>
              <w:rPr>
                <w:rFonts w:eastAsia="DengXian"/>
                <w:sz w:val="22"/>
              </w:rPr>
              <w:t>CAP-04 Conflict Detection</w:t>
            </w:r>
          </w:p>
        </w:tc>
      </w:tr>
      <w:tr w:rsidR="00D311EE" w14:paraId="33A12F40" w14:textId="77777777" w:rsidTr="004674CC">
        <w:tc>
          <w:tcPr>
            <w:tcW w:w="2460" w:type="dxa"/>
            <w:tcMar>
              <w:top w:w="60" w:type="dxa"/>
              <w:left w:w="120" w:type="dxa"/>
              <w:bottom w:w="30" w:type="dxa"/>
              <w:right w:w="120" w:type="dxa"/>
            </w:tcMar>
          </w:tcPr>
          <w:p w14:paraId="39B996FB" w14:textId="77777777" w:rsidR="00D311EE" w:rsidRDefault="00D311EE" w:rsidP="00375B6E">
            <w:pPr>
              <w:spacing w:before="120" w:after="120" w:line="288" w:lineRule="auto"/>
            </w:pPr>
            <w:r>
              <w:rPr>
                <w:rFonts w:eastAsia="DengXian"/>
                <w:sz w:val="22"/>
              </w:rPr>
              <w:t>Recommended Drafting Pathway</w:t>
            </w:r>
          </w:p>
        </w:tc>
        <w:tc>
          <w:tcPr>
            <w:tcW w:w="4061" w:type="dxa"/>
            <w:tcMar>
              <w:top w:w="60" w:type="dxa"/>
              <w:left w:w="120" w:type="dxa"/>
              <w:bottom w:w="30" w:type="dxa"/>
              <w:right w:w="120" w:type="dxa"/>
            </w:tcMar>
          </w:tcPr>
          <w:p w14:paraId="1FE1E6DD" w14:textId="77777777" w:rsidR="00D311EE" w:rsidRDefault="00D311EE" w:rsidP="00375B6E">
            <w:pPr>
              <w:spacing w:before="120" w:after="120" w:line="288" w:lineRule="auto"/>
            </w:pPr>
            <w:r>
              <w:rPr>
                <w:rFonts w:eastAsia="DengXian"/>
                <w:sz w:val="22"/>
              </w:rPr>
              <w:t>Suggested drafting workflow and next-step actions</w:t>
            </w:r>
          </w:p>
        </w:tc>
        <w:tc>
          <w:tcPr>
            <w:tcW w:w="2551" w:type="dxa"/>
            <w:tcMar>
              <w:top w:w="60" w:type="dxa"/>
              <w:left w:w="120" w:type="dxa"/>
              <w:bottom w:w="30" w:type="dxa"/>
              <w:right w:w="120" w:type="dxa"/>
            </w:tcMar>
          </w:tcPr>
          <w:p w14:paraId="3862714B" w14:textId="77777777" w:rsidR="00D311EE" w:rsidRDefault="00D311EE" w:rsidP="00375B6E">
            <w:pPr>
              <w:spacing w:before="120" w:after="120" w:line="288" w:lineRule="auto"/>
            </w:pPr>
            <w:r>
              <w:rPr>
                <w:rFonts w:eastAsia="DengXian"/>
                <w:sz w:val="22"/>
              </w:rPr>
              <w:t>Linked to UC-01 Drafting Workspace</w:t>
            </w:r>
          </w:p>
        </w:tc>
      </w:tr>
    </w:tbl>
    <w:p w14:paraId="499E7E65" w14:textId="77777777" w:rsidR="00D311EE" w:rsidRDefault="00D311EE" w:rsidP="00D311EE">
      <w:pPr>
        <w:spacing w:before="120" w:after="120" w:line="288" w:lineRule="auto"/>
      </w:pPr>
      <w:r>
        <w:rPr>
          <w:rFonts w:eastAsia="DengXian"/>
          <w:b/>
          <w:sz w:val="22"/>
        </w:rPr>
        <w:t>Integration with Existing Capabilities</w:t>
      </w:r>
    </w:p>
    <w:p w14:paraId="6063C1DB" w14:textId="77777777" w:rsidR="00D311EE" w:rsidRDefault="00D311EE">
      <w:pPr>
        <w:numPr>
          <w:ilvl w:val="0"/>
          <w:numId w:val="68"/>
        </w:numPr>
        <w:spacing w:before="120" w:after="120" w:line="288" w:lineRule="auto"/>
      </w:pPr>
      <w:r>
        <w:rPr>
          <w:rFonts w:eastAsia="DengXian"/>
          <w:b/>
          <w:sz w:val="22"/>
        </w:rPr>
        <w:t>CAP-02 (Gap Analysis):</w:t>
      </w:r>
      <w:r>
        <w:rPr>
          <w:rFonts w:eastAsia="DengXian"/>
          <w:sz w:val="22"/>
        </w:rPr>
        <w:t xml:space="preserve"> Memorandum Suggested Mechanism Types reference opportunity recommendations and benchmark precedents from the Gap Report</w:t>
      </w:r>
    </w:p>
    <w:p w14:paraId="6E10CE3D" w14:textId="77777777" w:rsidR="00D311EE" w:rsidRDefault="00D311EE">
      <w:pPr>
        <w:numPr>
          <w:ilvl w:val="0"/>
          <w:numId w:val="69"/>
        </w:numPr>
        <w:spacing w:before="120" w:after="120" w:line="288" w:lineRule="auto"/>
      </w:pPr>
      <w:r>
        <w:rPr>
          <w:rFonts w:eastAsia="DengXian"/>
          <w:b/>
          <w:sz w:val="22"/>
        </w:rPr>
        <w:lastRenderedPageBreak/>
        <w:t>CAP-04 (Conflict Detection):</w:t>
      </w:r>
      <w:r>
        <w:rPr>
          <w:rFonts w:eastAsia="DengXian"/>
          <w:sz w:val="22"/>
        </w:rPr>
        <w:t xml:space="preserve"> Layer 3 legal basis validation automatically triggers conflict pre-screening</w:t>
      </w:r>
    </w:p>
    <w:p w14:paraId="15C4F8A4" w14:textId="77777777" w:rsidR="00D311EE" w:rsidRDefault="00D311EE">
      <w:pPr>
        <w:numPr>
          <w:ilvl w:val="0"/>
          <w:numId w:val="70"/>
        </w:numPr>
        <w:spacing w:before="120" w:after="120" w:line="288" w:lineRule="auto"/>
      </w:pPr>
      <w:r>
        <w:rPr>
          <w:rFonts w:eastAsia="DengXian"/>
          <w:b/>
          <w:sz w:val="22"/>
        </w:rPr>
        <w:t>CAP-05 (Benchmarking):</w:t>
      </w:r>
      <w:r>
        <w:rPr>
          <w:rFonts w:eastAsia="DengXian"/>
          <w:sz w:val="22"/>
        </w:rPr>
        <w:t xml:space="preserve"> Recommended mechanism types cite peer-country best practices, localized through the KSA Constraint Filter</w:t>
      </w:r>
    </w:p>
    <w:p w14:paraId="4083766F" w14:textId="77777777" w:rsidR="00D311EE" w:rsidRDefault="00D311EE">
      <w:pPr>
        <w:numPr>
          <w:ilvl w:val="0"/>
          <w:numId w:val="71"/>
        </w:numPr>
        <w:spacing w:before="120" w:after="120" w:line="288" w:lineRule="auto"/>
      </w:pPr>
      <w:r>
        <w:rPr>
          <w:rFonts w:eastAsia="DengXian"/>
          <w:b/>
          <w:sz w:val="22"/>
        </w:rPr>
        <w:t>3.8.2 (KPI Scoring):</w:t>
      </w:r>
      <w:r>
        <w:rPr>
          <w:rFonts w:eastAsia="DengXian"/>
          <w:sz w:val="22"/>
        </w:rPr>
        <w:t xml:space="preserve"> Preliminary KPI Contribution uses the same scoring dimensions, data sources, and thresholds</w:t>
      </w:r>
    </w:p>
    <w:p w14:paraId="0E634569" w14:textId="77777777" w:rsidR="00D311EE" w:rsidRDefault="00D311EE" w:rsidP="00D311EE">
      <w:pPr>
        <w:spacing w:before="120" w:after="120" w:line="288" w:lineRule="auto"/>
      </w:pPr>
      <w:r>
        <w:rPr>
          <w:rFonts w:eastAsia="DengXian"/>
          <w:b/>
          <w:sz w:val="22"/>
        </w:rPr>
        <w:t>Governance Rules</w:t>
      </w:r>
    </w:p>
    <w:p w14:paraId="116A92C2" w14:textId="77777777" w:rsidR="00D311EE" w:rsidRDefault="00D311EE">
      <w:pPr>
        <w:numPr>
          <w:ilvl w:val="0"/>
          <w:numId w:val="72"/>
        </w:numPr>
        <w:spacing w:before="120" w:after="120" w:line="288" w:lineRule="auto"/>
      </w:pPr>
      <w:r>
        <w:rPr>
          <w:rFonts w:eastAsia="DengXian"/>
          <w:sz w:val="22"/>
        </w:rPr>
        <w:t>Sector Alignment Score or National Alignment Score &lt; 60 → system blocks entry to the drafting stage and generates a remediation checklist</w:t>
      </w:r>
    </w:p>
    <w:p w14:paraId="408CC623" w14:textId="77777777" w:rsidR="00D311EE" w:rsidRDefault="00D311EE">
      <w:pPr>
        <w:numPr>
          <w:ilvl w:val="0"/>
          <w:numId w:val="73"/>
        </w:numPr>
        <w:spacing w:before="120" w:after="120" w:line="288" w:lineRule="auto"/>
      </w:pPr>
      <w:r>
        <w:rPr>
          <w:rFonts w:eastAsia="DengXian"/>
          <w:sz w:val="22"/>
        </w:rPr>
        <w:t>Legal Basis Status "Invalid" → blocks memorandum generation, requires correction of legal reference</w:t>
      </w:r>
    </w:p>
    <w:p w14:paraId="739A0640" w14:textId="77777777" w:rsidR="00D311EE" w:rsidRDefault="00D311EE">
      <w:pPr>
        <w:numPr>
          <w:ilvl w:val="0"/>
          <w:numId w:val="74"/>
        </w:numPr>
        <w:spacing w:before="120" w:after="120" w:line="288" w:lineRule="auto"/>
      </w:pPr>
      <w:r>
        <w:rPr>
          <w:rFonts w:eastAsia="DengXian"/>
          <w:sz w:val="22"/>
        </w:rPr>
        <w:t>All validation results, scores, and memorandum versions are stored in the Policy Registry audit log and are immutable</w:t>
      </w:r>
    </w:p>
    <w:p w14:paraId="76EEC7C6" w14:textId="77777777" w:rsidR="00D311EE" w:rsidRDefault="00D311EE">
      <w:pPr>
        <w:numPr>
          <w:ilvl w:val="0"/>
          <w:numId w:val="75"/>
        </w:numPr>
        <w:spacing w:before="120" w:after="120" w:line="288" w:lineRule="auto"/>
      </w:pPr>
      <w:r>
        <w:rPr>
          <w:rFonts w:eastAsia="DengXian"/>
          <w:sz w:val="22"/>
        </w:rPr>
        <w:t>Memorandum must receive explicit Analyst confirmation before conversion to a formal policy draft (HITL requirement)</w:t>
      </w:r>
    </w:p>
    <w:p w14:paraId="4172E0CE" w14:textId="77777777" w:rsidR="00D311EE" w:rsidRDefault="00D311EE">
      <w:pPr>
        <w:numPr>
          <w:ilvl w:val="0"/>
          <w:numId w:val="76"/>
        </w:numPr>
        <w:spacing w:before="120" w:after="120" w:line="288" w:lineRule="auto"/>
      </w:pPr>
      <w:r>
        <w:rPr>
          <w:rFonts w:eastAsia="DengXian"/>
          <w:sz w:val="22"/>
        </w:rPr>
        <w:t>Memorandum versions and subsequent formal draft versions maintain a complete provenance chain in the Policy Registry</w:t>
      </w:r>
    </w:p>
    <w:p w14:paraId="6F270BA3" w14:textId="77777777" w:rsidR="00D311EE" w:rsidRDefault="00D311EE" w:rsidP="00D311EE">
      <w:pPr>
        <w:spacing w:before="120" w:after="120" w:line="288" w:lineRule="auto"/>
      </w:pPr>
      <w:r>
        <w:rPr>
          <w:rFonts w:eastAsia="DengXian"/>
          <w:b/>
          <w:sz w:val="22"/>
        </w:rPr>
        <w:t>Output Example</w:t>
      </w:r>
    </w:p>
    <w:p w14:paraId="47F64D06" w14:textId="77777777" w:rsidR="00D311EE" w:rsidRDefault="00D311EE" w:rsidP="00D311EE">
      <w:pPr>
        <w:spacing w:before="120" w:after="120" w:line="288" w:lineRule="auto"/>
      </w:pPr>
      <w:r>
        <w:rPr>
          <w:rFonts w:eastAsia="DengXian"/>
          <w:i/>
          <w:sz w:val="22"/>
        </w:rPr>
        <w:t>Policy Concept Memorandum — Residential Land Use Incentive</w:t>
      </w:r>
    </w:p>
    <w:p w14:paraId="4EF5ACBB" w14:textId="77777777" w:rsidR="00D311EE" w:rsidRDefault="00D311EE" w:rsidP="00D311EE">
      <w:pPr>
        <w:spacing w:before="120" w:after="120" w:line="288" w:lineRule="auto"/>
      </w:pPr>
      <w:r>
        <w:rPr>
          <w:rFonts w:eastAsia="DengXian"/>
          <w:i/>
          <w:sz w:val="22"/>
        </w:rPr>
        <w:t>Target Sector: Housing | Vision 2030 Pillar: Housing, Fiscal Sustainability | Legal Basis: Royal Decree M/15 (Land Distribution) — Valid</w:t>
      </w:r>
    </w:p>
    <w:p w14:paraId="41F05BB3" w14:textId="77777777" w:rsidR="00D311EE" w:rsidRDefault="00D311EE" w:rsidP="00D311EE">
      <w:pPr>
        <w:spacing w:before="120" w:after="120" w:line="288" w:lineRule="auto"/>
      </w:pPr>
      <w:r>
        <w:rPr>
          <w:rFonts w:eastAsia="DengXian"/>
          <w:i/>
          <w:sz w:val="22"/>
        </w:rPr>
        <w:t>Sector Alignment: 82/100 — 2 of 4 Housing sector strategic objectives directly addressed; 1 partially addressed (affordable rental supply); 1 not covered (green building compliance) → remediation hint generated</w:t>
      </w:r>
    </w:p>
    <w:p w14:paraId="3CFAACBB" w14:textId="77777777" w:rsidR="00D311EE" w:rsidRDefault="00D311EE" w:rsidP="00D311EE">
      <w:pPr>
        <w:spacing w:before="120" w:after="120" w:line="288" w:lineRule="auto"/>
      </w:pPr>
      <w:r>
        <w:rPr>
          <w:rFonts w:eastAsia="DengXian"/>
          <w:i/>
          <w:sz w:val="22"/>
        </w:rPr>
        <w:t>National Alignment: 76/100 | Pillar Breakdown — Housing: 88/100 | Fiscal Sustainability: 64/100</w:t>
      </w:r>
    </w:p>
    <w:p w14:paraId="77C15F71" w14:textId="77777777" w:rsidR="00D311EE" w:rsidRDefault="00D311EE" w:rsidP="00D311EE">
      <w:pPr>
        <w:spacing w:before="120" w:after="120" w:line="288" w:lineRule="auto"/>
      </w:pPr>
      <w:r>
        <w:rPr>
          <w:rFonts w:eastAsia="DengXian"/>
          <w:i/>
          <w:sz w:val="22"/>
        </w:rPr>
        <w:t xml:space="preserve">Suggested Mechanism: Land Value Capture + Zoning Density Bonus (referenced from Singapore Land Acquisition Act and Norway </w:t>
      </w:r>
      <w:proofErr w:type="spellStart"/>
      <w:r>
        <w:rPr>
          <w:rFonts w:eastAsia="DengXian"/>
          <w:i/>
          <w:sz w:val="22"/>
        </w:rPr>
        <w:t>Husbanken</w:t>
      </w:r>
      <w:proofErr w:type="spellEnd"/>
      <w:r>
        <w:rPr>
          <w:rFonts w:eastAsia="DengXian"/>
          <w:i/>
          <w:sz w:val="22"/>
        </w:rPr>
        <w:t xml:space="preserve"> Municipal Land Bank model, adapted via KSA Constraint Filter — Sharia-compliant structure confirmed; no SDAIA data residency flags)</w:t>
      </w:r>
    </w:p>
    <w:p w14:paraId="50776644" w14:textId="4C2DE8FF" w:rsidR="00D311EE" w:rsidRDefault="00D311EE" w:rsidP="00D311EE">
      <w:pPr>
        <w:spacing w:before="120" w:after="120" w:line="288" w:lineRule="auto"/>
      </w:pPr>
      <w:r>
        <w:rPr>
          <w:rFonts w:eastAsia="DengXian"/>
          <w:i/>
          <w:sz w:val="22"/>
        </w:rPr>
        <w:t>Preliminary KPI Contribution: Homeownership Rate +0.8pp (36-month projection) | Affordability Index: PTI impact projected -0.3</w:t>
      </w:r>
      <w:r w:rsidR="00E24FAE">
        <w:rPr>
          <w:rFonts w:eastAsia="DengXian" w:hint="eastAsia"/>
          <w:i/>
          <w:sz w:val="22"/>
          <w:lang w:eastAsia="zh-CN"/>
        </w:rPr>
        <w:t xml:space="preserve"> </w:t>
      </w:r>
      <w:r w:rsidR="00E24FAE" w:rsidRPr="00E24FAE">
        <w:rPr>
          <w:rFonts w:eastAsia="DengXian"/>
          <w:i/>
          <w:sz w:val="22"/>
          <w:lang w:eastAsia="zh-CN"/>
        </w:rPr>
        <w:t>(target PTI &lt;5x)</w:t>
      </w:r>
      <w:r>
        <w:rPr>
          <w:rFonts w:eastAsia="DengXian"/>
          <w:i/>
          <w:sz w:val="22"/>
        </w:rPr>
        <w:t xml:space="preserve"> | Fiscal Impact: 1</w:t>
      </w:r>
      <w:r w:rsidR="005E1C95">
        <w:rPr>
          <w:rFonts w:eastAsia="DengXian" w:hint="eastAsia"/>
          <w:i/>
          <w:sz w:val="22"/>
          <w:lang w:eastAsia="zh-CN"/>
        </w:rPr>
        <w:t>5</w:t>
      </w:r>
      <w:r>
        <w:rPr>
          <w:rFonts w:eastAsia="DengXian"/>
          <w:i/>
          <w:sz w:val="22"/>
        </w:rPr>
        <w:t>Y NPV cost SAR 1.4B (within approved envelope)</w:t>
      </w:r>
    </w:p>
    <w:p w14:paraId="0F9B0E0E" w14:textId="77777777" w:rsidR="00D311EE" w:rsidRDefault="00D311EE" w:rsidP="00D311EE">
      <w:pPr>
        <w:spacing w:before="120" w:after="120" w:line="288" w:lineRule="auto"/>
      </w:pPr>
      <w:r>
        <w:rPr>
          <w:rFonts w:eastAsia="DengXian"/>
          <w:i/>
          <w:sz w:val="22"/>
        </w:rPr>
        <w:t xml:space="preserve">Conflict </w:t>
      </w:r>
      <w:proofErr w:type="gramStart"/>
      <w:r>
        <w:rPr>
          <w:rFonts w:eastAsia="DengXian"/>
          <w:i/>
          <w:sz w:val="22"/>
        </w:rPr>
        <w:t>Pre-Check</w:t>
      </w:r>
      <w:proofErr w:type="gramEnd"/>
      <w:r>
        <w:rPr>
          <w:rFonts w:eastAsia="DengXian"/>
          <w:i/>
          <w:sz w:val="22"/>
        </w:rPr>
        <w:t>: 1 potential overlap with Municipal Regulation MR-2024-07 (zoning authority delegation) — linked to CAP-04 for detailed analysis</w:t>
      </w:r>
    </w:p>
    <w:p w14:paraId="4A76F046" w14:textId="77777777" w:rsidR="00D311EE" w:rsidRDefault="00D311EE" w:rsidP="00D311EE">
      <w:pPr>
        <w:spacing w:before="120" w:after="120" w:line="288" w:lineRule="auto"/>
      </w:pPr>
      <w:r>
        <w:rPr>
          <w:rFonts w:eastAsia="DengXian"/>
          <w:i/>
          <w:sz w:val="22"/>
        </w:rPr>
        <w:t>Recommended Pathway: Proceed to UC-01 Drafting Workspace with this Concept Memorandum as baseline document</w:t>
      </w:r>
    </w:p>
    <w:p w14:paraId="4FEC8851" w14:textId="77777777" w:rsidR="00D311EE" w:rsidRDefault="00D311EE" w:rsidP="00D311EE">
      <w:pPr>
        <w:spacing w:before="300" w:after="120" w:line="288" w:lineRule="auto"/>
        <w:outlineLvl w:val="2"/>
      </w:pPr>
      <w:bookmarkStart w:id="61" w:name="heading_28"/>
      <w:bookmarkStart w:id="62" w:name="_Toc230303007"/>
      <w:r>
        <w:rPr>
          <w:rFonts w:eastAsia="DengXian"/>
          <w:b/>
          <w:sz w:val="30"/>
        </w:rPr>
        <w:t>3.3.4 Capability Design Detail: CAP-04 — Conflict Detection</w:t>
      </w:r>
      <w:bookmarkEnd w:id="61"/>
      <w:bookmarkEnd w:id="62"/>
    </w:p>
    <w:p w14:paraId="403671EE" w14:textId="77777777" w:rsidR="00D311EE" w:rsidRDefault="00D311EE" w:rsidP="00D311EE">
      <w:pPr>
        <w:spacing w:before="120" w:after="120" w:line="288" w:lineRule="auto"/>
      </w:pPr>
      <w:r>
        <w:rPr>
          <w:rFonts w:eastAsia="DengXian"/>
          <w:b/>
          <w:sz w:val="22"/>
        </w:rPr>
        <w:lastRenderedPageBreak/>
        <w:t>Conflict Detection Inputs</w:t>
      </w:r>
    </w:p>
    <w:p w14:paraId="03BD7D86" w14:textId="77777777" w:rsidR="00D311EE" w:rsidRDefault="00D311EE" w:rsidP="00D311EE">
      <w:pPr>
        <w:spacing w:before="120" w:after="120" w:line="288" w:lineRule="auto"/>
      </w:pPr>
      <w:r>
        <w:rPr>
          <w:rFonts w:eastAsia="DengXian"/>
          <w:sz w:val="22"/>
        </w:rPr>
        <w:t>The Conflict Detection module operates on four input layers simultaneously to ensure detection spans the full regulatory and policy landscape:</w:t>
      </w:r>
    </w:p>
    <w:p w14:paraId="17852ACA" w14:textId="77777777" w:rsidR="00D311EE" w:rsidRDefault="00D311EE">
      <w:pPr>
        <w:numPr>
          <w:ilvl w:val="0"/>
          <w:numId w:val="77"/>
        </w:numPr>
        <w:spacing w:before="120" w:after="120" w:line="288" w:lineRule="auto"/>
      </w:pPr>
      <w:r>
        <w:rPr>
          <w:rFonts w:eastAsia="DengXian"/>
          <w:b/>
          <w:sz w:val="22"/>
        </w:rPr>
        <w:t xml:space="preserve">New or Modified Policy (Primary Input): </w:t>
      </w:r>
      <w:r>
        <w:rPr>
          <w:rFonts w:eastAsia="DengXian"/>
          <w:sz w:val="22"/>
        </w:rPr>
        <w:t>Full text of the policy, structured Policy Object (articles, clauses, definitions, parameters), and policy metadata (category, scope, target groups).</w:t>
      </w:r>
    </w:p>
    <w:p w14:paraId="6AC74832" w14:textId="77777777" w:rsidR="00D311EE" w:rsidRDefault="00D311EE">
      <w:pPr>
        <w:numPr>
          <w:ilvl w:val="0"/>
          <w:numId w:val="78"/>
        </w:numPr>
        <w:spacing w:before="120" w:after="120" w:line="288" w:lineRule="auto"/>
      </w:pPr>
      <w:r>
        <w:rPr>
          <w:rFonts w:eastAsia="DengXian"/>
          <w:b/>
          <w:sz w:val="22"/>
        </w:rPr>
        <w:t xml:space="preserve">Full Policy Repository: </w:t>
      </w:r>
      <w:r>
        <w:rPr>
          <w:rFonts w:eastAsia="DengXian"/>
          <w:sz w:val="22"/>
        </w:rPr>
        <w:t>All active MOMAH policies, archived but still-relevant policies, and cross-sector policies that may create indirect conflicts. This ensures detection extends beyond obvious duplicates to subtler regulatory overlaps.</w:t>
      </w:r>
    </w:p>
    <w:p w14:paraId="7A298492" w14:textId="77777777" w:rsidR="00D311EE" w:rsidRDefault="00D311EE">
      <w:pPr>
        <w:numPr>
          <w:ilvl w:val="0"/>
          <w:numId w:val="79"/>
        </w:numPr>
        <w:spacing w:before="120" w:after="120" w:line="288" w:lineRule="auto"/>
      </w:pPr>
      <w:r>
        <w:rPr>
          <w:rFonts w:eastAsia="DengXian"/>
          <w:b/>
          <w:sz w:val="22"/>
        </w:rPr>
        <w:t xml:space="preserve">Legal Knowledge Bases: </w:t>
      </w:r>
      <w:proofErr w:type="spellStart"/>
      <w:r>
        <w:rPr>
          <w:rFonts w:eastAsia="DengXian"/>
          <w:sz w:val="22"/>
        </w:rPr>
        <w:t>Ma'rifa</w:t>
      </w:r>
      <w:proofErr w:type="spellEnd"/>
      <w:r>
        <w:rPr>
          <w:rFonts w:eastAsia="DengXian"/>
          <w:sz w:val="22"/>
        </w:rPr>
        <w:t xml:space="preserve"> (regulatory hierarchy, legal references, existing Saudi laws and Royal Decrees) and Sanad (legal interpretations and precedents) to validate whether a detected conflict is legally meaningful, not just textually similar.</w:t>
      </w:r>
    </w:p>
    <w:p w14:paraId="25CFD026" w14:textId="77777777" w:rsidR="00D311EE" w:rsidRDefault="00D311EE">
      <w:pPr>
        <w:numPr>
          <w:ilvl w:val="0"/>
          <w:numId w:val="80"/>
        </w:numPr>
        <w:spacing w:before="120" w:after="120" w:line="288" w:lineRule="auto"/>
      </w:pPr>
      <w:r>
        <w:rPr>
          <w:rFonts w:eastAsia="DengXian"/>
          <w:b/>
          <w:sz w:val="22"/>
        </w:rPr>
        <w:t xml:space="preserve">AI-Extracted Knowledge Graph: </w:t>
      </w:r>
      <w:r>
        <w:rPr>
          <w:rFonts w:eastAsia="DengXian"/>
          <w:sz w:val="22"/>
        </w:rPr>
        <w:t>A continuously maintained graph of policy relationships, dependencies, contradictions, overlaps, and term definitions. Enables deeper, context-aware conflict detection beyond direct text matching and supports cross-sector ripple-effect analysis.</w:t>
      </w:r>
    </w:p>
    <w:p w14:paraId="30710611" w14:textId="77777777" w:rsidR="00D311EE" w:rsidRDefault="00D311EE" w:rsidP="00D311EE">
      <w:pPr>
        <w:spacing w:before="120" w:after="120" w:line="288" w:lineRule="auto"/>
      </w:pPr>
      <w:r>
        <w:rPr>
          <w:rFonts w:eastAsia="DengXian"/>
          <w:b/>
          <w:sz w:val="22"/>
        </w:rPr>
        <w:t>Conflict Report Output Format</w:t>
      </w:r>
    </w:p>
    <w:p w14:paraId="7B027FDB" w14:textId="77777777" w:rsidR="00D311EE" w:rsidRDefault="00D311EE" w:rsidP="00D311EE">
      <w:pPr>
        <w:spacing w:before="120" w:after="120" w:line="288" w:lineRule="auto"/>
      </w:pPr>
      <w:r>
        <w:rPr>
          <w:rFonts w:eastAsia="DengXian"/>
          <w:sz w:val="22"/>
        </w:rPr>
        <w:t>The system generates a structured, actionable Conflict Report within 30 seconds. Each report contains four components:</w:t>
      </w:r>
    </w:p>
    <w:p w14:paraId="29EFF1EA" w14:textId="77777777" w:rsidR="00D311EE" w:rsidRDefault="00D311EE">
      <w:pPr>
        <w:numPr>
          <w:ilvl w:val="0"/>
          <w:numId w:val="81"/>
        </w:numPr>
        <w:spacing w:before="120" w:after="120" w:line="288" w:lineRule="auto"/>
      </w:pPr>
      <w:r>
        <w:rPr>
          <w:rFonts w:eastAsia="DengXian"/>
          <w:b/>
          <w:sz w:val="22"/>
        </w:rPr>
        <w:t xml:space="preserve">Conflict Summary: </w:t>
      </w:r>
      <w:r>
        <w:rPr>
          <w:rFonts w:eastAsia="DengXian"/>
          <w:sz w:val="22"/>
        </w:rPr>
        <w:t>Top-level status: No Conflict / Potential Conflict / Confirmed Conflict.</w:t>
      </w:r>
    </w:p>
    <w:p w14:paraId="75207380" w14:textId="77777777" w:rsidR="00D311EE" w:rsidRDefault="00D311EE">
      <w:pPr>
        <w:numPr>
          <w:ilvl w:val="0"/>
          <w:numId w:val="82"/>
        </w:numPr>
        <w:spacing w:before="120" w:after="120" w:line="288" w:lineRule="auto"/>
      </w:pPr>
      <w:r>
        <w:rPr>
          <w:rFonts w:eastAsia="DengXian"/>
          <w:b/>
          <w:sz w:val="22"/>
        </w:rPr>
        <w:t xml:space="preserve">Detailed Conflict Entry (one per conflict detected): </w:t>
      </w:r>
      <w:r>
        <w:rPr>
          <w:rFonts w:eastAsia="DengXian"/>
          <w:sz w:val="22"/>
        </w:rPr>
        <w:t xml:space="preserve">(a) The exact clause or article in the new policy triggering the flag; (b) the conflicting clause in the existing policy or law; (c) conflict type — contradiction / duplication / overlap / hierarchy violation; (d) severity level — Low / Medium / High / Critical; (e) legal relevance assessment — whether the conflict is legally meaningful, validated via </w:t>
      </w:r>
      <w:proofErr w:type="spellStart"/>
      <w:r>
        <w:rPr>
          <w:rFonts w:eastAsia="DengXian"/>
          <w:sz w:val="22"/>
        </w:rPr>
        <w:t>Ma'rifa</w:t>
      </w:r>
      <w:proofErr w:type="spellEnd"/>
      <w:r>
        <w:rPr>
          <w:rFonts w:eastAsia="DengXian"/>
          <w:sz w:val="22"/>
        </w:rPr>
        <w:t xml:space="preserve"> and Sanad cross-reference.</w:t>
      </w:r>
    </w:p>
    <w:p w14:paraId="78FBD900" w14:textId="77777777" w:rsidR="00D311EE" w:rsidRDefault="00D311EE">
      <w:pPr>
        <w:numPr>
          <w:ilvl w:val="0"/>
          <w:numId w:val="83"/>
        </w:numPr>
        <w:spacing w:before="120" w:after="120" w:line="288" w:lineRule="auto"/>
      </w:pPr>
      <w:r>
        <w:rPr>
          <w:rFonts w:eastAsia="DengXian"/>
          <w:b/>
          <w:sz w:val="22"/>
        </w:rPr>
        <w:t xml:space="preserve">Recommendations: </w:t>
      </w:r>
      <w:r>
        <w:rPr>
          <w:rFonts w:eastAsia="DengXian"/>
          <w:sz w:val="22"/>
        </w:rPr>
        <w:t>Suggested clause modifications, alternative wording, identification of other policies that may need alignment, and escalation recommendation (Legal Reviewer / Director) where required.</w:t>
      </w:r>
    </w:p>
    <w:p w14:paraId="70C0DD97" w14:textId="77777777" w:rsidR="00D311EE" w:rsidRDefault="00D311EE">
      <w:pPr>
        <w:numPr>
          <w:ilvl w:val="0"/>
          <w:numId w:val="84"/>
        </w:numPr>
        <w:spacing w:before="120" w:after="120" w:line="288" w:lineRule="auto"/>
      </w:pPr>
      <w:r>
        <w:rPr>
          <w:rFonts w:eastAsia="DengXian"/>
          <w:b/>
          <w:sz w:val="22"/>
        </w:rPr>
        <w:t>Traceability:</w:t>
      </w:r>
      <w:r>
        <w:rPr>
          <w:rFonts w:eastAsia="DengXian"/>
          <w:sz w:val="22"/>
        </w:rPr>
        <w:t xml:space="preserve"> Links to source documents, specific legal article references, and a confidence score for each conflict flag. Required for XAI compliance (Section 6.3 Explainability Approach).</w:t>
      </w:r>
    </w:p>
    <w:p w14:paraId="3201EF27" w14:textId="77777777" w:rsidR="00D311EE" w:rsidRDefault="00D311EE" w:rsidP="00D311EE">
      <w:pPr>
        <w:spacing w:before="120" w:after="120" w:line="288" w:lineRule="auto"/>
      </w:pPr>
      <w:r>
        <w:rPr>
          <w:rFonts w:eastAsia="DengXian"/>
          <w:b/>
          <w:sz w:val="22"/>
        </w:rPr>
        <w:t>UI Presentation of Conflict Results</w:t>
      </w:r>
    </w:p>
    <w:p w14:paraId="0F408A68" w14:textId="77777777" w:rsidR="00D311EE" w:rsidRDefault="00D311EE">
      <w:pPr>
        <w:numPr>
          <w:ilvl w:val="0"/>
          <w:numId w:val="85"/>
        </w:numPr>
        <w:spacing w:before="120" w:after="120" w:line="288" w:lineRule="auto"/>
      </w:pPr>
      <w:r>
        <w:rPr>
          <w:rFonts w:eastAsia="DengXian"/>
          <w:b/>
          <w:sz w:val="22"/>
        </w:rPr>
        <w:t xml:space="preserve">Highlighted Text in Policy Editor: </w:t>
      </w:r>
      <w:r>
        <w:rPr>
          <w:rFonts w:eastAsia="DengXian"/>
          <w:sz w:val="22"/>
        </w:rPr>
        <w:t>Conflicting clauses highlighted in red (Critical/High severity) or amber (Medium/Low); hover-over tooltips show conflict explanation; inline links navigate to the conflicting policy or legal article.</w:t>
      </w:r>
    </w:p>
    <w:p w14:paraId="3A0A6616" w14:textId="77777777" w:rsidR="00D311EE" w:rsidRDefault="00D311EE">
      <w:pPr>
        <w:numPr>
          <w:ilvl w:val="0"/>
          <w:numId w:val="86"/>
        </w:numPr>
        <w:spacing w:before="120" w:after="120" w:line="288" w:lineRule="auto"/>
      </w:pPr>
      <w:r>
        <w:rPr>
          <w:rFonts w:eastAsia="DengXian"/>
          <w:b/>
          <w:sz w:val="22"/>
        </w:rPr>
        <w:t xml:space="preserve">Structured Conflict List Panel: </w:t>
      </w:r>
      <w:r>
        <w:rPr>
          <w:rFonts w:eastAsia="DengXian"/>
          <w:sz w:val="22"/>
        </w:rPr>
        <w:t>All detected conflicts listed with severity, source policy or legal reference, and recommended actions; users click each item to navigate directly to the relevant clause.</w:t>
      </w:r>
    </w:p>
    <w:p w14:paraId="3BFB3D93" w14:textId="77777777" w:rsidR="00D311EE" w:rsidRDefault="00D311EE">
      <w:pPr>
        <w:numPr>
          <w:ilvl w:val="0"/>
          <w:numId w:val="87"/>
        </w:numPr>
        <w:spacing w:before="120" w:after="120" w:line="288" w:lineRule="auto"/>
      </w:pPr>
      <w:r>
        <w:rPr>
          <w:rFonts w:eastAsia="DengXian"/>
          <w:b/>
          <w:sz w:val="22"/>
        </w:rPr>
        <w:t xml:space="preserve">Visual Knowledge Graph View (optional): </w:t>
      </w:r>
      <w:r>
        <w:rPr>
          <w:rFonts w:eastAsia="DengXian"/>
          <w:sz w:val="22"/>
        </w:rPr>
        <w:t xml:space="preserve">Nodes represent policies, articles, and legal references; edges show conflicts, overlaps, or dependencies; severity indicators applied </w:t>
      </w:r>
      <w:r>
        <w:rPr>
          <w:rFonts w:eastAsia="DengXian"/>
          <w:sz w:val="22"/>
        </w:rPr>
        <w:lastRenderedPageBreak/>
        <w:t>visually. Enables Legal Officers to understand the broader regulatory impact landscape before resolving flags.</w:t>
      </w:r>
    </w:p>
    <w:p w14:paraId="3075F33D" w14:textId="77777777" w:rsidR="00D311EE" w:rsidRDefault="00D311EE">
      <w:pPr>
        <w:numPr>
          <w:ilvl w:val="0"/>
          <w:numId w:val="88"/>
        </w:numPr>
        <w:spacing w:before="120" w:after="120" w:line="288" w:lineRule="auto"/>
      </w:pPr>
      <w:r>
        <w:rPr>
          <w:rFonts w:eastAsia="DengXian"/>
          <w:b/>
          <w:sz w:val="22"/>
        </w:rPr>
        <w:t xml:space="preserve">Exportable Conflict Report: </w:t>
      </w:r>
      <w:r>
        <w:rPr>
          <w:rFonts w:eastAsia="DengXian"/>
          <w:sz w:val="22"/>
        </w:rPr>
        <w:t>PDF or structured export of all conflicts, their resolutions, and traceability references. Included in the approval package and retained in the immutable audit trail.</w:t>
      </w:r>
    </w:p>
    <w:p w14:paraId="380145E6" w14:textId="77777777" w:rsidR="00D311EE" w:rsidRDefault="00D311EE" w:rsidP="00D311EE">
      <w:pPr>
        <w:spacing w:before="300" w:after="120" w:line="288" w:lineRule="auto"/>
        <w:outlineLvl w:val="2"/>
      </w:pPr>
      <w:bookmarkStart w:id="63" w:name="heading_29"/>
      <w:bookmarkStart w:id="64" w:name="_Toc230303008"/>
      <w:r>
        <w:rPr>
          <w:rFonts w:eastAsia="DengXian"/>
          <w:b/>
          <w:sz w:val="30"/>
        </w:rPr>
        <w:t>3.3.5 Capability Design Detail: CAP-05 — Benchmarking &amp; Comparative Policy Analysis Engine</w:t>
      </w:r>
      <w:bookmarkEnd w:id="63"/>
      <w:bookmarkEnd w:id="64"/>
    </w:p>
    <w:p w14:paraId="23E3611F" w14:textId="77777777" w:rsidR="00D311EE" w:rsidRDefault="00D311EE" w:rsidP="00D311EE">
      <w:pPr>
        <w:spacing w:before="120" w:after="120" w:line="288" w:lineRule="auto"/>
      </w:pPr>
      <w:r>
        <w:rPr>
          <w:rFonts w:eastAsia="DengXian"/>
          <w:b/>
          <w:sz w:val="22"/>
        </w:rPr>
        <w:t>Comparison Methodology -- 3-Layer Architecture</w:t>
      </w:r>
    </w:p>
    <w:p w14:paraId="6511B08F" w14:textId="77777777" w:rsidR="00D311EE" w:rsidRDefault="00D311EE" w:rsidP="00D311EE">
      <w:pPr>
        <w:spacing w:before="120" w:after="120" w:line="288" w:lineRule="auto"/>
      </w:pPr>
      <w:r>
        <w:rPr>
          <w:rFonts w:eastAsia="DengXian"/>
          <w:sz w:val="22"/>
        </w:rPr>
        <w:t>The Benchmarking Engine processes every comparison run in three sequential layers: Data Ingestion, Normalization, and Comparison &amp; Scoring. This layered approach ensures that raw international data is structurally adjusted for KSA context before any recommendation is surfaced to the analyst.</w:t>
      </w:r>
    </w:p>
    <w:p w14:paraId="72AF5708" w14:textId="77777777" w:rsidR="00D311EE" w:rsidRDefault="00D311EE" w:rsidP="00D311EE">
      <w:pPr>
        <w:spacing w:before="120" w:after="120" w:line="288" w:lineRule="auto"/>
      </w:pPr>
      <w:r>
        <w:rPr>
          <w:rFonts w:eastAsia="DengXian"/>
          <w:b/>
          <w:sz w:val="22"/>
        </w:rPr>
        <w:t>Layer 1: Data Ingestion &amp; Source Repository</w:t>
      </w:r>
    </w:p>
    <w:p w14:paraId="4BAABC20" w14:textId="77777777" w:rsidR="00D311EE" w:rsidRDefault="00D311EE" w:rsidP="00D311EE">
      <w:pPr>
        <w:spacing w:before="120" w:after="120" w:line="288" w:lineRule="auto"/>
      </w:pPr>
      <w:r>
        <w:rPr>
          <w:rFonts w:eastAsia="DengXian"/>
          <w:sz w:val="22"/>
        </w:rPr>
        <w:t>The engine maintains a curated benchmark repository drawing from the following authoritative sources:</w:t>
      </w:r>
    </w:p>
    <w:p w14:paraId="6FFFF8F4" w14:textId="77777777" w:rsidR="00D311EE" w:rsidRDefault="00D311EE">
      <w:pPr>
        <w:numPr>
          <w:ilvl w:val="0"/>
          <w:numId w:val="89"/>
        </w:numPr>
        <w:spacing w:before="120" w:after="120" w:line="288" w:lineRule="auto"/>
      </w:pPr>
      <w:r>
        <w:rPr>
          <w:rFonts w:eastAsia="DengXian"/>
          <w:sz w:val="22"/>
        </w:rPr>
        <w:t>OECD Housing and Urban Policy Database -- housing affordability, subsidy structures, and land-use policies across member states.</w:t>
      </w:r>
    </w:p>
    <w:p w14:paraId="49FEA6F8" w14:textId="77777777" w:rsidR="00D311EE" w:rsidRDefault="00D311EE">
      <w:pPr>
        <w:numPr>
          <w:ilvl w:val="0"/>
          <w:numId w:val="90"/>
        </w:numPr>
        <w:spacing w:before="120" w:after="120" w:line="288" w:lineRule="auto"/>
      </w:pPr>
      <w:r>
        <w:rPr>
          <w:rFonts w:eastAsia="DengXian"/>
          <w:sz w:val="22"/>
        </w:rPr>
        <w:t>IMF Government Finance Statistics -- public expenditure on housing and fiscal commitment benchmarks.</w:t>
      </w:r>
    </w:p>
    <w:p w14:paraId="49585B60" w14:textId="77777777" w:rsidR="00D311EE" w:rsidRDefault="00D311EE">
      <w:pPr>
        <w:numPr>
          <w:ilvl w:val="0"/>
          <w:numId w:val="91"/>
        </w:numPr>
        <w:spacing w:before="120" w:after="120" w:line="288" w:lineRule="auto"/>
      </w:pPr>
      <w:r>
        <w:rPr>
          <w:rFonts w:eastAsia="DengXian"/>
          <w:sz w:val="22"/>
        </w:rPr>
        <w:t>World Bank Affordable Housing Indicators -- homeownership rates, mortgage penetration, and supply metrics.</w:t>
      </w:r>
    </w:p>
    <w:p w14:paraId="5DB63F33" w14:textId="77777777" w:rsidR="00D311EE" w:rsidRDefault="00D311EE">
      <w:pPr>
        <w:numPr>
          <w:ilvl w:val="0"/>
          <w:numId w:val="92"/>
        </w:numPr>
        <w:spacing w:before="120" w:after="120" w:line="288" w:lineRule="auto"/>
      </w:pPr>
      <w:r>
        <w:rPr>
          <w:rFonts w:eastAsia="DengXian"/>
          <w:sz w:val="22"/>
        </w:rPr>
        <w:t>Peer-country policy databases: Singapore (HDB, Enhanced CPF Housing Grant), Norway (</w:t>
      </w:r>
      <w:proofErr w:type="spellStart"/>
      <w:r>
        <w:rPr>
          <w:rFonts w:eastAsia="DengXian"/>
          <w:sz w:val="22"/>
        </w:rPr>
        <w:t>Husbanken</w:t>
      </w:r>
      <w:proofErr w:type="spellEnd"/>
      <w:r>
        <w:rPr>
          <w:rFonts w:eastAsia="DengXian"/>
          <w:sz w:val="22"/>
        </w:rPr>
        <w:t xml:space="preserve"> State Housing Bank), UAE (Affordable Housing </w:t>
      </w:r>
      <w:proofErr w:type="spellStart"/>
      <w:r>
        <w:rPr>
          <w:rFonts w:eastAsia="DengXian"/>
          <w:sz w:val="22"/>
        </w:rPr>
        <w:t>Programme</w:t>
      </w:r>
      <w:proofErr w:type="spellEnd"/>
      <w:r>
        <w:rPr>
          <w:rFonts w:eastAsia="DengXian"/>
          <w:sz w:val="22"/>
        </w:rPr>
        <w:t>), GCC peer policies via bilateral data-sharing agreements where available.</w:t>
      </w:r>
    </w:p>
    <w:p w14:paraId="33A372C0" w14:textId="77777777" w:rsidR="00D311EE" w:rsidRDefault="00D311EE" w:rsidP="00D311EE">
      <w:pPr>
        <w:spacing w:before="120" w:after="120" w:line="288" w:lineRule="auto"/>
      </w:pPr>
      <w:r>
        <w:rPr>
          <w:rFonts w:eastAsia="DengXian"/>
          <w:sz w:val="22"/>
        </w:rPr>
        <w:t>Each dataset carries a freshness timestamp, jurisdiction metadata (legal system type, income classification, population density band), and a data confidence score used downstream in the normalization layer.</w:t>
      </w:r>
    </w:p>
    <w:p w14:paraId="207606D2" w14:textId="77777777" w:rsidR="00D311EE" w:rsidRDefault="00D311EE" w:rsidP="00D311EE">
      <w:pPr>
        <w:spacing w:before="120" w:after="120" w:line="288" w:lineRule="auto"/>
      </w:pPr>
      <w:r>
        <w:rPr>
          <w:rFonts w:eastAsia="DengXian"/>
          <w:b/>
          <w:sz w:val="22"/>
        </w:rPr>
        <w:t>Layer 2: Normalization</w:t>
      </w:r>
    </w:p>
    <w:p w14:paraId="6AF05C4F" w14:textId="77777777" w:rsidR="00D311EE" w:rsidRDefault="00D311EE" w:rsidP="00D311EE">
      <w:pPr>
        <w:spacing w:before="120" w:after="120" w:line="288" w:lineRule="auto"/>
      </w:pPr>
      <w:r>
        <w:rPr>
          <w:rFonts w:eastAsia="DengXian"/>
          <w:sz w:val="22"/>
        </w:rPr>
        <w:t>Raw benchmark values are normalized across four structural dimensions before comparison, to account for the differences between KSA and peer economies:</w:t>
      </w:r>
    </w:p>
    <w:p w14:paraId="2212417B" w14:textId="77777777" w:rsidR="00D311EE" w:rsidRDefault="00D311EE">
      <w:pPr>
        <w:numPr>
          <w:ilvl w:val="0"/>
          <w:numId w:val="93"/>
        </w:numPr>
        <w:spacing w:before="120" w:after="120" w:line="288" w:lineRule="auto"/>
      </w:pPr>
      <w:r>
        <w:rPr>
          <w:rFonts w:eastAsia="DengXian"/>
          <w:b/>
          <w:sz w:val="22"/>
        </w:rPr>
        <w:t xml:space="preserve">Economic Scale (GDP per capita): </w:t>
      </w:r>
      <w:r>
        <w:rPr>
          <w:rFonts w:eastAsia="DengXian"/>
          <w:sz w:val="22"/>
        </w:rPr>
        <w:t>Raw policy expenditure and subsidy values are re-expressed as a percentage of per-capita GDP (KSA ~USD 32,000 vs. Singapore ~USD 65,000 vs. Norway ~USD 89,000), enabling like-for-like fiscal comparison independent of absolute currency values.</w:t>
      </w:r>
    </w:p>
    <w:p w14:paraId="3166CC0C" w14:textId="77777777" w:rsidR="00D311EE" w:rsidRDefault="00D311EE">
      <w:pPr>
        <w:numPr>
          <w:ilvl w:val="0"/>
          <w:numId w:val="94"/>
        </w:numPr>
        <w:spacing w:before="120" w:after="120" w:line="288" w:lineRule="auto"/>
      </w:pPr>
      <w:r>
        <w:rPr>
          <w:rFonts w:eastAsia="DengXian"/>
          <w:b/>
          <w:sz w:val="22"/>
        </w:rPr>
        <w:t xml:space="preserve">Housing Market Maturity: </w:t>
      </w:r>
      <w:r>
        <w:rPr>
          <w:rFonts w:eastAsia="DengXian"/>
          <w:sz w:val="22"/>
        </w:rPr>
        <w:t>Benchmark mechanisms are tagged by the homeownership baseline of the source country and adjusted for market stage. Policies designed for mature markets (homeownership &gt;70%) are flagged with an applicability note when applied to KSA, which is targeting 70% by 2030.</w:t>
      </w:r>
    </w:p>
    <w:p w14:paraId="4FAEC352" w14:textId="77777777" w:rsidR="00D311EE" w:rsidRDefault="00D311EE">
      <w:pPr>
        <w:numPr>
          <w:ilvl w:val="0"/>
          <w:numId w:val="95"/>
        </w:numPr>
        <w:spacing w:before="120" w:after="120" w:line="288" w:lineRule="auto"/>
      </w:pPr>
      <w:r>
        <w:rPr>
          <w:rFonts w:eastAsia="DengXian"/>
          <w:b/>
          <w:sz w:val="22"/>
        </w:rPr>
        <w:lastRenderedPageBreak/>
        <w:t xml:space="preserve">Population Density: </w:t>
      </w:r>
      <w:r>
        <w:rPr>
          <w:rFonts w:eastAsia="DengXian"/>
          <w:sz w:val="22"/>
        </w:rPr>
        <w:t>Urban policy instruments (e.g., density bonuses, transit-oriented development incentives) are scaled to KSA Amana-level density profiles using Balady municipal data, to avoid recommending mechanisms suited to high-density cities in low-density Saudi contexts.</w:t>
      </w:r>
    </w:p>
    <w:p w14:paraId="7E880E41" w14:textId="77777777" w:rsidR="00D311EE" w:rsidRDefault="00D311EE">
      <w:pPr>
        <w:numPr>
          <w:ilvl w:val="0"/>
          <w:numId w:val="96"/>
        </w:numPr>
        <w:spacing w:before="120" w:after="120" w:line="288" w:lineRule="auto"/>
      </w:pPr>
      <w:r>
        <w:rPr>
          <w:rFonts w:eastAsia="DengXian"/>
          <w:b/>
          <w:sz w:val="22"/>
        </w:rPr>
        <w:t xml:space="preserve">Fiscal Capacity: </w:t>
      </w:r>
      <w:r>
        <w:rPr>
          <w:rFonts w:eastAsia="DengXian"/>
          <w:sz w:val="22"/>
        </w:rPr>
        <w:t>Government housing expenditure benchmarks are normalized as a percentage of total government expenditure, to account for differences in fiscal structure between oil-revenue-dependent economies and tax-based economies.</w:t>
      </w:r>
    </w:p>
    <w:p w14:paraId="4497E247" w14:textId="77777777" w:rsidR="00D311EE" w:rsidRDefault="00D311EE" w:rsidP="00D311EE">
      <w:pPr>
        <w:spacing w:before="120" w:after="120" w:line="288" w:lineRule="auto"/>
      </w:pPr>
      <w:r>
        <w:rPr>
          <w:rFonts w:eastAsia="DengXian"/>
          <w:sz w:val="22"/>
        </w:rPr>
        <w:t>Normalization weights and thresholds will be calibrated with MOMAH KPI owners and the Housing Economist in the SDD and KPI methodology workshop.</w:t>
      </w:r>
    </w:p>
    <w:p w14:paraId="11D091A4" w14:textId="77777777" w:rsidR="00D311EE" w:rsidRDefault="00D311EE" w:rsidP="00D311EE">
      <w:pPr>
        <w:spacing w:before="120" w:after="120" w:line="288" w:lineRule="auto"/>
      </w:pPr>
      <w:r>
        <w:rPr>
          <w:rFonts w:eastAsia="DengXian"/>
          <w:b/>
          <w:sz w:val="22"/>
        </w:rPr>
        <w:t>Layer 3: Comparison &amp; Scoring</w:t>
      </w:r>
    </w:p>
    <w:p w14:paraId="096FFDE0" w14:textId="77777777" w:rsidR="00D311EE" w:rsidRDefault="00D311EE" w:rsidP="00D311EE">
      <w:pPr>
        <w:spacing w:before="120" w:after="120" w:line="288" w:lineRule="auto"/>
      </w:pPr>
      <w:r>
        <w:rPr>
          <w:rFonts w:eastAsia="DengXian"/>
          <w:sz w:val="22"/>
        </w:rPr>
        <w:t>The engine compares MOMAH draft or active policy provisions against normalized peer benchmarks across four dimensions, producing a structured coverage score (0-100) per dimension:</w:t>
      </w:r>
    </w:p>
    <w:p w14:paraId="286B1DD1" w14:textId="77777777" w:rsidR="00D311EE" w:rsidRDefault="00D311EE">
      <w:pPr>
        <w:numPr>
          <w:ilvl w:val="0"/>
          <w:numId w:val="97"/>
        </w:numPr>
        <w:spacing w:before="120" w:after="120" w:line="288" w:lineRule="auto"/>
      </w:pPr>
      <w:r>
        <w:rPr>
          <w:rFonts w:eastAsia="DengXian"/>
          <w:b/>
          <w:sz w:val="22"/>
        </w:rPr>
        <w:t xml:space="preserve">Coverage Scope: </w:t>
      </w:r>
      <w:r>
        <w:rPr>
          <w:rFonts w:eastAsia="DengXian"/>
          <w:sz w:val="22"/>
        </w:rPr>
        <w:t>Which sectors and sub-sectors are addressed by the MOMAH policy versus peer-country equivalents, flagging unaddressed areas as coverage gaps.</w:t>
      </w:r>
    </w:p>
    <w:p w14:paraId="3063B18B" w14:textId="77777777" w:rsidR="00D311EE" w:rsidRDefault="00D311EE">
      <w:pPr>
        <w:numPr>
          <w:ilvl w:val="0"/>
          <w:numId w:val="98"/>
        </w:numPr>
        <w:spacing w:before="120" w:after="120" w:line="288" w:lineRule="auto"/>
      </w:pPr>
      <w:r>
        <w:rPr>
          <w:rFonts w:eastAsia="DengXian"/>
          <w:b/>
          <w:sz w:val="22"/>
        </w:rPr>
        <w:t xml:space="preserve">Mechanism Type: </w:t>
      </w:r>
      <w:r>
        <w:rPr>
          <w:rFonts w:eastAsia="DengXian"/>
          <w:sz w:val="22"/>
        </w:rPr>
        <w:t>Policy mechanism type (subsidy, regulation, tax incentive, land grant, loan guarantee) is mapped against an international mechanism taxonomy to identify structural differences and adaptability.</w:t>
      </w:r>
    </w:p>
    <w:p w14:paraId="7B9EFA6F" w14:textId="77777777" w:rsidR="00D311EE" w:rsidRDefault="00D311EE">
      <w:pPr>
        <w:numPr>
          <w:ilvl w:val="0"/>
          <w:numId w:val="99"/>
        </w:numPr>
        <w:spacing w:before="120" w:after="120" w:line="288" w:lineRule="auto"/>
      </w:pPr>
      <w:r>
        <w:rPr>
          <w:rFonts w:eastAsia="DengXian"/>
          <w:b/>
          <w:sz w:val="22"/>
        </w:rPr>
        <w:t xml:space="preserve">Fiscal Commitment: </w:t>
      </w:r>
      <w:r>
        <w:rPr>
          <w:rFonts w:eastAsia="DengXian"/>
          <w:sz w:val="22"/>
        </w:rPr>
        <w:t>Policy budget commitment as a percentage of GDP versus peer-country norms for equivalent policy objectives.</w:t>
      </w:r>
    </w:p>
    <w:p w14:paraId="1CFA6578" w14:textId="77777777" w:rsidR="00D311EE" w:rsidRDefault="00D311EE">
      <w:pPr>
        <w:numPr>
          <w:ilvl w:val="0"/>
          <w:numId w:val="100"/>
        </w:numPr>
        <w:spacing w:before="120" w:after="120" w:line="288" w:lineRule="auto"/>
      </w:pPr>
      <w:r>
        <w:rPr>
          <w:rFonts w:eastAsia="DengXian"/>
          <w:b/>
          <w:sz w:val="22"/>
        </w:rPr>
        <w:t xml:space="preserve">KPI Contribution: </w:t>
      </w:r>
      <w:r>
        <w:rPr>
          <w:rFonts w:eastAsia="DengXian"/>
          <w:sz w:val="22"/>
        </w:rPr>
        <w:t>Expected contribution to homeownership, affordability, or housing supply targets, compared against realized outcomes from peer-country implementations.</w:t>
      </w:r>
    </w:p>
    <w:p w14:paraId="4D136AB5" w14:textId="77777777" w:rsidR="00D311EE" w:rsidRDefault="00D311EE" w:rsidP="00D311EE">
      <w:pPr>
        <w:spacing w:before="120" w:after="120" w:line="288" w:lineRule="auto"/>
      </w:pPr>
      <w:r>
        <w:rPr>
          <w:rFonts w:eastAsia="DengXian"/>
          <w:b/>
          <w:sz w:val="22"/>
        </w:rPr>
        <w:t>KSA Contextualization -- Constraint Filter</w:t>
      </w:r>
    </w:p>
    <w:p w14:paraId="7CF191D8" w14:textId="77777777" w:rsidR="00D311EE" w:rsidRDefault="00D311EE" w:rsidP="00D311EE">
      <w:pPr>
        <w:spacing w:before="120" w:after="120" w:line="288" w:lineRule="auto"/>
      </w:pPr>
      <w:r>
        <w:rPr>
          <w:rFonts w:eastAsia="DengXian"/>
          <w:sz w:val="22"/>
        </w:rPr>
        <w:t>Before any benchmark recommendation is surfaced, the engine applies a KSA Constraint Filter that automatically flags mechanisms requiring structural adaptation for the Saudi context. The four constraint categories are:</w:t>
      </w:r>
    </w:p>
    <w:p w14:paraId="5A75017B" w14:textId="77777777" w:rsidR="00D311EE" w:rsidRDefault="00D311EE">
      <w:pPr>
        <w:numPr>
          <w:ilvl w:val="0"/>
          <w:numId w:val="101"/>
        </w:numPr>
        <w:spacing w:before="120" w:after="120" w:line="288" w:lineRule="auto"/>
      </w:pPr>
      <w:r>
        <w:rPr>
          <w:rFonts w:eastAsia="DengXian"/>
          <w:b/>
          <w:sz w:val="22"/>
        </w:rPr>
        <w:t xml:space="preserve">Sharia-Compliant Financing: </w:t>
      </w:r>
      <w:r>
        <w:rPr>
          <w:rFonts w:eastAsia="DengXian"/>
          <w:sz w:val="22"/>
        </w:rPr>
        <w:t xml:space="preserve">Mechanisms involving interest-bearing instruments are flagged and mapped to Sharia-compliant equivalents (Murabaha, </w:t>
      </w:r>
      <w:proofErr w:type="spellStart"/>
      <w:r>
        <w:rPr>
          <w:rFonts w:eastAsia="DengXian"/>
          <w:sz w:val="22"/>
        </w:rPr>
        <w:t>Ijara</w:t>
      </w:r>
      <w:proofErr w:type="spellEnd"/>
      <w:r>
        <w:rPr>
          <w:rFonts w:eastAsia="DengXian"/>
          <w:sz w:val="22"/>
        </w:rPr>
        <w:t xml:space="preserve">, </w:t>
      </w:r>
      <w:proofErr w:type="spellStart"/>
      <w:r>
        <w:rPr>
          <w:rFonts w:eastAsia="DengXian"/>
          <w:sz w:val="22"/>
        </w:rPr>
        <w:t>Musharaka</w:t>
      </w:r>
      <w:proofErr w:type="spellEnd"/>
      <w:r>
        <w:rPr>
          <w:rFonts w:eastAsia="DengXian"/>
          <w:sz w:val="22"/>
        </w:rPr>
        <w:t>) before being presented as recommendations.</w:t>
      </w:r>
    </w:p>
    <w:p w14:paraId="55C6A8D2" w14:textId="77777777" w:rsidR="00D311EE" w:rsidRDefault="00D311EE">
      <w:pPr>
        <w:numPr>
          <w:ilvl w:val="0"/>
          <w:numId w:val="102"/>
        </w:numPr>
        <w:spacing w:before="120" w:after="120" w:line="288" w:lineRule="auto"/>
      </w:pPr>
      <w:r>
        <w:rPr>
          <w:rFonts w:eastAsia="DengXian"/>
          <w:b/>
          <w:sz w:val="22"/>
        </w:rPr>
        <w:t xml:space="preserve">Land Ownership Regulations: </w:t>
      </w:r>
      <w:r>
        <w:rPr>
          <w:rFonts w:eastAsia="DengXian"/>
          <w:sz w:val="22"/>
        </w:rPr>
        <w:t>Recommendations involving freehold land transfer or foreign ownership are cross-checked against KSA land ownership regulations and waqf land constraints.</w:t>
      </w:r>
    </w:p>
    <w:p w14:paraId="414751A9" w14:textId="77777777" w:rsidR="00D311EE" w:rsidRDefault="00D311EE">
      <w:pPr>
        <w:numPr>
          <w:ilvl w:val="0"/>
          <w:numId w:val="103"/>
        </w:numPr>
        <w:spacing w:before="120" w:after="120" w:line="288" w:lineRule="auto"/>
      </w:pPr>
      <w:r>
        <w:rPr>
          <w:rFonts w:eastAsia="DengXian"/>
          <w:b/>
          <w:sz w:val="22"/>
        </w:rPr>
        <w:t xml:space="preserve">SDAIA Sovereign Data Residency: </w:t>
      </w:r>
      <w:r>
        <w:rPr>
          <w:rFonts w:eastAsia="DengXian"/>
          <w:sz w:val="22"/>
        </w:rPr>
        <w:t>Any benchmark mechanism requiring data processing or model inference outside KSA is flagged as non-compliant with NFR-06 (Sovereign Compliance Layer) and excluded unless a KSA-sovereign equivalent exists.</w:t>
      </w:r>
    </w:p>
    <w:p w14:paraId="6814A446" w14:textId="77777777" w:rsidR="00D311EE" w:rsidRDefault="00D311EE">
      <w:pPr>
        <w:numPr>
          <w:ilvl w:val="0"/>
          <w:numId w:val="104"/>
        </w:numPr>
        <w:spacing w:before="120" w:after="120" w:line="288" w:lineRule="auto"/>
      </w:pPr>
      <w:r>
        <w:rPr>
          <w:rFonts w:eastAsia="DengXian"/>
          <w:b/>
          <w:sz w:val="22"/>
        </w:rPr>
        <w:t xml:space="preserve">Labor Market &amp; Saudization: </w:t>
      </w:r>
      <w:r>
        <w:rPr>
          <w:rFonts w:eastAsia="DengXian"/>
          <w:sz w:val="22"/>
        </w:rPr>
        <w:t>Construction cost assumptions embedded in peer-country fiscal benchmarks are adjusted for KSA labor market conditions and Saudization requirements affecting material and labor cost structures.</w:t>
      </w:r>
    </w:p>
    <w:p w14:paraId="7AEEF023" w14:textId="77777777" w:rsidR="00D311EE" w:rsidRDefault="00D311EE" w:rsidP="00D311EE">
      <w:pPr>
        <w:spacing w:before="120" w:after="120" w:line="288" w:lineRule="auto"/>
      </w:pPr>
      <w:r>
        <w:rPr>
          <w:rFonts w:eastAsia="DengXian"/>
          <w:sz w:val="22"/>
        </w:rPr>
        <w:t>Flagged adaptations are displayed inline alongside each recommendation so the Policy Analyst can review required modifications before initiating a draft.</w:t>
      </w:r>
    </w:p>
    <w:p w14:paraId="3B7F5F55" w14:textId="77777777" w:rsidR="00D311EE" w:rsidRDefault="00D311EE" w:rsidP="00D311EE">
      <w:pPr>
        <w:spacing w:before="120" w:after="120" w:line="288" w:lineRule="auto"/>
      </w:pPr>
      <w:r>
        <w:rPr>
          <w:rFonts w:eastAsia="DengXian"/>
          <w:b/>
          <w:sz w:val="22"/>
        </w:rPr>
        <w:lastRenderedPageBreak/>
        <w:t>Output Structure</w:t>
      </w:r>
    </w:p>
    <w:p w14:paraId="20791A05" w14:textId="77777777" w:rsidR="00D311EE" w:rsidRDefault="00D311EE" w:rsidP="00D311EE">
      <w:pPr>
        <w:spacing w:before="120" w:after="120" w:line="288" w:lineRule="auto"/>
      </w:pPr>
      <w:r>
        <w:rPr>
          <w:rFonts w:eastAsia="DengXian"/>
          <w:sz w:val="22"/>
        </w:rPr>
        <w:t>Three output types are generated per benchmarking run:</w:t>
      </w:r>
    </w:p>
    <w:p w14:paraId="60E7F8FF" w14:textId="77777777" w:rsidR="00D311EE" w:rsidRDefault="00D311EE">
      <w:pPr>
        <w:numPr>
          <w:ilvl w:val="0"/>
          <w:numId w:val="105"/>
        </w:numPr>
        <w:spacing w:before="120" w:after="120" w:line="288" w:lineRule="auto"/>
      </w:pPr>
      <w:r>
        <w:rPr>
          <w:rFonts w:eastAsia="DengXian"/>
          <w:b/>
          <w:sz w:val="22"/>
        </w:rPr>
        <w:t xml:space="preserve">Gap Table: </w:t>
      </w:r>
      <w:r>
        <w:rPr>
          <w:rFonts w:eastAsia="DengXian"/>
          <w:sz w:val="22"/>
        </w:rPr>
        <w:t>Structured table showing MOMAH policy provision versus best-in-class benchmark for each evaluated dimension, with coverage delta, normalized benchmark value, confidence score, and data source citation.</w:t>
      </w:r>
    </w:p>
    <w:p w14:paraId="3E483DE8" w14:textId="77777777" w:rsidR="00D311EE" w:rsidRDefault="00D311EE">
      <w:pPr>
        <w:numPr>
          <w:ilvl w:val="0"/>
          <w:numId w:val="106"/>
        </w:numPr>
        <w:spacing w:before="120" w:after="120" w:line="288" w:lineRule="auto"/>
      </w:pPr>
      <w:r>
        <w:rPr>
          <w:rFonts w:eastAsia="DengXian"/>
          <w:b/>
          <w:sz w:val="22"/>
        </w:rPr>
        <w:t xml:space="preserve">Risk Flags: </w:t>
      </w:r>
      <w:r>
        <w:rPr>
          <w:rFonts w:eastAsia="DengXian"/>
          <w:sz w:val="22"/>
        </w:rPr>
        <w:t>Policies that fall more than 25% below the normalized benchmark on any scored dimension are automatically flagged for analyst attention, with a severity rating (Critical / Moderate / Watch) consistent with the Gap Analysis Engine (CAP-02).</w:t>
      </w:r>
    </w:p>
    <w:p w14:paraId="747BBD01" w14:textId="77777777" w:rsidR="00D311EE" w:rsidRDefault="00D311EE">
      <w:pPr>
        <w:numPr>
          <w:ilvl w:val="0"/>
          <w:numId w:val="107"/>
        </w:numPr>
        <w:spacing w:before="120" w:after="120" w:line="288" w:lineRule="auto"/>
      </w:pPr>
      <w:r>
        <w:rPr>
          <w:rFonts w:eastAsia="DengXian"/>
          <w:b/>
          <w:sz w:val="22"/>
        </w:rPr>
        <w:t xml:space="preserve">Best-Practice Recommendations: </w:t>
      </w:r>
      <w:r>
        <w:rPr>
          <w:rFonts w:eastAsia="DengXian"/>
          <w:sz w:val="22"/>
        </w:rPr>
        <w:t>Specific policy mechanisms from peer countries, adapted through the KSA Constraint Filter, each citing the source benchmark, applicable KSA legal basis, estimated KPI contribution, and implementation lead time.</w:t>
      </w:r>
    </w:p>
    <w:p w14:paraId="4A0EB364" w14:textId="77777777" w:rsidR="00D311EE" w:rsidRDefault="00D311EE" w:rsidP="00D311EE">
      <w:pPr>
        <w:spacing w:before="120" w:after="120" w:line="288" w:lineRule="auto"/>
      </w:pPr>
      <w:r>
        <w:rPr>
          <w:rFonts w:eastAsia="DengXian"/>
          <w:b/>
          <w:sz w:val="22"/>
        </w:rPr>
        <w:t>Output Example</w:t>
      </w:r>
    </w:p>
    <w:p w14:paraId="3104F00D" w14:textId="77777777" w:rsidR="00D311EE" w:rsidRDefault="00D311EE" w:rsidP="00D311EE">
      <w:pPr>
        <w:spacing w:before="120" w:after="120" w:line="288" w:lineRule="auto"/>
      </w:pPr>
      <w:r>
        <w:rPr>
          <w:rFonts w:eastAsia="DengXian"/>
          <w:i/>
          <w:sz w:val="22"/>
        </w:rPr>
        <w:t xml:space="preserve">Benchmark Comparison -- Affordable Housing Delivery Mechanism (KSA </w:t>
      </w:r>
      <w:proofErr w:type="spellStart"/>
      <w:r>
        <w:rPr>
          <w:rFonts w:eastAsia="DengXian"/>
          <w:i/>
          <w:sz w:val="22"/>
        </w:rPr>
        <w:t>Sakani</w:t>
      </w:r>
      <w:proofErr w:type="spellEnd"/>
      <w:r>
        <w:rPr>
          <w:rFonts w:eastAsia="DengXian"/>
          <w:i/>
          <w:sz w:val="22"/>
        </w:rPr>
        <w:t xml:space="preserve"> vs. Singapore HDB): Singapore Enhanced CPF Housing Grant delivers SGD 80,000 direct buyer support (~8.5% of median unit price). Normalized to KSA GDP per capita and housing price index: equivalent support level is SAR 65,000-90,000. Current MOMAH </w:t>
      </w:r>
      <w:proofErr w:type="spellStart"/>
      <w:r>
        <w:rPr>
          <w:rFonts w:eastAsia="DengXian"/>
          <w:i/>
          <w:sz w:val="22"/>
        </w:rPr>
        <w:t>Sakani</w:t>
      </w:r>
      <w:proofErr w:type="spellEnd"/>
      <w:r>
        <w:rPr>
          <w:rFonts w:eastAsia="DengXian"/>
          <w:i/>
          <w:sz w:val="22"/>
        </w:rPr>
        <w:t xml:space="preserve"> scheme: SAR 100,000 for eligible citizens -- Fiscal Coverage Score 96/100 [No Gap]. Sub-gap identified: Singapore HDB reaches 78% of eligible applicants within 12 months; MOMAH </w:t>
      </w:r>
      <w:proofErr w:type="spellStart"/>
      <w:r>
        <w:rPr>
          <w:rFonts w:eastAsia="DengXian"/>
          <w:i/>
          <w:sz w:val="22"/>
        </w:rPr>
        <w:t>Sakani</w:t>
      </w:r>
      <w:proofErr w:type="spellEnd"/>
      <w:r>
        <w:rPr>
          <w:rFonts w:eastAsia="DengXian"/>
          <w:i/>
          <w:sz w:val="22"/>
        </w:rPr>
        <w:t xml:space="preserve"> reaches 43% of eligible citizens in Year 1 -- Delivery Mechanism Gap Score 44/100 [Critical]. KSA Constraint Filter: mechanism is Sharia-compliant (grant structure, no interest component). Recommendation: streamline </w:t>
      </w:r>
      <w:proofErr w:type="spellStart"/>
      <w:r>
        <w:rPr>
          <w:rFonts w:eastAsia="DengXian"/>
          <w:i/>
          <w:sz w:val="22"/>
        </w:rPr>
        <w:t>Sakani</w:t>
      </w:r>
      <w:proofErr w:type="spellEnd"/>
      <w:r>
        <w:rPr>
          <w:rFonts w:eastAsia="DengXian"/>
          <w:i/>
          <w:sz w:val="22"/>
        </w:rPr>
        <w:t xml:space="preserve"> application workflow to reduce approval cycle from 45 days to under 14 days, aligned with HDB digital-first application model. Estimated KPI contribution: +3pp eligible citizen coverage within 18 months.</w:t>
      </w:r>
    </w:p>
    <w:p w14:paraId="2579EBB4" w14:textId="77777777" w:rsidR="00D311EE" w:rsidRDefault="00D311EE" w:rsidP="00D311EE">
      <w:pPr>
        <w:spacing w:before="120" w:after="120" w:line="288" w:lineRule="auto"/>
      </w:pPr>
      <w:r>
        <w:rPr>
          <w:rFonts w:eastAsia="DengXian"/>
          <w:b/>
          <w:sz w:val="22"/>
        </w:rPr>
        <w:t>Data Freshness Control</w:t>
      </w:r>
    </w:p>
    <w:p w14:paraId="51542F15" w14:textId="77777777" w:rsidR="00D311EE" w:rsidRDefault="00D311EE">
      <w:pPr>
        <w:numPr>
          <w:ilvl w:val="0"/>
          <w:numId w:val="108"/>
        </w:numPr>
        <w:spacing w:before="120" w:after="120" w:line="288" w:lineRule="auto"/>
      </w:pPr>
      <w:r>
        <w:rPr>
          <w:rFonts w:eastAsia="DengXian"/>
          <w:b/>
          <w:sz w:val="22"/>
        </w:rPr>
        <w:t xml:space="preserve">Data Latency Guard: </w:t>
      </w:r>
      <w:r>
        <w:rPr>
          <w:rFonts w:eastAsia="DengXian"/>
          <w:sz w:val="22"/>
        </w:rPr>
        <w:t>Benchmark datasets older than 30 days are automatically watermarked 'Low Confidence -- Benchmark Data Stale' on all outputs. Peer-country data is refreshed via scheduled pulls from OECD and IMF APIs, or manual upload where direct API access is unavailable.</w:t>
      </w:r>
    </w:p>
    <w:p w14:paraId="259F188A" w14:textId="77777777" w:rsidR="00D311EE" w:rsidRDefault="00D311EE">
      <w:pPr>
        <w:numPr>
          <w:ilvl w:val="0"/>
          <w:numId w:val="109"/>
        </w:numPr>
        <w:spacing w:before="120" w:after="120" w:line="288" w:lineRule="auto"/>
      </w:pPr>
      <w:r>
        <w:rPr>
          <w:rFonts w:eastAsia="DengXian"/>
          <w:b/>
          <w:sz w:val="22"/>
        </w:rPr>
        <w:t xml:space="preserve">Insufficient Data Handling: </w:t>
      </w:r>
      <w:r>
        <w:rPr>
          <w:rFonts w:eastAsia="DengXian"/>
          <w:sz w:val="22"/>
        </w:rPr>
        <w:t>Where a required peer-country dataset is unavailable or below the minimum confidence threshold, the affected benchmark dimension is excluded from scoring and flagged as 'Insufficient Benchmark Data' in the Gap Table.</w:t>
      </w:r>
    </w:p>
    <w:p w14:paraId="637D2CCA" w14:textId="77777777" w:rsidR="00D311EE" w:rsidRDefault="00D311EE" w:rsidP="00D311EE">
      <w:pPr>
        <w:spacing w:before="120" w:after="120" w:line="288" w:lineRule="auto"/>
      </w:pPr>
      <w:r>
        <w:rPr>
          <w:rFonts w:eastAsia="DengXian"/>
          <w:b/>
          <w:sz w:val="22"/>
        </w:rPr>
        <w:t>Performance Requirement</w:t>
      </w:r>
    </w:p>
    <w:p w14:paraId="542C263C" w14:textId="77777777" w:rsidR="00D311EE" w:rsidRDefault="00D311EE" w:rsidP="00D311EE">
      <w:pPr>
        <w:spacing w:before="120" w:after="120" w:line="288" w:lineRule="auto"/>
      </w:pPr>
      <w:r>
        <w:rPr>
          <w:rFonts w:eastAsia="DengXian"/>
          <w:sz w:val="22"/>
        </w:rPr>
        <w:t>Benchmarking response-time targets for a single policy against the peer-country dataset will be confirmed during Phase 2 SDD and validated through performance testing; no BRD NFR-02 SLA is asserted for this non-simulation capability.</w:t>
      </w:r>
    </w:p>
    <w:p w14:paraId="3CC3B85E" w14:textId="77777777" w:rsidR="00D311EE" w:rsidRDefault="00D311EE" w:rsidP="00D311EE">
      <w:pPr>
        <w:spacing w:before="300" w:after="120" w:line="288" w:lineRule="auto"/>
        <w:outlineLvl w:val="2"/>
      </w:pPr>
      <w:bookmarkStart w:id="65" w:name="heading_30"/>
      <w:bookmarkStart w:id="66" w:name="_Toc230303009"/>
      <w:r>
        <w:rPr>
          <w:rFonts w:eastAsia="DengXian"/>
          <w:b/>
          <w:sz w:val="30"/>
        </w:rPr>
        <w:t>3.3.6 Capability Design Detail: CAP-06 — Policy Simulation &amp; Scenario Modeling</w:t>
      </w:r>
      <w:bookmarkEnd w:id="65"/>
      <w:bookmarkEnd w:id="66"/>
    </w:p>
    <w:p w14:paraId="3B84CF8E" w14:textId="77777777" w:rsidR="00D311EE" w:rsidRDefault="00D311EE" w:rsidP="00D311EE">
      <w:pPr>
        <w:spacing w:before="120" w:after="120" w:line="288" w:lineRule="auto"/>
      </w:pPr>
      <w:r>
        <w:rPr>
          <w:rFonts w:eastAsia="DengXian"/>
          <w:b/>
          <w:sz w:val="22"/>
        </w:rPr>
        <w:t>Simulation Input &amp; Output Design</w:t>
      </w:r>
    </w:p>
    <w:p w14:paraId="711B5984" w14:textId="77777777" w:rsidR="00D311EE" w:rsidRDefault="00D311EE" w:rsidP="00D311EE">
      <w:pPr>
        <w:spacing w:before="120" w:after="120" w:line="288" w:lineRule="auto"/>
      </w:pPr>
      <w:r>
        <w:rPr>
          <w:rFonts w:eastAsia="DengXian"/>
          <w:b/>
          <w:sz w:val="22"/>
        </w:rPr>
        <w:t>User-Provided Inputs</w:t>
      </w:r>
    </w:p>
    <w:p w14:paraId="4146227A" w14:textId="77777777" w:rsidR="00D311EE" w:rsidRDefault="00D311EE" w:rsidP="00D311EE">
      <w:pPr>
        <w:spacing w:before="120" w:after="120" w:line="288" w:lineRule="auto"/>
      </w:pPr>
      <w:r>
        <w:rPr>
          <w:rFonts w:eastAsia="DengXian"/>
          <w:sz w:val="22"/>
        </w:rPr>
        <w:lastRenderedPageBreak/>
        <w:t>The simulation engine requires four categories of user-defined input:</w:t>
      </w:r>
    </w:p>
    <w:p w14:paraId="3AA57006" w14:textId="77777777" w:rsidR="00D311EE" w:rsidRDefault="00D311EE">
      <w:pPr>
        <w:numPr>
          <w:ilvl w:val="0"/>
          <w:numId w:val="110"/>
        </w:numPr>
        <w:spacing w:before="120" w:after="120" w:line="288" w:lineRule="auto"/>
      </w:pPr>
      <w:r>
        <w:rPr>
          <w:rFonts w:eastAsia="DengXian"/>
          <w:b/>
          <w:sz w:val="22"/>
        </w:rPr>
        <w:t>Policy Variables (Core Inputs):</w:t>
      </w:r>
      <w:r>
        <w:rPr>
          <w:rFonts w:eastAsia="DengXian"/>
          <w:sz w:val="22"/>
        </w:rPr>
        <w:t xml:space="preserve"> The specific levers or parameters defined in the policy that directly influence simulation outcomes: eligibility criteria, subsidy amounts, fees/taxes/incentives, geographic scope, target population, and implementation timelines.</w:t>
      </w:r>
    </w:p>
    <w:p w14:paraId="77C75784" w14:textId="77777777" w:rsidR="00D311EE" w:rsidRDefault="00D311EE">
      <w:pPr>
        <w:numPr>
          <w:ilvl w:val="0"/>
          <w:numId w:val="111"/>
        </w:numPr>
        <w:spacing w:before="120" w:after="120" w:line="288" w:lineRule="auto"/>
      </w:pPr>
      <w:r>
        <w:rPr>
          <w:rFonts w:eastAsia="DengXian"/>
          <w:b/>
          <w:sz w:val="22"/>
        </w:rPr>
        <w:t>Scenario Assumptions:</w:t>
      </w:r>
      <w:r>
        <w:rPr>
          <w:rFonts w:eastAsia="DengXian"/>
          <w:sz w:val="22"/>
        </w:rPr>
        <w:t xml:space="preserve"> Users adjust assumptions to test different futures. The system provides default values based on GASTAT, SAMA, and MoF data; users can </w:t>
      </w:r>
      <w:proofErr w:type="gramStart"/>
      <w:r>
        <w:rPr>
          <w:rFonts w:eastAsia="DengXian"/>
          <w:sz w:val="22"/>
        </w:rPr>
        <w:t>modify:</w:t>
      </w:r>
      <w:proofErr w:type="gramEnd"/>
      <w:r>
        <w:rPr>
          <w:rFonts w:eastAsia="DengXian"/>
          <w:sz w:val="22"/>
        </w:rPr>
        <w:t xml:space="preserve"> economic assumptions (inflation, interest rates, income growth), demographic assumptions (household formation, migration), market assumptions (housing supply, construction costs), and behavioral assumptions (take-up rates, compliance rates).</w:t>
      </w:r>
    </w:p>
    <w:p w14:paraId="35754BC7" w14:textId="5E61C65A" w:rsidR="00D311EE" w:rsidRDefault="00D311EE">
      <w:pPr>
        <w:numPr>
          <w:ilvl w:val="0"/>
          <w:numId w:val="112"/>
        </w:numPr>
        <w:spacing w:before="120" w:after="120" w:line="288" w:lineRule="auto"/>
      </w:pPr>
      <w:r>
        <w:rPr>
          <w:rFonts w:eastAsia="DengXian"/>
          <w:b/>
          <w:sz w:val="22"/>
        </w:rPr>
        <w:t>KPIs and Outcome Metrics to Evaluate:</w:t>
      </w:r>
      <w:r>
        <w:rPr>
          <w:rFonts w:eastAsia="DengXian"/>
          <w:sz w:val="22"/>
        </w:rPr>
        <w:t xml:space="preserve"> Users select which output metrics matter for this simulation: housing affordability (PTI), fiscal impact (1</w:t>
      </w:r>
      <w:r w:rsidR="005E1C95">
        <w:rPr>
          <w:rFonts w:eastAsia="DengXian" w:hint="eastAsia"/>
          <w:sz w:val="22"/>
          <w:lang w:eastAsia="zh-CN"/>
        </w:rPr>
        <w:t>5</w:t>
      </w:r>
      <w:r>
        <w:rPr>
          <w:rFonts w:eastAsia="DengXian"/>
          <w:sz w:val="22"/>
        </w:rPr>
        <w:t>Y NPV), supply/demand balance, social equity impact, administrative cost, and time to impact. This ensures the simulation focuses on outcomes relevant to the specific policy under review.</w:t>
      </w:r>
    </w:p>
    <w:p w14:paraId="6FE8EFA0" w14:textId="77777777" w:rsidR="00D311EE" w:rsidRDefault="00D311EE">
      <w:pPr>
        <w:numPr>
          <w:ilvl w:val="0"/>
          <w:numId w:val="113"/>
        </w:numPr>
        <w:spacing w:before="120" w:after="120" w:line="288" w:lineRule="auto"/>
      </w:pPr>
      <w:r>
        <w:rPr>
          <w:rFonts w:eastAsia="DengXian"/>
          <w:b/>
          <w:sz w:val="22"/>
        </w:rPr>
        <w:t>Scenario Definitions:</w:t>
      </w:r>
      <w:r>
        <w:rPr>
          <w:rFonts w:eastAsia="DengXian"/>
          <w:sz w:val="22"/>
        </w:rPr>
        <w:t xml:space="preserve"> Users configure at least one baseline scenario and optional alternative scenarios (Optimistic / Pessimistic / Black Swan). Multiple scenarios can be defined in parallel for side-by-side comparison.</w:t>
      </w:r>
    </w:p>
    <w:p w14:paraId="563DC143" w14:textId="77777777" w:rsidR="00D311EE" w:rsidRDefault="00D311EE" w:rsidP="00D311EE">
      <w:pPr>
        <w:spacing w:before="120" w:after="120" w:line="288" w:lineRule="auto"/>
      </w:pPr>
      <w:r>
        <w:rPr>
          <w:rFonts w:eastAsia="DengXian"/>
          <w:b/>
          <w:sz w:val="22"/>
        </w:rPr>
        <w:t>System-Generated Outputs</w:t>
      </w:r>
    </w:p>
    <w:p w14:paraId="1A2C1603" w14:textId="77777777" w:rsidR="00D311EE" w:rsidRDefault="00D311EE">
      <w:pPr>
        <w:numPr>
          <w:ilvl w:val="0"/>
          <w:numId w:val="114"/>
        </w:numPr>
        <w:spacing w:before="120" w:after="120" w:line="288" w:lineRule="auto"/>
      </w:pPr>
      <w:r>
        <w:rPr>
          <w:rFonts w:eastAsia="DengXian"/>
          <w:b/>
          <w:sz w:val="22"/>
        </w:rPr>
        <w:t>Quantitative Metrics:</w:t>
      </w:r>
      <w:r>
        <w:rPr>
          <w:rFonts w:eastAsia="DengXian"/>
          <w:sz w:val="22"/>
        </w:rPr>
        <w:t xml:space="preserve"> Fiscal impact (cost, savings, revenue), beneficiary counts, housing supply/demand changes, market price effects, administrative workload, and risk indicators.</w:t>
      </w:r>
    </w:p>
    <w:p w14:paraId="66EC683E" w14:textId="77777777" w:rsidR="001B1F9B" w:rsidRPr="001B1F9B" w:rsidRDefault="001B1F9B" w:rsidP="001B1F9B">
      <w:pPr>
        <w:numPr>
          <w:ilvl w:val="0"/>
          <w:numId w:val="116"/>
        </w:numPr>
        <w:spacing w:before="120" w:after="120" w:line="288" w:lineRule="auto"/>
        <w:rPr>
          <w:rFonts w:eastAsia="DengXian"/>
          <w:bCs/>
          <w:sz w:val="22"/>
        </w:rPr>
      </w:pPr>
      <w:r w:rsidRPr="001B1F9B">
        <w:rPr>
          <w:rFonts w:eastAsia="DengXian"/>
          <w:b/>
          <w:sz w:val="22"/>
        </w:rPr>
        <w:t xml:space="preserve">Probabilistic Outcomes: </w:t>
      </w:r>
      <w:r w:rsidRPr="001B1F9B">
        <w:rPr>
          <w:rFonts w:eastAsia="DengXian"/>
          <w:bCs/>
          <w:sz w:val="22"/>
        </w:rPr>
        <w:t>Probability of achieving each policy</w:t>
      </w:r>
      <w:r w:rsidRPr="001B1F9B">
        <w:rPr>
          <w:rFonts w:eastAsia="DengXian" w:hint="eastAsia"/>
          <w:bCs/>
          <w:sz w:val="22"/>
          <w:lang w:eastAsia="zh-CN"/>
        </w:rPr>
        <w:t xml:space="preserve"> </w:t>
      </w:r>
      <w:r w:rsidRPr="001B1F9B">
        <w:rPr>
          <w:rFonts w:eastAsia="DengXian"/>
          <w:bCs/>
          <w:sz w:val="22"/>
        </w:rPr>
        <w:t>objective (Predictive Success Score; threshold for "Failed"</w:t>
      </w:r>
      <w:r w:rsidRPr="001B1F9B">
        <w:rPr>
          <w:rFonts w:eastAsia="DengXian" w:hint="eastAsia"/>
          <w:bCs/>
          <w:sz w:val="22"/>
          <w:lang w:eastAsia="zh-CN"/>
        </w:rPr>
        <w:t xml:space="preserve"> </w:t>
      </w:r>
      <w:r w:rsidRPr="001B1F9B">
        <w:rPr>
          <w:rFonts w:eastAsia="DengXian"/>
          <w:bCs/>
          <w:sz w:val="22"/>
        </w:rPr>
        <w:t>verdict: &lt;80% per BRD FR-11, see Section 8.4 Strategic Waiver</w:t>
      </w:r>
      <w:r w:rsidRPr="001B1F9B">
        <w:rPr>
          <w:rFonts w:eastAsia="DengXian" w:hint="eastAsia"/>
          <w:bCs/>
          <w:sz w:val="22"/>
          <w:lang w:eastAsia="zh-CN"/>
        </w:rPr>
        <w:t xml:space="preserve"> </w:t>
      </w:r>
      <w:r w:rsidRPr="001B1F9B">
        <w:rPr>
          <w:rFonts w:eastAsia="DengXian"/>
          <w:bCs/>
          <w:sz w:val="22"/>
        </w:rPr>
        <w:t>Workflow), Monte Carlo confidence intervals, and sensitivity</w:t>
      </w:r>
      <w:r w:rsidRPr="001B1F9B">
        <w:rPr>
          <w:rFonts w:eastAsia="DengXian" w:hint="eastAsia"/>
          <w:bCs/>
          <w:sz w:val="22"/>
          <w:lang w:eastAsia="zh-CN"/>
        </w:rPr>
        <w:t xml:space="preserve"> </w:t>
      </w:r>
      <w:r w:rsidRPr="001B1F9B">
        <w:rPr>
          <w:rFonts w:eastAsia="DengXian"/>
          <w:bCs/>
          <w:sz w:val="22"/>
        </w:rPr>
        <w:t>rankings of input variables.</w:t>
      </w:r>
    </w:p>
    <w:p w14:paraId="67096D98" w14:textId="0340C5AE" w:rsidR="00D311EE" w:rsidRPr="001B1F9B" w:rsidRDefault="00D311EE" w:rsidP="001B1F9B">
      <w:pPr>
        <w:numPr>
          <w:ilvl w:val="0"/>
          <w:numId w:val="116"/>
        </w:numPr>
        <w:spacing w:before="120" w:after="120" w:line="288" w:lineRule="auto"/>
        <w:rPr>
          <w:rFonts w:eastAsia="DengXian"/>
          <w:b/>
          <w:sz w:val="22"/>
        </w:rPr>
      </w:pPr>
      <w:r w:rsidRPr="001B1F9B">
        <w:rPr>
          <w:rFonts w:eastAsia="DengXian"/>
          <w:b/>
          <w:sz w:val="22"/>
        </w:rPr>
        <w:t>Visualizations:</w:t>
      </w:r>
      <w:r w:rsidRPr="001B1F9B">
        <w:rPr>
          <w:rFonts w:eastAsia="DengXian"/>
          <w:sz w:val="22"/>
        </w:rPr>
        <w:t xml:space="preserve"> Line charts, bar charts, waterfall charts, multi-scenario comparison graphs, regional heatmaps, and KPI dashboards.</w:t>
      </w:r>
    </w:p>
    <w:p w14:paraId="6FBE49DD" w14:textId="77777777" w:rsidR="00D311EE" w:rsidRDefault="00D311EE">
      <w:pPr>
        <w:numPr>
          <w:ilvl w:val="0"/>
          <w:numId w:val="117"/>
        </w:numPr>
        <w:spacing w:before="120" w:after="120" w:line="288" w:lineRule="auto"/>
      </w:pPr>
      <w:r>
        <w:rPr>
          <w:rFonts w:eastAsia="DengXian"/>
          <w:b/>
          <w:sz w:val="22"/>
        </w:rPr>
        <w:t>AI-Generated Narrative Summary:</w:t>
      </w:r>
      <w:r>
        <w:rPr>
          <w:rFonts w:eastAsia="DengXian"/>
          <w:sz w:val="22"/>
        </w:rPr>
        <w:t xml:space="preserve"> Human-readable explanation covering key findings, risks and sensitivities, main drivers of impact, and improvement recommendations for policy design.</w:t>
      </w:r>
    </w:p>
    <w:p w14:paraId="7224A7D5" w14:textId="77777777" w:rsidR="00D311EE" w:rsidRDefault="00D311EE">
      <w:pPr>
        <w:numPr>
          <w:ilvl w:val="0"/>
          <w:numId w:val="118"/>
        </w:numPr>
        <w:spacing w:before="120" w:after="120" w:line="288" w:lineRule="auto"/>
      </w:pPr>
      <w:r>
        <w:rPr>
          <w:rFonts w:eastAsia="DengXian"/>
          <w:b/>
          <w:sz w:val="22"/>
        </w:rPr>
        <w:t>Exportable Simulation Report:</w:t>
      </w:r>
      <w:r>
        <w:rPr>
          <w:rFonts w:eastAsia="DengXian"/>
          <w:sz w:val="22"/>
        </w:rPr>
        <w:t xml:space="preserve"> Full simulation results, assumptions used, scenario comparisons, and legal/conflict implications where relevant. Included in the approval package and logged for audit and traceability.</w:t>
      </w:r>
    </w:p>
    <w:p w14:paraId="03477CA9" w14:textId="77777777" w:rsidR="00D311EE" w:rsidRDefault="00D311EE" w:rsidP="00D311EE">
      <w:pPr>
        <w:spacing w:before="120" w:after="120" w:line="288" w:lineRule="auto"/>
      </w:pPr>
      <w:r>
        <w:rPr>
          <w:rFonts w:eastAsia="DengXian"/>
          <w:b/>
          <w:sz w:val="22"/>
        </w:rPr>
        <w:t>User Interaction Patterns</w:t>
      </w:r>
    </w:p>
    <w:p w14:paraId="6886109F" w14:textId="77777777" w:rsidR="00D311EE" w:rsidRDefault="00D311EE">
      <w:pPr>
        <w:numPr>
          <w:ilvl w:val="0"/>
          <w:numId w:val="119"/>
        </w:numPr>
        <w:spacing w:before="120" w:after="120" w:line="288" w:lineRule="auto"/>
      </w:pPr>
      <w:r>
        <w:rPr>
          <w:rFonts w:eastAsia="DengXian"/>
          <w:b/>
          <w:sz w:val="22"/>
        </w:rPr>
        <w:t>Parameter Control Panel:</w:t>
      </w:r>
      <w:r>
        <w:rPr>
          <w:rFonts w:eastAsia="DengXian"/>
          <w:sz w:val="22"/>
        </w:rPr>
        <w:t xml:space="preserve"> Sliders for numeric values (subsidy amounts, thresholds), dropdowns for categorical choices (target group, region), toggles for enabling/disabling policy components.</w:t>
      </w:r>
    </w:p>
    <w:p w14:paraId="7A388A90" w14:textId="77777777" w:rsidR="00D311EE" w:rsidRDefault="00D311EE">
      <w:pPr>
        <w:numPr>
          <w:ilvl w:val="0"/>
          <w:numId w:val="120"/>
        </w:numPr>
        <w:spacing w:before="120" w:after="120" w:line="288" w:lineRule="auto"/>
      </w:pPr>
      <w:r>
        <w:rPr>
          <w:rFonts w:eastAsia="DengXian"/>
          <w:b/>
          <w:sz w:val="22"/>
        </w:rPr>
        <w:t>Multi-Scenario Comparison:</w:t>
      </w:r>
      <w:r>
        <w:rPr>
          <w:rFonts w:eastAsia="DengXian"/>
          <w:sz w:val="22"/>
        </w:rPr>
        <w:t xml:space="preserve"> Side-by-side view of baseline vs. alternative scenarios; save named scenario sets; batch simulation execution for sensitivity analysis.</w:t>
      </w:r>
    </w:p>
    <w:p w14:paraId="6628AF3F" w14:textId="77777777" w:rsidR="00D311EE" w:rsidRDefault="00D311EE">
      <w:pPr>
        <w:numPr>
          <w:ilvl w:val="0"/>
          <w:numId w:val="121"/>
        </w:numPr>
        <w:spacing w:before="120" w:after="120" w:line="288" w:lineRule="auto"/>
      </w:pPr>
      <w:r>
        <w:rPr>
          <w:rFonts w:eastAsia="DengXian"/>
          <w:b/>
          <w:sz w:val="22"/>
        </w:rPr>
        <w:t>Real-Time Updates:</w:t>
      </w:r>
      <w:r>
        <w:rPr>
          <w:rFonts w:eastAsia="DengXian"/>
          <w:sz w:val="22"/>
        </w:rPr>
        <w:t xml:space="preserve"> Level 1 (Quick Estimate) simulations update immediately; Level 2/3 runs show progress indicators. Users can continue reviewing assumptions while a long-running simulation executes.</w:t>
      </w:r>
    </w:p>
    <w:p w14:paraId="41D7E42B" w14:textId="77777777" w:rsidR="00D311EE" w:rsidRDefault="00D311EE">
      <w:pPr>
        <w:numPr>
          <w:ilvl w:val="0"/>
          <w:numId w:val="122"/>
        </w:numPr>
        <w:spacing w:before="120" w:after="120" w:line="288" w:lineRule="auto"/>
      </w:pPr>
      <w:r>
        <w:rPr>
          <w:rFonts w:eastAsia="DengXian"/>
          <w:b/>
          <w:sz w:val="22"/>
        </w:rPr>
        <w:lastRenderedPageBreak/>
        <w:t>Drill-Down Analytics:</w:t>
      </w:r>
      <w:r>
        <w:rPr>
          <w:rFonts w:eastAsia="DengXian"/>
          <w:sz w:val="22"/>
        </w:rPr>
        <w:t xml:space="preserve"> Click on any KPI to inspect the underlying driver variables, their weighting, and the data sources behind the result. Charts can be expanded to reveal the assumptions underlying each output figure.</w:t>
      </w:r>
    </w:p>
    <w:p w14:paraId="12592F20" w14:textId="77777777" w:rsidR="00D311EE" w:rsidRDefault="00D311EE">
      <w:pPr>
        <w:numPr>
          <w:ilvl w:val="0"/>
          <w:numId w:val="123"/>
        </w:numPr>
        <w:spacing w:before="120" w:after="120" w:line="288" w:lineRule="auto"/>
      </w:pPr>
      <w:r>
        <w:rPr>
          <w:rFonts w:eastAsia="DengXian"/>
          <w:b/>
          <w:sz w:val="22"/>
        </w:rPr>
        <w:t>Workflow Integration:</w:t>
      </w:r>
      <w:r>
        <w:rPr>
          <w:rFonts w:eastAsia="DengXian"/>
          <w:sz w:val="22"/>
        </w:rPr>
        <w:t xml:space="preserve"> Simulation results are automatically forwarded to the Legal Reviewer workflow and HITL Approval stage on completion, with legal or conflict implications linked back to CAP-04 where relevant — no manual handoff required.</w:t>
      </w:r>
    </w:p>
    <w:p w14:paraId="02718884" w14:textId="77777777" w:rsidR="00D311EE" w:rsidRDefault="00D311EE" w:rsidP="00D311EE">
      <w:pPr>
        <w:spacing w:before="300" w:after="120" w:line="288" w:lineRule="auto"/>
        <w:outlineLvl w:val="2"/>
      </w:pPr>
      <w:bookmarkStart w:id="67" w:name="heading_31"/>
      <w:bookmarkStart w:id="68" w:name="_Toc230303010"/>
      <w:r>
        <w:rPr>
          <w:rFonts w:eastAsia="DengXian"/>
          <w:b/>
          <w:sz w:val="30"/>
        </w:rPr>
        <w:t>3.3.7 Capability Design Detail: CAP-07 — Consultation Synthesis &amp; Amendment Recommendation</w:t>
      </w:r>
      <w:bookmarkEnd w:id="67"/>
      <w:bookmarkEnd w:id="68"/>
    </w:p>
    <w:p w14:paraId="588ED1AB" w14:textId="77777777" w:rsidR="00D311EE" w:rsidRDefault="00D311EE" w:rsidP="00D311EE">
      <w:pPr>
        <w:spacing w:before="120" w:after="120" w:line="288" w:lineRule="auto"/>
      </w:pPr>
      <w:r>
        <w:rPr>
          <w:rFonts w:eastAsia="DengXian"/>
          <w:b/>
          <w:sz w:val="22"/>
        </w:rPr>
        <w:t>NLP Pipeline Architecture -- 4-Stage Processing</w:t>
      </w:r>
    </w:p>
    <w:p w14:paraId="7A0E8348" w14:textId="77777777" w:rsidR="00D311EE" w:rsidRDefault="00D311EE" w:rsidP="00D311EE">
      <w:pPr>
        <w:spacing w:before="120" w:after="120" w:line="288" w:lineRule="auto"/>
      </w:pPr>
      <w:r>
        <w:rPr>
          <w:rFonts w:eastAsia="DengXian"/>
          <w:sz w:val="22"/>
        </w:rPr>
        <w:t>The Consultation Synthesis Module processes incoming feedback through four sequential stages, from raw ingestion to analyst-ready amendment proposals. All processing occurs within the KSA sovereign boundary per NFR-06.</w:t>
      </w:r>
    </w:p>
    <w:p w14:paraId="19CF6329" w14:textId="77777777" w:rsidR="00D311EE" w:rsidRDefault="00D311EE" w:rsidP="00D311EE">
      <w:pPr>
        <w:spacing w:before="120" w:after="120" w:line="288" w:lineRule="auto"/>
      </w:pPr>
      <w:r>
        <w:rPr>
          <w:rFonts w:eastAsia="DengXian"/>
          <w:b/>
          <w:sz w:val="22"/>
        </w:rPr>
        <w:t>Stage 1: Ingestion &amp; Compliance Pre-processing</w:t>
      </w:r>
    </w:p>
    <w:p w14:paraId="441BD511" w14:textId="77777777" w:rsidR="00D311EE" w:rsidRDefault="00D311EE" w:rsidP="00D311EE">
      <w:pPr>
        <w:spacing w:before="120" w:after="120" w:line="288" w:lineRule="auto"/>
      </w:pPr>
      <w:r>
        <w:rPr>
          <w:rFonts w:eastAsia="DengXian"/>
          <w:sz w:val="22"/>
        </w:rPr>
        <w:t>Feedback is ingested from three channels defined in BRD UC-05:</w:t>
      </w:r>
    </w:p>
    <w:p w14:paraId="7AC9B75A" w14:textId="77777777" w:rsidR="00D311EE" w:rsidRDefault="00D311EE">
      <w:pPr>
        <w:numPr>
          <w:ilvl w:val="0"/>
          <w:numId w:val="124"/>
        </w:numPr>
        <w:spacing w:before="120" w:after="120" w:line="288" w:lineRule="auto"/>
      </w:pPr>
      <w:r>
        <w:rPr>
          <w:rFonts w:eastAsia="DengXian"/>
          <w:sz w:val="22"/>
        </w:rPr>
        <w:t>Public comments submitted via the Absher public services portal during the open consultation window.</w:t>
      </w:r>
    </w:p>
    <w:p w14:paraId="278BF128" w14:textId="77777777" w:rsidR="00D311EE" w:rsidRDefault="00D311EE">
      <w:pPr>
        <w:numPr>
          <w:ilvl w:val="0"/>
          <w:numId w:val="125"/>
        </w:numPr>
        <w:spacing w:before="120" w:after="120" w:line="288" w:lineRule="auto"/>
      </w:pPr>
      <w:r>
        <w:rPr>
          <w:rFonts w:eastAsia="DengXian"/>
          <w:sz w:val="22"/>
        </w:rPr>
        <w:t>Email submissions collected from citizens and industry bodies, routed through a dedicated consultation inbox.</w:t>
      </w:r>
    </w:p>
    <w:p w14:paraId="3EAF4FF1" w14:textId="77777777" w:rsidR="00D311EE" w:rsidRDefault="00D311EE">
      <w:pPr>
        <w:numPr>
          <w:ilvl w:val="0"/>
          <w:numId w:val="126"/>
        </w:numPr>
        <w:spacing w:before="120" w:after="120" w:line="288" w:lineRule="auto"/>
      </w:pPr>
      <w:r>
        <w:rPr>
          <w:rFonts w:eastAsia="DengXian"/>
          <w:sz w:val="22"/>
        </w:rPr>
        <w:t xml:space="preserve">Inter-ministerial responses received via the </w:t>
      </w:r>
      <w:proofErr w:type="spellStart"/>
      <w:r>
        <w:rPr>
          <w:rFonts w:eastAsia="DengXian"/>
          <w:sz w:val="22"/>
        </w:rPr>
        <w:t>Yesser</w:t>
      </w:r>
      <w:proofErr w:type="spellEnd"/>
      <w:r>
        <w:rPr>
          <w:rFonts w:eastAsia="DengXian"/>
          <w:sz w:val="22"/>
        </w:rPr>
        <w:t xml:space="preserve"> Government Service Bus (GSB) from SAMA, MoF, MISA, and other regulatory counterparts.</w:t>
      </w:r>
    </w:p>
    <w:p w14:paraId="669AA42B" w14:textId="77777777" w:rsidR="00D311EE" w:rsidRDefault="00D311EE" w:rsidP="00D311EE">
      <w:pPr>
        <w:spacing w:before="120" w:after="120" w:line="288" w:lineRule="auto"/>
      </w:pPr>
      <w:r>
        <w:rPr>
          <w:rFonts w:eastAsia="DengXian"/>
          <w:sz w:val="22"/>
        </w:rPr>
        <w:t>On ingestion, two compliance controls are applied before any AI processing begins:</w:t>
      </w:r>
    </w:p>
    <w:p w14:paraId="5598FABC" w14:textId="77777777" w:rsidR="00D311EE" w:rsidRDefault="00D311EE">
      <w:pPr>
        <w:numPr>
          <w:ilvl w:val="0"/>
          <w:numId w:val="127"/>
        </w:numPr>
        <w:spacing w:before="120" w:after="120" w:line="288" w:lineRule="auto"/>
      </w:pPr>
      <w:r>
        <w:rPr>
          <w:rFonts w:eastAsia="DengXian"/>
          <w:b/>
          <w:sz w:val="22"/>
        </w:rPr>
        <w:t xml:space="preserve">PDPL-Aware Redaction: </w:t>
      </w:r>
      <w:r>
        <w:rPr>
          <w:rFonts w:eastAsia="DengXian"/>
          <w:sz w:val="22"/>
        </w:rPr>
        <w:t>The PDPL Redaction Engine scans every submission for personally identifiable information (full name, national ID, phone number, address) and auto-redacts prior to analysis. If the redaction engine is unavailable or returns an error, the entire ingestion pipeline is paused, accumulated feedback is quarantined, and the Data Scientist is alerted (BRD A1 scenario).</w:t>
      </w:r>
    </w:p>
    <w:p w14:paraId="68D7D476" w14:textId="77777777" w:rsidR="00D311EE" w:rsidRDefault="00D311EE">
      <w:pPr>
        <w:numPr>
          <w:ilvl w:val="0"/>
          <w:numId w:val="128"/>
        </w:numPr>
        <w:spacing w:before="120" w:after="120" w:line="288" w:lineRule="auto"/>
      </w:pPr>
      <w:r>
        <w:rPr>
          <w:rFonts w:eastAsia="DengXian"/>
          <w:b/>
          <w:sz w:val="22"/>
        </w:rPr>
        <w:t xml:space="preserve">Language Detection &amp; Routing: </w:t>
      </w:r>
      <w:r>
        <w:rPr>
          <w:rFonts w:eastAsia="DengXian"/>
          <w:sz w:val="22"/>
        </w:rPr>
        <w:t xml:space="preserve">Each submission is classified as Arabic, English, or </w:t>
      </w:r>
      <w:proofErr w:type="gramStart"/>
      <w:r>
        <w:rPr>
          <w:rFonts w:eastAsia="DengXian"/>
          <w:sz w:val="22"/>
        </w:rPr>
        <w:t>mixed-language</w:t>
      </w:r>
      <w:proofErr w:type="gramEnd"/>
      <w:r>
        <w:rPr>
          <w:rFonts w:eastAsia="DengXian"/>
          <w:sz w:val="22"/>
        </w:rPr>
        <w:t>. Arabic submissions are routed through the Arabic NLP path; English submissions through the English path; mixed submissions are split at the sentence level and processed through both paths before re-merging.</w:t>
      </w:r>
    </w:p>
    <w:p w14:paraId="3AFEAEB9" w14:textId="77777777" w:rsidR="00D311EE" w:rsidRDefault="00D311EE" w:rsidP="00D311EE">
      <w:pPr>
        <w:spacing w:before="120" w:after="120" w:line="288" w:lineRule="auto"/>
      </w:pPr>
      <w:r>
        <w:rPr>
          <w:rFonts w:eastAsia="DengXian"/>
          <w:b/>
          <w:sz w:val="22"/>
        </w:rPr>
        <w:t>Stage 2: Theme Clustering</w:t>
      </w:r>
    </w:p>
    <w:p w14:paraId="5781D2B6" w14:textId="77777777" w:rsidR="00D311EE" w:rsidRDefault="00D311EE" w:rsidP="00D311EE">
      <w:pPr>
        <w:spacing w:before="120" w:after="120" w:line="288" w:lineRule="auto"/>
      </w:pPr>
      <w:r>
        <w:rPr>
          <w:rFonts w:eastAsia="DengXian"/>
          <w:sz w:val="22"/>
        </w:rPr>
        <w:t>The AI Synthesis Engine applies semantic clustering to identify recurring themes across the full feedback corpus:</w:t>
      </w:r>
    </w:p>
    <w:p w14:paraId="2A7D725A" w14:textId="77777777" w:rsidR="00D311EE" w:rsidRDefault="00D311EE">
      <w:pPr>
        <w:numPr>
          <w:ilvl w:val="0"/>
          <w:numId w:val="129"/>
        </w:numPr>
        <w:spacing w:before="120" w:after="120" w:line="288" w:lineRule="auto"/>
      </w:pPr>
      <w:r>
        <w:rPr>
          <w:rFonts w:eastAsia="DengXian"/>
          <w:b/>
          <w:sz w:val="22"/>
        </w:rPr>
        <w:t xml:space="preserve">Embedding: </w:t>
      </w:r>
      <w:r>
        <w:rPr>
          <w:rFonts w:eastAsia="DengXian"/>
          <w:sz w:val="22"/>
        </w:rPr>
        <w:t>Each submission is encoded into a semantic embedding vector using the same Sovereign LLM deployed for policy drafting (CAP-03), ensuring consistent semantic representation across Arabic and English inputs.</w:t>
      </w:r>
    </w:p>
    <w:p w14:paraId="29989F31" w14:textId="77777777" w:rsidR="00D311EE" w:rsidRDefault="00D311EE">
      <w:pPr>
        <w:numPr>
          <w:ilvl w:val="0"/>
          <w:numId w:val="130"/>
        </w:numPr>
        <w:spacing w:before="120" w:after="120" w:line="288" w:lineRule="auto"/>
      </w:pPr>
      <w:r>
        <w:rPr>
          <w:rFonts w:eastAsia="DengXian"/>
          <w:b/>
          <w:sz w:val="22"/>
        </w:rPr>
        <w:t xml:space="preserve">Clustering: </w:t>
      </w:r>
      <w:r>
        <w:rPr>
          <w:rFonts w:eastAsia="DengXian"/>
          <w:sz w:val="22"/>
        </w:rPr>
        <w:t xml:space="preserve">Submissions are grouped into thematic clusters based on semantic proximity. The system identifies themes such as Affordability, Developer Incentives, Zoning, </w:t>
      </w:r>
      <w:r>
        <w:rPr>
          <w:rFonts w:eastAsia="DengXian"/>
          <w:sz w:val="22"/>
        </w:rPr>
        <w:lastRenderedPageBreak/>
        <w:t>Environmental Impact, and Infrastructure -- the exact taxonomy is derived dynamically from the corpus rather than from a fixed list, ensuring coverage of novel issues.</w:t>
      </w:r>
    </w:p>
    <w:p w14:paraId="5F1FF2FD" w14:textId="77777777" w:rsidR="00D311EE" w:rsidRDefault="00D311EE">
      <w:pPr>
        <w:numPr>
          <w:ilvl w:val="0"/>
          <w:numId w:val="131"/>
        </w:numPr>
        <w:spacing w:before="120" w:after="120" w:line="288" w:lineRule="auto"/>
      </w:pPr>
      <w:r>
        <w:rPr>
          <w:rFonts w:eastAsia="DengXian"/>
          <w:b/>
          <w:sz w:val="22"/>
        </w:rPr>
        <w:t xml:space="preserve">Theme Weighting: </w:t>
      </w:r>
      <w:r>
        <w:rPr>
          <w:rFonts w:eastAsia="DengXian"/>
          <w:sz w:val="22"/>
        </w:rPr>
        <w:t>Each theme is assigned a weight (percentage of total feedback volume), a list of representative verbatim excerpts (bilingual), and a confidence score reflecting cluster cohesion.</w:t>
      </w:r>
    </w:p>
    <w:p w14:paraId="67B9CC18" w14:textId="77777777" w:rsidR="00D311EE" w:rsidRDefault="00D311EE" w:rsidP="00D311EE">
      <w:pPr>
        <w:spacing w:before="120" w:after="120" w:line="288" w:lineRule="auto"/>
      </w:pPr>
      <w:r>
        <w:rPr>
          <w:rFonts w:eastAsia="DengXian"/>
          <w:b/>
          <w:sz w:val="22"/>
        </w:rPr>
        <w:t xml:space="preserve">Material Threshold Rule (BRD UC-05 A2): </w:t>
      </w:r>
      <w:r>
        <w:rPr>
          <w:rFonts w:eastAsia="DengXian"/>
          <w:sz w:val="22"/>
        </w:rPr>
        <w:t xml:space="preserve">If any single theme represents more than 25% of total feedback volume (to be defined in SDD), it is automatically flagged as </w:t>
      </w:r>
      <w:r>
        <w:rPr>
          <w:rFonts w:eastAsia="DengXian"/>
          <w:b/>
          <w:sz w:val="22"/>
        </w:rPr>
        <w:t>"Material</w:t>
      </w:r>
      <w:proofErr w:type="gramStart"/>
      <w:r>
        <w:rPr>
          <w:rFonts w:eastAsia="DengXian"/>
          <w:b/>
          <w:sz w:val="22"/>
        </w:rPr>
        <w:t>"</w:t>
      </w:r>
      <w:proofErr w:type="gramEnd"/>
      <w:r>
        <w:rPr>
          <w:rFonts w:eastAsia="DengXian"/>
          <w:sz w:val="22"/>
        </w:rPr>
        <w:t xml:space="preserve"> and a Tier-2 notification is escalated to Senior Leaders. Material themes cannot be deferred -- the Analyst must record a disposition decision before the policy may advance.</w:t>
      </w:r>
    </w:p>
    <w:p w14:paraId="5DD79C0B" w14:textId="77777777" w:rsidR="00D311EE" w:rsidRDefault="00D311EE" w:rsidP="00D311EE">
      <w:pPr>
        <w:spacing w:before="120" w:after="120" w:line="288" w:lineRule="auto"/>
      </w:pPr>
      <w:r>
        <w:rPr>
          <w:rFonts w:eastAsia="DengXian"/>
          <w:b/>
          <w:sz w:val="22"/>
        </w:rPr>
        <w:t>Stage 3: Sentiment Scoring</w:t>
      </w:r>
    </w:p>
    <w:p w14:paraId="338A3E58" w14:textId="77777777" w:rsidR="00D311EE" w:rsidRDefault="00D311EE" w:rsidP="00D311EE">
      <w:pPr>
        <w:spacing w:before="120" w:after="120" w:line="288" w:lineRule="auto"/>
      </w:pPr>
      <w:r>
        <w:rPr>
          <w:rFonts w:eastAsia="DengXian"/>
          <w:sz w:val="22"/>
        </w:rPr>
        <w:t xml:space="preserve">Each submission and each thematic cluster </w:t>
      </w:r>
      <w:proofErr w:type="gramStart"/>
      <w:r>
        <w:rPr>
          <w:rFonts w:eastAsia="DengXian"/>
          <w:sz w:val="22"/>
        </w:rPr>
        <w:t>receives</w:t>
      </w:r>
      <w:proofErr w:type="gramEnd"/>
      <w:r>
        <w:rPr>
          <w:rFonts w:eastAsia="DengXian"/>
          <w:sz w:val="22"/>
        </w:rPr>
        <w:t xml:space="preserve"> independent sentiment scoring:</w:t>
      </w:r>
    </w:p>
    <w:p w14:paraId="59868278" w14:textId="77777777" w:rsidR="00D311EE" w:rsidRDefault="00D311EE">
      <w:pPr>
        <w:numPr>
          <w:ilvl w:val="0"/>
          <w:numId w:val="132"/>
        </w:numPr>
        <w:spacing w:before="120" w:after="120" w:line="288" w:lineRule="auto"/>
      </w:pPr>
      <w:r>
        <w:rPr>
          <w:rFonts w:eastAsia="DengXian"/>
          <w:b/>
          <w:sz w:val="22"/>
        </w:rPr>
        <w:t xml:space="preserve">Submission-Level Scoring: </w:t>
      </w:r>
      <w:r>
        <w:rPr>
          <w:rFonts w:eastAsia="DengXian"/>
          <w:sz w:val="22"/>
        </w:rPr>
        <w:t>Every submission is classified as Positive, Neutral, or Negative, with an intensity score (0.0-1.0 float) reflecting the strength of the expressed sentiment. Arabic sentiment scoring uses an Arabic-specific lexicon and context model to handle dialectal variation.</w:t>
      </w:r>
    </w:p>
    <w:p w14:paraId="184820E5" w14:textId="77777777" w:rsidR="00D311EE" w:rsidRDefault="00D311EE">
      <w:pPr>
        <w:numPr>
          <w:ilvl w:val="0"/>
          <w:numId w:val="133"/>
        </w:numPr>
        <w:spacing w:before="120" w:after="120" w:line="288" w:lineRule="auto"/>
      </w:pPr>
      <w:r>
        <w:rPr>
          <w:rFonts w:eastAsia="DengXian"/>
          <w:b/>
          <w:sz w:val="22"/>
        </w:rPr>
        <w:t xml:space="preserve">Theme-Level Aggregation: </w:t>
      </w:r>
      <w:r>
        <w:rPr>
          <w:rFonts w:eastAsia="DengXian"/>
          <w:sz w:val="22"/>
        </w:rPr>
        <w:t xml:space="preserve">Each theme outputs an aggregated sentiment distribution showing the percentage breakdown across the three categories, enabling the Analyst to assess both the topic and the tone </w:t>
      </w:r>
      <w:proofErr w:type="gramStart"/>
      <w:r>
        <w:rPr>
          <w:rFonts w:eastAsia="DengXian"/>
          <w:sz w:val="22"/>
        </w:rPr>
        <w:t>at a glance</w:t>
      </w:r>
      <w:proofErr w:type="gramEnd"/>
      <w:r>
        <w:rPr>
          <w:rFonts w:eastAsia="DengXian"/>
          <w:sz w:val="22"/>
        </w:rPr>
        <w:t>. Example: Affordability theme -- 72% Negative (avg intensity 0.81) / 20% Neutral / 8% Positive.</w:t>
      </w:r>
    </w:p>
    <w:p w14:paraId="2222A8DE" w14:textId="77777777" w:rsidR="00D311EE" w:rsidRDefault="00D311EE">
      <w:pPr>
        <w:numPr>
          <w:ilvl w:val="0"/>
          <w:numId w:val="134"/>
        </w:numPr>
        <w:spacing w:before="120" w:after="120" w:line="288" w:lineRule="auto"/>
      </w:pPr>
      <w:r>
        <w:rPr>
          <w:rFonts w:eastAsia="DengXian"/>
          <w:b/>
          <w:sz w:val="22"/>
        </w:rPr>
        <w:t xml:space="preserve">High-Intensity Flag: </w:t>
      </w:r>
      <w:r>
        <w:rPr>
          <w:rFonts w:eastAsia="DengXian"/>
          <w:sz w:val="22"/>
        </w:rPr>
        <w:t>Themes where Negative sentiment intensity exceeds 0.75 on average are flagged for priority review, independent of the Material Threshold rule.</w:t>
      </w:r>
    </w:p>
    <w:p w14:paraId="26B4FE8D" w14:textId="77777777" w:rsidR="00D311EE" w:rsidRDefault="00D311EE" w:rsidP="00D311EE">
      <w:pPr>
        <w:spacing w:before="120" w:after="120" w:line="288" w:lineRule="auto"/>
      </w:pPr>
      <w:r>
        <w:rPr>
          <w:rFonts w:eastAsia="DengXian"/>
          <w:b/>
          <w:sz w:val="22"/>
        </w:rPr>
        <w:t>Stage 4: Amendment Recommendation Generation</w:t>
      </w:r>
    </w:p>
    <w:p w14:paraId="08964004" w14:textId="77777777" w:rsidR="00D311EE" w:rsidRDefault="00D311EE" w:rsidP="00D311EE">
      <w:pPr>
        <w:spacing w:before="120" w:after="120" w:line="288" w:lineRule="auto"/>
      </w:pPr>
      <w:r>
        <w:rPr>
          <w:rFonts w:eastAsia="DengXian"/>
          <w:sz w:val="22"/>
        </w:rPr>
        <w:t>For each identified theme, the system generates a structured amendment proposal linked to the specific clause in the policy draft most relevant to the theme:</w:t>
      </w:r>
    </w:p>
    <w:p w14:paraId="0722964C" w14:textId="77777777" w:rsidR="00D311EE" w:rsidRDefault="00D311EE">
      <w:pPr>
        <w:numPr>
          <w:ilvl w:val="0"/>
          <w:numId w:val="135"/>
        </w:numPr>
        <w:spacing w:before="120" w:after="120" w:line="288" w:lineRule="auto"/>
      </w:pPr>
      <w:r>
        <w:rPr>
          <w:rFonts w:eastAsia="DengXian"/>
          <w:b/>
          <w:sz w:val="22"/>
        </w:rPr>
        <w:t xml:space="preserve">Clause-Level Linkage: </w:t>
      </w:r>
      <w:r>
        <w:rPr>
          <w:rFonts w:eastAsia="DengXian"/>
          <w:sz w:val="22"/>
        </w:rPr>
        <w:t>The system maps each theme to the draft clause(s) most semantically related to the feedback content, using the Knowledge Graph policy structure.</w:t>
      </w:r>
    </w:p>
    <w:p w14:paraId="54ECA7F7" w14:textId="77777777" w:rsidR="00D311EE" w:rsidRDefault="00D311EE">
      <w:pPr>
        <w:numPr>
          <w:ilvl w:val="0"/>
          <w:numId w:val="136"/>
        </w:numPr>
        <w:spacing w:before="120" w:after="120" w:line="288" w:lineRule="auto"/>
      </w:pPr>
      <w:r>
        <w:rPr>
          <w:rFonts w:eastAsia="DengXian"/>
          <w:b/>
          <w:sz w:val="22"/>
        </w:rPr>
        <w:t xml:space="preserve">Amendment Drafting: </w:t>
      </w:r>
      <w:r>
        <w:rPr>
          <w:rFonts w:eastAsia="DengXian"/>
          <w:sz w:val="22"/>
        </w:rPr>
        <w:t xml:space="preserve">A candidate amendment is drafted by the LLM, grounded in the theme's representative excerpts and constrained to the legal basis and policy objectives declared in the draft. The amendment </w:t>
      </w:r>
      <w:proofErr w:type="gramStart"/>
      <w:r>
        <w:rPr>
          <w:rFonts w:eastAsia="DengXian"/>
          <w:sz w:val="22"/>
        </w:rPr>
        <w:t>includes:</w:t>
      </w:r>
      <w:proofErr w:type="gramEnd"/>
      <w:r>
        <w:rPr>
          <w:rFonts w:eastAsia="DengXian"/>
          <w:sz w:val="22"/>
        </w:rPr>
        <w:t xml:space="preserve"> proposed change text, a diff preview against the current clause, and citations to the supporting feedback excerpts.</w:t>
      </w:r>
    </w:p>
    <w:p w14:paraId="15F49E14" w14:textId="77777777" w:rsidR="00D311EE" w:rsidRDefault="00D311EE">
      <w:pPr>
        <w:numPr>
          <w:ilvl w:val="0"/>
          <w:numId w:val="137"/>
        </w:numPr>
        <w:spacing w:before="120" w:after="120" w:line="288" w:lineRule="auto"/>
      </w:pPr>
      <w:r>
        <w:rPr>
          <w:rFonts w:eastAsia="DengXian"/>
          <w:b/>
          <w:sz w:val="22"/>
        </w:rPr>
        <w:t xml:space="preserve">No Auto-Apply (BRD Mandate): </w:t>
      </w:r>
      <w:r>
        <w:rPr>
          <w:rFonts w:eastAsia="DengXian"/>
          <w:sz w:val="22"/>
        </w:rPr>
        <w:t>No amendment may be auto-applied to the draft. Each proposal requires explicit Analyst decision (BRD Business Rule).</w:t>
      </w:r>
    </w:p>
    <w:p w14:paraId="64611598" w14:textId="77777777" w:rsidR="00D311EE" w:rsidRDefault="00D311EE" w:rsidP="00D311EE">
      <w:pPr>
        <w:spacing w:before="120" w:after="120" w:line="288" w:lineRule="auto"/>
      </w:pPr>
      <w:r>
        <w:rPr>
          <w:rFonts w:eastAsia="DengXian"/>
          <w:b/>
          <w:sz w:val="22"/>
        </w:rPr>
        <w:t>HITL Review Workflow</w:t>
      </w:r>
    </w:p>
    <w:p w14:paraId="7B864820" w14:textId="77777777" w:rsidR="00D311EE" w:rsidRDefault="00D311EE" w:rsidP="00D311EE">
      <w:pPr>
        <w:spacing w:before="120" w:after="120" w:line="288" w:lineRule="auto"/>
      </w:pPr>
      <w:r>
        <w:rPr>
          <w:rFonts w:eastAsia="DengXian"/>
          <w:sz w:val="22"/>
        </w:rPr>
        <w:t>The Analyst reviews each amendment proposal through a structured decision interface aligned with BRD UC-05 Steps 4-5:</w:t>
      </w:r>
    </w:p>
    <w:p w14:paraId="6989E0A5" w14:textId="77777777" w:rsidR="00D311EE" w:rsidRDefault="00D311EE">
      <w:pPr>
        <w:numPr>
          <w:ilvl w:val="0"/>
          <w:numId w:val="138"/>
        </w:numPr>
        <w:spacing w:before="120" w:after="120" w:line="288" w:lineRule="auto"/>
      </w:pPr>
      <w:r>
        <w:rPr>
          <w:rFonts w:eastAsia="DengXian"/>
          <w:b/>
          <w:sz w:val="22"/>
        </w:rPr>
        <w:t xml:space="preserve">Accept: </w:t>
      </w:r>
      <w:r>
        <w:rPr>
          <w:rFonts w:eastAsia="DengXian"/>
          <w:sz w:val="22"/>
        </w:rPr>
        <w:t xml:space="preserve">The proposed amendment is applied to the </w:t>
      </w:r>
      <w:proofErr w:type="gramStart"/>
      <w:r>
        <w:rPr>
          <w:rFonts w:eastAsia="DengXian"/>
          <w:sz w:val="22"/>
        </w:rPr>
        <w:t>draft</w:t>
      </w:r>
      <w:proofErr w:type="gramEnd"/>
      <w:r>
        <w:rPr>
          <w:rFonts w:eastAsia="DengXian"/>
          <w:sz w:val="22"/>
        </w:rPr>
        <w:t xml:space="preserve"> and the resulting version is submitted for the next lifecycle stage.</w:t>
      </w:r>
    </w:p>
    <w:p w14:paraId="697BFEDE" w14:textId="77777777" w:rsidR="00D311EE" w:rsidRDefault="00D311EE">
      <w:pPr>
        <w:numPr>
          <w:ilvl w:val="0"/>
          <w:numId w:val="139"/>
        </w:numPr>
        <w:spacing w:before="120" w:after="120" w:line="288" w:lineRule="auto"/>
      </w:pPr>
      <w:r>
        <w:rPr>
          <w:rFonts w:eastAsia="DengXian"/>
          <w:b/>
          <w:sz w:val="22"/>
        </w:rPr>
        <w:t xml:space="preserve">Modify: </w:t>
      </w:r>
      <w:r>
        <w:rPr>
          <w:rFonts w:eastAsia="DengXian"/>
          <w:sz w:val="22"/>
        </w:rPr>
        <w:t xml:space="preserve">Opens a clause-level diff editor allowing the Analyst to adjust the wording before applying. The edited version is stored with </w:t>
      </w:r>
      <w:proofErr w:type="gramStart"/>
      <w:r>
        <w:rPr>
          <w:rFonts w:eastAsia="DengXian"/>
          <w:sz w:val="22"/>
        </w:rPr>
        <w:t>a</w:t>
      </w:r>
      <w:proofErr w:type="gramEnd"/>
      <w:r>
        <w:rPr>
          <w:rFonts w:eastAsia="DengXian"/>
          <w:sz w:val="22"/>
        </w:rPr>
        <w:t xml:space="preserve"> "Analyst-Modified" flag in the audit trail.</w:t>
      </w:r>
    </w:p>
    <w:p w14:paraId="54ED7E30" w14:textId="77777777" w:rsidR="00D311EE" w:rsidRDefault="00D311EE">
      <w:pPr>
        <w:numPr>
          <w:ilvl w:val="0"/>
          <w:numId w:val="140"/>
        </w:numPr>
        <w:spacing w:before="120" w:after="120" w:line="288" w:lineRule="auto"/>
      </w:pPr>
      <w:r>
        <w:rPr>
          <w:rFonts w:eastAsia="DengXian"/>
          <w:b/>
          <w:sz w:val="22"/>
        </w:rPr>
        <w:lastRenderedPageBreak/>
        <w:t xml:space="preserve">Reject: </w:t>
      </w:r>
      <w:r>
        <w:rPr>
          <w:rFonts w:eastAsia="DengXian"/>
          <w:sz w:val="22"/>
        </w:rPr>
        <w:t>The proposal is discarded. A rejection rationale field is mandatory for Material-threshold themes, and the rationale is stored in the audit trail.</w:t>
      </w:r>
    </w:p>
    <w:p w14:paraId="360ED4B9" w14:textId="77777777" w:rsidR="00D311EE" w:rsidRDefault="00D311EE" w:rsidP="00D311EE">
      <w:pPr>
        <w:spacing w:before="120" w:after="120" w:line="288" w:lineRule="auto"/>
      </w:pPr>
      <w:r>
        <w:rPr>
          <w:rFonts w:eastAsia="DengXian"/>
          <w:sz w:val="22"/>
        </w:rPr>
        <w:t>Once all proposals have been actioned, the Analyst triggers Generate New Version, which produces a new versioned draft in the Policy Registry carrying a full provenance record linking every change to its source feedback submissions.</w:t>
      </w:r>
    </w:p>
    <w:p w14:paraId="72039C83" w14:textId="77777777" w:rsidR="00D311EE" w:rsidRDefault="00D311EE" w:rsidP="00D311EE">
      <w:pPr>
        <w:spacing w:before="120" w:after="120" w:line="288" w:lineRule="auto"/>
      </w:pPr>
      <w:r>
        <w:rPr>
          <w:rFonts w:eastAsia="DengXian"/>
          <w:b/>
          <w:sz w:val="22"/>
        </w:rPr>
        <w:t>Compliance Controls</w:t>
      </w:r>
    </w:p>
    <w:p w14:paraId="0F984F98" w14:textId="77777777" w:rsidR="00D311EE" w:rsidRDefault="00D311EE">
      <w:pPr>
        <w:numPr>
          <w:ilvl w:val="0"/>
          <w:numId w:val="141"/>
        </w:numPr>
        <w:spacing w:before="120" w:after="120" w:line="288" w:lineRule="auto"/>
      </w:pPr>
      <w:r>
        <w:rPr>
          <w:rFonts w:eastAsia="DengXian"/>
          <w:b/>
          <w:sz w:val="22"/>
        </w:rPr>
        <w:t xml:space="preserve">PDPL &amp; NCA Compliance: </w:t>
      </w:r>
      <w:r>
        <w:rPr>
          <w:rFonts w:eastAsia="DengXian"/>
          <w:sz w:val="22"/>
        </w:rPr>
        <w:t xml:space="preserve">All feedback data is anonymized before analysis and stored only within the KSA sovereign boundary per PDPL and NFR-06. The PDPL Redaction Status badge is </w:t>
      </w:r>
      <w:r w:rsidR="004674CC">
        <w:rPr>
          <w:rFonts w:eastAsia="DengXian"/>
          <w:sz w:val="22"/>
        </w:rPr>
        <w:t>always displayed on the Analyst interface</w:t>
      </w:r>
      <w:r>
        <w:rPr>
          <w:rFonts w:eastAsia="DengXian"/>
          <w:sz w:val="22"/>
        </w:rPr>
        <w:t>; ingestion is blocked if the status is not confirmed active.</w:t>
      </w:r>
    </w:p>
    <w:p w14:paraId="61323363" w14:textId="77777777" w:rsidR="00D311EE" w:rsidRDefault="00D311EE">
      <w:pPr>
        <w:numPr>
          <w:ilvl w:val="0"/>
          <w:numId w:val="142"/>
        </w:numPr>
        <w:spacing w:before="120" w:after="120" w:line="288" w:lineRule="auto"/>
      </w:pPr>
      <w:r>
        <w:rPr>
          <w:rFonts w:eastAsia="DengXian"/>
          <w:b/>
          <w:sz w:val="22"/>
        </w:rPr>
        <w:t xml:space="preserve">Citation Mandate: </w:t>
      </w:r>
      <w:r>
        <w:rPr>
          <w:rFonts w:eastAsia="DengXian"/>
          <w:sz w:val="22"/>
        </w:rPr>
        <w:t>Every amendment proposal must cite at least one supporting verbatim excerpt from the ingested feedback. Proposals that cannot be grounded in source feedback are suppressed and flagged as ungrounded.</w:t>
      </w:r>
    </w:p>
    <w:p w14:paraId="5DEA4D81" w14:textId="77777777" w:rsidR="00D311EE" w:rsidRDefault="00D311EE">
      <w:pPr>
        <w:numPr>
          <w:ilvl w:val="0"/>
          <w:numId w:val="143"/>
        </w:numPr>
        <w:spacing w:before="120" w:after="120" w:line="288" w:lineRule="auto"/>
      </w:pPr>
      <w:r>
        <w:rPr>
          <w:rFonts w:eastAsia="DengXian"/>
          <w:b/>
          <w:sz w:val="22"/>
        </w:rPr>
        <w:t xml:space="preserve">Audit Trail: </w:t>
      </w:r>
      <w:r>
        <w:rPr>
          <w:rFonts w:eastAsia="DengXian"/>
          <w:sz w:val="22"/>
        </w:rPr>
        <w:t>Every Accept, Modify, and Reject decision -- including rejection rationales for Material themes -- is written to an immutable audit log entry linked to the policy version and the consultation run.</w:t>
      </w:r>
    </w:p>
    <w:p w14:paraId="00AC4754" w14:textId="77777777" w:rsidR="00D311EE" w:rsidRDefault="00D311EE" w:rsidP="00D311EE">
      <w:pPr>
        <w:spacing w:before="120" w:after="120" w:line="288" w:lineRule="auto"/>
      </w:pPr>
      <w:r>
        <w:rPr>
          <w:rFonts w:eastAsia="DengXian"/>
          <w:b/>
          <w:sz w:val="22"/>
        </w:rPr>
        <w:t>Output Example</w:t>
      </w:r>
    </w:p>
    <w:p w14:paraId="6C38FF7C" w14:textId="77777777" w:rsidR="00D311EE" w:rsidRDefault="00D311EE" w:rsidP="00D311EE">
      <w:pPr>
        <w:spacing w:before="120" w:after="120" w:line="288" w:lineRule="auto"/>
      </w:pPr>
      <w:r>
        <w:rPr>
          <w:rFonts w:eastAsia="DengXian"/>
          <w:i/>
          <w:sz w:val="22"/>
        </w:rPr>
        <w:t>Theme: Housing Affordability | Feedback volume: 847 submissions (31% of total) [MATERIAL] | Sentiment: 72% Negative (avg intensity 0.81) / 20% Neutral / 8% Positive</w:t>
      </w:r>
    </w:p>
    <w:p w14:paraId="61AE2B10" w14:textId="77777777" w:rsidR="00D311EE" w:rsidRDefault="00D311EE" w:rsidP="00D311EE">
      <w:pPr>
        <w:spacing w:before="120" w:after="120" w:line="288" w:lineRule="auto"/>
      </w:pPr>
      <w:r>
        <w:rPr>
          <w:rFonts w:eastAsia="DengXian"/>
          <w:i/>
          <w:sz w:val="22"/>
        </w:rPr>
        <w:t>Representative excerpt: "Monthly mortgage repayments exceed 40% of household income for median earners; recommend reducing the minimum down payment from 20% to 10% for first-time buyers below a defined income threshold."</w:t>
      </w:r>
    </w:p>
    <w:p w14:paraId="71B6E325" w14:textId="77777777" w:rsidR="00D311EE" w:rsidRDefault="00D311EE" w:rsidP="00D311EE">
      <w:pPr>
        <w:spacing w:before="120" w:after="120" w:line="288" w:lineRule="auto"/>
      </w:pPr>
      <w:r>
        <w:rPr>
          <w:rFonts w:eastAsia="DengXian"/>
          <w:i/>
          <w:sz w:val="22"/>
        </w:rPr>
        <w:t>Amendment Proposal: Insert new sub-clause in Section 4.2 (Mortgage Conditions): reduce the minimum down payment requirement for first-time buyers with annual household income below SAR 180,000 from 20% to 10%, subject to lender risk assessment and MoF fiscal envelope approval. | Linked clause: Section 4.2 | Diff preview available | Grounded in 312 supporting submissions | Status: Awaiting Analyst decision.</w:t>
      </w:r>
    </w:p>
    <w:p w14:paraId="1034F695" w14:textId="77777777" w:rsidR="00D311EE" w:rsidRDefault="00D311EE" w:rsidP="00D311EE">
      <w:pPr>
        <w:spacing w:before="120" w:after="120" w:line="288" w:lineRule="auto"/>
      </w:pPr>
      <w:r>
        <w:rPr>
          <w:rFonts w:eastAsia="DengXian"/>
          <w:b/>
          <w:sz w:val="22"/>
        </w:rPr>
        <w:t>Business Rules</w:t>
      </w:r>
    </w:p>
    <w:p w14:paraId="5AE47A6F" w14:textId="77777777" w:rsidR="00D311EE" w:rsidRDefault="00D311EE">
      <w:pPr>
        <w:numPr>
          <w:ilvl w:val="0"/>
          <w:numId w:val="144"/>
        </w:numPr>
        <w:spacing w:before="120" w:after="120" w:line="288" w:lineRule="auto"/>
      </w:pPr>
      <w:r>
        <w:rPr>
          <w:rFonts w:eastAsia="DengXian"/>
          <w:sz w:val="22"/>
        </w:rPr>
        <w:t>All ingested feedback must pass PDPL and NCA anonymization checks before entering the analysis pipeline (BRD Business Rule 1).</w:t>
      </w:r>
    </w:p>
    <w:p w14:paraId="0A39D908" w14:textId="77777777" w:rsidR="00D311EE" w:rsidRDefault="00D311EE">
      <w:pPr>
        <w:numPr>
          <w:ilvl w:val="0"/>
          <w:numId w:val="145"/>
        </w:numPr>
        <w:spacing w:before="120" w:after="120" w:line="288" w:lineRule="auto"/>
      </w:pPr>
      <w:r>
        <w:rPr>
          <w:rFonts w:eastAsia="DengXian"/>
          <w:sz w:val="22"/>
        </w:rPr>
        <w:t>Every amendment proposal must cite supporting feedback excerpts; ungrounded proposals are suppressed (BRD Business Rule 2).</w:t>
      </w:r>
    </w:p>
    <w:p w14:paraId="6847C02D" w14:textId="77777777" w:rsidR="00D311EE" w:rsidRDefault="00D311EE">
      <w:pPr>
        <w:numPr>
          <w:ilvl w:val="0"/>
          <w:numId w:val="146"/>
        </w:numPr>
        <w:spacing w:before="120" w:after="120" w:line="288" w:lineRule="auto"/>
      </w:pPr>
      <w:r>
        <w:rPr>
          <w:rFonts w:eastAsia="DengXian"/>
          <w:sz w:val="22"/>
        </w:rPr>
        <w:t xml:space="preserve">No amendment may be </w:t>
      </w:r>
      <w:proofErr w:type="gramStart"/>
      <w:r>
        <w:rPr>
          <w:rFonts w:eastAsia="DengXian"/>
          <w:sz w:val="22"/>
        </w:rPr>
        <w:t>auto-applied</w:t>
      </w:r>
      <w:proofErr w:type="gramEnd"/>
      <w:r>
        <w:rPr>
          <w:rFonts w:eastAsia="DengXian"/>
          <w:sz w:val="22"/>
        </w:rPr>
        <w:t xml:space="preserve"> to any draft version; every proposal requires explicit Analyst approval (BRD Business Rule 3).</w:t>
      </w:r>
    </w:p>
    <w:p w14:paraId="23A46800" w14:textId="77777777" w:rsidR="00D311EE" w:rsidRDefault="00D311EE">
      <w:pPr>
        <w:numPr>
          <w:ilvl w:val="0"/>
          <w:numId w:val="147"/>
        </w:numPr>
        <w:spacing w:before="120" w:after="120" w:line="288" w:lineRule="auto"/>
      </w:pPr>
      <w:r>
        <w:rPr>
          <w:rFonts w:eastAsia="DengXian"/>
          <w:sz w:val="22"/>
        </w:rPr>
        <w:t>Material themes (&gt;25% of feedback volume) must receive an Analyst disposition decision before the policy may advance to the next lifecycle stage (BRD UC-05 A2).</w:t>
      </w:r>
    </w:p>
    <w:p w14:paraId="75367FD2" w14:textId="77777777" w:rsidR="00D311EE" w:rsidRDefault="00D311EE" w:rsidP="00D311EE">
      <w:pPr>
        <w:spacing w:before="120" w:after="120" w:line="288" w:lineRule="auto"/>
      </w:pPr>
      <w:r>
        <w:rPr>
          <w:rFonts w:eastAsia="DengXian"/>
          <w:b/>
          <w:sz w:val="22"/>
        </w:rPr>
        <w:t>Performance Requirement</w:t>
      </w:r>
    </w:p>
    <w:p w14:paraId="46D2817E" w14:textId="77777777" w:rsidR="00D311EE" w:rsidRDefault="00D311EE" w:rsidP="00D311EE">
      <w:pPr>
        <w:spacing w:before="120" w:after="120" w:line="288" w:lineRule="auto"/>
      </w:pPr>
      <w:r>
        <w:rPr>
          <w:rFonts w:eastAsia="DengXian"/>
          <w:sz w:val="22"/>
        </w:rPr>
        <w:t>The target time for ingestion, PDPL redaction, clustering, sentiment scoring, and amendment generation will be baselined during Phase 2 SDD based on consultation dataset size, redaction complexity, and NLP workload, then validated through performance testing.</w:t>
      </w:r>
    </w:p>
    <w:p w14:paraId="14BE8F53" w14:textId="77777777" w:rsidR="00D311EE" w:rsidRDefault="00D311EE" w:rsidP="00D311EE">
      <w:pPr>
        <w:spacing w:before="320" w:after="120" w:line="288" w:lineRule="auto"/>
        <w:outlineLvl w:val="1"/>
      </w:pPr>
      <w:bookmarkStart w:id="69" w:name="heading_32"/>
      <w:bookmarkStart w:id="70" w:name="_Toc230303011"/>
      <w:r>
        <w:rPr>
          <w:rFonts w:eastAsia="DengXian"/>
          <w:b/>
          <w:sz w:val="32"/>
        </w:rPr>
        <w:lastRenderedPageBreak/>
        <w:t>3.4 Process / Workflow</w:t>
      </w:r>
      <w:bookmarkEnd w:id="69"/>
      <w:bookmarkEnd w:id="70"/>
    </w:p>
    <w:p w14:paraId="6D8D20BE" w14:textId="77777777" w:rsidR="00D311EE" w:rsidRDefault="00D311EE" w:rsidP="00D311EE">
      <w:pPr>
        <w:spacing w:before="120" w:after="120" w:line="288" w:lineRule="auto"/>
        <w:jc w:val="center"/>
      </w:pPr>
      <w:r>
        <w:rPr>
          <w:rFonts w:eastAsia="DengXian"/>
          <w:b/>
          <w:i/>
          <w:sz w:val="22"/>
        </w:rPr>
        <w:t>Current Policy Development Process</w:t>
      </w:r>
    </w:p>
    <w:p w14:paraId="5A2DFEB3" w14:textId="77777777" w:rsidR="00D311EE" w:rsidRDefault="00D311EE" w:rsidP="00D311EE">
      <w:pPr>
        <w:spacing w:before="120" w:after="120" w:line="288" w:lineRule="auto"/>
        <w:jc w:val="center"/>
      </w:pPr>
      <w:r>
        <w:rPr>
          <w:noProof/>
        </w:rPr>
        <w:drawing>
          <wp:inline distT="0" distB="0" distL="0" distR="0" wp14:anchorId="316669BE" wp14:editId="40F35A7E">
            <wp:extent cx="5257800" cy="1524000"/>
            <wp:effectExtent l="0" t="0" r="0" b="0"/>
            <wp:docPr id="291205583"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2"/>
                    <a:stretch>
                      <a:fillRect/>
                    </a:stretch>
                  </pic:blipFill>
                  <pic:spPr>
                    <a:xfrm>
                      <a:off x="0" y="0"/>
                      <a:ext cx="5257800" cy="1524000"/>
                    </a:xfrm>
                    <a:prstGeom prst="rect">
                      <a:avLst/>
                    </a:prstGeom>
                  </pic:spPr>
                </pic:pic>
              </a:graphicData>
            </a:graphic>
          </wp:inline>
        </w:drawing>
      </w:r>
    </w:p>
    <w:p w14:paraId="3191059A" w14:textId="77777777" w:rsidR="00D311EE" w:rsidRDefault="00D311EE" w:rsidP="00D311EE">
      <w:pPr>
        <w:spacing w:before="120" w:after="120" w:line="288" w:lineRule="auto"/>
      </w:pPr>
      <w:r>
        <w:rPr>
          <w:rFonts w:eastAsia="DengXian"/>
          <w:b/>
          <w:sz w:val="22"/>
        </w:rPr>
        <w:t>Current State — Policy Development Without the Policy AI Lab (Before)</w:t>
      </w:r>
    </w:p>
    <w:p w14:paraId="23909FFE" w14:textId="77777777" w:rsidR="00D311EE" w:rsidRDefault="00D311EE" w:rsidP="00D311EE">
      <w:pPr>
        <w:spacing w:before="120" w:after="120" w:line="288" w:lineRule="auto"/>
      </w:pPr>
      <w:r>
        <w:rPr>
          <w:rFonts w:eastAsia="DengXian"/>
          <w:sz w:val="22"/>
        </w:rPr>
        <w:t xml:space="preserve">MOMAH's current policy lifecycle is entirely manual and </w:t>
      </w:r>
      <w:proofErr w:type="gramStart"/>
      <w:r>
        <w:rPr>
          <w:rFonts w:eastAsia="DengXian"/>
          <w:sz w:val="22"/>
        </w:rPr>
        <w:t>document-centric</w:t>
      </w:r>
      <w:proofErr w:type="gramEnd"/>
      <w:r>
        <w:rPr>
          <w:rFonts w:eastAsia="DengXian"/>
          <w:sz w:val="22"/>
        </w:rPr>
        <w:t>. There are no automated systems, registries, or simulation tools in use. The process follows these steps:</w:t>
      </w:r>
    </w:p>
    <w:p w14:paraId="7E568BD7" w14:textId="77777777" w:rsidR="00D311EE" w:rsidRDefault="00D311EE">
      <w:pPr>
        <w:numPr>
          <w:ilvl w:val="0"/>
          <w:numId w:val="148"/>
        </w:numPr>
        <w:spacing w:before="120" w:after="120" w:line="288" w:lineRule="auto"/>
      </w:pPr>
      <w:r>
        <w:rPr>
          <w:rFonts w:eastAsia="DengXian"/>
          <w:b/>
          <w:sz w:val="22"/>
        </w:rPr>
        <w:t>Policy Initiation (Manual):</w:t>
      </w:r>
      <w:r>
        <w:rPr>
          <w:rFonts w:eastAsia="DengXian"/>
          <w:sz w:val="22"/>
        </w:rPr>
        <w:t xml:space="preserve"> A Policy Analyst receives a directive from a </w:t>
      </w:r>
      <w:proofErr w:type="gramStart"/>
      <w:r>
        <w:rPr>
          <w:rFonts w:eastAsia="DengXian"/>
          <w:sz w:val="22"/>
        </w:rPr>
        <w:t>Director</w:t>
      </w:r>
      <w:proofErr w:type="gramEnd"/>
      <w:r>
        <w:rPr>
          <w:rFonts w:eastAsia="DengXian"/>
          <w:sz w:val="22"/>
        </w:rPr>
        <w:t xml:space="preserve"> or the Minister's Office, typically via email or physical memo. Policy context, relevant legislation, and prior precedents are located manually by the Analyst through personal knowledge, hard-copy archives, or informal queries to colleagues.</w:t>
      </w:r>
    </w:p>
    <w:p w14:paraId="593FBCA0" w14:textId="77777777" w:rsidR="00D311EE" w:rsidRDefault="00D311EE">
      <w:pPr>
        <w:numPr>
          <w:ilvl w:val="0"/>
          <w:numId w:val="149"/>
        </w:numPr>
        <w:spacing w:before="120" w:after="120" w:line="288" w:lineRule="auto"/>
      </w:pPr>
      <w:r>
        <w:rPr>
          <w:rFonts w:eastAsia="DengXian"/>
          <w:b/>
          <w:sz w:val="22"/>
        </w:rPr>
        <w:t>Research and Drafting (Manual):</w:t>
      </w:r>
      <w:r>
        <w:rPr>
          <w:rFonts w:eastAsia="DengXian"/>
          <w:sz w:val="22"/>
        </w:rPr>
        <w:t xml:space="preserve"> The Analyst </w:t>
      </w:r>
      <w:proofErr w:type="gramStart"/>
      <w:r>
        <w:rPr>
          <w:rFonts w:eastAsia="DengXian"/>
          <w:sz w:val="22"/>
        </w:rPr>
        <w:t>researches</w:t>
      </w:r>
      <w:proofErr w:type="gramEnd"/>
      <w:r>
        <w:rPr>
          <w:rFonts w:eastAsia="DengXian"/>
          <w:sz w:val="22"/>
        </w:rPr>
        <w:t xml:space="preserve"> comparable policies and legal references by browsing government websites, reviewing physical law books, or consulting with the Legal Department directly. Policy drafts are written in Microsoft Word from scratch, with no structured template or institutional memory to draw from. This stage typically takes 2–4 weeks per policy.</w:t>
      </w:r>
    </w:p>
    <w:p w14:paraId="7D343A2F" w14:textId="77777777" w:rsidR="00D311EE" w:rsidRDefault="00D311EE">
      <w:pPr>
        <w:numPr>
          <w:ilvl w:val="0"/>
          <w:numId w:val="150"/>
        </w:numPr>
        <w:spacing w:before="120" w:after="120" w:line="288" w:lineRule="auto"/>
      </w:pPr>
      <w:r>
        <w:rPr>
          <w:rFonts w:eastAsia="DengXian"/>
          <w:b/>
          <w:sz w:val="22"/>
        </w:rPr>
        <w:t>Internal Review (Manual, Sequential):</w:t>
      </w:r>
      <w:r>
        <w:rPr>
          <w:rFonts w:eastAsia="DengXian"/>
          <w:sz w:val="22"/>
        </w:rPr>
        <w:t xml:space="preserve"> The Word document is circulated via email to Legal Officers, Department Heads, and other relevant departments for review. Comments are collected via email </w:t>
      </w:r>
      <w:proofErr w:type="gramStart"/>
      <w:r>
        <w:rPr>
          <w:rFonts w:eastAsia="DengXian"/>
          <w:sz w:val="22"/>
        </w:rPr>
        <w:t>reply</w:t>
      </w:r>
      <w:proofErr w:type="gramEnd"/>
      <w:r>
        <w:rPr>
          <w:rFonts w:eastAsia="DengXian"/>
          <w:sz w:val="22"/>
        </w:rPr>
        <w:t xml:space="preserve"> threads or tracked-change annotations on Word files. Multiple review cycles are sequential (one reviewer at a time), with no parallel processing. Conflicts between reviewers are resolved in ad-hoc meetings with no formal documentation of decisions.</w:t>
      </w:r>
    </w:p>
    <w:p w14:paraId="57A92B23" w14:textId="77777777" w:rsidR="00D311EE" w:rsidRDefault="00D311EE">
      <w:pPr>
        <w:numPr>
          <w:ilvl w:val="0"/>
          <w:numId w:val="151"/>
        </w:numPr>
        <w:spacing w:before="120" w:after="120" w:line="288" w:lineRule="auto"/>
      </w:pPr>
      <w:r>
        <w:rPr>
          <w:rFonts w:eastAsia="DengXian"/>
          <w:b/>
          <w:sz w:val="22"/>
        </w:rPr>
        <w:t>Stakeholder Consultation (Manual, Ad Hoc):</w:t>
      </w:r>
      <w:r>
        <w:rPr>
          <w:rFonts w:eastAsia="DengXian"/>
          <w:sz w:val="22"/>
        </w:rPr>
        <w:t xml:space="preserve"> Where required, public or inter-ministerial consultation is conducted via email distribution, printed questionnaires, or in-person workshops. Feedback is manually collated and summarized with no structured synthesis tool. This stage can take 4–8 weeks.</w:t>
      </w:r>
    </w:p>
    <w:p w14:paraId="0FE8C68B" w14:textId="77777777" w:rsidR="00D311EE" w:rsidRDefault="00D311EE">
      <w:pPr>
        <w:numPr>
          <w:ilvl w:val="0"/>
          <w:numId w:val="152"/>
        </w:numPr>
        <w:spacing w:before="120" w:after="120" w:line="288" w:lineRule="auto"/>
      </w:pPr>
      <w:r>
        <w:rPr>
          <w:rFonts w:eastAsia="DengXian"/>
          <w:b/>
          <w:sz w:val="22"/>
        </w:rPr>
        <w:t>Impact Assessment (Manual, Limited):</w:t>
      </w:r>
      <w:r>
        <w:rPr>
          <w:rFonts w:eastAsia="DengXian"/>
          <w:sz w:val="22"/>
        </w:rPr>
        <w:t xml:space="preserve"> Fiscal and social impact assessments are produced as static Word or Excel reports by internal economists or external consultants. Scenario analysis is limited; the primary method for testing a policy's real-world impact is to launch it in a small geographic pilot area — a slow, costly, and effectively irreversible validation method.</w:t>
      </w:r>
    </w:p>
    <w:p w14:paraId="70157A64" w14:textId="77777777" w:rsidR="00D311EE" w:rsidRDefault="00D311EE">
      <w:pPr>
        <w:numPr>
          <w:ilvl w:val="0"/>
          <w:numId w:val="153"/>
        </w:numPr>
        <w:spacing w:before="120" w:after="120" w:line="288" w:lineRule="auto"/>
      </w:pPr>
      <w:r>
        <w:rPr>
          <w:rFonts w:eastAsia="DengXian"/>
          <w:b/>
          <w:sz w:val="22"/>
        </w:rPr>
        <w:t>Approval Workflow (Manual, Paper/Email):</w:t>
      </w:r>
      <w:r>
        <w:rPr>
          <w:rFonts w:eastAsia="DengXian"/>
          <w:sz w:val="22"/>
        </w:rPr>
        <w:t xml:space="preserve"> The drafted policy is submitted for Director approval via email, then escalated to the Minister's Office. Sign-off is given via email confirmation or physical signature. There is no formal digital audit trail; approval records are maintained in individual email inboxes or physical files.</w:t>
      </w:r>
    </w:p>
    <w:p w14:paraId="03053B81" w14:textId="77777777" w:rsidR="00D311EE" w:rsidRDefault="00D311EE">
      <w:pPr>
        <w:numPr>
          <w:ilvl w:val="0"/>
          <w:numId w:val="154"/>
        </w:numPr>
        <w:spacing w:before="120" w:after="120" w:line="288" w:lineRule="auto"/>
      </w:pPr>
      <w:r>
        <w:rPr>
          <w:rFonts w:eastAsia="DengXian"/>
          <w:b/>
          <w:sz w:val="22"/>
        </w:rPr>
        <w:lastRenderedPageBreak/>
        <w:t>Policy Storage and Archiving (Fragmented):</w:t>
      </w:r>
      <w:r>
        <w:rPr>
          <w:rFonts w:eastAsia="DengXian"/>
          <w:sz w:val="22"/>
        </w:rPr>
        <w:t xml:space="preserve"> Approved policies are stored in a Document Management System (DMS) as static PDF/Word files with limited metadata. There is no version control, no cross-policy linkage, and no structured mechanism to identify conflicts with existing policies. Institutional memory resides in individuals, not systems.</w:t>
      </w:r>
    </w:p>
    <w:p w14:paraId="7AC86A00" w14:textId="77777777" w:rsidR="00D311EE" w:rsidRDefault="00D311EE" w:rsidP="00D311EE">
      <w:pPr>
        <w:spacing w:before="120" w:after="120" w:line="288" w:lineRule="auto"/>
      </w:pPr>
      <w:r>
        <w:rPr>
          <w:rFonts w:eastAsia="DengXian"/>
          <w:b/>
          <w:sz w:val="22"/>
        </w:rPr>
        <w:t>Key pain points of the current state:</w:t>
      </w:r>
      <w:r>
        <w:rPr>
          <w:rFonts w:eastAsia="DengXian"/>
          <w:sz w:val="22"/>
        </w:rPr>
        <w:t xml:space="preserve"> No simulation capability; policy conflict detection is entirely manual and dependent on individual expertise; no institutional memory or cross-policy knowledge graph; policy development cycles of 6–12 months; no vision 2030 alignment scoring; no structured audit trail of AI or data-informed decisions (as no AI tools are currently used).</w:t>
      </w:r>
    </w:p>
    <w:p w14:paraId="75976D4C" w14:textId="77777777" w:rsidR="00D311EE" w:rsidRDefault="00D311EE" w:rsidP="00D311EE">
      <w:pPr>
        <w:spacing w:before="120" w:after="120" w:line="288" w:lineRule="auto"/>
      </w:pPr>
    </w:p>
    <w:p w14:paraId="4D48F192" w14:textId="77777777" w:rsidR="00D311EE" w:rsidRDefault="00D311EE" w:rsidP="00D311EE">
      <w:pPr>
        <w:spacing w:before="120" w:after="120" w:line="288" w:lineRule="auto"/>
        <w:jc w:val="center"/>
      </w:pPr>
      <w:r>
        <w:rPr>
          <w:rFonts w:eastAsia="DengXian"/>
          <w:b/>
          <w:i/>
          <w:sz w:val="22"/>
        </w:rPr>
        <w:t>Future Policy Development Process</w:t>
      </w:r>
    </w:p>
    <w:p w14:paraId="02685CB6" w14:textId="77777777" w:rsidR="00D311EE" w:rsidRDefault="00D311EE" w:rsidP="00D311EE">
      <w:pPr>
        <w:spacing w:before="120" w:after="120" w:line="288" w:lineRule="auto"/>
        <w:jc w:val="center"/>
      </w:pPr>
      <w:r>
        <w:rPr>
          <w:noProof/>
        </w:rPr>
        <w:drawing>
          <wp:inline distT="0" distB="0" distL="0" distR="0" wp14:anchorId="52E35DA7" wp14:editId="778CAD40">
            <wp:extent cx="5257800" cy="172402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5257800" cy="1724025"/>
                    </a:xfrm>
                    <a:prstGeom prst="rect">
                      <a:avLst/>
                    </a:prstGeom>
                  </pic:spPr>
                </pic:pic>
              </a:graphicData>
            </a:graphic>
          </wp:inline>
        </w:drawing>
      </w:r>
    </w:p>
    <w:p w14:paraId="78B97074" w14:textId="77777777" w:rsidR="00D311EE" w:rsidRDefault="00D311EE" w:rsidP="00D311EE">
      <w:pPr>
        <w:spacing w:before="120" w:after="120" w:line="288" w:lineRule="auto"/>
      </w:pPr>
      <w:r>
        <w:rPr>
          <w:rFonts w:eastAsia="DengXian"/>
          <w:b/>
          <w:sz w:val="22"/>
        </w:rPr>
        <w:t xml:space="preserve">Future State — Policy Development </w:t>
      </w:r>
      <w:proofErr w:type="gramStart"/>
      <w:r>
        <w:rPr>
          <w:rFonts w:eastAsia="DengXian"/>
          <w:b/>
          <w:sz w:val="22"/>
        </w:rPr>
        <w:t>With</w:t>
      </w:r>
      <w:proofErr w:type="gramEnd"/>
      <w:r>
        <w:rPr>
          <w:rFonts w:eastAsia="DengXian"/>
          <w:b/>
          <w:sz w:val="22"/>
        </w:rPr>
        <w:t xml:space="preserve"> the Policy AI Lab (After)</w:t>
      </w:r>
    </w:p>
    <w:p w14:paraId="7D1C1723" w14:textId="77777777" w:rsidR="00D311EE" w:rsidRDefault="00D311EE" w:rsidP="00D311EE">
      <w:pPr>
        <w:spacing w:before="120" w:after="120" w:line="288" w:lineRule="auto"/>
      </w:pPr>
      <w:r>
        <w:rPr>
          <w:rFonts w:eastAsia="DengXian"/>
          <w:sz w:val="22"/>
        </w:rPr>
        <w:t>The Policy AI Lab transforms the policy lifecycle from a sequential, document-centric process into a governed, AI-augmented, parallel workflow with mandatory human oversight at every critical decision point. Key changes are highlighted below, mapped to the capabilities in Section 3.3 and the user personas in Section 3.2.</w:t>
      </w:r>
    </w:p>
    <w:p w14:paraId="39B09A5E" w14:textId="77777777" w:rsidR="00D311EE" w:rsidRDefault="00D311EE">
      <w:pPr>
        <w:numPr>
          <w:ilvl w:val="0"/>
          <w:numId w:val="155"/>
        </w:numPr>
        <w:spacing w:before="120" w:after="120" w:line="288" w:lineRule="auto"/>
      </w:pPr>
      <w:r>
        <w:rPr>
          <w:rFonts w:eastAsia="DengXian"/>
          <w:b/>
          <w:sz w:val="22"/>
        </w:rPr>
        <w:t>Policy Initiation (CAP-01, CAP-02 — Policy Analyst):</w:t>
      </w:r>
      <w:r>
        <w:rPr>
          <w:rFonts w:eastAsia="DengXian"/>
          <w:sz w:val="22"/>
        </w:rPr>
        <w:t xml:space="preserve"> Analyst authenticates via Nafath SSO; lands on a role-specific dashboard showing active policies, notifications, and action items. Opens the Policy Registry and creates a new policy record with structured metadata: name, target sector, Vision 2030 pillar(s), budget envelope, and legal constraints. The system validates uniqueness against the existing Policy Registry and checks for naming conflicts inline. </w:t>
      </w:r>
      <w:r>
        <w:rPr>
          <w:rFonts w:eastAsia="DengXian"/>
          <w:i/>
          <w:sz w:val="22"/>
        </w:rPr>
        <w:t>Change from current state: Structured initiation with metadata enforcement replaces informal email directive; institutional memory immediately available.</w:t>
      </w:r>
    </w:p>
    <w:p w14:paraId="471EDD58" w14:textId="77777777" w:rsidR="00D311EE" w:rsidRDefault="00D311EE">
      <w:pPr>
        <w:numPr>
          <w:ilvl w:val="0"/>
          <w:numId w:val="156"/>
        </w:numPr>
        <w:spacing w:before="120" w:after="120" w:line="288" w:lineRule="auto"/>
      </w:pPr>
      <w:r>
        <w:rPr>
          <w:rFonts w:eastAsia="DengXian"/>
          <w:b/>
          <w:sz w:val="22"/>
        </w:rPr>
        <w:t>AI-Assisted Drafting (CAP-03 — Policy Analyst + LLM):</w:t>
      </w:r>
      <w:r>
        <w:rPr>
          <w:rFonts w:eastAsia="DengXian"/>
          <w:sz w:val="22"/>
        </w:rPr>
        <w:t xml:space="preserve"> Analyst selects a grounding mode (Precedent-heavy / Balanced / Novel) and clicks Generate Draft. The Policy Drafting Agent queries the Knowledge Graph for relevant Royal Decrees, historical precedents, and Vision 2030 KPI linkages, then generates a structured draft within 60 seconds. The draft includes a Vision 2030 Alignment Score (0–100), an Initial Risk Score, and a clause-by-clause Explainability Report citing all data sources and legal references. Analyst reviews each clause, accepts or rejects AI suggestions, and saves the version to the Institutional Memory Vault. </w:t>
      </w:r>
      <w:r>
        <w:rPr>
          <w:rFonts w:eastAsia="DengXian"/>
          <w:i/>
          <w:sz w:val="22"/>
        </w:rPr>
        <w:t>Change: Days-to-weeks of manual research compressed to 60-second AI-grounded draft generation; full explainability and source attribution mandatory.</w:t>
      </w:r>
    </w:p>
    <w:p w14:paraId="061E409B" w14:textId="77777777" w:rsidR="00D311EE" w:rsidRDefault="00D311EE">
      <w:pPr>
        <w:numPr>
          <w:ilvl w:val="0"/>
          <w:numId w:val="157"/>
        </w:numPr>
        <w:spacing w:before="120" w:after="120" w:line="288" w:lineRule="auto"/>
      </w:pPr>
      <w:r>
        <w:rPr>
          <w:rFonts w:eastAsia="DengXian"/>
          <w:b/>
          <w:sz w:val="22"/>
        </w:rPr>
        <w:t>Parallel Conflict Detection (CAP-01, CAP-04 — Conflict Detection Agent + Legal Officer):</w:t>
      </w:r>
      <w:r>
        <w:rPr>
          <w:rFonts w:eastAsia="DengXian"/>
          <w:sz w:val="22"/>
        </w:rPr>
        <w:t xml:space="preserve"> Upon saving, the Conflict Detection Agent automatically scans the draft against the full </w:t>
      </w:r>
      <w:r>
        <w:rPr>
          <w:rFonts w:eastAsia="DengXian"/>
          <w:sz w:val="22"/>
        </w:rPr>
        <w:lastRenderedPageBreak/>
        <w:t>Policy Registry and KSA legal corpus (</w:t>
      </w:r>
      <w:proofErr w:type="spellStart"/>
      <w:r>
        <w:rPr>
          <w:rFonts w:eastAsia="DengXian"/>
          <w:sz w:val="22"/>
        </w:rPr>
        <w:t>Ma'rifa</w:t>
      </w:r>
      <w:proofErr w:type="spellEnd"/>
      <w:r>
        <w:rPr>
          <w:rFonts w:eastAsia="DengXian"/>
          <w:sz w:val="22"/>
        </w:rPr>
        <w:t xml:space="preserve">, Sanad) in the background. A Conflict Report is generated within 30 seconds, categorized by severity (Critical/High/Medium/Low). Legal Officer reviews and resolves each flag: selecting Resolved, Requires Amendment, or Dismissed (Critical dismissals require written justification). Cross-ministry conflicts generate a cross-sector Ripple Effect report and notify affected ministries via </w:t>
      </w:r>
      <w:proofErr w:type="spellStart"/>
      <w:r>
        <w:rPr>
          <w:rFonts w:eastAsia="DengXian"/>
          <w:sz w:val="22"/>
        </w:rPr>
        <w:t>Yesser</w:t>
      </w:r>
      <w:proofErr w:type="spellEnd"/>
      <w:r>
        <w:rPr>
          <w:rFonts w:eastAsia="DengXian"/>
          <w:sz w:val="22"/>
        </w:rPr>
        <w:t xml:space="preserve"> GSB. </w:t>
      </w:r>
      <w:r>
        <w:rPr>
          <w:rFonts w:eastAsia="DengXian"/>
          <w:i/>
          <w:sz w:val="22"/>
        </w:rPr>
        <w:t>Change: Automated parallel conflict detection replaces sequential manual legal review; 30-second scan vs. weeks of manual analysis.</w:t>
      </w:r>
    </w:p>
    <w:p w14:paraId="51A1204C" w14:textId="77777777" w:rsidR="00D311EE" w:rsidRDefault="00D311EE">
      <w:pPr>
        <w:numPr>
          <w:ilvl w:val="0"/>
          <w:numId w:val="158"/>
        </w:numPr>
        <w:spacing w:before="120" w:after="120" w:line="288" w:lineRule="auto"/>
      </w:pPr>
      <w:r>
        <w:rPr>
          <w:rFonts w:eastAsia="DengXian"/>
          <w:b/>
          <w:sz w:val="22"/>
        </w:rPr>
        <w:t>Multi-Scenario Simulation (CAP-06 — Housing Economist + ABM):</w:t>
      </w:r>
      <w:r>
        <w:rPr>
          <w:rFonts w:eastAsia="DengXian"/>
          <w:sz w:val="22"/>
        </w:rPr>
        <w:t xml:space="preserve"> Once all Critical conflicts are resolved, the workflow evaluates whether the policy meets the SDD-confirmed simulation trigger conditions defined in Section 6.4.1. Where a trigger applies, the Housing Economist opens the Simulation Lab and configures the variable matrix: Macro-Economic (SIBOR, CPI), Demographic (household formation, urbanization), Supply (land tax, developer incentives), and Market (LTV ratio, rental yield) variables. Scenario definitions may include Baseline, Optimistic, Pessimistic, and Black Swan, subject to the policy type and approved simulation scope. The ABM engine runs scenario simulations using MOMAH-confirmed agent categories (households/residents, developers, banks and financial institutions, government/regulators, municipalities/regional authorities, investors, and market-environment variables). Scale, iteration counts, and </w:t>
      </w:r>
      <w:proofErr w:type="gramStart"/>
      <w:r>
        <w:rPr>
          <w:rFonts w:eastAsia="DengXian"/>
          <w:sz w:val="22"/>
        </w:rPr>
        <w:t>Level-2</w:t>
      </w:r>
      <w:proofErr w:type="gramEnd"/>
      <w:r>
        <w:rPr>
          <w:rFonts w:eastAsia="DengXian"/>
          <w:sz w:val="22"/>
        </w:rPr>
        <w:t>/</w:t>
      </w:r>
      <w:proofErr w:type="gramStart"/>
      <w:r>
        <w:rPr>
          <w:rFonts w:eastAsia="DengXian"/>
          <w:sz w:val="22"/>
        </w:rPr>
        <w:t>Level-3</w:t>
      </w:r>
      <w:proofErr w:type="gramEnd"/>
      <w:r>
        <w:rPr>
          <w:rFonts w:eastAsia="DengXian"/>
          <w:sz w:val="22"/>
        </w:rPr>
        <w:t xml:space="preserve"> runtime targets are subject to SDD data assessment, SDAIA platform benchmarking, and MOMAH approval. </w:t>
      </w:r>
      <w:proofErr w:type="gramStart"/>
      <w:r>
        <w:rPr>
          <w:rFonts w:eastAsia="DengXian"/>
          <w:sz w:val="22"/>
        </w:rPr>
        <w:t>Level-1</w:t>
      </w:r>
      <w:proofErr w:type="gramEnd"/>
      <w:r>
        <w:rPr>
          <w:rFonts w:eastAsia="DengXian"/>
          <w:sz w:val="22"/>
        </w:rPr>
        <w:t xml:space="preserve"> is treated as a quick-estimate or simplified standard scenario aligned to the BRD 60-second target. Outputs </w:t>
      </w:r>
      <w:proofErr w:type="gramStart"/>
      <w:r>
        <w:rPr>
          <w:rFonts w:eastAsia="DengXian"/>
          <w:sz w:val="22"/>
        </w:rPr>
        <w:t>include:</w:t>
      </w:r>
      <w:proofErr w:type="gramEnd"/>
      <w:r>
        <w:rPr>
          <w:rFonts w:eastAsia="DengXian"/>
          <w:sz w:val="22"/>
        </w:rPr>
        <w:t xml:space="preserve"> Predictive Success Score, Homeownership impact, Price-to-Income ratio, BRD-aligned fiscal NPV, and a regional heatmap where applicable. If Monte Carlo failure rate exceeds 30%, the policy is labelled Unstable and blocked. Policies that do not meet simulation-trigger criteria must still complete required conflict, legal, and governance checks. </w:t>
      </w:r>
      <w:r>
        <w:rPr>
          <w:rFonts w:eastAsia="DengXian"/>
          <w:i/>
          <w:sz w:val="22"/>
        </w:rPr>
        <w:t>Change: Replaces the current approach of piloting a policy in a small geographic area; provides simulation-based impact testing where the agreed trigger rules require it before real-world enactment.</w:t>
      </w:r>
    </w:p>
    <w:p w14:paraId="2D60E0F9" w14:textId="77777777" w:rsidR="00D311EE" w:rsidRDefault="00D311EE">
      <w:pPr>
        <w:numPr>
          <w:ilvl w:val="0"/>
          <w:numId w:val="159"/>
        </w:numPr>
        <w:spacing w:before="120" w:after="120" w:line="288" w:lineRule="auto"/>
      </w:pPr>
      <w:r>
        <w:rPr>
          <w:rFonts w:eastAsia="DengXian"/>
          <w:b/>
          <w:sz w:val="22"/>
        </w:rPr>
        <w:t>Tiered HITL Approval Workflow (CAP-09 — Policy Analyst, Director, Minister):</w:t>
      </w:r>
      <w:r>
        <w:rPr>
          <w:rFonts w:eastAsia="DengXian"/>
          <w:sz w:val="22"/>
        </w:rPr>
        <w:t xml:space="preserve"> Required lifecycle outputs route to the HITL Review stage, including simulation outputs where simulation trigger conditions apply. The Policy Analyst reviews and submits for Director approval (Tier 2 briefing: one-page policy summary with risk flags and scenario comparison). Director reviews and approves or requests revision. On Director approval, the policy routes to the Ministerial Executive Intelligence Cockpit for final decision. The Minister reviews the Decision Summary, Regional Impact Heatmap, and scenario comparison; selects Approve, Reject, Request Revision, or Request Further Simulation; and digitally signs via Nafath. All decisions are logged immutably. </w:t>
      </w:r>
      <w:r>
        <w:rPr>
          <w:rFonts w:eastAsia="DengXian"/>
          <w:i/>
          <w:sz w:val="22"/>
        </w:rPr>
        <w:t>Change: Structured, documented, multi-stage approval with digital signatures and immutable audit trail replaces email-based sign-off.</w:t>
      </w:r>
    </w:p>
    <w:p w14:paraId="78A3705E" w14:textId="77777777" w:rsidR="00D311EE" w:rsidRDefault="00D311EE">
      <w:pPr>
        <w:numPr>
          <w:ilvl w:val="0"/>
          <w:numId w:val="160"/>
        </w:numPr>
        <w:spacing w:before="120" w:after="120" w:line="288" w:lineRule="auto"/>
      </w:pPr>
      <w:r>
        <w:rPr>
          <w:rFonts w:eastAsia="DengXian"/>
          <w:b/>
          <w:sz w:val="22"/>
        </w:rPr>
        <w:t>Publication Handoff, Archiving and KPI Tracking (CAP-10, CAP-11):</w:t>
      </w:r>
      <w:r>
        <w:rPr>
          <w:rFonts w:eastAsia="DengXian"/>
          <w:sz w:val="22"/>
        </w:rPr>
        <w:t xml:space="preserve"> On Ministerial approval, policy status changes to Enacted; DMS automatically archives all policy documents, impact briefs, and decision records. The Risk Escalation Agent tracks configured KPI/outcome indicators against the simulated baseline where approved data feeds are available; threshold breaches trigger tiered review alerts (Analyst, Director, or Minister) to support human-led policy assessment. It does not perform enforcement monitoring or automated regulatory action. </w:t>
      </w:r>
      <w:r>
        <w:rPr>
          <w:rFonts w:eastAsia="DengXian"/>
          <w:i/>
          <w:sz w:val="22"/>
        </w:rPr>
        <w:t>Change: Post-launch monitoring replaces reactive response to policy failures; institutional memory preserved for future policy design.</w:t>
      </w:r>
    </w:p>
    <w:p w14:paraId="311AC407" w14:textId="77777777" w:rsidR="00D311EE" w:rsidRDefault="00D311EE" w:rsidP="00D311EE">
      <w:pPr>
        <w:spacing w:before="120" w:after="120" w:line="288" w:lineRule="auto"/>
      </w:pPr>
      <w:r>
        <w:rPr>
          <w:rFonts w:eastAsia="DengXian"/>
          <w:b/>
          <w:sz w:val="22"/>
        </w:rPr>
        <w:lastRenderedPageBreak/>
        <w:t>Summary of workflow transformation:</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30"/>
        <w:gridCol w:w="3240"/>
        <w:gridCol w:w="3402"/>
      </w:tblGrid>
      <w:tr w:rsidR="00D311EE" w14:paraId="17C45FBD" w14:textId="77777777" w:rsidTr="004674CC">
        <w:tc>
          <w:tcPr>
            <w:tcW w:w="2430" w:type="dxa"/>
            <w:tcMar>
              <w:top w:w="60" w:type="dxa"/>
              <w:left w:w="120" w:type="dxa"/>
              <w:bottom w:w="30" w:type="dxa"/>
              <w:right w:w="120" w:type="dxa"/>
            </w:tcMar>
          </w:tcPr>
          <w:p w14:paraId="6ADF2060" w14:textId="77777777" w:rsidR="00D311EE" w:rsidRDefault="00D311EE" w:rsidP="00375B6E">
            <w:pPr>
              <w:spacing w:before="120" w:after="120" w:line="288" w:lineRule="auto"/>
            </w:pPr>
            <w:r>
              <w:rPr>
                <w:rFonts w:eastAsia="DengXian"/>
                <w:b/>
                <w:sz w:val="22"/>
              </w:rPr>
              <w:t>Dimension</w:t>
            </w:r>
          </w:p>
        </w:tc>
        <w:tc>
          <w:tcPr>
            <w:tcW w:w="3240" w:type="dxa"/>
            <w:tcMar>
              <w:top w:w="60" w:type="dxa"/>
              <w:left w:w="120" w:type="dxa"/>
              <w:bottom w:w="30" w:type="dxa"/>
              <w:right w:w="120" w:type="dxa"/>
            </w:tcMar>
          </w:tcPr>
          <w:p w14:paraId="0CE9E8EE" w14:textId="77777777" w:rsidR="00D311EE" w:rsidRDefault="00D311EE" w:rsidP="00375B6E">
            <w:pPr>
              <w:spacing w:before="120" w:after="120" w:line="288" w:lineRule="auto"/>
            </w:pPr>
            <w:r>
              <w:rPr>
                <w:rFonts w:eastAsia="DengXian"/>
                <w:b/>
                <w:sz w:val="22"/>
              </w:rPr>
              <w:t>Before (Current State)</w:t>
            </w:r>
          </w:p>
        </w:tc>
        <w:tc>
          <w:tcPr>
            <w:tcW w:w="3402" w:type="dxa"/>
            <w:tcMar>
              <w:top w:w="60" w:type="dxa"/>
              <w:left w:w="120" w:type="dxa"/>
              <w:bottom w:w="30" w:type="dxa"/>
              <w:right w:w="120" w:type="dxa"/>
            </w:tcMar>
          </w:tcPr>
          <w:p w14:paraId="0499B513" w14:textId="77777777" w:rsidR="00D311EE" w:rsidRDefault="00D311EE" w:rsidP="00375B6E">
            <w:pPr>
              <w:spacing w:before="120" w:after="120" w:line="288" w:lineRule="auto"/>
            </w:pPr>
            <w:r>
              <w:rPr>
                <w:rFonts w:eastAsia="DengXian"/>
                <w:b/>
                <w:sz w:val="22"/>
              </w:rPr>
              <w:t>After (Policy AI Lab)</w:t>
            </w:r>
          </w:p>
        </w:tc>
      </w:tr>
      <w:tr w:rsidR="00D311EE" w14:paraId="4F479F4B" w14:textId="77777777" w:rsidTr="004674CC">
        <w:tc>
          <w:tcPr>
            <w:tcW w:w="2430" w:type="dxa"/>
            <w:tcMar>
              <w:top w:w="60" w:type="dxa"/>
              <w:left w:w="120" w:type="dxa"/>
              <w:bottom w:w="30" w:type="dxa"/>
              <w:right w:w="120" w:type="dxa"/>
            </w:tcMar>
          </w:tcPr>
          <w:p w14:paraId="63999439" w14:textId="77777777" w:rsidR="00D311EE" w:rsidRDefault="00D311EE" w:rsidP="00375B6E">
            <w:pPr>
              <w:spacing w:before="120" w:after="120" w:line="288" w:lineRule="auto"/>
            </w:pPr>
            <w:r>
              <w:rPr>
                <w:rFonts w:eastAsia="DengXian"/>
                <w:sz w:val="22"/>
              </w:rPr>
              <w:t>Policy draft generation time</w:t>
            </w:r>
          </w:p>
        </w:tc>
        <w:tc>
          <w:tcPr>
            <w:tcW w:w="3240" w:type="dxa"/>
            <w:tcMar>
              <w:top w:w="60" w:type="dxa"/>
              <w:left w:w="120" w:type="dxa"/>
              <w:bottom w:w="30" w:type="dxa"/>
              <w:right w:w="120" w:type="dxa"/>
            </w:tcMar>
          </w:tcPr>
          <w:p w14:paraId="15D84240" w14:textId="77777777" w:rsidR="00D311EE" w:rsidRDefault="00D311EE" w:rsidP="00375B6E">
            <w:pPr>
              <w:spacing w:before="120" w:after="120" w:line="288" w:lineRule="auto"/>
            </w:pPr>
            <w:r>
              <w:rPr>
                <w:rFonts w:eastAsia="DengXian"/>
                <w:sz w:val="22"/>
              </w:rPr>
              <w:t>2–4 weeks (manual research)</w:t>
            </w:r>
          </w:p>
        </w:tc>
        <w:tc>
          <w:tcPr>
            <w:tcW w:w="3402" w:type="dxa"/>
            <w:tcMar>
              <w:top w:w="60" w:type="dxa"/>
              <w:left w:w="120" w:type="dxa"/>
              <w:bottom w:w="30" w:type="dxa"/>
              <w:right w:w="120" w:type="dxa"/>
            </w:tcMar>
          </w:tcPr>
          <w:p w14:paraId="2472482D" w14:textId="77777777" w:rsidR="00D311EE" w:rsidRDefault="00D311EE" w:rsidP="00375B6E">
            <w:pPr>
              <w:spacing w:before="120" w:after="120" w:line="288" w:lineRule="auto"/>
            </w:pPr>
            <w:r>
              <w:rPr>
                <w:rFonts w:eastAsia="DengXian"/>
                <w:sz w:val="22"/>
              </w:rPr>
              <w:t>60 seconds (AI-grounded draft)</w:t>
            </w:r>
          </w:p>
        </w:tc>
      </w:tr>
      <w:tr w:rsidR="00D311EE" w14:paraId="786A32E5" w14:textId="77777777" w:rsidTr="004674CC">
        <w:tc>
          <w:tcPr>
            <w:tcW w:w="2430" w:type="dxa"/>
            <w:tcMar>
              <w:top w:w="60" w:type="dxa"/>
              <w:left w:w="120" w:type="dxa"/>
              <w:bottom w:w="30" w:type="dxa"/>
              <w:right w:w="120" w:type="dxa"/>
            </w:tcMar>
          </w:tcPr>
          <w:p w14:paraId="09B6DBE3" w14:textId="77777777" w:rsidR="00D311EE" w:rsidRDefault="00D311EE" w:rsidP="00375B6E">
            <w:pPr>
              <w:spacing w:before="120" w:after="120" w:line="288" w:lineRule="auto"/>
            </w:pPr>
            <w:r>
              <w:rPr>
                <w:rFonts w:eastAsia="DengXian"/>
                <w:sz w:val="22"/>
              </w:rPr>
              <w:t>Conflict detection</w:t>
            </w:r>
          </w:p>
        </w:tc>
        <w:tc>
          <w:tcPr>
            <w:tcW w:w="3240" w:type="dxa"/>
            <w:tcMar>
              <w:top w:w="60" w:type="dxa"/>
              <w:left w:w="120" w:type="dxa"/>
              <w:bottom w:w="30" w:type="dxa"/>
              <w:right w:w="120" w:type="dxa"/>
            </w:tcMar>
          </w:tcPr>
          <w:p w14:paraId="471E4C8F" w14:textId="77777777" w:rsidR="00D311EE" w:rsidRDefault="00D311EE" w:rsidP="00375B6E">
            <w:pPr>
              <w:spacing w:before="120" w:after="120" w:line="288" w:lineRule="auto"/>
            </w:pPr>
            <w:r>
              <w:rPr>
                <w:rFonts w:eastAsia="DengXian"/>
                <w:sz w:val="22"/>
              </w:rPr>
              <w:t>Manual, weeks, dependent on individual expertise</w:t>
            </w:r>
          </w:p>
        </w:tc>
        <w:tc>
          <w:tcPr>
            <w:tcW w:w="3402" w:type="dxa"/>
            <w:tcMar>
              <w:top w:w="60" w:type="dxa"/>
              <w:left w:w="120" w:type="dxa"/>
              <w:bottom w:w="30" w:type="dxa"/>
              <w:right w:w="120" w:type="dxa"/>
            </w:tcMar>
          </w:tcPr>
          <w:p w14:paraId="706BF385" w14:textId="77777777" w:rsidR="00D311EE" w:rsidRDefault="00D311EE" w:rsidP="00375B6E">
            <w:pPr>
              <w:spacing w:before="120" w:after="120" w:line="288" w:lineRule="auto"/>
            </w:pPr>
            <w:r>
              <w:rPr>
                <w:rFonts w:eastAsia="DengXian"/>
                <w:sz w:val="22"/>
              </w:rPr>
              <w:t>Automated, 30 seconds, full legal corpus coverage</w:t>
            </w:r>
          </w:p>
        </w:tc>
      </w:tr>
      <w:tr w:rsidR="00D311EE" w14:paraId="1BFB7B42" w14:textId="77777777" w:rsidTr="004674CC">
        <w:tc>
          <w:tcPr>
            <w:tcW w:w="2430" w:type="dxa"/>
            <w:tcMar>
              <w:top w:w="60" w:type="dxa"/>
              <w:left w:w="120" w:type="dxa"/>
              <w:bottom w:w="30" w:type="dxa"/>
              <w:right w:w="120" w:type="dxa"/>
            </w:tcMar>
          </w:tcPr>
          <w:p w14:paraId="1D2F6584" w14:textId="77777777" w:rsidR="00D311EE" w:rsidRDefault="00D311EE" w:rsidP="00375B6E">
            <w:pPr>
              <w:spacing w:before="120" w:after="120" w:line="288" w:lineRule="auto"/>
            </w:pPr>
            <w:r>
              <w:rPr>
                <w:rFonts w:eastAsia="DengXian"/>
                <w:sz w:val="22"/>
              </w:rPr>
              <w:t>Impact simulation</w:t>
            </w:r>
          </w:p>
        </w:tc>
        <w:tc>
          <w:tcPr>
            <w:tcW w:w="3240" w:type="dxa"/>
            <w:tcMar>
              <w:top w:w="60" w:type="dxa"/>
              <w:left w:w="120" w:type="dxa"/>
              <w:bottom w:w="30" w:type="dxa"/>
              <w:right w:w="120" w:type="dxa"/>
            </w:tcMar>
          </w:tcPr>
          <w:p w14:paraId="3E564934" w14:textId="77777777" w:rsidR="00D311EE" w:rsidRDefault="00D311EE" w:rsidP="00375B6E">
            <w:pPr>
              <w:spacing w:before="120" w:after="120" w:line="288" w:lineRule="auto"/>
            </w:pPr>
            <w:r>
              <w:rPr>
                <w:rFonts w:eastAsia="DengXian"/>
                <w:sz w:val="22"/>
              </w:rPr>
              <w:t>Geographic pilot only (slow, costly, irreversible)</w:t>
            </w:r>
          </w:p>
        </w:tc>
        <w:tc>
          <w:tcPr>
            <w:tcW w:w="3402" w:type="dxa"/>
            <w:tcMar>
              <w:top w:w="60" w:type="dxa"/>
              <w:left w:w="120" w:type="dxa"/>
              <w:bottom w:w="30" w:type="dxa"/>
              <w:right w:w="120" w:type="dxa"/>
            </w:tcMar>
          </w:tcPr>
          <w:p w14:paraId="0F4317FA" w14:textId="77777777" w:rsidR="00D311EE" w:rsidRDefault="00D311EE" w:rsidP="00375B6E">
            <w:pPr>
              <w:spacing w:before="120" w:after="120" w:line="288" w:lineRule="auto"/>
            </w:pPr>
            <w:r>
              <w:rPr>
                <w:rFonts w:eastAsia="DengXian"/>
                <w:sz w:val="22"/>
              </w:rPr>
              <w:t>Trigger-based multi-scenario ABM simulation across 13 regions where required before enactment</w:t>
            </w:r>
          </w:p>
        </w:tc>
      </w:tr>
      <w:tr w:rsidR="00D311EE" w14:paraId="229CFA4D" w14:textId="77777777" w:rsidTr="004674CC">
        <w:tc>
          <w:tcPr>
            <w:tcW w:w="2430" w:type="dxa"/>
            <w:tcMar>
              <w:top w:w="60" w:type="dxa"/>
              <w:left w:w="120" w:type="dxa"/>
              <w:bottom w:w="30" w:type="dxa"/>
              <w:right w:w="120" w:type="dxa"/>
            </w:tcMar>
          </w:tcPr>
          <w:p w14:paraId="19B4579D" w14:textId="77777777" w:rsidR="00D311EE" w:rsidRDefault="00D311EE" w:rsidP="00375B6E">
            <w:pPr>
              <w:spacing w:before="120" w:after="120" w:line="288" w:lineRule="auto"/>
            </w:pPr>
            <w:r>
              <w:rPr>
                <w:rFonts w:eastAsia="DengXian"/>
                <w:sz w:val="22"/>
              </w:rPr>
              <w:t>Policy development cycle</w:t>
            </w:r>
          </w:p>
        </w:tc>
        <w:tc>
          <w:tcPr>
            <w:tcW w:w="3240" w:type="dxa"/>
            <w:tcMar>
              <w:top w:w="60" w:type="dxa"/>
              <w:left w:w="120" w:type="dxa"/>
              <w:bottom w:w="30" w:type="dxa"/>
              <w:right w:w="120" w:type="dxa"/>
            </w:tcMar>
          </w:tcPr>
          <w:p w14:paraId="3691E433" w14:textId="77777777" w:rsidR="00D311EE" w:rsidRDefault="00D311EE" w:rsidP="00375B6E">
            <w:pPr>
              <w:spacing w:before="120" w:after="120" w:line="288" w:lineRule="auto"/>
            </w:pPr>
            <w:r>
              <w:rPr>
                <w:rFonts w:eastAsia="DengXian"/>
                <w:sz w:val="22"/>
              </w:rPr>
              <w:t>6–12 months</w:t>
            </w:r>
          </w:p>
        </w:tc>
        <w:tc>
          <w:tcPr>
            <w:tcW w:w="3402" w:type="dxa"/>
            <w:tcMar>
              <w:top w:w="60" w:type="dxa"/>
              <w:left w:w="120" w:type="dxa"/>
              <w:bottom w:w="30" w:type="dxa"/>
              <w:right w:w="120" w:type="dxa"/>
            </w:tcMar>
          </w:tcPr>
          <w:p w14:paraId="15EC3AEB" w14:textId="77777777" w:rsidR="00D311EE" w:rsidRDefault="00D311EE" w:rsidP="00375B6E">
            <w:pPr>
              <w:spacing w:before="120" w:after="120" w:line="288" w:lineRule="auto"/>
            </w:pPr>
            <w:r>
              <w:rPr>
                <w:rFonts w:eastAsia="DengXian"/>
                <w:sz w:val="22"/>
              </w:rPr>
              <w:t>Target: under 6 months (50% reduction by Year 2)</w:t>
            </w:r>
          </w:p>
        </w:tc>
      </w:tr>
      <w:tr w:rsidR="00D311EE" w14:paraId="0A805030" w14:textId="77777777" w:rsidTr="004674CC">
        <w:tc>
          <w:tcPr>
            <w:tcW w:w="2430" w:type="dxa"/>
            <w:tcMar>
              <w:top w:w="60" w:type="dxa"/>
              <w:left w:w="120" w:type="dxa"/>
              <w:bottom w:w="30" w:type="dxa"/>
              <w:right w:w="120" w:type="dxa"/>
            </w:tcMar>
          </w:tcPr>
          <w:p w14:paraId="7B3B26E6" w14:textId="77777777" w:rsidR="00D311EE" w:rsidRDefault="00D311EE" w:rsidP="00375B6E">
            <w:pPr>
              <w:spacing w:before="120" w:after="120" w:line="288" w:lineRule="auto"/>
            </w:pPr>
            <w:r>
              <w:rPr>
                <w:rFonts w:eastAsia="DengXian"/>
                <w:sz w:val="22"/>
              </w:rPr>
              <w:t>Institutional memory</w:t>
            </w:r>
          </w:p>
        </w:tc>
        <w:tc>
          <w:tcPr>
            <w:tcW w:w="3240" w:type="dxa"/>
            <w:tcMar>
              <w:top w:w="60" w:type="dxa"/>
              <w:left w:w="120" w:type="dxa"/>
              <w:bottom w:w="30" w:type="dxa"/>
              <w:right w:w="120" w:type="dxa"/>
            </w:tcMar>
          </w:tcPr>
          <w:p w14:paraId="275037F9" w14:textId="77777777" w:rsidR="00D311EE" w:rsidRDefault="00D311EE" w:rsidP="00375B6E">
            <w:pPr>
              <w:spacing w:before="120" w:after="120" w:line="288" w:lineRule="auto"/>
            </w:pPr>
            <w:r>
              <w:rPr>
                <w:rFonts w:eastAsia="DengXian"/>
                <w:sz w:val="22"/>
              </w:rPr>
              <w:t>Fragmented in individual email inboxes and physical files</w:t>
            </w:r>
          </w:p>
        </w:tc>
        <w:tc>
          <w:tcPr>
            <w:tcW w:w="3402" w:type="dxa"/>
            <w:tcMar>
              <w:top w:w="60" w:type="dxa"/>
              <w:left w:w="120" w:type="dxa"/>
              <w:bottom w:w="30" w:type="dxa"/>
              <w:right w:w="120" w:type="dxa"/>
            </w:tcMar>
          </w:tcPr>
          <w:p w14:paraId="4B800D05" w14:textId="77777777" w:rsidR="00D311EE" w:rsidRDefault="00D311EE" w:rsidP="00375B6E">
            <w:pPr>
              <w:spacing w:before="120" w:after="120" w:line="288" w:lineRule="auto"/>
            </w:pPr>
            <w:r>
              <w:rPr>
                <w:rFonts w:eastAsia="DengXian"/>
                <w:sz w:val="22"/>
              </w:rPr>
              <w:t>Centralized Institutional Memory Vault with full decision traceability</w:t>
            </w:r>
          </w:p>
        </w:tc>
      </w:tr>
      <w:tr w:rsidR="00D311EE" w14:paraId="629D9EAD" w14:textId="77777777" w:rsidTr="004674CC">
        <w:tc>
          <w:tcPr>
            <w:tcW w:w="2430" w:type="dxa"/>
            <w:tcMar>
              <w:top w:w="60" w:type="dxa"/>
              <w:left w:w="120" w:type="dxa"/>
              <w:bottom w:w="30" w:type="dxa"/>
              <w:right w:w="120" w:type="dxa"/>
            </w:tcMar>
          </w:tcPr>
          <w:p w14:paraId="7790ECF8" w14:textId="77777777" w:rsidR="00D311EE" w:rsidRDefault="00D311EE" w:rsidP="00375B6E">
            <w:pPr>
              <w:spacing w:before="120" w:after="120" w:line="288" w:lineRule="auto"/>
            </w:pPr>
            <w:r>
              <w:rPr>
                <w:rFonts w:eastAsia="DengXian"/>
                <w:sz w:val="22"/>
              </w:rPr>
              <w:t>Approval audit trail</w:t>
            </w:r>
          </w:p>
        </w:tc>
        <w:tc>
          <w:tcPr>
            <w:tcW w:w="3240" w:type="dxa"/>
            <w:tcMar>
              <w:top w:w="60" w:type="dxa"/>
              <w:left w:w="120" w:type="dxa"/>
              <w:bottom w:w="30" w:type="dxa"/>
              <w:right w:w="120" w:type="dxa"/>
            </w:tcMar>
          </w:tcPr>
          <w:p w14:paraId="0DDFD464" w14:textId="77777777" w:rsidR="00D311EE" w:rsidRDefault="00D311EE" w:rsidP="00375B6E">
            <w:pPr>
              <w:spacing w:before="120" w:after="120" w:line="288" w:lineRule="auto"/>
            </w:pPr>
            <w:r>
              <w:rPr>
                <w:rFonts w:eastAsia="DengXian"/>
                <w:sz w:val="22"/>
              </w:rPr>
              <w:t>Email threads and physical signatures</w:t>
            </w:r>
          </w:p>
        </w:tc>
        <w:tc>
          <w:tcPr>
            <w:tcW w:w="3402" w:type="dxa"/>
            <w:tcMar>
              <w:top w:w="60" w:type="dxa"/>
              <w:left w:w="120" w:type="dxa"/>
              <w:bottom w:w="30" w:type="dxa"/>
              <w:right w:w="120" w:type="dxa"/>
            </w:tcMar>
          </w:tcPr>
          <w:p w14:paraId="5EE3C230" w14:textId="77777777" w:rsidR="00D311EE" w:rsidRDefault="00D311EE" w:rsidP="00375B6E">
            <w:pPr>
              <w:spacing w:before="120" w:after="120" w:line="288" w:lineRule="auto"/>
            </w:pPr>
            <w:r>
              <w:rPr>
                <w:rFonts w:eastAsia="DengXian"/>
                <w:sz w:val="22"/>
              </w:rPr>
              <w:t>Immutable digital audit log with Nafath-signed decisions</w:t>
            </w:r>
          </w:p>
        </w:tc>
      </w:tr>
      <w:tr w:rsidR="00D311EE" w14:paraId="3EEAE0C1" w14:textId="77777777" w:rsidTr="004674CC">
        <w:tc>
          <w:tcPr>
            <w:tcW w:w="2430" w:type="dxa"/>
            <w:tcMar>
              <w:top w:w="60" w:type="dxa"/>
              <w:left w:w="120" w:type="dxa"/>
              <w:bottom w:w="30" w:type="dxa"/>
              <w:right w:w="120" w:type="dxa"/>
            </w:tcMar>
          </w:tcPr>
          <w:p w14:paraId="53DD3A9F" w14:textId="77777777" w:rsidR="00D311EE" w:rsidRDefault="00D311EE" w:rsidP="00375B6E">
            <w:pPr>
              <w:spacing w:before="120" w:after="120" w:line="288" w:lineRule="auto"/>
            </w:pPr>
            <w:r>
              <w:rPr>
                <w:rFonts w:eastAsia="DengXian"/>
                <w:sz w:val="22"/>
              </w:rPr>
              <w:t>Vision 2030 alignment scoring</w:t>
            </w:r>
          </w:p>
        </w:tc>
        <w:tc>
          <w:tcPr>
            <w:tcW w:w="3240" w:type="dxa"/>
            <w:tcMar>
              <w:top w:w="60" w:type="dxa"/>
              <w:left w:w="120" w:type="dxa"/>
              <w:bottom w:w="30" w:type="dxa"/>
              <w:right w:w="120" w:type="dxa"/>
            </w:tcMar>
          </w:tcPr>
          <w:p w14:paraId="691ED58D" w14:textId="77777777" w:rsidR="00D311EE" w:rsidRDefault="00D311EE" w:rsidP="00375B6E">
            <w:pPr>
              <w:spacing w:before="120" w:after="120" w:line="288" w:lineRule="auto"/>
            </w:pPr>
            <w:r>
              <w:rPr>
                <w:rFonts w:eastAsia="DengXian"/>
                <w:sz w:val="22"/>
              </w:rPr>
              <w:t>None (informal judgement)</w:t>
            </w:r>
          </w:p>
        </w:tc>
        <w:tc>
          <w:tcPr>
            <w:tcW w:w="3402" w:type="dxa"/>
            <w:tcMar>
              <w:top w:w="60" w:type="dxa"/>
              <w:left w:w="120" w:type="dxa"/>
              <w:bottom w:w="30" w:type="dxa"/>
              <w:right w:w="120" w:type="dxa"/>
            </w:tcMar>
          </w:tcPr>
          <w:p w14:paraId="5EF382B9" w14:textId="77777777" w:rsidR="00D311EE" w:rsidRDefault="00D311EE" w:rsidP="00375B6E">
            <w:pPr>
              <w:spacing w:before="120" w:after="120" w:line="288" w:lineRule="auto"/>
            </w:pPr>
            <w:r>
              <w:rPr>
                <w:rFonts w:eastAsia="DengXian"/>
                <w:sz w:val="22"/>
              </w:rPr>
              <w:t>Automated 0–100 score per policy draft, clause-level breakdown</w:t>
            </w:r>
          </w:p>
        </w:tc>
      </w:tr>
    </w:tbl>
    <w:p w14:paraId="53BD1505" w14:textId="77777777" w:rsidR="00D311EE" w:rsidRDefault="00D311EE" w:rsidP="00D311EE">
      <w:pPr>
        <w:spacing w:before="120" w:after="120" w:line="288" w:lineRule="auto"/>
        <w:jc w:val="center"/>
      </w:pPr>
      <w:r>
        <w:rPr>
          <w:rFonts w:eastAsia="DengXian"/>
          <w:b/>
          <w:i/>
          <w:sz w:val="22"/>
        </w:rPr>
        <w:t>Policy AI Lab Support for MOMAH Legislative Development Methodology</w:t>
      </w:r>
    </w:p>
    <w:p w14:paraId="17DC308B" w14:textId="77777777" w:rsidR="00D311EE" w:rsidRDefault="00D311EE" w:rsidP="00D311EE">
      <w:pPr>
        <w:spacing w:before="120" w:after="120" w:line="288" w:lineRule="auto"/>
        <w:jc w:val="center"/>
      </w:pPr>
      <w:r>
        <w:rPr>
          <w:noProof/>
        </w:rPr>
        <w:lastRenderedPageBreak/>
        <w:drawing>
          <wp:inline distT="0" distB="0" distL="0" distR="0" wp14:anchorId="6ADF6B6E" wp14:editId="5BCA2F3D">
            <wp:extent cx="5953125" cy="3200400"/>
            <wp:effectExtent l="0" t="0" r="3175"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953125" cy="3200400"/>
                    </a:xfrm>
                    <a:prstGeom prst="rect">
                      <a:avLst/>
                    </a:prstGeom>
                  </pic:spPr>
                </pic:pic>
              </a:graphicData>
            </a:graphic>
          </wp:inline>
        </w:drawing>
      </w:r>
    </w:p>
    <w:p w14:paraId="753F0229" w14:textId="77777777" w:rsidR="00D311EE" w:rsidRDefault="00D311EE" w:rsidP="00D311EE">
      <w:pPr>
        <w:spacing w:before="300" w:after="120" w:line="288" w:lineRule="auto"/>
        <w:outlineLvl w:val="2"/>
      </w:pPr>
      <w:bookmarkStart w:id="71" w:name="heading_33"/>
      <w:bookmarkStart w:id="72" w:name="_Toc230303012"/>
      <w:r>
        <w:rPr>
          <w:rFonts w:eastAsia="DengXian"/>
          <w:b/>
          <w:sz w:val="30"/>
        </w:rPr>
        <w:t>3.4.1 MOMAH Methodology Alignment</w:t>
      </w:r>
      <w:bookmarkEnd w:id="71"/>
      <w:bookmarkEnd w:id="72"/>
    </w:p>
    <w:p w14:paraId="0D42CB8B" w14:textId="77777777" w:rsidR="00D311EE" w:rsidRDefault="00D311EE" w:rsidP="00D311EE">
      <w:pPr>
        <w:spacing w:before="120" w:after="120" w:line="288" w:lineRule="auto"/>
      </w:pPr>
      <w:r>
        <w:rPr>
          <w:rFonts w:eastAsia="DengXian"/>
          <w:b/>
          <w:sz w:val="22"/>
        </w:rPr>
        <w:t>Methodology coverage statement.</w:t>
      </w:r>
      <w:r>
        <w:rPr>
          <w:rFonts w:eastAsia="DengXian"/>
          <w:sz w:val="22"/>
        </w:rPr>
        <w:t xml:space="preserve"> Policy AI Lab supports the official MOMAH legislative lifecycle across three phases and nine steps: Preparation &amp; Planning, Development, and Approval &amp; Publication. The mapping below translates each official step into a platform capability, design basis, and required human control point.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70"/>
        <w:gridCol w:w="1530"/>
        <w:gridCol w:w="2703"/>
        <w:gridCol w:w="2268"/>
        <w:gridCol w:w="1985"/>
      </w:tblGrid>
      <w:tr w:rsidR="00D311EE" w14:paraId="24743960" w14:textId="77777777" w:rsidTr="004674CC">
        <w:tc>
          <w:tcPr>
            <w:tcW w:w="870" w:type="dxa"/>
            <w:tcMar>
              <w:top w:w="60" w:type="dxa"/>
              <w:left w:w="120" w:type="dxa"/>
              <w:bottom w:w="30" w:type="dxa"/>
              <w:right w:w="120" w:type="dxa"/>
            </w:tcMar>
          </w:tcPr>
          <w:p w14:paraId="56875582" w14:textId="77777777" w:rsidR="00D311EE" w:rsidRDefault="00D311EE" w:rsidP="00375B6E">
            <w:pPr>
              <w:spacing w:before="120" w:after="120" w:line="288" w:lineRule="auto"/>
            </w:pPr>
            <w:r>
              <w:rPr>
                <w:rFonts w:eastAsia="DengXian"/>
                <w:b/>
                <w:sz w:val="22"/>
              </w:rPr>
              <w:t>Step</w:t>
            </w:r>
          </w:p>
        </w:tc>
        <w:tc>
          <w:tcPr>
            <w:tcW w:w="1530" w:type="dxa"/>
            <w:tcMar>
              <w:top w:w="60" w:type="dxa"/>
              <w:left w:w="120" w:type="dxa"/>
              <w:bottom w:w="30" w:type="dxa"/>
              <w:right w:w="120" w:type="dxa"/>
            </w:tcMar>
          </w:tcPr>
          <w:p w14:paraId="20E8370B" w14:textId="77777777" w:rsidR="00D311EE" w:rsidRDefault="00D311EE" w:rsidP="00375B6E">
            <w:pPr>
              <w:spacing w:before="120" w:after="120" w:line="288" w:lineRule="auto"/>
            </w:pPr>
            <w:r>
              <w:rPr>
                <w:rFonts w:eastAsia="DengXian"/>
                <w:b/>
                <w:sz w:val="22"/>
              </w:rPr>
              <w:t>Official Methodology Step</w:t>
            </w:r>
          </w:p>
        </w:tc>
        <w:tc>
          <w:tcPr>
            <w:tcW w:w="2703" w:type="dxa"/>
            <w:tcMar>
              <w:top w:w="60" w:type="dxa"/>
              <w:left w:w="120" w:type="dxa"/>
              <w:bottom w:w="30" w:type="dxa"/>
              <w:right w:w="120" w:type="dxa"/>
            </w:tcMar>
          </w:tcPr>
          <w:p w14:paraId="07945A2C" w14:textId="77777777" w:rsidR="00D311EE" w:rsidRDefault="00D311EE" w:rsidP="00375B6E">
            <w:pPr>
              <w:spacing w:before="120" w:after="120" w:line="288" w:lineRule="auto"/>
            </w:pPr>
            <w:r>
              <w:rPr>
                <w:rFonts w:eastAsia="DengXian"/>
                <w:b/>
                <w:sz w:val="22"/>
              </w:rPr>
              <w:t>Policy AI Lab Support</w:t>
            </w:r>
          </w:p>
        </w:tc>
        <w:tc>
          <w:tcPr>
            <w:tcW w:w="2268" w:type="dxa"/>
            <w:tcMar>
              <w:top w:w="60" w:type="dxa"/>
              <w:left w:w="120" w:type="dxa"/>
              <w:bottom w:w="30" w:type="dxa"/>
              <w:right w:w="120" w:type="dxa"/>
            </w:tcMar>
          </w:tcPr>
          <w:p w14:paraId="6153EDCC" w14:textId="77777777" w:rsidR="00D311EE" w:rsidRDefault="00D311EE" w:rsidP="00375B6E">
            <w:pPr>
              <w:spacing w:before="120" w:after="120" w:line="288" w:lineRule="auto"/>
            </w:pPr>
            <w:r>
              <w:rPr>
                <w:rFonts w:eastAsia="DengXian"/>
                <w:b/>
                <w:sz w:val="22"/>
              </w:rPr>
              <w:t>Design Basis</w:t>
            </w:r>
          </w:p>
        </w:tc>
        <w:tc>
          <w:tcPr>
            <w:tcW w:w="1985" w:type="dxa"/>
            <w:tcMar>
              <w:top w:w="60" w:type="dxa"/>
              <w:left w:w="120" w:type="dxa"/>
              <w:bottom w:w="30" w:type="dxa"/>
              <w:right w:w="120" w:type="dxa"/>
            </w:tcMar>
          </w:tcPr>
          <w:p w14:paraId="6BD6A491" w14:textId="77777777" w:rsidR="00D311EE" w:rsidRDefault="00D311EE" w:rsidP="00375B6E">
            <w:pPr>
              <w:spacing w:before="120" w:after="120" w:line="288" w:lineRule="auto"/>
            </w:pPr>
            <w:r>
              <w:rPr>
                <w:rFonts w:eastAsia="DengXian"/>
                <w:b/>
                <w:sz w:val="22"/>
              </w:rPr>
              <w:t>Human Control</w:t>
            </w:r>
          </w:p>
        </w:tc>
      </w:tr>
      <w:tr w:rsidR="00D311EE" w14:paraId="742D89C7" w14:textId="77777777" w:rsidTr="004674CC">
        <w:tc>
          <w:tcPr>
            <w:tcW w:w="870" w:type="dxa"/>
            <w:tcMar>
              <w:top w:w="60" w:type="dxa"/>
              <w:left w:w="120" w:type="dxa"/>
              <w:bottom w:w="30" w:type="dxa"/>
              <w:right w:w="120" w:type="dxa"/>
            </w:tcMar>
          </w:tcPr>
          <w:p w14:paraId="19C9E488" w14:textId="77777777" w:rsidR="00D311EE" w:rsidRDefault="00D311EE" w:rsidP="00375B6E">
            <w:pPr>
              <w:spacing w:before="120" w:after="120" w:line="288" w:lineRule="auto"/>
            </w:pPr>
            <w:r>
              <w:rPr>
                <w:rFonts w:eastAsia="DengXian"/>
                <w:sz w:val="22"/>
              </w:rPr>
              <w:t>1</w:t>
            </w:r>
          </w:p>
        </w:tc>
        <w:tc>
          <w:tcPr>
            <w:tcW w:w="1530" w:type="dxa"/>
            <w:tcMar>
              <w:top w:w="60" w:type="dxa"/>
              <w:left w:w="120" w:type="dxa"/>
              <w:bottom w:w="30" w:type="dxa"/>
              <w:right w:w="120" w:type="dxa"/>
            </w:tcMar>
          </w:tcPr>
          <w:p w14:paraId="7150E1E9" w14:textId="77777777" w:rsidR="00D311EE" w:rsidRDefault="00D311EE" w:rsidP="00375B6E">
            <w:pPr>
              <w:spacing w:before="120" w:after="120" w:line="288" w:lineRule="auto"/>
            </w:pPr>
            <w:r>
              <w:rPr>
                <w:rFonts w:eastAsia="DengXian"/>
                <w:sz w:val="22"/>
              </w:rPr>
              <w:t>Identify cases requiring new or updated legislation</w:t>
            </w:r>
          </w:p>
        </w:tc>
        <w:tc>
          <w:tcPr>
            <w:tcW w:w="2703" w:type="dxa"/>
            <w:tcMar>
              <w:top w:w="60" w:type="dxa"/>
              <w:left w:w="120" w:type="dxa"/>
              <w:bottom w:w="30" w:type="dxa"/>
              <w:right w:w="120" w:type="dxa"/>
            </w:tcMar>
          </w:tcPr>
          <w:p w14:paraId="46F7A3CD" w14:textId="77777777" w:rsidR="00D311EE" w:rsidRDefault="00D311EE" w:rsidP="00375B6E">
            <w:pPr>
              <w:spacing w:before="120" w:after="120" w:line="288" w:lineRule="auto"/>
            </w:pPr>
            <w:r>
              <w:rPr>
                <w:rFonts w:eastAsia="DengXian"/>
                <w:sz w:val="22"/>
              </w:rPr>
              <w:t>Case Identification Module and Gap &amp; Opportunity Analysis register triggers, gaps, evidence, affected sectors, Vision 2030 KPI links, and responsible owners.</w:t>
            </w:r>
          </w:p>
        </w:tc>
        <w:tc>
          <w:tcPr>
            <w:tcW w:w="2268" w:type="dxa"/>
            <w:tcMar>
              <w:top w:w="60" w:type="dxa"/>
              <w:left w:w="120" w:type="dxa"/>
              <w:bottom w:w="30" w:type="dxa"/>
              <w:right w:w="120" w:type="dxa"/>
            </w:tcMar>
          </w:tcPr>
          <w:p w14:paraId="2553C890" w14:textId="77777777" w:rsidR="00D311EE" w:rsidRDefault="00D311EE" w:rsidP="00375B6E">
            <w:pPr>
              <w:spacing w:before="120" w:after="120" w:line="288" w:lineRule="auto"/>
            </w:pPr>
            <w:r>
              <w:rPr>
                <w:rFonts w:eastAsia="DengXian"/>
                <w:sz w:val="22"/>
              </w:rPr>
              <w:t>MOMAH methodology Step 1; BRD UC-16</w:t>
            </w:r>
          </w:p>
        </w:tc>
        <w:tc>
          <w:tcPr>
            <w:tcW w:w="1985" w:type="dxa"/>
            <w:tcMar>
              <w:top w:w="60" w:type="dxa"/>
              <w:left w:w="120" w:type="dxa"/>
              <w:bottom w:w="30" w:type="dxa"/>
              <w:right w:w="120" w:type="dxa"/>
            </w:tcMar>
          </w:tcPr>
          <w:p w14:paraId="1A421508" w14:textId="77777777" w:rsidR="00D311EE" w:rsidRDefault="00D311EE" w:rsidP="00375B6E">
            <w:pPr>
              <w:spacing w:before="120" w:after="120" w:line="288" w:lineRule="auto"/>
            </w:pPr>
            <w:r>
              <w:rPr>
                <w:rFonts w:eastAsia="DengXian"/>
                <w:sz w:val="22"/>
              </w:rPr>
              <w:t>Policy owner validates trigger and scope.</w:t>
            </w:r>
          </w:p>
        </w:tc>
      </w:tr>
      <w:tr w:rsidR="00D311EE" w14:paraId="52C6E5C2" w14:textId="77777777" w:rsidTr="004674CC">
        <w:tc>
          <w:tcPr>
            <w:tcW w:w="870" w:type="dxa"/>
            <w:tcMar>
              <w:top w:w="60" w:type="dxa"/>
              <w:left w:w="120" w:type="dxa"/>
              <w:bottom w:w="30" w:type="dxa"/>
              <w:right w:w="120" w:type="dxa"/>
            </w:tcMar>
          </w:tcPr>
          <w:p w14:paraId="120B8823" w14:textId="77777777" w:rsidR="00D311EE" w:rsidRDefault="00D311EE" w:rsidP="00375B6E">
            <w:pPr>
              <w:spacing w:before="120" w:after="120" w:line="288" w:lineRule="auto"/>
            </w:pPr>
            <w:r>
              <w:rPr>
                <w:rFonts w:eastAsia="DengXian"/>
                <w:sz w:val="22"/>
              </w:rPr>
              <w:t>2</w:t>
            </w:r>
          </w:p>
        </w:tc>
        <w:tc>
          <w:tcPr>
            <w:tcW w:w="1530" w:type="dxa"/>
            <w:tcMar>
              <w:top w:w="60" w:type="dxa"/>
              <w:left w:w="120" w:type="dxa"/>
              <w:bottom w:w="30" w:type="dxa"/>
              <w:right w:w="120" w:type="dxa"/>
            </w:tcMar>
          </w:tcPr>
          <w:p w14:paraId="5F726F52" w14:textId="77777777" w:rsidR="00D311EE" w:rsidRDefault="00D311EE" w:rsidP="00375B6E">
            <w:pPr>
              <w:spacing w:before="120" w:after="120" w:line="288" w:lineRule="auto"/>
            </w:pPr>
            <w:r>
              <w:rPr>
                <w:rFonts w:eastAsia="DengXian"/>
                <w:sz w:val="22"/>
              </w:rPr>
              <w:t>Develop initial legislative concept</w:t>
            </w:r>
          </w:p>
        </w:tc>
        <w:tc>
          <w:tcPr>
            <w:tcW w:w="2703" w:type="dxa"/>
            <w:tcMar>
              <w:top w:w="60" w:type="dxa"/>
              <w:left w:w="120" w:type="dxa"/>
              <w:bottom w:w="30" w:type="dxa"/>
              <w:right w:w="120" w:type="dxa"/>
            </w:tcMar>
          </w:tcPr>
          <w:p w14:paraId="44257701" w14:textId="77777777" w:rsidR="00D311EE" w:rsidRDefault="00D311EE" w:rsidP="00375B6E">
            <w:pPr>
              <w:spacing w:before="120" w:after="120" w:line="288" w:lineRule="auto"/>
            </w:pPr>
            <w:r>
              <w:rPr>
                <w:rFonts w:eastAsia="DengXian"/>
                <w:sz w:val="22"/>
              </w:rPr>
              <w:t>Policy Concept Builder captures rationale, strategic alignment, legal basis, stakeholders, expected impacts, and generates an initial concept note.</w:t>
            </w:r>
          </w:p>
        </w:tc>
        <w:tc>
          <w:tcPr>
            <w:tcW w:w="2268" w:type="dxa"/>
            <w:tcMar>
              <w:top w:w="60" w:type="dxa"/>
              <w:left w:w="120" w:type="dxa"/>
              <w:bottom w:w="30" w:type="dxa"/>
              <w:right w:w="120" w:type="dxa"/>
            </w:tcMar>
          </w:tcPr>
          <w:p w14:paraId="6C532F83" w14:textId="77777777" w:rsidR="00D311EE" w:rsidRDefault="00D311EE" w:rsidP="00375B6E">
            <w:pPr>
              <w:spacing w:before="120" w:after="120" w:line="288" w:lineRule="auto"/>
            </w:pPr>
            <w:r>
              <w:rPr>
                <w:rFonts w:eastAsia="DengXian"/>
                <w:sz w:val="22"/>
              </w:rPr>
              <w:t>MOMAH methodology Step 2; BRD concept-builder requirements</w:t>
            </w:r>
          </w:p>
        </w:tc>
        <w:tc>
          <w:tcPr>
            <w:tcW w:w="1985" w:type="dxa"/>
            <w:tcMar>
              <w:top w:w="60" w:type="dxa"/>
              <w:left w:w="120" w:type="dxa"/>
              <w:bottom w:w="30" w:type="dxa"/>
              <w:right w:w="120" w:type="dxa"/>
            </w:tcMar>
          </w:tcPr>
          <w:p w14:paraId="4E529FBD" w14:textId="77777777" w:rsidR="00D311EE" w:rsidRDefault="00D311EE" w:rsidP="00375B6E">
            <w:pPr>
              <w:spacing w:before="120" w:after="120" w:line="288" w:lineRule="auto"/>
            </w:pPr>
            <w:r>
              <w:rPr>
                <w:rFonts w:eastAsia="DengXian"/>
                <w:sz w:val="22"/>
              </w:rPr>
              <w:t>Analyst reviews and edits concept note.</w:t>
            </w:r>
          </w:p>
        </w:tc>
      </w:tr>
      <w:tr w:rsidR="00D311EE" w14:paraId="50CED7AA" w14:textId="77777777" w:rsidTr="004674CC">
        <w:tc>
          <w:tcPr>
            <w:tcW w:w="870" w:type="dxa"/>
            <w:tcMar>
              <w:top w:w="60" w:type="dxa"/>
              <w:left w:w="120" w:type="dxa"/>
              <w:bottom w:w="30" w:type="dxa"/>
              <w:right w:w="120" w:type="dxa"/>
            </w:tcMar>
          </w:tcPr>
          <w:p w14:paraId="336923FC" w14:textId="77777777" w:rsidR="00D311EE" w:rsidRDefault="00D311EE" w:rsidP="00375B6E">
            <w:pPr>
              <w:spacing w:before="120" w:after="120" w:line="288" w:lineRule="auto"/>
            </w:pPr>
            <w:r>
              <w:rPr>
                <w:rFonts w:eastAsia="DengXian"/>
                <w:sz w:val="22"/>
              </w:rPr>
              <w:lastRenderedPageBreak/>
              <w:t>3</w:t>
            </w:r>
          </w:p>
        </w:tc>
        <w:tc>
          <w:tcPr>
            <w:tcW w:w="1530" w:type="dxa"/>
            <w:tcMar>
              <w:top w:w="60" w:type="dxa"/>
              <w:left w:w="120" w:type="dxa"/>
              <w:bottom w:w="30" w:type="dxa"/>
              <w:right w:w="120" w:type="dxa"/>
            </w:tcMar>
          </w:tcPr>
          <w:p w14:paraId="63965296" w14:textId="77777777" w:rsidR="00D311EE" w:rsidRDefault="00D311EE" w:rsidP="00375B6E">
            <w:pPr>
              <w:spacing w:before="120" w:after="120" w:line="288" w:lineRule="auto"/>
            </w:pPr>
            <w:r>
              <w:rPr>
                <w:rFonts w:eastAsia="DengXian"/>
                <w:sz w:val="22"/>
              </w:rPr>
              <w:t>Review draft and ensure compliance with the unified checklist</w:t>
            </w:r>
          </w:p>
        </w:tc>
        <w:tc>
          <w:tcPr>
            <w:tcW w:w="2703" w:type="dxa"/>
            <w:tcMar>
              <w:top w:w="60" w:type="dxa"/>
              <w:left w:w="120" w:type="dxa"/>
              <w:bottom w:w="30" w:type="dxa"/>
              <w:right w:w="120" w:type="dxa"/>
            </w:tcMar>
          </w:tcPr>
          <w:p w14:paraId="18EB2EBE" w14:textId="77777777" w:rsidR="00D311EE" w:rsidRDefault="00D311EE" w:rsidP="00375B6E">
            <w:pPr>
              <w:spacing w:before="120" w:after="120" w:line="288" w:lineRule="auto"/>
            </w:pPr>
            <w:r>
              <w:rPr>
                <w:rFonts w:eastAsia="DengXian"/>
                <w:sz w:val="22"/>
              </w:rPr>
              <w:t>39-Item Checklist Compliance Engine validates completeness, flags missing items, and generates reviewer reports for GRC, Legal Affairs, BI Center, Finance, and Policy &amp; Regulation Committee.</w:t>
            </w:r>
          </w:p>
        </w:tc>
        <w:tc>
          <w:tcPr>
            <w:tcW w:w="2268" w:type="dxa"/>
            <w:tcMar>
              <w:top w:w="60" w:type="dxa"/>
              <w:left w:w="120" w:type="dxa"/>
              <w:bottom w:w="30" w:type="dxa"/>
              <w:right w:w="120" w:type="dxa"/>
            </w:tcMar>
          </w:tcPr>
          <w:p w14:paraId="116CF83B" w14:textId="77777777" w:rsidR="00D311EE" w:rsidRDefault="00D311EE" w:rsidP="00375B6E">
            <w:pPr>
              <w:spacing w:before="120" w:after="120" w:line="288" w:lineRule="auto"/>
            </w:pPr>
            <w:r>
              <w:rPr>
                <w:rFonts w:eastAsia="DengXian"/>
                <w:sz w:val="22"/>
              </w:rPr>
              <w:t>MOMAH methodology 39-item checklist</w:t>
            </w:r>
          </w:p>
        </w:tc>
        <w:tc>
          <w:tcPr>
            <w:tcW w:w="1985" w:type="dxa"/>
            <w:tcMar>
              <w:top w:w="60" w:type="dxa"/>
              <w:left w:w="120" w:type="dxa"/>
              <w:bottom w:w="30" w:type="dxa"/>
              <w:right w:w="120" w:type="dxa"/>
            </w:tcMar>
          </w:tcPr>
          <w:p w14:paraId="1C7BB4AB" w14:textId="77777777" w:rsidR="00D311EE" w:rsidRDefault="00D311EE" w:rsidP="00375B6E">
            <w:pPr>
              <w:spacing w:before="120" w:after="120" w:line="288" w:lineRule="auto"/>
            </w:pPr>
            <w:r>
              <w:rPr>
                <w:rFonts w:eastAsia="DengXian"/>
                <w:sz w:val="22"/>
              </w:rPr>
              <w:t>Responsible reviewers approve, reject, or request completion.</w:t>
            </w:r>
          </w:p>
        </w:tc>
      </w:tr>
      <w:tr w:rsidR="00D311EE" w14:paraId="1A60683E" w14:textId="77777777" w:rsidTr="004674CC">
        <w:tc>
          <w:tcPr>
            <w:tcW w:w="870" w:type="dxa"/>
            <w:tcMar>
              <w:top w:w="60" w:type="dxa"/>
              <w:left w:w="120" w:type="dxa"/>
              <w:bottom w:w="30" w:type="dxa"/>
              <w:right w:w="120" w:type="dxa"/>
            </w:tcMar>
          </w:tcPr>
          <w:p w14:paraId="2A3482E7" w14:textId="77777777" w:rsidR="00D311EE" w:rsidRDefault="00D311EE" w:rsidP="00375B6E">
            <w:pPr>
              <w:spacing w:before="120" w:after="120" w:line="288" w:lineRule="auto"/>
            </w:pPr>
            <w:r>
              <w:rPr>
                <w:rFonts w:eastAsia="DengXian"/>
                <w:sz w:val="22"/>
              </w:rPr>
              <w:t>4</w:t>
            </w:r>
          </w:p>
        </w:tc>
        <w:tc>
          <w:tcPr>
            <w:tcW w:w="1530" w:type="dxa"/>
            <w:tcMar>
              <w:top w:w="60" w:type="dxa"/>
              <w:left w:w="120" w:type="dxa"/>
              <w:bottom w:w="30" w:type="dxa"/>
              <w:right w:w="120" w:type="dxa"/>
            </w:tcMar>
          </w:tcPr>
          <w:p w14:paraId="3B8EB235" w14:textId="77777777" w:rsidR="00D311EE" w:rsidRDefault="00D311EE" w:rsidP="00375B6E">
            <w:pPr>
              <w:spacing w:before="120" w:after="120" w:line="288" w:lineRule="auto"/>
            </w:pPr>
            <w:r>
              <w:rPr>
                <w:rFonts w:eastAsia="DengXian"/>
                <w:sz w:val="22"/>
              </w:rPr>
              <w:t>Update legislation and submit for final review</w:t>
            </w:r>
          </w:p>
        </w:tc>
        <w:tc>
          <w:tcPr>
            <w:tcW w:w="2703" w:type="dxa"/>
            <w:tcMar>
              <w:top w:w="60" w:type="dxa"/>
              <w:left w:w="120" w:type="dxa"/>
              <w:bottom w:w="30" w:type="dxa"/>
              <w:right w:w="120" w:type="dxa"/>
            </w:tcMar>
          </w:tcPr>
          <w:p w14:paraId="6C57705F" w14:textId="77777777" w:rsidR="00D311EE" w:rsidRDefault="00D311EE" w:rsidP="00375B6E">
            <w:pPr>
              <w:spacing w:before="120" w:after="120" w:line="288" w:lineRule="auto"/>
            </w:pPr>
            <w:r>
              <w:rPr>
                <w:rFonts w:eastAsia="DengXian"/>
                <w:sz w:val="22"/>
              </w:rPr>
              <w:t>AI Drafting Sandbox, Conflict Detection Engine, Benchmarking Engine, and Simulation Lab support structured refinement before review.</w:t>
            </w:r>
          </w:p>
        </w:tc>
        <w:tc>
          <w:tcPr>
            <w:tcW w:w="2268" w:type="dxa"/>
            <w:tcMar>
              <w:top w:w="60" w:type="dxa"/>
              <w:left w:w="120" w:type="dxa"/>
              <w:bottom w:w="30" w:type="dxa"/>
              <w:right w:w="120" w:type="dxa"/>
            </w:tcMar>
          </w:tcPr>
          <w:p w14:paraId="717ED389" w14:textId="77777777" w:rsidR="00D311EE" w:rsidRDefault="00D311EE" w:rsidP="00375B6E">
            <w:pPr>
              <w:spacing w:before="120" w:after="120" w:line="288" w:lineRule="auto"/>
            </w:pPr>
            <w:r>
              <w:rPr>
                <w:rFonts w:eastAsia="DengXian"/>
                <w:sz w:val="22"/>
              </w:rPr>
              <w:t>BRD drafting, benchmarking, conflict detection, simulation use cases</w:t>
            </w:r>
          </w:p>
        </w:tc>
        <w:tc>
          <w:tcPr>
            <w:tcW w:w="1985" w:type="dxa"/>
            <w:tcMar>
              <w:top w:w="60" w:type="dxa"/>
              <w:left w:w="120" w:type="dxa"/>
              <w:bottom w:w="30" w:type="dxa"/>
              <w:right w:w="120" w:type="dxa"/>
            </w:tcMar>
          </w:tcPr>
          <w:p w14:paraId="298625AF" w14:textId="77777777" w:rsidR="00D311EE" w:rsidRDefault="00D311EE" w:rsidP="00375B6E">
            <w:pPr>
              <w:spacing w:before="120" w:after="120" w:line="288" w:lineRule="auto"/>
            </w:pPr>
            <w:r>
              <w:rPr>
                <w:rFonts w:eastAsia="DengXian"/>
                <w:sz w:val="22"/>
              </w:rPr>
              <w:t>Analyst, Legal Officer, and Director review outputs.</w:t>
            </w:r>
          </w:p>
        </w:tc>
      </w:tr>
      <w:tr w:rsidR="00D311EE" w14:paraId="2ABA2CCD" w14:textId="77777777" w:rsidTr="004674CC">
        <w:tc>
          <w:tcPr>
            <w:tcW w:w="870" w:type="dxa"/>
            <w:tcMar>
              <w:top w:w="60" w:type="dxa"/>
              <w:left w:w="120" w:type="dxa"/>
              <w:bottom w:w="30" w:type="dxa"/>
              <w:right w:w="120" w:type="dxa"/>
            </w:tcMar>
          </w:tcPr>
          <w:p w14:paraId="7F8BD8CD" w14:textId="77777777" w:rsidR="00D311EE" w:rsidRDefault="00D311EE" w:rsidP="00375B6E">
            <w:pPr>
              <w:spacing w:before="120" w:after="120" w:line="288" w:lineRule="auto"/>
            </w:pPr>
            <w:r>
              <w:rPr>
                <w:rFonts w:eastAsia="DengXian"/>
                <w:sz w:val="22"/>
              </w:rPr>
              <w:t>5</w:t>
            </w:r>
          </w:p>
        </w:tc>
        <w:tc>
          <w:tcPr>
            <w:tcW w:w="1530" w:type="dxa"/>
            <w:tcMar>
              <w:top w:w="60" w:type="dxa"/>
              <w:left w:w="120" w:type="dxa"/>
              <w:bottom w:w="30" w:type="dxa"/>
              <w:right w:w="120" w:type="dxa"/>
            </w:tcMar>
          </w:tcPr>
          <w:p w14:paraId="33093F36" w14:textId="77777777" w:rsidR="00D311EE" w:rsidRDefault="00D311EE" w:rsidP="00375B6E">
            <w:pPr>
              <w:spacing w:before="120" w:after="120" w:line="288" w:lineRule="auto"/>
            </w:pPr>
            <w:r>
              <w:rPr>
                <w:rFonts w:eastAsia="DengXian"/>
                <w:sz w:val="22"/>
              </w:rPr>
              <w:t xml:space="preserve">Prepare draft consultation package for </w:t>
            </w:r>
            <w:proofErr w:type="spellStart"/>
            <w:r>
              <w:rPr>
                <w:rFonts w:eastAsia="DengXian"/>
                <w:sz w:val="22"/>
              </w:rPr>
              <w:t>Estitlaa</w:t>
            </w:r>
            <w:proofErr w:type="spellEnd"/>
            <w:r>
              <w:rPr>
                <w:rFonts w:eastAsia="DengXian"/>
                <w:sz w:val="22"/>
              </w:rPr>
              <w:t xml:space="preserve"> when required</w:t>
            </w:r>
          </w:p>
        </w:tc>
        <w:tc>
          <w:tcPr>
            <w:tcW w:w="2703" w:type="dxa"/>
            <w:tcMar>
              <w:top w:w="60" w:type="dxa"/>
              <w:left w:w="120" w:type="dxa"/>
              <w:bottom w:w="30" w:type="dxa"/>
              <w:right w:w="120" w:type="dxa"/>
            </w:tcMar>
          </w:tcPr>
          <w:p w14:paraId="04CAD582" w14:textId="77777777" w:rsidR="00D311EE" w:rsidRDefault="00D311EE" w:rsidP="00375B6E">
            <w:pPr>
              <w:spacing w:before="120" w:after="120" w:line="288" w:lineRule="auto"/>
            </w:pPr>
            <w:proofErr w:type="spellStart"/>
            <w:r>
              <w:rPr>
                <w:rFonts w:eastAsia="DengXian"/>
                <w:sz w:val="22"/>
              </w:rPr>
              <w:t>Estitlaa</w:t>
            </w:r>
            <w:proofErr w:type="spellEnd"/>
            <w:r>
              <w:rPr>
                <w:rFonts w:eastAsia="DengXian"/>
                <w:sz w:val="22"/>
              </w:rPr>
              <w:t xml:space="preserve"> Consultation Publishing Support prepares and validates the consultation package, metadata, consultation window, and handoff/status tracking.</w:t>
            </w:r>
          </w:p>
        </w:tc>
        <w:tc>
          <w:tcPr>
            <w:tcW w:w="2268" w:type="dxa"/>
            <w:tcMar>
              <w:top w:w="60" w:type="dxa"/>
              <w:left w:w="120" w:type="dxa"/>
              <w:bottom w:w="30" w:type="dxa"/>
              <w:right w:w="120" w:type="dxa"/>
            </w:tcMar>
          </w:tcPr>
          <w:p w14:paraId="746D9C5D" w14:textId="77777777" w:rsidR="00D311EE" w:rsidRDefault="00D311EE" w:rsidP="00375B6E">
            <w:pPr>
              <w:spacing w:before="120" w:after="120" w:line="288" w:lineRule="auto"/>
            </w:pPr>
            <w:r>
              <w:rPr>
                <w:rFonts w:eastAsia="DengXian"/>
                <w:sz w:val="22"/>
              </w:rPr>
              <w:t>MOMAH methodology Step 5</w:t>
            </w:r>
          </w:p>
        </w:tc>
        <w:tc>
          <w:tcPr>
            <w:tcW w:w="1985" w:type="dxa"/>
            <w:tcMar>
              <w:top w:w="60" w:type="dxa"/>
              <w:left w:w="120" w:type="dxa"/>
              <w:bottom w:w="30" w:type="dxa"/>
              <w:right w:w="120" w:type="dxa"/>
            </w:tcMar>
          </w:tcPr>
          <w:p w14:paraId="2C148835" w14:textId="77777777" w:rsidR="00D311EE" w:rsidRDefault="00D311EE" w:rsidP="00375B6E">
            <w:pPr>
              <w:spacing w:before="120" w:after="120" w:line="288" w:lineRule="auto"/>
            </w:pPr>
            <w:r>
              <w:rPr>
                <w:rFonts w:eastAsia="DengXian"/>
                <w:sz w:val="22"/>
              </w:rPr>
              <w:t>Actual platform submission is performed through MOMAH's authorized official workflow outside automated decisioning.</w:t>
            </w:r>
          </w:p>
        </w:tc>
      </w:tr>
      <w:tr w:rsidR="00D311EE" w14:paraId="6A2E789D" w14:textId="77777777" w:rsidTr="004674CC">
        <w:tc>
          <w:tcPr>
            <w:tcW w:w="870" w:type="dxa"/>
            <w:tcMar>
              <w:top w:w="60" w:type="dxa"/>
              <w:left w:w="120" w:type="dxa"/>
              <w:bottom w:w="30" w:type="dxa"/>
              <w:right w:w="120" w:type="dxa"/>
            </w:tcMar>
          </w:tcPr>
          <w:p w14:paraId="43557C41" w14:textId="77777777" w:rsidR="00D311EE" w:rsidRDefault="00D311EE" w:rsidP="00375B6E">
            <w:pPr>
              <w:spacing w:before="120" w:after="120" w:line="288" w:lineRule="auto"/>
            </w:pPr>
            <w:r>
              <w:rPr>
                <w:rFonts w:eastAsia="DengXian"/>
                <w:sz w:val="22"/>
              </w:rPr>
              <w:t>6</w:t>
            </w:r>
          </w:p>
        </w:tc>
        <w:tc>
          <w:tcPr>
            <w:tcW w:w="1530" w:type="dxa"/>
            <w:tcMar>
              <w:top w:w="60" w:type="dxa"/>
              <w:left w:w="120" w:type="dxa"/>
              <w:bottom w:w="30" w:type="dxa"/>
              <w:right w:w="120" w:type="dxa"/>
            </w:tcMar>
          </w:tcPr>
          <w:p w14:paraId="418CA3E7" w14:textId="77777777" w:rsidR="00D311EE" w:rsidRDefault="00D311EE" w:rsidP="00375B6E">
            <w:pPr>
              <w:spacing w:before="120" w:after="120" w:line="288" w:lineRule="auto"/>
            </w:pPr>
            <w:r>
              <w:rPr>
                <w:rFonts w:eastAsia="DengXian"/>
                <w:sz w:val="22"/>
              </w:rPr>
              <w:t xml:space="preserve">Update draft based on public feedback and </w:t>
            </w:r>
            <w:proofErr w:type="gramStart"/>
            <w:r>
              <w:rPr>
                <w:rFonts w:eastAsia="DengXian"/>
                <w:sz w:val="22"/>
              </w:rPr>
              <w:t>submit</w:t>
            </w:r>
            <w:proofErr w:type="gramEnd"/>
            <w:r>
              <w:rPr>
                <w:rFonts w:eastAsia="DengXian"/>
                <w:sz w:val="22"/>
              </w:rPr>
              <w:t xml:space="preserve"> for approval</w:t>
            </w:r>
          </w:p>
        </w:tc>
        <w:tc>
          <w:tcPr>
            <w:tcW w:w="2703" w:type="dxa"/>
            <w:tcMar>
              <w:top w:w="60" w:type="dxa"/>
              <w:left w:w="120" w:type="dxa"/>
              <w:bottom w:w="30" w:type="dxa"/>
              <w:right w:w="120" w:type="dxa"/>
            </w:tcMar>
          </w:tcPr>
          <w:p w14:paraId="4B78AA09" w14:textId="77777777" w:rsidR="00D311EE" w:rsidRDefault="00D311EE" w:rsidP="00375B6E">
            <w:pPr>
              <w:spacing w:before="120" w:after="120" w:line="288" w:lineRule="auto"/>
            </w:pPr>
            <w:r>
              <w:rPr>
                <w:rFonts w:eastAsia="DengXian"/>
                <w:sz w:val="22"/>
              </w:rPr>
              <w:t xml:space="preserve">Consultation Synthesis Engine imports feedback, </w:t>
            </w:r>
            <w:proofErr w:type="gramStart"/>
            <w:r>
              <w:rPr>
                <w:rFonts w:eastAsia="DengXian"/>
                <w:sz w:val="22"/>
              </w:rPr>
              <w:t>clusters</w:t>
            </w:r>
            <w:proofErr w:type="gramEnd"/>
            <w:r>
              <w:rPr>
                <w:rFonts w:eastAsia="DengXian"/>
                <w:sz w:val="22"/>
              </w:rPr>
              <w:t xml:space="preserve"> themes, scores sentiment, recommends amendments, and traces incorporated or rejected feedback.</w:t>
            </w:r>
          </w:p>
        </w:tc>
        <w:tc>
          <w:tcPr>
            <w:tcW w:w="2268" w:type="dxa"/>
            <w:tcMar>
              <w:top w:w="60" w:type="dxa"/>
              <w:left w:w="120" w:type="dxa"/>
              <w:bottom w:w="30" w:type="dxa"/>
              <w:right w:w="120" w:type="dxa"/>
            </w:tcMar>
          </w:tcPr>
          <w:p w14:paraId="6F20024B" w14:textId="77777777" w:rsidR="00D311EE" w:rsidRDefault="00D311EE" w:rsidP="00375B6E">
            <w:pPr>
              <w:spacing w:before="120" w:after="120" w:line="288" w:lineRule="auto"/>
            </w:pPr>
            <w:r>
              <w:rPr>
                <w:rFonts w:eastAsia="DengXian"/>
                <w:sz w:val="22"/>
              </w:rPr>
              <w:t>MOMAH methodology Step 6; BRD consultation requirements</w:t>
            </w:r>
          </w:p>
        </w:tc>
        <w:tc>
          <w:tcPr>
            <w:tcW w:w="1985" w:type="dxa"/>
            <w:tcMar>
              <w:top w:w="60" w:type="dxa"/>
              <w:left w:w="120" w:type="dxa"/>
              <w:bottom w:w="30" w:type="dxa"/>
              <w:right w:w="120" w:type="dxa"/>
            </w:tcMar>
          </w:tcPr>
          <w:p w14:paraId="3A04EE15" w14:textId="77777777" w:rsidR="00D311EE" w:rsidRDefault="00D311EE" w:rsidP="00375B6E">
            <w:pPr>
              <w:spacing w:before="120" w:after="120" w:line="288" w:lineRule="auto"/>
            </w:pPr>
            <w:r>
              <w:rPr>
                <w:rFonts w:eastAsia="DengXian"/>
                <w:sz w:val="22"/>
              </w:rPr>
              <w:t>Analyst explicitly accepts, edits, or rejects each recommendation.</w:t>
            </w:r>
          </w:p>
        </w:tc>
      </w:tr>
      <w:tr w:rsidR="00D311EE" w14:paraId="228D8774" w14:textId="77777777" w:rsidTr="004674CC">
        <w:tc>
          <w:tcPr>
            <w:tcW w:w="870" w:type="dxa"/>
            <w:tcMar>
              <w:top w:w="60" w:type="dxa"/>
              <w:left w:w="120" w:type="dxa"/>
              <w:bottom w:w="30" w:type="dxa"/>
              <w:right w:w="120" w:type="dxa"/>
            </w:tcMar>
          </w:tcPr>
          <w:p w14:paraId="13D608D6" w14:textId="77777777" w:rsidR="00D311EE" w:rsidRDefault="00D311EE" w:rsidP="00375B6E">
            <w:pPr>
              <w:spacing w:before="120" w:after="120" w:line="288" w:lineRule="auto"/>
            </w:pPr>
            <w:r>
              <w:rPr>
                <w:rFonts w:eastAsia="DengXian"/>
                <w:sz w:val="22"/>
              </w:rPr>
              <w:t>7</w:t>
            </w:r>
          </w:p>
        </w:tc>
        <w:tc>
          <w:tcPr>
            <w:tcW w:w="1530" w:type="dxa"/>
            <w:tcMar>
              <w:top w:w="60" w:type="dxa"/>
              <w:left w:w="120" w:type="dxa"/>
              <w:bottom w:w="30" w:type="dxa"/>
              <w:right w:w="120" w:type="dxa"/>
            </w:tcMar>
          </w:tcPr>
          <w:p w14:paraId="151DBF81" w14:textId="77777777" w:rsidR="00D311EE" w:rsidRDefault="00D311EE" w:rsidP="00375B6E">
            <w:pPr>
              <w:spacing w:before="120" w:after="120" w:line="288" w:lineRule="auto"/>
            </w:pPr>
            <w:r>
              <w:rPr>
                <w:rFonts w:eastAsia="DengXian"/>
                <w:sz w:val="22"/>
              </w:rPr>
              <w:t>Prepare publication package for Official Gazette and MOMAH website</w:t>
            </w:r>
          </w:p>
        </w:tc>
        <w:tc>
          <w:tcPr>
            <w:tcW w:w="2703" w:type="dxa"/>
            <w:tcMar>
              <w:top w:w="60" w:type="dxa"/>
              <w:left w:w="120" w:type="dxa"/>
              <w:bottom w:w="30" w:type="dxa"/>
              <w:right w:w="120" w:type="dxa"/>
            </w:tcMar>
          </w:tcPr>
          <w:p w14:paraId="31486F76" w14:textId="77777777" w:rsidR="00D311EE" w:rsidRDefault="00D311EE" w:rsidP="00375B6E">
            <w:pPr>
              <w:spacing w:before="120" w:after="120" w:line="288" w:lineRule="auto"/>
            </w:pPr>
            <w:r>
              <w:rPr>
                <w:rFonts w:eastAsia="DengXian"/>
                <w:sz w:val="22"/>
              </w:rPr>
              <w:t xml:space="preserve">Official Publication Workflow Support prepares final publication packages, approval evidence, metadata, attachments, package </w:t>
            </w:r>
            <w:r>
              <w:rPr>
                <w:rFonts w:eastAsia="DengXian"/>
                <w:sz w:val="22"/>
              </w:rPr>
              <w:lastRenderedPageBreak/>
              <w:t>status, and timestamps for human-led handoff.</w:t>
            </w:r>
          </w:p>
        </w:tc>
        <w:tc>
          <w:tcPr>
            <w:tcW w:w="2268" w:type="dxa"/>
            <w:tcMar>
              <w:top w:w="60" w:type="dxa"/>
              <w:left w:w="120" w:type="dxa"/>
              <w:bottom w:w="30" w:type="dxa"/>
              <w:right w:w="120" w:type="dxa"/>
            </w:tcMar>
          </w:tcPr>
          <w:p w14:paraId="42E8D32A" w14:textId="77777777" w:rsidR="00D311EE" w:rsidRDefault="00D311EE" w:rsidP="00375B6E">
            <w:pPr>
              <w:spacing w:before="120" w:after="120" w:line="288" w:lineRule="auto"/>
            </w:pPr>
            <w:r>
              <w:rPr>
                <w:rFonts w:eastAsia="DengXian"/>
                <w:sz w:val="22"/>
              </w:rPr>
              <w:lastRenderedPageBreak/>
              <w:t>MOMAH methodology Step 7</w:t>
            </w:r>
          </w:p>
        </w:tc>
        <w:tc>
          <w:tcPr>
            <w:tcW w:w="1985" w:type="dxa"/>
            <w:tcMar>
              <w:top w:w="60" w:type="dxa"/>
              <w:left w:w="120" w:type="dxa"/>
              <w:bottom w:w="30" w:type="dxa"/>
              <w:right w:w="120" w:type="dxa"/>
            </w:tcMar>
          </w:tcPr>
          <w:p w14:paraId="78F9CF2A" w14:textId="77777777" w:rsidR="00D311EE" w:rsidRDefault="00D311EE" w:rsidP="00375B6E">
            <w:pPr>
              <w:spacing w:before="120" w:after="120" w:line="288" w:lineRule="auto"/>
            </w:pPr>
            <w:r>
              <w:rPr>
                <w:rFonts w:eastAsia="DengXian"/>
                <w:sz w:val="22"/>
              </w:rPr>
              <w:t xml:space="preserve">Final submission, publication, and enactment remain formally approved and human-led outside </w:t>
            </w:r>
            <w:r>
              <w:rPr>
                <w:rFonts w:eastAsia="DengXian"/>
                <w:sz w:val="22"/>
              </w:rPr>
              <w:lastRenderedPageBreak/>
              <w:t>automated decisioning.</w:t>
            </w:r>
          </w:p>
        </w:tc>
      </w:tr>
      <w:tr w:rsidR="00D311EE" w14:paraId="37D29749" w14:textId="77777777" w:rsidTr="004674CC">
        <w:tc>
          <w:tcPr>
            <w:tcW w:w="870" w:type="dxa"/>
            <w:tcMar>
              <w:top w:w="60" w:type="dxa"/>
              <w:left w:w="120" w:type="dxa"/>
              <w:bottom w:w="30" w:type="dxa"/>
              <w:right w:w="120" w:type="dxa"/>
            </w:tcMar>
          </w:tcPr>
          <w:p w14:paraId="2A923719" w14:textId="77777777" w:rsidR="00D311EE" w:rsidRDefault="00D311EE" w:rsidP="00375B6E">
            <w:pPr>
              <w:spacing w:before="120" w:after="120" w:line="288" w:lineRule="auto"/>
            </w:pPr>
            <w:r>
              <w:rPr>
                <w:rFonts w:eastAsia="DengXian"/>
                <w:sz w:val="22"/>
              </w:rPr>
              <w:lastRenderedPageBreak/>
              <w:t>8</w:t>
            </w:r>
          </w:p>
        </w:tc>
        <w:tc>
          <w:tcPr>
            <w:tcW w:w="1530" w:type="dxa"/>
            <w:tcMar>
              <w:top w:w="60" w:type="dxa"/>
              <w:left w:w="120" w:type="dxa"/>
              <w:bottom w:w="30" w:type="dxa"/>
              <w:right w:w="120" w:type="dxa"/>
            </w:tcMar>
          </w:tcPr>
          <w:p w14:paraId="46587846" w14:textId="77777777" w:rsidR="00D311EE" w:rsidRDefault="00D311EE" w:rsidP="00375B6E">
            <w:pPr>
              <w:spacing w:before="120" w:after="120" w:line="288" w:lineRule="auto"/>
            </w:pPr>
            <w:r>
              <w:rPr>
                <w:rFonts w:eastAsia="DengXian"/>
                <w:sz w:val="22"/>
              </w:rPr>
              <w:t>Circulate and archive final legislation</w:t>
            </w:r>
          </w:p>
        </w:tc>
        <w:tc>
          <w:tcPr>
            <w:tcW w:w="2703" w:type="dxa"/>
            <w:tcMar>
              <w:top w:w="60" w:type="dxa"/>
              <w:left w:w="120" w:type="dxa"/>
              <w:bottom w:w="30" w:type="dxa"/>
              <w:right w:w="120" w:type="dxa"/>
            </w:tcMar>
          </w:tcPr>
          <w:p w14:paraId="4B0AE621" w14:textId="77777777" w:rsidR="00D311EE" w:rsidRDefault="00D311EE" w:rsidP="00375B6E">
            <w:pPr>
              <w:spacing w:before="120" w:after="120" w:line="288" w:lineRule="auto"/>
            </w:pPr>
            <w:r>
              <w:rPr>
                <w:rFonts w:eastAsia="DengXian"/>
                <w:sz w:val="22"/>
              </w:rPr>
              <w:t>Institutional Memory Vault and DMS archive final approved texts, approvals, supporting documents, checklist outputs, consultation records, and decision logs.</w:t>
            </w:r>
          </w:p>
        </w:tc>
        <w:tc>
          <w:tcPr>
            <w:tcW w:w="2268" w:type="dxa"/>
            <w:tcMar>
              <w:top w:w="60" w:type="dxa"/>
              <w:left w:w="120" w:type="dxa"/>
              <w:bottom w:w="30" w:type="dxa"/>
              <w:right w:w="120" w:type="dxa"/>
            </w:tcMar>
          </w:tcPr>
          <w:p w14:paraId="7C2B4B83" w14:textId="77777777" w:rsidR="00D311EE" w:rsidRDefault="00D311EE" w:rsidP="00375B6E">
            <w:pPr>
              <w:spacing w:before="120" w:after="120" w:line="288" w:lineRule="auto"/>
            </w:pPr>
            <w:r>
              <w:rPr>
                <w:rFonts w:eastAsia="DengXian"/>
                <w:sz w:val="22"/>
              </w:rPr>
              <w:t>MOMAH methodology Step 8</w:t>
            </w:r>
          </w:p>
        </w:tc>
        <w:tc>
          <w:tcPr>
            <w:tcW w:w="1985" w:type="dxa"/>
            <w:tcMar>
              <w:top w:w="60" w:type="dxa"/>
              <w:left w:w="120" w:type="dxa"/>
              <w:bottom w:w="30" w:type="dxa"/>
              <w:right w:w="120" w:type="dxa"/>
            </w:tcMar>
          </w:tcPr>
          <w:p w14:paraId="23FCE464" w14:textId="77777777" w:rsidR="00D311EE" w:rsidRDefault="00D311EE" w:rsidP="00375B6E">
            <w:pPr>
              <w:spacing w:before="120" w:after="120" w:line="288" w:lineRule="auto"/>
            </w:pPr>
            <w:r>
              <w:rPr>
                <w:rFonts w:eastAsia="DengXian"/>
                <w:sz w:val="22"/>
              </w:rPr>
              <w:t>Legal/GRC confirms archive completeness and access rights.</w:t>
            </w:r>
          </w:p>
        </w:tc>
      </w:tr>
      <w:tr w:rsidR="00D311EE" w14:paraId="4D926F85" w14:textId="77777777" w:rsidTr="004674CC">
        <w:tc>
          <w:tcPr>
            <w:tcW w:w="870" w:type="dxa"/>
            <w:tcMar>
              <w:top w:w="60" w:type="dxa"/>
              <w:left w:w="120" w:type="dxa"/>
              <w:bottom w:w="30" w:type="dxa"/>
              <w:right w:w="120" w:type="dxa"/>
            </w:tcMar>
          </w:tcPr>
          <w:p w14:paraId="2502A5E3" w14:textId="77777777" w:rsidR="00D311EE" w:rsidRDefault="00D311EE" w:rsidP="00375B6E">
            <w:pPr>
              <w:spacing w:before="120" w:after="120" w:line="288" w:lineRule="auto"/>
            </w:pPr>
            <w:r>
              <w:rPr>
                <w:rFonts w:eastAsia="DengXian"/>
                <w:sz w:val="22"/>
              </w:rPr>
              <w:t>9</w:t>
            </w:r>
          </w:p>
        </w:tc>
        <w:tc>
          <w:tcPr>
            <w:tcW w:w="1530" w:type="dxa"/>
            <w:tcMar>
              <w:top w:w="60" w:type="dxa"/>
              <w:left w:w="120" w:type="dxa"/>
              <w:bottom w:w="30" w:type="dxa"/>
              <w:right w:w="120" w:type="dxa"/>
            </w:tcMar>
          </w:tcPr>
          <w:p w14:paraId="71A2AB30" w14:textId="77777777" w:rsidR="00D311EE" w:rsidRDefault="00D311EE" w:rsidP="00375B6E">
            <w:pPr>
              <w:spacing w:before="120" w:after="120" w:line="288" w:lineRule="auto"/>
            </w:pPr>
            <w:r>
              <w:rPr>
                <w:rFonts w:eastAsia="DengXian"/>
                <w:sz w:val="22"/>
              </w:rPr>
              <w:t>Implement publication plan and measure quality</w:t>
            </w:r>
          </w:p>
        </w:tc>
        <w:tc>
          <w:tcPr>
            <w:tcW w:w="2703" w:type="dxa"/>
            <w:tcMar>
              <w:top w:w="60" w:type="dxa"/>
              <w:left w:w="120" w:type="dxa"/>
              <w:bottom w:w="30" w:type="dxa"/>
              <w:right w:w="120" w:type="dxa"/>
            </w:tcMar>
          </w:tcPr>
          <w:p w14:paraId="088E3359" w14:textId="77777777" w:rsidR="00D311EE" w:rsidRDefault="00D311EE" w:rsidP="00375B6E">
            <w:pPr>
              <w:spacing w:before="120" w:after="120" w:line="288" w:lineRule="auto"/>
            </w:pPr>
            <w:r>
              <w:rPr>
                <w:rFonts w:eastAsia="DengXian"/>
                <w:sz w:val="22"/>
              </w:rPr>
              <w:t>Post-Implementation Quality Measurement tracks KPI/outcome performance, actual versus simulated outcomes, implementation reports, and variance alerts. It does not perform regulatory enforcement monitoring.</w:t>
            </w:r>
          </w:p>
        </w:tc>
        <w:tc>
          <w:tcPr>
            <w:tcW w:w="2268" w:type="dxa"/>
            <w:tcMar>
              <w:top w:w="60" w:type="dxa"/>
              <w:left w:w="120" w:type="dxa"/>
              <w:bottom w:w="30" w:type="dxa"/>
              <w:right w:w="120" w:type="dxa"/>
            </w:tcMar>
          </w:tcPr>
          <w:p w14:paraId="525487D1" w14:textId="77777777" w:rsidR="00D311EE" w:rsidRDefault="00D311EE" w:rsidP="00375B6E">
            <w:pPr>
              <w:spacing w:before="120" w:after="120" w:line="288" w:lineRule="auto"/>
            </w:pPr>
            <w:r>
              <w:rPr>
                <w:rFonts w:eastAsia="DengXian"/>
                <w:sz w:val="22"/>
              </w:rPr>
              <w:t>MOMAH methodology Step 9; BRD success metrics and UC-17</w:t>
            </w:r>
          </w:p>
        </w:tc>
        <w:tc>
          <w:tcPr>
            <w:tcW w:w="1985" w:type="dxa"/>
            <w:tcMar>
              <w:top w:w="60" w:type="dxa"/>
              <w:left w:w="120" w:type="dxa"/>
              <w:bottom w:w="30" w:type="dxa"/>
              <w:right w:w="120" w:type="dxa"/>
            </w:tcMar>
          </w:tcPr>
          <w:p w14:paraId="0FEB3665" w14:textId="77777777" w:rsidR="00D311EE" w:rsidRDefault="00D311EE" w:rsidP="00375B6E">
            <w:pPr>
              <w:spacing w:before="120" w:after="120" w:line="288" w:lineRule="auto"/>
            </w:pPr>
            <w:r>
              <w:rPr>
                <w:rFonts w:eastAsia="DengXian"/>
                <w:sz w:val="22"/>
              </w:rPr>
              <w:t>KPI Owner and GRC review periodic reports.</w:t>
            </w:r>
          </w:p>
        </w:tc>
      </w:tr>
    </w:tbl>
    <w:p w14:paraId="05CD2F51" w14:textId="77777777" w:rsidR="00D311EE" w:rsidRDefault="00D311EE" w:rsidP="00D311EE">
      <w:pPr>
        <w:spacing w:before="120" w:after="120" w:line="288" w:lineRule="auto"/>
      </w:pPr>
      <w:r>
        <w:rPr>
          <w:rFonts w:eastAsia="DengXian"/>
          <w:b/>
          <w:sz w:val="22"/>
        </w:rPr>
        <w:t>Cross-cutting governance.</w:t>
      </w:r>
      <w:r>
        <w:rPr>
          <w:rFonts w:eastAsia="DengXian"/>
          <w:sz w:val="22"/>
        </w:rPr>
        <w:t xml:space="preserve"> The lifecycle is supported by multi-entity access and workflow responsibilities for GRC, Legal Affairs, BI Center, Finance, Digital Transformation, relevant business units, and executive approvers. Every AI-generated recommendation must include source references, reviewer actions, and immutable audit records.</w:t>
      </w:r>
    </w:p>
    <w:p w14:paraId="2B9CDC6A" w14:textId="77777777" w:rsidR="00D311EE" w:rsidRDefault="00D311EE" w:rsidP="00D311EE">
      <w:pPr>
        <w:spacing w:before="120" w:after="120" w:line="288" w:lineRule="auto"/>
      </w:pPr>
      <w:r>
        <w:rPr>
          <w:rFonts w:eastAsia="DengXian"/>
          <w:b/>
          <w:sz w:val="22"/>
        </w:rPr>
        <w:t>KPI scoring note.</w:t>
      </w:r>
      <w:r>
        <w:rPr>
          <w:rFonts w:eastAsia="DengXian"/>
          <w:sz w:val="22"/>
        </w:rPr>
        <w:t xml:space="preserve"> At HLSD level, Vision 2030 alignment scoring is defined as a 0-100 composite score with pillar breakdown, clause-level contribution, data freshness checks, and audit logs. Detailed formulas, weights, and pass/fail thresholds will be finalized in the Phase 2 SDD and KPI methodology workshop with MOMAH KPI owners. </w:t>
      </w:r>
    </w:p>
    <w:p w14:paraId="3BC0ABDE" w14:textId="77777777" w:rsidR="00D311EE" w:rsidRDefault="00D311EE" w:rsidP="00D311EE">
      <w:pPr>
        <w:spacing w:before="320" w:after="120" w:line="288" w:lineRule="auto"/>
        <w:outlineLvl w:val="1"/>
      </w:pPr>
      <w:bookmarkStart w:id="73" w:name="heading_34"/>
      <w:bookmarkStart w:id="74" w:name="_Toc230303013"/>
      <w:r>
        <w:rPr>
          <w:rFonts w:eastAsia="DengXian"/>
          <w:b/>
          <w:sz w:val="32"/>
        </w:rPr>
        <w:t>3.5 User Journey</w:t>
      </w:r>
      <w:bookmarkEnd w:id="73"/>
      <w:bookmarkEnd w:id="7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2077"/>
        <w:gridCol w:w="2843"/>
        <w:gridCol w:w="3394"/>
      </w:tblGrid>
      <w:tr w:rsidR="00D311EE" w14:paraId="7A9D7400" w14:textId="77777777" w:rsidTr="004674CC">
        <w:tc>
          <w:tcPr>
            <w:tcW w:w="900" w:type="dxa"/>
            <w:tcMar>
              <w:top w:w="60" w:type="dxa"/>
              <w:left w:w="120" w:type="dxa"/>
              <w:bottom w:w="30" w:type="dxa"/>
              <w:right w:w="120" w:type="dxa"/>
            </w:tcMar>
          </w:tcPr>
          <w:p w14:paraId="698E49EC" w14:textId="77777777" w:rsidR="00D311EE" w:rsidRDefault="00D311EE" w:rsidP="00375B6E">
            <w:pPr>
              <w:spacing w:before="120" w:after="120" w:line="288" w:lineRule="auto"/>
            </w:pPr>
            <w:r>
              <w:rPr>
                <w:rFonts w:eastAsia="DengXian"/>
                <w:b/>
                <w:sz w:val="22"/>
              </w:rPr>
              <w:t>ID</w:t>
            </w:r>
          </w:p>
        </w:tc>
        <w:tc>
          <w:tcPr>
            <w:tcW w:w="2077" w:type="dxa"/>
            <w:tcMar>
              <w:top w:w="60" w:type="dxa"/>
              <w:left w:w="120" w:type="dxa"/>
              <w:bottom w:w="30" w:type="dxa"/>
              <w:right w:w="120" w:type="dxa"/>
            </w:tcMar>
          </w:tcPr>
          <w:p w14:paraId="12B6E09E" w14:textId="77777777" w:rsidR="00D311EE" w:rsidRDefault="00D311EE" w:rsidP="00375B6E">
            <w:pPr>
              <w:spacing w:before="120" w:after="120" w:line="288" w:lineRule="auto"/>
            </w:pPr>
            <w:r>
              <w:rPr>
                <w:rFonts w:eastAsia="DengXian"/>
                <w:b/>
                <w:sz w:val="22"/>
              </w:rPr>
              <w:t>User Journey</w:t>
            </w:r>
          </w:p>
        </w:tc>
        <w:tc>
          <w:tcPr>
            <w:tcW w:w="2843" w:type="dxa"/>
            <w:tcMar>
              <w:top w:w="60" w:type="dxa"/>
              <w:left w:w="120" w:type="dxa"/>
              <w:bottom w:w="30" w:type="dxa"/>
              <w:right w:w="120" w:type="dxa"/>
            </w:tcMar>
          </w:tcPr>
          <w:p w14:paraId="0CD3C6DF" w14:textId="77777777" w:rsidR="00D311EE" w:rsidRDefault="00D311EE" w:rsidP="00375B6E">
            <w:pPr>
              <w:spacing w:before="120" w:after="120" w:line="288" w:lineRule="auto"/>
            </w:pPr>
            <w:r>
              <w:rPr>
                <w:rFonts w:eastAsia="DengXian"/>
                <w:b/>
                <w:sz w:val="22"/>
              </w:rPr>
              <w:t>Summary</w:t>
            </w:r>
          </w:p>
        </w:tc>
        <w:tc>
          <w:tcPr>
            <w:tcW w:w="3394" w:type="dxa"/>
            <w:tcMar>
              <w:top w:w="60" w:type="dxa"/>
              <w:left w:w="120" w:type="dxa"/>
              <w:bottom w:w="30" w:type="dxa"/>
              <w:right w:w="120" w:type="dxa"/>
            </w:tcMar>
          </w:tcPr>
          <w:p w14:paraId="338118B4" w14:textId="77777777" w:rsidR="00D311EE" w:rsidRDefault="00D311EE" w:rsidP="00375B6E">
            <w:pPr>
              <w:spacing w:before="120" w:after="120" w:line="288" w:lineRule="auto"/>
            </w:pPr>
            <w:r>
              <w:rPr>
                <w:rFonts w:eastAsia="DengXian"/>
                <w:b/>
                <w:sz w:val="22"/>
              </w:rPr>
              <w:t>Steps</w:t>
            </w:r>
          </w:p>
        </w:tc>
      </w:tr>
      <w:tr w:rsidR="00D311EE" w14:paraId="04BA29A2" w14:textId="77777777" w:rsidTr="004674CC">
        <w:tc>
          <w:tcPr>
            <w:tcW w:w="900" w:type="dxa"/>
            <w:tcMar>
              <w:top w:w="60" w:type="dxa"/>
              <w:left w:w="120" w:type="dxa"/>
              <w:bottom w:w="30" w:type="dxa"/>
              <w:right w:w="120" w:type="dxa"/>
            </w:tcMar>
          </w:tcPr>
          <w:p w14:paraId="05781033" w14:textId="77777777" w:rsidR="00D311EE" w:rsidRDefault="00D311EE" w:rsidP="00375B6E">
            <w:pPr>
              <w:spacing w:before="120" w:after="120" w:line="288" w:lineRule="auto"/>
            </w:pPr>
            <w:r>
              <w:rPr>
                <w:rFonts w:eastAsia="DengXian"/>
                <w:b/>
                <w:sz w:val="22"/>
              </w:rPr>
              <w:t>J-01</w:t>
            </w:r>
          </w:p>
        </w:tc>
        <w:tc>
          <w:tcPr>
            <w:tcW w:w="2077" w:type="dxa"/>
            <w:tcMar>
              <w:top w:w="60" w:type="dxa"/>
              <w:left w:w="120" w:type="dxa"/>
              <w:bottom w:w="30" w:type="dxa"/>
              <w:right w:w="120" w:type="dxa"/>
            </w:tcMar>
          </w:tcPr>
          <w:p w14:paraId="6A123317" w14:textId="77777777" w:rsidR="00D311EE" w:rsidRDefault="00D311EE" w:rsidP="00375B6E">
            <w:pPr>
              <w:spacing w:before="120" w:after="120" w:line="288" w:lineRule="auto"/>
            </w:pPr>
            <w:r>
              <w:rPr>
                <w:rFonts w:eastAsia="DengXian"/>
                <w:sz w:val="22"/>
              </w:rPr>
              <w:t>Policy Analyst: Draft a New Policy</w:t>
            </w:r>
          </w:p>
        </w:tc>
        <w:tc>
          <w:tcPr>
            <w:tcW w:w="2843" w:type="dxa"/>
            <w:tcMar>
              <w:top w:w="60" w:type="dxa"/>
              <w:left w:w="120" w:type="dxa"/>
              <w:bottom w:w="30" w:type="dxa"/>
              <w:right w:w="120" w:type="dxa"/>
            </w:tcMar>
          </w:tcPr>
          <w:p w14:paraId="573EECE5" w14:textId="77777777" w:rsidR="00D311EE" w:rsidRDefault="00D311EE" w:rsidP="00375B6E">
            <w:pPr>
              <w:spacing w:before="120" w:after="120" w:line="288" w:lineRule="auto"/>
            </w:pPr>
            <w:r>
              <w:rPr>
                <w:rFonts w:eastAsia="DengXian"/>
                <w:sz w:val="22"/>
              </w:rPr>
              <w:t xml:space="preserve">A Policy Analyst initiates a new housing policy. The AI generates a structured draft grounded in Saudi Law and Vision 2030 KPIs. The Analyst reviews clause-by-clause and </w:t>
            </w:r>
            <w:r>
              <w:rPr>
                <w:rFonts w:eastAsia="DengXian"/>
                <w:sz w:val="22"/>
              </w:rPr>
              <w:lastRenderedPageBreak/>
              <w:t>saves the draft for conflict review.</w:t>
            </w:r>
          </w:p>
        </w:tc>
        <w:tc>
          <w:tcPr>
            <w:tcW w:w="3394" w:type="dxa"/>
            <w:tcMar>
              <w:top w:w="60" w:type="dxa"/>
              <w:left w:w="120" w:type="dxa"/>
              <w:bottom w:w="30" w:type="dxa"/>
              <w:right w:w="120" w:type="dxa"/>
            </w:tcMar>
          </w:tcPr>
          <w:p w14:paraId="2412EA7B" w14:textId="77777777" w:rsidR="00D311EE" w:rsidRDefault="00D311EE" w:rsidP="00375B6E">
            <w:pPr>
              <w:spacing w:before="120" w:after="120" w:line="288" w:lineRule="auto"/>
            </w:pPr>
            <w:r>
              <w:rPr>
                <w:rFonts w:eastAsia="DengXian"/>
                <w:sz w:val="22"/>
              </w:rPr>
              <w:lastRenderedPageBreak/>
              <w:t xml:space="preserve">1. Analyst authenticates via Nafath SSO; role-based landing page presented. 2. Opens Policy Registry → 'Create New Policy'. 3. Completes required fields: Policy Name, Target Sector, Sub-Sector, Primary </w:t>
            </w:r>
            <w:r>
              <w:rPr>
                <w:rFonts w:eastAsia="DengXian"/>
                <w:sz w:val="22"/>
              </w:rPr>
              <w:lastRenderedPageBreak/>
              <w:t xml:space="preserve">Objective, Vision 2030 Pillar(s), Budget Envelope, optional constraints. 4. Selects Grounding Mode and clicks 'Generate Draft'. 5. AI Policy Drafting Agent queries Knowledge Graph for Royal Decrees, precedents, and KPIs (≤60 sec). 6. System presents Draft Preview with Explainability Report, Vision 2030 Alignment Score (0–100), and Initial Risk Score. 7. Analyst reviews and edits individual clauses; accepts or rejects AI suggestions. 8. Clicks 'Save to Vault' — stored as v0.1; status set to 'Draft'. System </w:t>
            </w:r>
            <w:proofErr w:type="gramStart"/>
            <w:r>
              <w:rPr>
                <w:rFonts w:eastAsia="DengXian"/>
                <w:sz w:val="22"/>
              </w:rPr>
              <w:t>auto-routes</w:t>
            </w:r>
            <w:proofErr w:type="gramEnd"/>
            <w:r>
              <w:rPr>
                <w:rFonts w:eastAsia="DengXian"/>
                <w:sz w:val="22"/>
              </w:rPr>
              <w:t xml:space="preserve"> to Conflict Detection. </w:t>
            </w:r>
            <w:r>
              <w:rPr>
                <w:rFonts w:eastAsia="DengXian"/>
                <w:b/>
                <w:sz w:val="22"/>
              </w:rPr>
              <w:t>AI:</w:t>
            </w:r>
            <w:r>
              <w:rPr>
                <w:rFonts w:eastAsia="DengXian"/>
                <w:sz w:val="22"/>
              </w:rPr>
              <w:t xml:space="preserve"> Steps 5–6 (LLM + KG retrieval). </w:t>
            </w:r>
            <w:r>
              <w:rPr>
                <w:rFonts w:eastAsia="DengXian"/>
                <w:b/>
                <w:sz w:val="22"/>
              </w:rPr>
              <w:t>HITL:</w:t>
            </w:r>
            <w:r>
              <w:rPr>
                <w:rFonts w:eastAsia="DengXian"/>
                <w:sz w:val="22"/>
              </w:rPr>
              <w:t xml:space="preserve"> Steps 7–8 mandatory.</w:t>
            </w:r>
          </w:p>
        </w:tc>
      </w:tr>
      <w:tr w:rsidR="00D311EE" w14:paraId="12449F23" w14:textId="77777777" w:rsidTr="004674CC">
        <w:tc>
          <w:tcPr>
            <w:tcW w:w="900" w:type="dxa"/>
            <w:tcMar>
              <w:top w:w="60" w:type="dxa"/>
              <w:left w:w="120" w:type="dxa"/>
              <w:bottom w:w="30" w:type="dxa"/>
              <w:right w:w="120" w:type="dxa"/>
            </w:tcMar>
          </w:tcPr>
          <w:p w14:paraId="74DBE11F" w14:textId="77777777" w:rsidR="00D311EE" w:rsidRDefault="00D311EE" w:rsidP="00375B6E">
            <w:pPr>
              <w:spacing w:before="120" w:after="120" w:line="288" w:lineRule="auto"/>
            </w:pPr>
            <w:r>
              <w:rPr>
                <w:rFonts w:eastAsia="DengXian"/>
                <w:b/>
                <w:sz w:val="22"/>
              </w:rPr>
              <w:lastRenderedPageBreak/>
              <w:t>J-02</w:t>
            </w:r>
          </w:p>
        </w:tc>
        <w:tc>
          <w:tcPr>
            <w:tcW w:w="2077" w:type="dxa"/>
            <w:tcMar>
              <w:top w:w="60" w:type="dxa"/>
              <w:left w:w="120" w:type="dxa"/>
              <w:bottom w:w="30" w:type="dxa"/>
              <w:right w:w="120" w:type="dxa"/>
            </w:tcMar>
          </w:tcPr>
          <w:p w14:paraId="32586816" w14:textId="77777777" w:rsidR="00D311EE" w:rsidRDefault="00D311EE" w:rsidP="00375B6E">
            <w:pPr>
              <w:spacing w:before="120" w:after="120" w:line="288" w:lineRule="auto"/>
            </w:pPr>
            <w:r>
              <w:rPr>
                <w:rFonts w:eastAsia="DengXian"/>
                <w:sz w:val="22"/>
              </w:rPr>
              <w:t>Housing Economist: Run a Multi-Scenario Policy Simulation</w:t>
            </w:r>
          </w:p>
        </w:tc>
        <w:tc>
          <w:tcPr>
            <w:tcW w:w="2843" w:type="dxa"/>
            <w:tcMar>
              <w:top w:w="60" w:type="dxa"/>
              <w:left w:w="120" w:type="dxa"/>
              <w:bottom w:w="30" w:type="dxa"/>
              <w:right w:w="120" w:type="dxa"/>
            </w:tcMar>
          </w:tcPr>
          <w:p w14:paraId="049DD735" w14:textId="77777777" w:rsidR="00D311EE" w:rsidRDefault="00D311EE" w:rsidP="00375B6E">
            <w:pPr>
              <w:spacing w:before="120" w:after="120" w:line="288" w:lineRule="auto"/>
            </w:pPr>
            <w:r>
              <w:rPr>
                <w:rFonts w:eastAsia="DengXian"/>
                <w:sz w:val="22"/>
              </w:rPr>
              <w:t>Where SDD-confirmed simulation trigger conditions apply, a Housing Economist runs ABM simulations on an approved draft to forecast fiscal, housing supply, and affordability impacts across multiple scenarios before ministerial review.</w:t>
            </w:r>
          </w:p>
        </w:tc>
        <w:tc>
          <w:tcPr>
            <w:tcW w:w="3394" w:type="dxa"/>
            <w:tcMar>
              <w:top w:w="60" w:type="dxa"/>
              <w:left w:w="120" w:type="dxa"/>
              <w:bottom w:w="30" w:type="dxa"/>
              <w:right w:w="120" w:type="dxa"/>
            </w:tcMar>
          </w:tcPr>
          <w:p w14:paraId="3655BD1C" w14:textId="281AB694" w:rsidR="00D311EE" w:rsidRDefault="00D311EE" w:rsidP="00375B6E">
            <w:pPr>
              <w:spacing w:before="120" w:after="120" w:line="288" w:lineRule="auto"/>
            </w:pPr>
            <w:r>
              <w:rPr>
                <w:rFonts w:eastAsia="DengXian"/>
                <w:sz w:val="22"/>
              </w:rPr>
              <w:t xml:space="preserve">1. Economist opens Simulation Lab; selects a policy draft with status 'Simulation Required' or 'Ready for Simulation'. 2. Configures Variable Matrix: Macro-Economic (SIBOR delta, CPI), Demographic (household formation, urbanization), Supply (land tax, developer incentives), Market (LTV ratio, rental yield). 3. Defines Scenario Definitions: Baseline, Optimistic, Pessimistic, and Black Swan (e.g., SIBOR +300bps + material cost +40%). 4. Clicks 'Run Simulation'. ABM + Monte Carlo executed according to the simulation level selected; </w:t>
            </w:r>
            <w:proofErr w:type="gramStart"/>
            <w:r>
              <w:rPr>
                <w:rFonts w:eastAsia="DengXian"/>
                <w:sz w:val="22"/>
              </w:rPr>
              <w:t>Level-1</w:t>
            </w:r>
            <w:proofErr w:type="gramEnd"/>
            <w:r>
              <w:rPr>
                <w:rFonts w:eastAsia="DengXian"/>
                <w:sz w:val="22"/>
              </w:rPr>
              <w:t xml:space="preserve"> is treated as a quick-estimate/simplified standard scenario targeted at ≤60 seconds, with detailed </w:t>
            </w:r>
            <w:proofErr w:type="gramStart"/>
            <w:r>
              <w:rPr>
                <w:rFonts w:eastAsia="DengXian"/>
                <w:sz w:val="22"/>
              </w:rPr>
              <w:t>Level-2</w:t>
            </w:r>
            <w:proofErr w:type="gramEnd"/>
            <w:r>
              <w:rPr>
                <w:rFonts w:eastAsia="DengXian"/>
                <w:sz w:val="22"/>
              </w:rPr>
              <w:t>/</w:t>
            </w:r>
            <w:proofErr w:type="gramStart"/>
            <w:r>
              <w:rPr>
                <w:rFonts w:eastAsia="DengXian"/>
                <w:sz w:val="22"/>
              </w:rPr>
              <w:t>Level-3</w:t>
            </w:r>
            <w:proofErr w:type="gramEnd"/>
            <w:r>
              <w:rPr>
                <w:rFonts w:eastAsia="DengXian"/>
                <w:sz w:val="22"/>
              </w:rPr>
              <w:t xml:space="preserve"> performance to be </w:t>
            </w:r>
            <w:r>
              <w:rPr>
                <w:rFonts w:eastAsia="DengXian"/>
                <w:sz w:val="22"/>
              </w:rPr>
              <w:lastRenderedPageBreak/>
              <w:t>benchmarked in SDD. 5. System displays, where applicable: Predictive Success Score (0–100), Confidence Band, Homeownership impact, Price-to-Income ratio, Fiscal NPV (</w:t>
            </w:r>
            <w:r w:rsidR="006B6700">
              <w:rPr>
                <w:rFonts w:eastAsia="DengXian"/>
                <w:sz w:val="22"/>
              </w:rPr>
              <w:t>15-year baseline horizon per BRD</w:t>
            </w:r>
            <w:r>
              <w:rPr>
                <w:rFonts w:eastAsia="DengXian"/>
                <w:sz w:val="22"/>
              </w:rPr>
              <w:t xml:space="preserve">; extended scenarios subject to MOMAH/MoF confirmation), Supply Velocity, and regional heatmap. 6. If Monte Carlo failure rate &gt;30% → policy labelled 'Unstable', blocked from Executive Dashboard. If NPV negative → MoF Strategic Waiver required. 7. Economist reviews outputs via drill-down, exports Impact Brief PDF. 8. If Success Score ≥80% → policy advances to HITL Review. If &lt;80% → Failure Explanation generated; Economist may re-simulate. </w:t>
            </w:r>
            <w:r>
              <w:rPr>
                <w:rFonts w:eastAsia="DengXian"/>
                <w:b/>
                <w:sz w:val="22"/>
              </w:rPr>
              <w:t>AI:</w:t>
            </w:r>
            <w:r>
              <w:rPr>
                <w:rFonts w:eastAsia="DengXian"/>
                <w:sz w:val="22"/>
              </w:rPr>
              <w:t xml:space="preserve"> Steps 4–5 (ABM + Monte Carlo, where simulation is triggered). </w:t>
            </w:r>
            <w:r>
              <w:rPr>
                <w:rFonts w:eastAsia="DengXian"/>
                <w:b/>
                <w:sz w:val="22"/>
              </w:rPr>
              <w:t>HITL:</w:t>
            </w:r>
            <w:r>
              <w:rPr>
                <w:rFonts w:eastAsia="DengXian"/>
                <w:sz w:val="22"/>
              </w:rPr>
              <w:t xml:space="preserve"> Steps 6–8 mandatory for simulation-triggered policies.</w:t>
            </w:r>
          </w:p>
        </w:tc>
      </w:tr>
      <w:tr w:rsidR="00D311EE" w14:paraId="6091D5FE" w14:textId="77777777" w:rsidTr="004674CC">
        <w:tc>
          <w:tcPr>
            <w:tcW w:w="900" w:type="dxa"/>
            <w:tcMar>
              <w:top w:w="60" w:type="dxa"/>
              <w:left w:w="120" w:type="dxa"/>
              <w:bottom w:w="30" w:type="dxa"/>
              <w:right w:w="120" w:type="dxa"/>
            </w:tcMar>
          </w:tcPr>
          <w:p w14:paraId="6D99AB86" w14:textId="77777777" w:rsidR="00D311EE" w:rsidRDefault="00D311EE" w:rsidP="00375B6E">
            <w:pPr>
              <w:spacing w:before="120" w:after="120" w:line="288" w:lineRule="auto"/>
            </w:pPr>
            <w:r>
              <w:rPr>
                <w:rFonts w:eastAsia="DengXian"/>
                <w:b/>
                <w:sz w:val="22"/>
              </w:rPr>
              <w:lastRenderedPageBreak/>
              <w:t>J-03</w:t>
            </w:r>
          </w:p>
        </w:tc>
        <w:tc>
          <w:tcPr>
            <w:tcW w:w="2077" w:type="dxa"/>
            <w:tcMar>
              <w:top w:w="60" w:type="dxa"/>
              <w:left w:w="120" w:type="dxa"/>
              <w:bottom w:w="30" w:type="dxa"/>
              <w:right w:w="120" w:type="dxa"/>
            </w:tcMar>
          </w:tcPr>
          <w:p w14:paraId="3B561B28" w14:textId="77777777" w:rsidR="00D311EE" w:rsidRDefault="00D311EE" w:rsidP="00375B6E">
            <w:pPr>
              <w:spacing w:before="120" w:after="120" w:line="288" w:lineRule="auto"/>
            </w:pPr>
            <w:r>
              <w:rPr>
                <w:rFonts w:eastAsia="DengXian"/>
                <w:sz w:val="22"/>
              </w:rPr>
              <w:t>Legal Officer: Review Conflict Detection Results</w:t>
            </w:r>
          </w:p>
        </w:tc>
        <w:tc>
          <w:tcPr>
            <w:tcW w:w="2843" w:type="dxa"/>
            <w:tcMar>
              <w:top w:w="60" w:type="dxa"/>
              <w:left w:w="120" w:type="dxa"/>
              <w:bottom w:w="30" w:type="dxa"/>
              <w:right w:w="120" w:type="dxa"/>
            </w:tcMar>
          </w:tcPr>
          <w:p w14:paraId="715CA186" w14:textId="77777777" w:rsidR="00D311EE" w:rsidRDefault="00D311EE" w:rsidP="00375B6E">
            <w:pPr>
              <w:spacing w:before="120" w:after="120" w:line="288" w:lineRule="auto"/>
            </w:pPr>
            <w:r>
              <w:rPr>
                <w:rFonts w:eastAsia="DengXian"/>
                <w:sz w:val="22"/>
              </w:rPr>
              <w:t>A Legal &amp; Compliance Officer reviews AI-generated conflict flags, resolves or escalates each flag, and clears the policy for simulation-trigger evaluation or the next applicable lifecycle stage.</w:t>
            </w:r>
          </w:p>
        </w:tc>
        <w:tc>
          <w:tcPr>
            <w:tcW w:w="3394" w:type="dxa"/>
            <w:tcMar>
              <w:top w:w="60" w:type="dxa"/>
              <w:left w:w="120" w:type="dxa"/>
              <w:bottom w:w="30" w:type="dxa"/>
              <w:right w:w="120" w:type="dxa"/>
            </w:tcMar>
          </w:tcPr>
          <w:p w14:paraId="09AD8346" w14:textId="77777777" w:rsidR="00D311EE" w:rsidRDefault="00D311EE" w:rsidP="00375B6E">
            <w:pPr>
              <w:spacing w:before="120" w:after="120" w:line="288" w:lineRule="auto"/>
            </w:pPr>
            <w:r>
              <w:rPr>
                <w:rFonts w:eastAsia="DengXian"/>
                <w:sz w:val="22"/>
              </w:rPr>
              <w:t>1. Officer receives notification: 'Conflict Detection Complete — Policy X requires review.' 2. Opens Regulatory Conflict Engine; Conflict Report displayed by severity (Critical/High/Medium/Low) with source articles and affected ministries. 3. For each flag: reviews conflicting clause, source article/Royal Decree reference, severity, and AI recommendation. 4. Selects resolution: Resolved / Requires Amendment / Dismissed (Critical dismissals require written justification). 5. Cross-</w:t>
            </w:r>
            <w:r>
              <w:rPr>
                <w:rFonts w:eastAsia="DengXian"/>
                <w:sz w:val="22"/>
              </w:rPr>
              <w:lastRenderedPageBreak/>
              <w:t xml:space="preserve">ministry conflicts generate Cross-Sector Ripple Effect report; affected ministry notified via </w:t>
            </w:r>
            <w:proofErr w:type="spellStart"/>
            <w:r>
              <w:rPr>
                <w:rFonts w:eastAsia="DengXian"/>
                <w:sz w:val="22"/>
              </w:rPr>
              <w:t>Yesser</w:t>
            </w:r>
            <w:proofErr w:type="spellEnd"/>
            <w:r>
              <w:rPr>
                <w:rFonts w:eastAsia="DengXian"/>
                <w:sz w:val="22"/>
              </w:rPr>
              <w:t xml:space="preserve"> GSB. 6. Contested flags escalated to Director of Policy (Tier 2 briefing). 7. All Critical flags resolved/escalated → Officer clicks 'Clear Conflict Review'; workflow evaluates SDD-confirmed simulation trigger rules and routes the policy to Simulation Required, HITL Review, or the next applicable lifecycle stage; all resolutions logged immutably. </w:t>
            </w:r>
            <w:r>
              <w:rPr>
                <w:rFonts w:eastAsia="DengXian"/>
                <w:b/>
                <w:sz w:val="22"/>
              </w:rPr>
              <w:t>AI:</w:t>
            </w:r>
            <w:r>
              <w:rPr>
                <w:rFonts w:eastAsia="DengXian"/>
                <w:sz w:val="22"/>
              </w:rPr>
              <w:t xml:space="preserve"> Steps 2–3 (automated conflict scan; Conflict Report in ≤30 sec). </w:t>
            </w:r>
            <w:r>
              <w:rPr>
                <w:rFonts w:eastAsia="DengXian"/>
                <w:b/>
                <w:sz w:val="22"/>
              </w:rPr>
              <w:t>HITL:</w:t>
            </w:r>
            <w:r>
              <w:rPr>
                <w:rFonts w:eastAsia="DengXian"/>
                <w:sz w:val="22"/>
              </w:rPr>
              <w:t xml:space="preserve"> Steps 4–7: every flag requires explicit human decision.</w:t>
            </w:r>
          </w:p>
        </w:tc>
      </w:tr>
      <w:tr w:rsidR="00D311EE" w14:paraId="45E98932" w14:textId="77777777" w:rsidTr="004674CC">
        <w:tc>
          <w:tcPr>
            <w:tcW w:w="900" w:type="dxa"/>
            <w:tcMar>
              <w:top w:w="60" w:type="dxa"/>
              <w:left w:w="120" w:type="dxa"/>
              <w:bottom w:w="30" w:type="dxa"/>
              <w:right w:w="120" w:type="dxa"/>
            </w:tcMar>
          </w:tcPr>
          <w:p w14:paraId="55CB48A4" w14:textId="77777777" w:rsidR="00D311EE" w:rsidRDefault="00D311EE" w:rsidP="00375B6E">
            <w:pPr>
              <w:spacing w:before="120" w:after="120" w:line="288" w:lineRule="auto"/>
            </w:pPr>
            <w:r>
              <w:rPr>
                <w:rFonts w:eastAsia="DengXian"/>
                <w:b/>
                <w:sz w:val="22"/>
              </w:rPr>
              <w:lastRenderedPageBreak/>
              <w:t>J-04</w:t>
            </w:r>
          </w:p>
        </w:tc>
        <w:tc>
          <w:tcPr>
            <w:tcW w:w="2077" w:type="dxa"/>
            <w:tcMar>
              <w:top w:w="60" w:type="dxa"/>
              <w:left w:w="120" w:type="dxa"/>
              <w:bottom w:w="30" w:type="dxa"/>
              <w:right w:w="120" w:type="dxa"/>
            </w:tcMar>
          </w:tcPr>
          <w:p w14:paraId="72AE8D79" w14:textId="77777777" w:rsidR="00D311EE" w:rsidRDefault="00D311EE" w:rsidP="00375B6E">
            <w:pPr>
              <w:spacing w:before="120" w:after="120" w:line="288" w:lineRule="auto"/>
            </w:pPr>
            <w:r>
              <w:rPr>
                <w:rFonts w:eastAsia="DengXian"/>
                <w:sz w:val="22"/>
              </w:rPr>
              <w:t>Minister: Review and Approve a Policy</w:t>
            </w:r>
          </w:p>
        </w:tc>
        <w:tc>
          <w:tcPr>
            <w:tcW w:w="2843" w:type="dxa"/>
            <w:tcMar>
              <w:top w:w="60" w:type="dxa"/>
              <w:left w:w="120" w:type="dxa"/>
              <w:bottom w:w="30" w:type="dxa"/>
              <w:right w:w="120" w:type="dxa"/>
            </w:tcMar>
          </w:tcPr>
          <w:p w14:paraId="2D764941" w14:textId="77777777" w:rsidR="00D311EE" w:rsidRDefault="00D311EE" w:rsidP="00375B6E">
            <w:pPr>
              <w:spacing w:before="120" w:after="120" w:line="288" w:lineRule="auto"/>
            </w:pPr>
            <w:r>
              <w:rPr>
                <w:rFonts w:eastAsia="DengXian"/>
                <w:sz w:val="22"/>
              </w:rPr>
              <w:t xml:space="preserve">The Minister reviews an AI-analyzed policy package in the Executive Intelligence Cockpit, including simulation outputs where applicable, and issues a final </w:t>
            </w:r>
            <w:proofErr w:type="gramStart"/>
            <w:r>
              <w:rPr>
                <w:rFonts w:eastAsia="DengXian"/>
                <w:sz w:val="22"/>
              </w:rPr>
              <w:t>digitally-signed</w:t>
            </w:r>
            <w:proofErr w:type="gramEnd"/>
            <w:r>
              <w:rPr>
                <w:rFonts w:eastAsia="DengXian"/>
                <w:sz w:val="22"/>
              </w:rPr>
              <w:t xml:space="preserve"> approval decision.</w:t>
            </w:r>
          </w:p>
        </w:tc>
        <w:tc>
          <w:tcPr>
            <w:tcW w:w="3394" w:type="dxa"/>
            <w:tcMar>
              <w:top w:w="60" w:type="dxa"/>
              <w:left w:w="120" w:type="dxa"/>
              <w:bottom w:w="30" w:type="dxa"/>
              <w:right w:w="120" w:type="dxa"/>
            </w:tcMar>
          </w:tcPr>
          <w:p w14:paraId="2DE5047A" w14:textId="77777777" w:rsidR="00D311EE" w:rsidRDefault="00D311EE" w:rsidP="00375B6E">
            <w:pPr>
              <w:spacing w:before="120" w:after="120" w:line="288" w:lineRule="auto"/>
            </w:pPr>
            <w:r>
              <w:rPr>
                <w:rFonts w:eastAsia="DengXian"/>
                <w:sz w:val="22"/>
              </w:rPr>
              <w:t xml:space="preserve">1. Minister opens Executive Intelligence Cockpit via Nafath SSO. Landing screen: Policy Health gauge, Vision 2030 trajectory chart, policy tiles awaiting decision. 2. Selects a policy tile; one-page Decision Summary shown: Alignment Score, </w:t>
            </w:r>
            <w:proofErr w:type="gramStart"/>
            <w:r>
              <w:rPr>
                <w:rFonts w:eastAsia="DengXian"/>
                <w:sz w:val="22"/>
              </w:rPr>
              <w:t>top-3</w:t>
            </w:r>
            <w:proofErr w:type="gramEnd"/>
            <w:r>
              <w:rPr>
                <w:rFonts w:eastAsia="DengXian"/>
                <w:sz w:val="22"/>
              </w:rPr>
              <w:t xml:space="preserve"> risks, fiscal NPV where applicable, and scenario comparison where simulation was triggered. 3. Reviews Regional Impact Heatmap where simulation or regional impact analysis is available. 4. If resilience &lt;50% or NPV negative, system presents Recovery Scenarios for comparison where simulation scope supports them. 5. Active Tier-3 critical alerts from MOMAH-approved KPI and policy-risk data feeds displayed prominently (e.g., '22% drop in </w:t>
            </w:r>
            <w:r>
              <w:rPr>
                <w:rFonts w:eastAsia="DengXian"/>
                <w:sz w:val="22"/>
              </w:rPr>
              <w:lastRenderedPageBreak/>
              <w:t xml:space="preserve">developer participation under current incentive structure'). 6. Minister selects: Approve / Reject / Request Revision / Request Further Analysis or Simulation. 7. Decision digitally signed via Nafath; logged immutably with rationale. 8. On Approval: status 'Enacted'; DMS archives all documents; post-launch KPI/outcome tracking begins. On Rejection: policy returned to Analyst with comments. </w:t>
            </w:r>
            <w:r>
              <w:rPr>
                <w:rFonts w:eastAsia="DengXian"/>
                <w:b/>
                <w:sz w:val="22"/>
              </w:rPr>
              <w:t>AI:</w:t>
            </w:r>
            <w:r>
              <w:rPr>
                <w:rFonts w:eastAsia="DengXian"/>
                <w:sz w:val="22"/>
              </w:rPr>
              <w:t xml:space="preserve"> Steps 2–5 (alignment score, risk intelligence, and simulation outputs where applicable). </w:t>
            </w:r>
            <w:r>
              <w:rPr>
                <w:rFonts w:eastAsia="DengXian"/>
                <w:b/>
                <w:sz w:val="22"/>
              </w:rPr>
              <w:t>HITL:</w:t>
            </w:r>
            <w:r>
              <w:rPr>
                <w:rFonts w:eastAsia="DengXian"/>
                <w:sz w:val="22"/>
              </w:rPr>
              <w:t xml:space="preserve"> Steps 6–7: final decision is mandatory human action.</w:t>
            </w:r>
          </w:p>
        </w:tc>
      </w:tr>
    </w:tbl>
    <w:p w14:paraId="2B412AF1" w14:textId="77777777" w:rsidR="00D311EE" w:rsidRDefault="00D311EE" w:rsidP="00D311EE"/>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15"/>
        <w:gridCol w:w="4047"/>
        <w:gridCol w:w="4252"/>
      </w:tblGrid>
      <w:tr w:rsidR="00D311EE" w14:paraId="2CA7BE05" w14:textId="77777777" w:rsidTr="004674CC">
        <w:tc>
          <w:tcPr>
            <w:tcW w:w="915" w:type="dxa"/>
            <w:tcMar>
              <w:top w:w="60" w:type="dxa"/>
              <w:left w:w="120" w:type="dxa"/>
              <w:bottom w:w="30" w:type="dxa"/>
              <w:right w:w="120" w:type="dxa"/>
            </w:tcMar>
          </w:tcPr>
          <w:p w14:paraId="7E1928FA" w14:textId="77777777" w:rsidR="00D311EE" w:rsidRDefault="00D311EE" w:rsidP="00375B6E">
            <w:pPr>
              <w:spacing w:before="120" w:after="120" w:line="288" w:lineRule="auto"/>
            </w:pPr>
            <w:r>
              <w:rPr>
                <w:rFonts w:eastAsia="DengXian"/>
                <w:b/>
                <w:sz w:val="22"/>
              </w:rPr>
              <w:t>ID</w:t>
            </w:r>
          </w:p>
        </w:tc>
        <w:tc>
          <w:tcPr>
            <w:tcW w:w="4047" w:type="dxa"/>
            <w:tcMar>
              <w:top w:w="60" w:type="dxa"/>
              <w:left w:w="120" w:type="dxa"/>
              <w:bottom w:w="30" w:type="dxa"/>
              <w:right w:w="120" w:type="dxa"/>
            </w:tcMar>
          </w:tcPr>
          <w:p w14:paraId="2645FF53" w14:textId="77777777" w:rsidR="00D311EE" w:rsidRDefault="00D311EE" w:rsidP="00375B6E">
            <w:pPr>
              <w:spacing w:before="120" w:after="120" w:line="288" w:lineRule="auto"/>
            </w:pPr>
            <w:r>
              <w:rPr>
                <w:rFonts w:eastAsia="DengXian"/>
                <w:b/>
                <w:sz w:val="22"/>
              </w:rPr>
              <w:t>User Journey Step (J-01: Policy Analyst — Draft a New Policy)</w:t>
            </w:r>
          </w:p>
        </w:tc>
        <w:tc>
          <w:tcPr>
            <w:tcW w:w="4252" w:type="dxa"/>
            <w:tcMar>
              <w:top w:w="60" w:type="dxa"/>
              <w:left w:w="120" w:type="dxa"/>
              <w:bottom w:w="30" w:type="dxa"/>
              <w:right w:w="120" w:type="dxa"/>
            </w:tcMar>
          </w:tcPr>
          <w:p w14:paraId="6660DA68" w14:textId="77777777" w:rsidR="00D311EE" w:rsidRDefault="00D311EE" w:rsidP="00375B6E">
            <w:pPr>
              <w:spacing w:before="120" w:after="120" w:line="288" w:lineRule="auto"/>
            </w:pPr>
            <w:r>
              <w:rPr>
                <w:rFonts w:eastAsia="DengXian"/>
                <w:b/>
                <w:sz w:val="22"/>
              </w:rPr>
              <w:t>System / AI Response</w:t>
            </w:r>
          </w:p>
        </w:tc>
      </w:tr>
      <w:tr w:rsidR="00D311EE" w14:paraId="42B5135B" w14:textId="77777777" w:rsidTr="004674CC">
        <w:tc>
          <w:tcPr>
            <w:tcW w:w="915" w:type="dxa"/>
            <w:tcMar>
              <w:top w:w="60" w:type="dxa"/>
              <w:left w:w="120" w:type="dxa"/>
              <w:bottom w:w="30" w:type="dxa"/>
              <w:right w:w="120" w:type="dxa"/>
            </w:tcMar>
          </w:tcPr>
          <w:p w14:paraId="3A31916B" w14:textId="77777777" w:rsidR="00D311EE" w:rsidRDefault="00D311EE" w:rsidP="00375B6E">
            <w:pPr>
              <w:spacing w:before="120" w:after="120" w:line="288" w:lineRule="auto"/>
            </w:pPr>
            <w:r>
              <w:rPr>
                <w:rFonts w:eastAsia="DengXian"/>
                <w:sz w:val="22"/>
              </w:rPr>
              <w:t>J-01.1</w:t>
            </w:r>
          </w:p>
        </w:tc>
        <w:tc>
          <w:tcPr>
            <w:tcW w:w="4047" w:type="dxa"/>
            <w:tcMar>
              <w:top w:w="60" w:type="dxa"/>
              <w:left w:w="120" w:type="dxa"/>
              <w:bottom w:w="30" w:type="dxa"/>
              <w:right w:w="120" w:type="dxa"/>
            </w:tcMar>
          </w:tcPr>
          <w:p w14:paraId="1AA49A47" w14:textId="77777777" w:rsidR="00D311EE" w:rsidRDefault="00D311EE" w:rsidP="00375B6E">
            <w:pPr>
              <w:spacing w:before="120" w:after="120" w:line="288" w:lineRule="auto"/>
            </w:pPr>
            <w:r>
              <w:rPr>
                <w:rFonts w:eastAsia="DengXian"/>
                <w:sz w:val="22"/>
              </w:rPr>
              <w:t>Analyst authenticates via Nafath SSO</w:t>
            </w:r>
          </w:p>
        </w:tc>
        <w:tc>
          <w:tcPr>
            <w:tcW w:w="4252" w:type="dxa"/>
            <w:tcMar>
              <w:top w:w="60" w:type="dxa"/>
              <w:left w:w="120" w:type="dxa"/>
              <w:bottom w:w="30" w:type="dxa"/>
              <w:right w:w="120" w:type="dxa"/>
            </w:tcMar>
          </w:tcPr>
          <w:p w14:paraId="37BF588E" w14:textId="77777777" w:rsidR="00D311EE" w:rsidRDefault="00D311EE" w:rsidP="00375B6E">
            <w:pPr>
              <w:spacing w:before="120" w:after="120" w:line="288" w:lineRule="auto"/>
            </w:pPr>
            <w:r>
              <w:rPr>
                <w:rFonts w:eastAsia="DengXian"/>
                <w:sz w:val="22"/>
              </w:rPr>
              <w:t>System validates identity via Nafath MFA; retrieves role claims from MOMAH AD; presents Policy Analyst landing page with active drafts, notifications, and quick-access tools</w:t>
            </w:r>
          </w:p>
        </w:tc>
      </w:tr>
      <w:tr w:rsidR="00D311EE" w14:paraId="76A4C6CB" w14:textId="77777777" w:rsidTr="004674CC">
        <w:tc>
          <w:tcPr>
            <w:tcW w:w="915" w:type="dxa"/>
            <w:tcMar>
              <w:top w:w="60" w:type="dxa"/>
              <w:left w:w="120" w:type="dxa"/>
              <w:bottom w:w="30" w:type="dxa"/>
              <w:right w:w="120" w:type="dxa"/>
            </w:tcMar>
          </w:tcPr>
          <w:p w14:paraId="37B466BF" w14:textId="77777777" w:rsidR="00D311EE" w:rsidRDefault="00D311EE" w:rsidP="00375B6E">
            <w:pPr>
              <w:spacing w:before="120" w:after="120" w:line="288" w:lineRule="auto"/>
            </w:pPr>
            <w:r>
              <w:rPr>
                <w:rFonts w:eastAsia="DengXian"/>
                <w:sz w:val="22"/>
              </w:rPr>
              <w:t>J-01.2</w:t>
            </w:r>
          </w:p>
        </w:tc>
        <w:tc>
          <w:tcPr>
            <w:tcW w:w="4047" w:type="dxa"/>
            <w:tcMar>
              <w:top w:w="60" w:type="dxa"/>
              <w:left w:w="120" w:type="dxa"/>
              <w:bottom w:w="30" w:type="dxa"/>
              <w:right w:w="120" w:type="dxa"/>
            </w:tcMar>
          </w:tcPr>
          <w:p w14:paraId="1ED67B51" w14:textId="77777777" w:rsidR="00D311EE" w:rsidRDefault="00D311EE" w:rsidP="00375B6E">
            <w:pPr>
              <w:spacing w:before="120" w:after="120" w:line="288" w:lineRule="auto"/>
            </w:pPr>
            <w:r>
              <w:rPr>
                <w:rFonts w:eastAsia="DengXian"/>
                <w:sz w:val="22"/>
              </w:rPr>
              <w:t>Analyst opens Policy Registry and clicks 'Create New Policy'</w:t>
            </w:r>
          </w:p>
        </w:tc>
        <w:tc>
          <w:tcPr>
            <w:tcW w:w="4252" w:type="dxa"/>
            <w:tcMar>
              <w:top w:w="60" w:type="dxa"/>
              <w:left w:w="120" w:type="dxa"/>
              <w:bottom w:w="30" w:type="dxa"/>
              <w:right w:w="120" w:type="dxa"/>
            </w:tcMar>
          </w:tcPr>
          <w:p w14:paraId="2545824F" w14:textId="77777777" w:rsidR="00D311EE" w:rsidRDefault="00D311EE" w:rsidP="00375B6E">
            <w:pPr>
              <w:spacing w:before="120" w:after="120" w:line="288" w:lineRule="auto"/>
            </w:pPr>
            <w:r>
              <w:rPr>
                <w:rFonts w:eastAsia="DengXian"/>
                <w:sz w:val="22"/>
              </w:rPr>
              <w:t>System presents the Policy Drafting Workspace with required and optional fields; schema validation rules pre-loaded</w:t>
            </w:r>
          </w:p>
        </w:tc>
      </w:tr>
      <w:tr w:rsidR="00D311EE" w14:paraId="722A6E3D" w14:textId="77777777" w:rsidTr="004674CC">
        <w:tc>
          <w:tcPr>
            <w:tcW w:w="915" w:type="dxa"/>
            <w:tcMar>
              <w:top w:w="60" w:type="dxa"/>
              <w:left w:w="120" w:type="dxa"/>
              <w:bottom w:w="30" w:type="dxa"/>
              <w:right w:w="120" w:type="dxa"/>
            </w:tcMar>
          </w:tcPr>
          <w:p w14:paraId="2A6B5F7F" w14:textId="77777777" w:rsidR="00D311EE" w:rsidRDefault="00D311EE" w:rsidP="00375B6E">
            <w:pPr>
              <w:spacing w:before="120" w:after="120" w:line="288" w:lineRule="auto"/>
            </w:pPr>
            <w:r>
              <w:rPr>
                <w:rFonts w:eastAsia="DengXian"/>
                <w:sz w:val="22"/>
              </w:rPr>
              <w:t>J-01.3</w:t>
            </w:r>
          </w:p>
        </w:tc>
        <w:tc>
          <w:tcPr>
            <w:tcW w:w="4047" w:type="dxa"/>
            <w:tcMar>
              <w:top w:w="60" w:type="dxa"/>
              <w:left w:w="120" w:type="dxa"/>
              <w:bottom w:w="30" w:type="dxa"/>
              <w:right w:w="120" w:type="dxa"/>
            </w:tcMar>
          </w:tcPr>
          <w:p w14:paraId="743B4773" w14:textId="77777777" w:rsidR="00D311EE" w:rsidRDefault="00D311EE" w:rsidP="00375B6E">
            <w:pPr>
              <w:spacing w:before="120" w:after="120" w:line="288" w:lineRule="auto"/>
            </w:pPr>
            <w:r>
              <w:rPr>
                <w:rFonts w:eastAsia="DengXian"/>
                <w:sz w:val="22"/>
              </w:rPr>
              <w:t>Analyst completes Policy Name, Target Sector, Sub-Sector, Primary Objective, Vision 2030 Pillar(s), Budget Envelope (mandatory); Legal/Geographic Constraints (optional)</w:t>
            </w:r>
          </w:p>
        </w:tc>
        <w:tc>
          <w:tcPr>
            <w:tcW w:w="4252" w:type="dxa"/>
            <w:tcMar>
              <w:top w:w="60" w:type="dxa"/>
              <w:left w:w="120" w:type="dxa"/>
              <w:bottom w:w="30" w:type="dxa"/>
              <w:right w:w="120" w:type="dxa"/>
            </w:tcMar>
          </w:tcPr>
          <w:p w14:paraId="21310F73" w14:textId="77777777" w:rsidR="00D311EE" w:rsidRDefault="00D311EE" w:rsidP="00375B6E">
            <w:pPr>
              <w:spacing w:before="120" w:after="120" w:line="288" w:lineRule="auto"/>
            </w:pPr>
            <w:r>
              <w:rPr>
                <w:rFonts w:eastAsia="DengXian"/>
                <w:sz w:val="22"/>
              </w:rPr>
              <w:t>System validates uniqueness of Policy Name in registry; checks for duplicate names inline; prevents save if mandatory fields are empty</w:t>
            </w:r>
          </w:p>
        </w:tc>
      </w:tr>
      <w:tr w:rsidR="00D311EE" w14:paraId="079D47CF" w14:textId="77777777" w:rsidTr="004674CC">
        <w:tc>
          <w:tcPr>
            <w:tcW w:w="915" w:type="dxa"/>
            <w:tcMar>
              <w:top w:w="60" w:type="dxa"/>
              <w:left w:w="120" w:type="dxa"/>
              <w:bottom w:w="30" w:type="dxa"/>
              <w:right w:w="120" w:type="dxa"/>
            </w:tcMar>
          </w:tcPr>
          <w:p w14:paraId="60D41497" w14:textId="77777777" w:rsidR="00D311EE" w:rsidRDefault="00D311EE" w:rsidP="00375B6E">
            <w:pPr>
              <w:spacing w:before="120" w:after="120" w:line="288" w:lineRule="auto"/>
            </w:pPr>
            <w:r>
              <w:rPr>
                <w:rFonts w:eastAsia="DengXian"/>
                <w:sz w:val="22"/>
              </w:rPr>
              <w:t>J-01.4</w:t>
            </w:r>
          </w:p>
        </w:tc>
        <w:tc>
          <w:tcPr>
            <w:tcW w:w="4047" w:type="dxa"/>
            <w:tcMar>
              <w:top w:w="60" w:type="dxa"/>
              <w:left w:w="120" w:type="dxa"/>
              <w:bottom w:w="30" w:type="dxa"/>
              <w:right w:w="120" w:type="dxa"/>
            </w:tcMar>
          </w:tcPr>
          <w:p w14:paraId="4326DD6A" w14:textId="77777777" w:rsidR="00D311EE" w:rsidRDefault="00D311EE" w:rsidP="00375B6E">
            <w:pPr>
              <w:spacing w:before="120" w:after="120" w:line="288" w:lineRule="auto"/>
            </w:pPr>
            <w:r>
              <w:rPr>
                <w:rFonts w:eastAsia="DengXian"/>
                <w:sz w:val="22"/>
              </w:rPr>
              <w:t>Analyst selects Grounding Mode (Precedent-heavy / Balanced / Novel) and clicks 'Generate Draft'</w:t>
            </w:r>
          </w:p>
        </w:tc>
        <w:tc>
          <w:tcPr>
            <w:tcW w:w="4252" w:type="dxa"/>
            <w:tcMar>
              <w:top w:w="60" w:type="dxa"/>
              <w:left w:w="120" w:type="dxa"/>
              <w:bottom w:w="30" w:type="dxa"/>
              <w:right w:w="120" w:type="dxa"/>
            </w:tcMar>
          </w:tcPr>
          <w:p w14:paraId="45090F50" w14:textId="77777777" w:rsidR="00D311EE" w:rsidRDefault="00D311EE" w:rsidP="00375B6E">
            <w:pPr>
              <w:spacing w:before="120" w:after="120" w:line="288" w:lineRule="auto"/>
            </w:pPr>
            <w:r>
              <w:rPr>
                <w:rFonts w:eastAsia="DengXian"/>
                <w:sz w:val="22"/>
              </w:rPr>
              <w:t xml:space="preserve">System triggers Policy Drafting Agent; spinner + ETA shown. Agent queries Knowledge Graph for relevant Royal </w:t>
            </w:r>
            <w:r>
              <w:rPr>
                <w:rFonts w:eastAsia="DengXian"/>
                <w:sz w:val="22"/>
              </w:rPr>
              <w:lastRenderedPageBreak/>
              <w:t>Decrees, historical precedents, Vision 2030 KPI linkages, and sector benchmarks. LLM generates structured draft</w:t>
            </w:r>
          </w:p>
        </w:tc>
      </w:tr>
      <w:tr w:rsidR="00D311EE" w14:paraId="3F4206F5" w14:textId="77777777" w:rsidTr="004674CC">
        <w:tc>
          <w:tcPr>
            <w:tcW w:w="915" w:type="dxa"/>
            <w:tcMar>
              <w:top w:w="60" w:type="dxa"/>
              <w:left w:w="120" w:type="dxa"/>
              <w:bottom w:w="30" w:type="dxa"/>
              <w:right w:w="120" w:type="dxa"/>
            </w:tcMar>
          </w:tcPr>
          <w:p w14:paraId="37D87836" w14:textId="77777777" w:rsidR="00D311EE" w:rsidRDefault="00D311EE" w:rsidP="00375B6E">
            <w:pPr>
              <w:spacing w:before="120" w:after="120" w:line="288" w:lineRule="auto"/>
            </w:pPr>
            <w:r>
              <w:rPr>
                <w:rFonts w:eastAsia="DengXian"/>
                <w:sz w:val="22"/>
              </w:rPr>
              <w:lastRenderedPageBreak/>
              <w:t>J-01.5</w:t>
            </w:r>
          </w:p>
        </w:tc>
        <w:tc>
          <w:tcPr>
            <w:tcW w:w="4047" w:type="dxa"/>
            <w:tcMar>
              <w:top w:w="60" w:type="dxa"/>
              <w:left w:w="120" w:type="dxa"/>
              <w:bottom w:w="30" w:type="dxa"/>
              <w:right w:w="120" w:type="dxa"/>
            </w:tcMar>
          </w:tcPr>
          <w:p w14:paraId="0688894F" w14:textId="77777777" w:rsidR="00D311EE" w:rsidRDefault="00D311EE" w:rsidP="00375B6E">
            <w:pPr>
              <w:spacing w:before="120" w:after="120" w:line="288" w:lineRule="auto"/>
            </w:pPr>
            <w:r>
              <w:rPr>
                <w:rFonts w:eastAsia="DengXian"/>
                <w:sz w:val="22"/>
              </w:rPr>
              <w:t>Analyst reviews the generated Structured Draft Preview</w:t>
            </w:r>
          </w:p>
        </w:tc>
        <w:tc>
          <w:tcPr>
            <w:tcW w:w="4252" w:type="dxa"/>
            <w:tcMar>
              <w:top w:w="60" w:type="dxa"/>
              <w:left w:w="120" w:type="dxa"/>
              <w:bottom w:w="30" w:type="dxa"/>
              <w:right w:w="120" w:type="dxa"/>
            </w:tcMar>
          </w:tcPr>
          <w:p w14:paraId="3F085F6F" w14:textId="7D2381C4" w:rsidR="00D311EE" w:rsidRPr="00D35F21" w:rsidRDefault="00D311EE" w:rsidP="00D35F21">
            <w:pPr>
              <w:spacing w:before="120" w:after="120" w:line="288" w:lineRule="auto"/>
              <w:rPr>
                <w:rFonts w:eastAsia="DengXian"/>
                <w:sz w:val="22"/>
              </w:rPr>
            </w:pPr>
            <w:r>
              <w:rPr>
                <w:rFonts w:eastAsia="DengXian"/>
                <w:sz w:val="22"/>
              </w:rPr>
              <w:t xml:space="preserve">System presents: (1) Draft with clause-by-clause Explainability Report (expandable per clause, citing data sources and legal references); (2) Vision 2030 Alignment Score (0–100 gauge, </w:t>
            </w:r>
            <w:proofErr w:type="spellStart"/>
            <w:r>
              <w:rPr>
                <w:rFonts w:eastAsia="DengXian"/>
                <w:sz w:val="22"/>
              </w:rPr>
              <w:t>colour</w:t>
            </w:r>
            <w:proofErr w:type="spellEnd"/>
            <w:r>
              <w:rPr>
                <w:rFonts w:eastAsia="DengXian"/>
                <w:sz w:val="22"/>
              </w:rPr>
              <w:t xml:space="preserve">-coded); (3) Initial Risk Score; (4) 'Insufficient Grounding' flag if the </w:t>
            </w:r>
            <w:r w:rsidR="00D35F21" w:rsidRPr="00D35F21">
              <w:rPr>
                <w:rFonts w:eastAsia="DengXian"/>
                <w:sz w:val="22"/>
              </w:rPr>
              <w:t>citation minimum</w:t>
            </w:r>
            <w:r w:rsidR="001D096B">
              <w:rPr>
                <w:rFonts w:eastAsia="DengXian" w:hint="eastAsia"/>
                <w:sz w:val="22"/>
                <w:lang w:eastAsia="zh-CN"/>
              </w:rPr>
              <w:t xml:space="preserve"> </w:t>
            </w:r>
            <w:r w:rsidR="00D35F21" w:rsidRPr="00D35F21">
              <w:rPr>
                <w:rFonts w:eastAsia="DengXian" w:hint="eastAsia"/>
                <w:sz w:val="22"/>
              </w:rPr>
              <w:t>(</w:t>
            </w:r>
            <w:r w:rsidR="00D35F21" w:rsidRPr="00D35F21">
              <w:rPr>
                <w:rFonts w:eastAsia="DengXian" w:hint="eastAsia"/>
                <w:sz w:val="22"/>
              </w:rPr>
              <w:t>≥</w:t>
            </w:r>
            <w:r w:rsidR="00D35F21" w:rsidRPr="00D35F21">
              <w:rPr>
                <w:rFonts w:eastAsia="DengXian" w:hint="eastAsia"/>
                <w:sz w:val="22"/>
              </w:rPr>
              <w:t xml:space="preserve">3 historical precedents or </w:t>
            </w:r>
            <w:r w:rsidR="00D35F21" w:rsidRPr="00D35F21">
              <w:rPr>
                <w:rFonts w:eastAsia="DengXian" w:hint="eastAsia"/>
                <w:sz w:val="22"/>
              </w:rPr>
              <w:t>≥</w:t>
            </w:r>
            <w:r w:rsidR="00D35F21" w:rsidRPr="00D35F21">
              <w:rPr>
                <w:rFonts w:eastAsia="DengXian" w:hint="eastAsia"/>
                <w:sz w:val="22"/>
              </w:rPr>
              <w:t>2 legal circulars per BRD</w:t>
            </w:r>
            <w:r w:rsidR="00D35F21">
              <w:rPr>
                <w:rFonts w:eastAsia="DengXian" w:hint="eastAsia"/>
                <w:sz w:val="22"/>
                <w:lang w:eastAsia="zh-CN"/>
              </w:rPr>
              <w:t xml:space="preserve"> </w:t>
            </w:r>
            <w:r w:rsidR="00D35F21" w:rsidRPr="00D35F21">
              <w:rPr>
                <w:rFonts w:eastAsia="DengXian"/>
                <w:sz w:val="22"/>
              </w:rPr>
              <w:t>Explainability Gateway, Section 6.3)</w:t>
            </w:r>
            <w:r w:rsidR="00D35F21">
              <w:rPr>
                <w:rFonts w:eastAsia="DengXian" w:hint="eastAsia"/>
                <w:sz w:val="22"/>
                <w:lang w:eastAsia="zh-CN"/>
              </w:rPr>
              <w:t xml:space="preserve"> </w:t>
            </w:r>
            <w:r>
              <w:rPr>
                <w:rFonts w:eastAsia="DengXian"/>
                <w:sz w:val="22"/>
              </w:rPr>
              <w:t>is not met</w:t>
            </w:r>
          </w:p>
        </w:tc>
      </w:tr>
      <w:tr w:rsidR="00D311EE" w14:paraId="6E77045C" w14:textId="77777777" w:rsidTr="004674CC">
        <w:tc>
          <w:tcPr>
            <w:tcW w:w="915" w:type="dxa"/>
            <w:tcMar>
              <w:top w:w="60" w:type="dxa"/>
              <w:left w:w="120" w:type="dxa"/>
              <w:bottom w:w="30" w:type="dxa"/>
              <w:right w:w="120" w:type="dxa"/>
            </w:tcMar>
          </w:tcPr>
          <w:p w14:paraId="6311B27A" w14:textId="77777777" w:rsidR="00D311EE" w:rsidRDefault="00D311EE" w:rsidP="00375B6E">
            <w:pPr>
              <w:spacing w:before="120" w:after="120" w:line="288" w:lineRule="auto"/>
            </w:pPr>
            <w:r>
              <w:rPr>
                <w:rFonts w:eastAsia="DengXian"/>
                <w:sz w:val="22"/>
              </w:rPr>
              <w:t>J-01.6</w:t>
            </w:r>
          </w:p>
        </w:tc>
        <w:tc>
          <w:tcPr>
            <w:tcW w:w="4047" w:type="dxa"/>
            <w:tcMar>
              <w:top w:w="60" w:type="dxa"/>
              <w:left w:w="120" w:type="dxa"/>
              <w:bottom w:w="30" w:type="dxa"/>
              <w:right w:w="120" w:type="dxa"/>
            </w:tcMar>
          </w:tcPr>
          <w:p w14:paraId="38F8EB7B" w14:textId="77777777" w:rsidR="00D311EE" w:rsidRDefault="00D311EE" w:rsidP="00375B6E">
            <w:pPr>
              <w:spacing w:before="120" w:after="120" w:line="288" w:lineRule="auto"/>
            </w:pPr>
            <w:r>
              <w:rPr>
                <w:rFonts w:eastAsia="DengXian"/>
                <w:sz w:val="22"/>
              </w:rPr>
              <w:t>Analyst reviews each clause, edits where needed, accepts or rejects AI suggestions</w:t>
            </w:r>
          </w:p>
        </w:tc>
        <w:tc>
          <w:tcPr>
            <w:tcW w:w="4252" w:type="dxa"/>
            <w:tcMar>
              <w:top w:w="60" w:type="dxa"/>
              <w:left w:w="120" w:type="dxa"/>
              <w:bottom w:w="30" w:type="dxa"/>
              <w:right w:w="120" w:type="dxa"/>
            </w:tcMar>
          </w:tcPr>
          <w:p w14:paraId="406E9C82" w14:textId="77777777" w:rsidR="00D311EE" w:rsidRDefault="00D311EE" w:rsidP="00375B6E">
            <w:pPr>
              <w:spacing w:before="120" w:after="120" w:line="288" w:lineRule="auto"/>
            </w:pPr>
            <w:r>
              <w:rPr>
                <w:rFonts w:eastAsia="DengXian"/>
                <w:sz w:val="22"/>
              </w:rPr>
              <w:t>System updates draft in real-time; tracks analyst edits; version-diff shown against AI-generated original</w:t>
            </w:r>
          </w:p>
        </w:tc>
      </w:tr>
      <w:tr w:rsidR="00D311EE" w14:paraId="172F08D1" w14:textId="77777777" w:rsidTr="004674CC">
        <w:tc>
          <w:tcPr>
            <w:tcW w:w="915" w:type="dxa"/>
            <w:tcMar>
              <w:top w:w="60" w:type="dxa"/>
              <w:left w:w="120" w:type="dxa"/>
              <w:bottom w:w="30" w:type="dxa"/>
              <w:right w:w="120" w:type="dxa"/>
            </w:tcMar>
          </w:tcPr>
          <w:p w14:paraId="66EF3528" w14:textId="77777777" w:rsidR="00D311EE" w:rsidRDefault="00D311EE" w:rsidP="00375B6E">
            <w:pPr>
              <w:spacing w:before="120" w:after="120" w:line="288" w:lineRule="auto"/>
            </w:pPr>
            <w:r>
              <w:rPr>
                <w:rFonts w:eastAsia="DengXian"/>
                <w:sz w:val="22"/>
              </w:rPr>
              <w:t>J-01.7</w:t>
            </w:r>
          </w:p>
        </w:tc>
        <w:tc>
          <w:tcPr>
            <w:tcW w:w="4047" w:type="dxa"/>
            <w:tcMar>
              <w:top w:w="60" w:type="dxa"/>
              <w:left w:w="120" w:type="dxa"/>
              <w:bottom w:w="30" w:type="dxa"/>
              <w:right w:w="120" w:type="dxa"/>
            </w:tcMar>
          </w:tcPr>
          <w:p w14:paraId="01D7236A" w14:textId="77777777" w:rsidR="00D311EE" w:rsidRDefault="00D311EE" w:rsidP="00375B6E">
            <w:pPr>
              <w:spacing w:before="120" w:after="120" w:line="288" w:lineRule="auto"/>
            </w:pPr>
            <w:r>
              <w:rPr>
                <w:rFonts w:eastAsia="DengXian"/>
                <w:sz w:val="22"/>
              </w:rPr>
              <w:t>Analyst clicks 'Save to Vault'</w:t>
            </w:r>
          </w:p>
        </w:tc>
        <w:tc>
          <w:tcPr>
            <w:tcW w:w="4252" w:type="dxa"/>
            <w:tcMar>
              <w:top w:w="60" w:type="dxa"/>
              <w:left w:w="120" w:type="dxa"/>
              <w:bottom w:w="30" w:type="dxa"/>
              <w:right w:w="120" w:type="dxa"/>
            </w:tcMar>
          </w:tcPr>
          <w:p w14:paraId="357651DB" w14:textId="77777777" w:rsidR="00D311EE" w:rsidRDefault="00D311EE" w:rsidP="00375B6E">
            <w:pPr>
              <w:spacing w:before="120" w:after="120" w:line="288" w:lineRule="auto"/>
            </w:pPr>
            <w:r>
              <w:rPr>
                <w:rFonts w:eastAsia="DengXian"/>
                <w:sz w:val="22"/>
              </w:rPr>
              <w:t>System persists draft as v0.1 in Institutional Memory Vault; policy status set to 'Draft'; confirmation toast shown. System immediately auto-routes draft to Conflict Detection Agent for background scanning</w:t>
            </w:r>
          </w:p>
        </w:tc>
      </w:tr>
      <w:tr w:rsidR="00D311EE" w14:paraId="622D8C78" w14:textId="77777777" w:rsidTr="004674CC">
        <w:tc>
          <w:tcPr>
            <w:tcW w:w="915" w:type="dxa"/>
            <w:tcMar>
              <w:top w:w="60" w:type="dxa"/>
              <w:left w:w="120" w:type="dxa"/>
              <w:bottom w:w="30" w:type="dxa"/>
              <w:right w:w="120" w:type="dxa"/>
            </w:tcMar>
          </w:tcPr>
          <w:p w14:paraId="027204A2" w14:textId="77777777" w:rsidR="00D311EE" w:rsidRDefault="00D311EE" w:rsidP="00375B6E">
            <w:pPr>
              <w:spacing w:before="120" w:after="120" w:line="288" w:lineRule="auto"/>
            </w:pPr>
            <w:r>
              <w:rPr>
                <w:rFonts w:eastAsia="DengXian"/>
                <w:sz w:val="22"/>
              </w:rPr>
              <w:t>J-01.8</w:t>
            </w:r>
          </w:p>
        </w:tc>
        <w:tc>
          <w:tcPr>
            <w:tcW w:w="4047" w:type="dxa"/>
            <w:tcMar>
              <w:top w:w="60" w:type="dxa"/>
              <w:left w:w="120" w:type="dxa"/>
              <w:bottom w:w="30" w:type="dxa"/>
              <w:right w:w="120" w:type="dxa"/>
            </w:tcMar>
          </w:tcPr>
          <w:p w14:paraId="6B2871FF" w14:textId="77777777" w:rsidR="00D311EE" w:rsidRDefault="00D311EE" w:rsidP="00375B6E">
            <w:pPr>
              <w:spacing w:before="120" w:after="120" w:line="288" w:lineRule="auto"/>
            </w:pPr>
            <w:r>
              <w:rPr>
                <w:rFonts w:eastAsia="DengXian"/>
                <w:sz w:val="22"/>
              </w:rPr>
              <w:t>Analyst receives Conflict Detection notification (async)</w:t>
            </w:r>
          </w:p>
        </w:tc>
        <w:tc>
          <w:tcPr>
            <w:tcW w:w="4252" w:type="dxa"/>
            <w:tcMar>
              <w:top w:w="60" w:type="dxa"/>
              <w:left w:w="120" w:type="dxa"/>
              <w:bottom w:w="30" w:type="dxa"/>
              <w:right w:w="120" w:type="dxa"/>
            </w:tcMar>
          </w:tcPr>
          <w:p w14:paraId="09AA37DB" w14:textId="77777777" w:rsidR="00D311EE" w:rsidRDefault="00D311EE" w:rsidP="00375B6E">
            <w:pPr>
              <w:spacing w:before="120" w:after="120" w:line="288" w:lineRule="auto"/>
            </w:pPr>
            <w:r>
              <w:rPr>
                <w:rFonts w:eastAsia="DengXian"/>
                <w:sz w:val="22"/>
              </w:rPr>
              <w:t>System notifies Analyst when conflict scan is complete; conflict count shown by severity. Policy status updated to 'Conflict Review Required', 'Simulation Trigger Evaluation', 'Simulation Required', or the next applicable lifecycle stage depending on results and SDD-confirmed trigger rules</w:t>
            </w:r>
          </w:p>
        </w:tc>
      </w:tr>
    </w:tbl>
    <w:p w14:paraId="0872D57A" w14:textId="77777777" w:rsidR="00D311EE" w:rsidRDefault="00D311EE" w:rsidP="00D311EE">
      <w:pPr>
        <w:spacing w:before="320" w:after="120" w:line="288" w:lineRule="auto"/>
        <w:outlineLvl w:val="1"/>
      </w:pPr>
      <w:bookmarkStart w:id="75" w:name="heading_35"/>
      <w:bookmarkStart w:id="76" w:name="_Toc230303014"/>
      <w:r>
        <w:rPr>
          <w:rFonts w:eastAsia="DengXian"/>
          <w:b/>
          <w:sz w:val="32"/>
        </w:rPr>
        <w:t>3.6 Potential productization</w:t>
      </w:r>
      <w:bookmarkEnd w:id="75"/>
      <w:bookmarkEnd w:id="7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70"/>
        <w:gridCol w:w="1800"/>
        <w:gridCol w:w="1500"/>
        <w:gridCol w:w="2130"/>
        <w:gridCol w:w="2756"/>
      </w:tblGrid>
      <w:tr w:rsidR="00D311EE" w14:paraId="13D89675" w14:textId="77777777" w:rsidTr="004674CC">
        <w:tc>
          <w:tcPr>
            <w:tcW w:w="1170" w:type="dxa"/>
            <w:tcMar>
              <w:top w:w="60" w:type="dxa"/>
              <w:left w:w="120" w:type="dxa"/>
              <w:bottom w:w="30" w:type="dxa"/>
              <w:right w:w="120" w:type="dxa"/>
            </w:tcMar>
          </w:tcPr>
          <w:p w14:paraId="387462CB" w14:textId="77777777" w:rsidR="00D311EE" w:rsidRDefault="00D311EE" w:rsidP="00375B6E">
            <w:pPr>
              <w:spacing w:before="120" w:after="120" w:line="288" w:lineRule="auto"/>
            </w:pPr>
            <w:r>
              <w:rPr>
                <w:rFonts w:eastAsia="DengXian"/>
                <w:b/>
                <w:sz w:val="22"/>
              </w:rPr>
              <w:t>Capability / Feature</w:t>
            </w:r>
          </w:p>
        </w:tc>
        <w:tc>
          <w:tcPr>
            <w:tcW w:w="1800" w:type="dxa"/>
            <w:tcMar>
              <w:top w:w="60" w:type="dxa"/>
              <w:left w:w="120" w:type="dxa"/>
              <w:bottom w:w="30" w:type="dxa"/>
              <w:right w:w="120" w:type="dxa"/>
            </w:tcMar>
          </w:tcPr>
          <w:p w14:paraId="63FEC56F" w14:textId="77777777" w:rsidR="00D311EE" w:rsidRDefault="00D311EE" w:rsidP="00375B6E">
            <w:pPr>
              <w:spacing w:before="120" w:after="120" w:line="288" w:lineRule="auto"/>
            </w:pPr>
            <w:r>
              <w:rPr>
                <w:rFonts w:eastAsia="DengXian"/>
                <w:b/>
                <w:sz w:val="22"/>
              </w:rPr>
              <w:t>Productization Potential</w:t>
            </w:r>
          </w:p>
        </w:tc>
        <w:tc>
          <w:tcPr>
            <w:tcW w:w="1500" w:type="dxa"/>
            <w:tcMar>
              <w:top w:w="60" w:type="dxa"/>
              <w:left w:w="120" w:type="dxa"/>
              <w:bottom w:w="30" w:type="dxa"/>
              <w:right w:w="120" w:type="dxa"/>
            </w:tcMar>
          </w:tcPr>
          <w:p w14:paraId="3FE91C4D" w14:textId="77777777" w:rsidR="00D311EE" w:rsidRDefault="00D311EE" w:rsidP="00375B6E">
            <w:pPr>
              <w:spacing w:before="120" w:after="120" w:line="288" w:lineRule="auto"/>
            </w:pPr>
            <w:r>
              <w:rPr>
                <w:rFonts w:eastAsia="DengXian"/>
                <w:b/>
                <w:sz w:val="22"/>
              </w:rPr>
              <w:t>Target Segment</w:t>
            </w:r>
          </w:p>
        </w:tc>
        <w:tc>
          <w:tcPr>
            <w:tcW w:w="2130" w:type="dxa"/>
            <w:tcMar>
              <w:top w:w="60" w:type="dxa"/>
              <w:left w:w="120" w:type="dxa"/>
              <w:bottom w:w="30" w:type="dxa"/>
              <w:right w:w="120" w:type="dxa"/>
            </w:tcMar>
          </w:tcPr>
          <w:p w14:paraId="6CEF7BCE" w14:textId="77777777" w:rsidR="00D311EE" w:rsidRDefault="00D311EE" w:rsidP="00375B6E">
            <w:pPr>
              <w:spacing w:before="120" w:after="120" w:line="288" w:lineRule="auto"/>
            </w:pPr>
            <w:r>
              <w:rPr>
                <w:rFonts w:eastAsia="DengXian"/>
                <w:b/>
                <w:sz w:val="22"/>
              </w:rPr>
              <w:t>Adaptation Required</w:t>
            </w:r>
          </w:p>
        </w:tc>
        <w:tc>
          <w:tcPr>
            <w:tcW w:w="2756" w:type="dxa"/>
            <w:tcMar>
              <w:top w:w="60" w:type="dxa"/>
              <w:left w:w="120" w:type="dxa"/>
              <w:bottom w:w="30" w:type="dxa"/>
              <w:right w:w="120" w:type="dxa"/>
            </w:tcMar>
          </w:tcPr>
          <w:p w14:paraId="3A6D72C4" w14:textId="77777777" w:rsidR="00D311EE" w:rsidRDefault="00D311EE" w:rsidP="00375B6E">
            <w:pPr>
              <w:spacing w:before="120" w:after="120" w:line="288" w:lineRule="auto"/>
            </w:pPr>
            <w:r>
              <w:rPr>
                <w:rFonts w:eastAsia="DengXian"/>
                <w:b/>
                <w:sz w:val="22"/>
              </w:rPr>
              <w:t>Expected Value Proposition</w:t>
            </w:r>
          </w:p>
        </w:tc>
      </w:tr>
      <w:tr w:rsidR="00D311EE" w14:paraId="56D91A93" w14:textId="77777777" w:rsidTr="004674CC">
        <w:tc>
          <w:tcPr>
            <w:tcW w:w="1170" w:type="dxa"/>
            <w:tcMar>
              <w:top w:w="60" w:type="dxa"/>
              <w:left w:w="120" w:type="dxa"/>
              <w:bottom w:w="30" w:type="dxa"/>
              <w:right w:w="120" w:type="dxa"/>
            </w:tcMar>
          </w:tcPr>
          <w:p w14:paraId="7710C464" w14:textId="77777777" w:rsidR="00D311EE" w:rsidRDefault="00D311EE" w:rsidP="00375B6E">
            <w:pPr>
              <w:spacing w:before="120" w:after="120" w:line="288" w:lineRule="auto"/>
            </w:pPr>
            <w:r>
              <w:rPr>
                <w:rFonts w:eastAsia="DengXian"/>
                <w:b/>
                <w:sz w:val="22"/>
              </w:rPr>
              <w:t xml:space="preserve">CAP-06: Policy </w:t>
            </w:r>
            <w:r>
              <w:rPr>
                <w:rFonts w:eastAsia="DengXian"/>
                <w:b/>
                <w:sz w:val="22"/>
              </w:rPr>
              <w:lastRenderedPageBreak/>
              <w:t>Simulation &amp; Scenario Modeling (ABM + Monte Carlo)</w:t>
            </w:r>
          </w:p>
        </w:tc>
        <w:tc>
          <w:tcPr>
            <w:tcW w:w="1800" w:type="dxa"/>
            <w:tcMar>
              <w:top w:w="60" w:type="dxa"/>
              <w:left w:w="120" w:type="dxa"/>
              <w:bottom w:w="30" w:type="dxa"/>
              <w:right w:w="120" w:type="dxa"/>
            </w:tcMar>
          </w:tcPr>
          <w:p w14:paraId="594B31E1" w14:textId="77777777" w:rsidR="00D311EE" w:rsidRDefault="00D311EE" w:rsidP="00375B6E">
            <w:pPr>
              <w:spacing w:before="120" w:after="120" w:line="288" w:lineRule="auto"/>
            </w:pPr>
            <w:r>
              <w:rPr>
                <w:rFonts w:eastAsia="DengXian"/>
                <w:sz w:val="22"/>
              </w:rPr>
              <w:lastRenderedPageBreak/>
              <w:t xml:space="preserve">Highest. The multi-variable </w:t>
            </w:r>
            <w:r>
              <w:rPr>
                <w:rFonts w:eastAsia="DengXian"/>
                <w:sz w:val="22"/>
              </w:rPr>
              <w:lastRenderedPageBreak/>
              <w:t>Agent-Based Simulation engine is a potential differentiator for evidence-based housing and municipal policy design, subject to successful MOMAH production validation, data availability, and market assessment.</w:t>
            </w:r>
          </w:p>
        </w:tc>
        <w:tc>
          <w:tcPr>
            <w:tcW w:w="1500" w:type="dxa"/>
            <w:tcMar>
              <w:top w:w="60" w:type="dxa"/>
              <w:left w:w="120" w:type="dxa"/>
              <w:bottom w:w="30" w:type="dxa"/>
              <w:right w:w="120" w:type="dxa"/>
            </w:tcMar>
          </w:tcPr>
          <w:p w14:paraId="34C560D3" w14:textId="77777777" w:rsidR="00D311EE" w:rsidRDefault="00D311EE" w:rsidP="00375B6E">
            <w:pPr>
              <w:spacing w:before="120" w:after="120" w:line="288" w:lineRule="auto"/>
            </w:pPr>
            <w:r>
              <w:rPr>
                <w:rFonts w:eastAsia="DengXian"/>
                <w:sz w:val="22"/>
              </w:rPr>
              <w:lastRenderedPageBreak/>
              <w:t xml:space="preserve">Primary: GCC </w:t>
            </w:r>
            <w:r>
              <w:rPr>
                <w:rFonts w:eastAsia="DengXian"/>
                <w:sz w:val="22"/>
              </w:rPr>
              <w:lastRenderedPageBreak/>
              <w:t>ministries (housing, urban planning, finance, municipal affairs) seeking evidence-based policy validation capability. Secondary: international development banks and sovereign wealth funds requiring scenario modeling for national housing strategies.</w:t>
            </w:r>
          </w:p>
        </w:tc>
        <w:tc>
          <w:tcPr>
            <w:tcW w:w="2130" w:type="dxa"/>
            <w:tcMar>
              <w:top w:w="60" w:type="dxa"/>
              <w:left w:w="120" w:type="dxa"/>
              <w:bottom w:w="30" w:type="dxa"/>
              <w:right w:w="120" w:type="dxa"/>
            </w:tcMar>
          </w:tcPr>
          <w:p w14:paraId="13206190" w14:textId="77777777" w:rsidR="00D311EE" w:rsidRDefault="00D311EE" w:rsidP="00375B6E">
            <w:pPr>
              <w:spacing w:before="120" w:after="120" w:line="288" w:lineRule="auto"/>
            </w:pPr>
            <w:r>
              <w:rPr>
                <w:rFonts w:eastAsia="DengXian"/>
                <w:sz w:val="22"/>
              </w:rPr>
              <w:lastRenderedPageBreak/>
              <w:t xml:space="preserve">Domain-specific agent calibration </w:t>
            </w:r>
            <w:r>
              <w:rPr>
                <w:rFonts w:eastAsia="DengXian"/>
                <w:sz w:val="22"/>
              </w:rPr>
              <w:lastRenderedPageBreak/>
              <w:t>for target country demographics and housing market parameters (household formation rates, land tenure systems, mortgage market structure). Legal corpus integration adapted to target country regulatory framework. Bilingual adaptation (Arabic maintained; other languages as required). SDAIA sovereign hosting remains applicable for KSA; separate sovereign cloud arrangements required for non-KSA markets.</w:t>
            </w:r>
          </w:p>
        </w:tc>
        <w:tc>
          <w:tcPr>
            <w:tcW w:w="2756" w:type="dxa"/>
            <w:tcMar>
              <w:top w:w="60" w:type="dxa"/>
              <w:left w:w="120" w:type="dxa"/>
              <w:bottom w:w="30" w:type="dxa"/>
              <w:right w:w="120" w:type="dxa"/>
            </w:tcMar>
          </w:tcPr>
          <w:p w14:paraId="5C4B7BCC" w14:textId="77777777" w:rsidR="00D311EE" w:rsidRDefault="00D311EE" w:rsidP="00375B6E">
            <w:pPr>
              <w:spacing w:before="120" w:after="120" w:line="288" w:lineRule="auto"/>
            </w:pPr>
            <w:r>
              <w:rPr>
                <w:rFonts w:eastAsia="DengXian"/>
                <w:sz w:val="22"/>
              </w:rPr>
              <w:lastRenderedPageBreak/>
              <w:t xml:space="preserve">Enables target government users to </w:t>
            </w:r>
            <w:r>
              <w:rPr>
                <w:rFonts w:eastAsia="DengXian"/>
                <w:sz w:val="22"/>
              </w:rPr>
              <w:lastRenderedPageBreak/>
              <w:t>stress-test housing and urban policies before enactment, subject to local data readiness and model calibration. Indicative time-to-value for a calibrated simulation to be confirmed through MOMAH production validation and external market assessment.</w:t>
            </w:r>
          </w:p>
        </w:tc>
      </w:tr>
      <w:tr w:rsidR="00D311EE" w14:paraId="4D35D180" w14:textId="77777777" w:rsidTr="004674CC">
        <w:tc>
          <w:tcPr>
            <w:tcW w:w="1170" w:type="dxa"/>
            <w:tcMar>
              <w:top w:w="60" w:type="dxa"/>
              <w:left w:w="120" w:type="dxa"/>
              <w:bottom w:w="30" w:type="dxa"/>
              <w:right w:w="120" w:type="dxa"/>
            </w:tcMar>
          </w:tcPr>
          <w:p w14:paraId="61DD4E98" w14:textId="77777777" w:rsidR="00D311EE" w:rsidRDefault="00D311EE" w:rsidP="00375B6E">
            <w:pPr>
              <w:spacing w:before="120" w:after="120" w:line="288" w:lineRule="auto"/>
            </w:pPr>
            <w:r>
              <w:rPr>
                <w:rFonts w:eastAsia="DengXian"/>
                <w:b/>
                <w:sz w:val="22"/>
              </w:rPr>
              <w:lastRenderedPageBreak/>
              <w:t>CAP-01: Policy Intelligence and Knowledge Layer (Policy Registry + Knowledge Graph)</w:t>
            </w:r>
          </w:p>
        </w:tc>
        <w:tc>
          <w:tcPr>
            <w:tcW w:w="1800" w:type="dxa"/>
            <w:tcMar>
              <w:top w:w="60" w:type="dxa"/>
              <w:left w:w="120" w:type="dxa"/>
              <w:bottom w:w="30" w:type="dxa"/>
              <w:right w:w="120" w:type="dxa"/>
            </w:tcMar>
          </w:tcPr>
          <w:p w14:paraId="021D0B38" w14:textId="77777777" w:rsidR="00D311EE" w:rsidRDefault="00D311EE" w:rsidP="00375B6E">
            <w:pPr>
              <w:spacing w:before="120" w:after="120" w:line="288" w:lineRule="auto"/>
            </w:pPr>
            <w:r>
              <w:rPr>
                <w:rFonts w:eastAsia="DengXian"/>
                <w:sz w:val="22"/>
              </w:rPr>
              <w:t xml:space="preserve">High. The canonical, version-controlled Policy Registry with Knowledge Graph linking policies to legislation, KPIs, and sector dependencies is applicable to any regulatory-heavy government ministry or </w:t>
            </w:r>
            <w:r>
              <w:rPr>
                <w:rFonts w:eastAsia="DengXian"/>
                <w:sz w:val="22"/>
              </w:rPr>
              <w:lastRenderedPageBreak/>
              <w:t>large regulatory body.</w:t>
            </w:r>
          </w:p>
        </w:tc>
        <w:tc>
          <w:tcPr>
            <w:tcW w:w="1500" w:type="dxa"/>
            <w:tcMar>
              <w:top w:w="60" w:type="dxa"/>
              <w:left w:w="120" w:type="dxa"/>
              <w:bottom w:w="30" w:type="dxa"/>
              <w:right w:w="120" w:type="dxa"/>
            </w:tcMar>
          </w:tcPr>
          <w:p w14:paraId="2F440955" w14:textId="77777777" w:rsidR="00D311EE" w:rsidRDefault="00D311EE" w:rsidP="00375B6E">
            <w:pPr>
              <w:spacing w:before="120" w:after="120" w:line="288" w:lineRule="auto"/>
            </w:pPr>
            <w:r>
              <w:rPr>
                <w:rFonts w:eastAsia="DengXian"/>
                <w:sz w:val="22"/>
              </w:rPr>
              <w:lastRenderedPageBreak/>
              <w:t xml:space="preserve">Primary: MOMAH other internal directorates and GCC government ministries requiring a centralized policy repository with regulatory conflict mapping. Secondary: regulatory </w:t>
            </w:r>
            <w:r>
              <w:rPr>
                <w:rFonts w:eastAsia="DengXian"/>
                <w:sz w:val="22"/>
              </w:rPr>
              <w:lastRenderedPageBreak/>
              <w:t>agencies and central banks in the MENA region managing large policy corpora.</w:t>
            </w:r>
          </w:p>
        </w:tc>
        <w:tc>
          <w:tcPr>
            <w:tcW w:w="2130" w:type="dxa"/>
            <w:tcMar>
              <w:top w:w="60" w:type="dxa"/>
              <w:left w:w="120" w:type="dxa"/>
              <w:bottom w:w="30" w:type="dxa"/>
              <w:right w:w="120" w:type="dxa"/>
            </w:tcMar>
          </w:tcPr>
          <w:p w14:paraId="6026DF3E" w14:textId="77777777" w:rsidR="00D311EE" w:rsidRDefault="00D311EE" w:rsidP="00375B6E">
            <w:pPr>
              <w:spacing w:before="120" w:after="120" w:line="288" w:lineRule="auto"/>
            </w:pPr>
            <w:r>
              <w:rPr>
                <w:rFonts w:eastAsia="DengXian"/>
                <w:sz w:val="22"/>
              </w:rPr>
              <w:lastRenderedPageBreak/>
              <w:t xml:space="preserve">Domain-specific ontology for target ministry (e.g., replacing housing KPIs with health or education KPIs). Legal corpus integration adapted to target country's legal hierarchy. Arabic-English bilingual capability maintained; additional languages as required. Policy taxonomy and metadata schema </w:t>
            </w:r>
            <w:r>
              <w:rPr>
                <w:rFonts w:eastAsia="DengXian"/>
                <w:sz w:val="22"/>
              </w:rPr>
              <w:lastRenderedPageBreak/>
              <w:t>customized per deployment.</w:t>
            </w:r>
          </w:p>
        </w:tc>
        <w:tc>
          <w:tcPr>
            <w:tcW w:w="2756" w:type="dxa"/>
            <w:tcMar>
              <w:top w:w="60" w:type="dxa"/>
              <w:left w:w="120" w:type="dxa"/>
              <w:bottom w:w="30" w:type="dxa"/>
              <w:right w:w="120" w:type="dxa"/>
            </w:tcMar>
          </w:tcPr>
          <w:p w14:paraId="4E4F2471" w14:textId="77777777" w:rsidR="00D311EE" w:rsidRDefault="00D311EE" w:rsidP="00375B6E">
            <w:pPr>
              <w:spacing w:before="120" w:after="120" w:line="288" w:lineRule="auto"/>
            </w:pPr>
            <w:r>
              <w:rPr>
                <w:rFonts w:eastAsia="DengXian"/>
                <w:sz w:val="22"/>
              </w:rPr>
              <w:lastRenderedPageBreak/>
              <w:t>Eliminates policy fragmentation and institutional memory loss; reduces time to locate relevant precedents and regulatory linkages. Applicable to any ministry managing more than 50 active policies with complex interdependencies. Modular licensing possible (Registry without simulation layer) for lower-budget deployments.</w:t>
            </w:r>
          </w:p>
        </w:tc>
      </w:tr>
      <w:tr w:rsidR="00D311EE" w14:paraId="59688F3F" w14:textId="77777777" w:rsidTr="004674CC">
        <w:tc>
          <w:tcPr>
            <w:tcW w:w="1170" w:type="dxa"/>
            <w:tcMar>
              <w:top w:w="60" w:type="dxa"/>
              <w:left w:w="120" w:type="dxa"/>
              <w:bottom w:w="30" w:type="dxa"/>
              <w:right w:w="120" w:type="dxa"/>
            </w:tcMar>
          </w:tcPr>
          <w:p w14:paraId="24B2FC29" w14:textId="77777777" w:rsidR="00D311EE" w:rsidRDefault="00D311EE" w:rsidP="00375B6E">
            <w:pPr>
              <w:spacing w:before="120" w:after="120" w:line="288" w:lineRule="auto"/>
            </w:pPr>
            <w:r>
              <w:rPr>
                <w:rFonts w:eastAsia="DengXian"/>
                <w:b/>
                <w:sz w:val="22"/>
              </w:rPr>
              <w:t>CAP-03: Policy Concept Builder &amp; AI Drafting Sandbox (LLM Drafting + Legal Grounding)</w:t>
            </w:r>
          </w:p>
        </w:tc>
        <w:tc>
          <w:tcPr>
            <w:tcW w:w="1800" w:type="dxa"/>
            <w:tcMar>
              <w:top w:w="60" w:type="dxa"/>
              <w:left w:w="120" w:type="dxa"/>
              <w:bottom w:w="30" w:type="dxa"/>
              <w:right w:w="120" w:type="dxa"/>
            </w:tcMar>
          </w:tcPr>
          <w:p w14:paraId="01807083" w14:textId="77777777" w:rsidR="00D311EE" w:rsidRDefault="00D311EE" w:rsidP="00375B6E">
            <w:pPr>
              <w:spacing w:before="120" w:after="120" w:line="288" w:lineRule="auto"/>
            </w:pPr>
            <w:r>
              <w:rPr>
                <w:rFonts w:eastAsia="DengXian"/>
                <w:sz w:val="22"/>
              </w:rPr>
              <w:t xml:space="preserve">High. The LLM-based policy drafting engine, grounded in a jurisdiction-specific legal corpus with Vision 2030 (or equivalent national framework) alignment scoring, is directly applicable to other national transformation </w:t>
            </w:r>
            <w:proofErr w:type="spellStart"/>
            <w:r>
              <w:rPr>
                <w:rFonts w:eastAsia="DengXian"/>
                <w:sz w:val="22"/>
              </w:rPr>
              <w:t>programme</w:t>
            </w:r>
            <w:proofErr w:type="spellEnd"/>
            <w:r>
              <w:rPr>
                <w:rFonts w:eastAsia="DengXian"/>
                <w:sz w:val="22"/>
              </w:rPr>
              <w:t xml:space="preserve"> contexts.</w:t>
            </w:r>
          </w:p>
        </w:tc>
        <w:tc>
          <w:tcPr>
            <w:tcW w:w="1500" w:type="dxa"/>
            <w:tcMar>
              <w:top w:w="60" w:type="dxa"/>
              <w:left w:w="120" w:type="dxa"/>
              <w:bottom w:w="30" w:type="dxa"/>
              <w:right w:w="120" w:type="dxa"/>
            </w:tcMar>
          </w:tcPr>
          <w:p w14:paraId="37690D3C" w14:textId="77777777" w:rsidR="00D311EE" w:rsidRDefault="00D311EE" w:rsidP="00375B6E">
            <w:pPr>
              <w:spacing w:before="120" w:after="120" w:line="288" w:lineRule="auto"/>
            </w:pPr>
            <w:r>
              <w:rPr>
                <w:rFonts w:eastAsia="DengXian"/>
                <w:sz w:val="22"/>
              </w:rPr>
              <w:t xml:space="preserve">Primary: government ministries in KSA (beyond MOMAH) and GCC seeking to accelerate policy drafting cycles using AI with legal basis extraction and regulatory alignment scoring. Secondary: multilateral organizations (World Bank, UN agencies) supporting government capacity-building </w:t>
            </w:r>
            <w:proofErr w:type="spellStart"/>
            <w:r>
              <w:rPr>
                <w:rFonts w:eastAsia="DengXian"/>
                <w:sz w:val="22"/>
              </w:rPr>
              <w:t>programmes</w:t>
            </w:r>
            <w:proofErr w:type="spellEnd"/>
            <w:r>
              <w:rPr>
                <w:rFonts w:eastAsia="DengXian"/>
                <w:sz w:val="22"/>
              </w:rPr>
              <w:t xml:space="preserve"> in policy development.</w:t>
            </w:r>
          </w:p>
        </w:tc>
        <w:tc>
          <w:tcPr>
            <w:tcW w:w="2130" w:type="dxa"/>
            <w:tcMar>
              <w:top w:w="60" w:type="dxa"/>
              <w:left w:w="120" w:type="dxa"/>
              <w:bottom w:w="30" w:type="dxa"/>
              <w:right w:w="120" w:type="dxa"/>
            </w:tcMar>
          </w:tcPr>
          <w:p w14:paraId="542D80C0" w14:textId="77777777" w:rsidR="00D311EE" w:rsidRDefault="00D311EE" w:rsidP="00375B6E">
            <w:pPr>
              <w:spacing w:before="120" w:after="120" w:line="288" w:lineRule="auto"/>
            </w:pPr>
            <w:r>
              <w:rPr>
                <w:rFonts w:eastAsia="DengXian"/>
                <w:sz w:val="22"/>
              </w:rPr>
              <w:t xml:space="preserve">Fine-tuning of the LLM on target domain corpus (e.g., health policy, education policy, infrastructure regulation). National framework alignment scoring reconfigured (replacing Vision 2030 KPIs with target country national </w:t>
            </w:r>
            <w:proofErr w:type="spellStart"/>
            <w:r>
              <w:rPr>
                <w:rFonts w:eastAsia="DengXian"/>
                <w:sz w:val="22"/>
              </w:rPr>
              <w:t>programme</w:t>
            </w:r>
            <w:proofErr w:type="spellEnd"/>
            <w:r>
              <w:rPr>
                <w:rFonts w:eastAsia="DengXian"/>
                <w:sz w:val="22"/>
              </w:rPr>
              <w:t xml:space="preserve"> KPIs). Domain-specific glossary and bilingual policy templates adapted to target ministry conventions.</w:t>
            </w:r>
          </w:p>
        </w:tc>
        <w:tc>
          <w:tcPr>
            <w:tcW w:w="2756" w:type="dxa"/>
            <w:tcMar>
              <w:top w:w="60" w:type="dxa"/>
              <w:left w:w="120" w:type="dxa"/>
              <w:bottom w:w="30" w:type="dxa"/>
              <w:right w:w="120" w:type="dxa"/>
            </w:tcMar>
          </w:tcPr>
          <w:p w14:paraId="70B135C4" w14:textId="77777777" w:rsidR="00D311EE" w:rsidRDefault="00D311EE" w:rsidP="00375B6E">
            <w:pPr>
              <w:spacing w:before="120" w:after="120" w:line="288" w:lineRule="auto"/>
            </w:pPr>
            <w:r>
              <w:rPr>
                <w:rFonts w:eastAsia="DengXian"/>
                <w:sz w:val="22"/>
              </w:rPr>
              <w:t xml:space="preserve">Reduces average policy first-draft time from days/weeks to under 60 seconds, with built-in legal grounding and regulatory alignment. Transferable national framework: the Vision 2030 alignment scoring architecture is directly portable to any national transformation </w:t>
            </w:r>
            <w:proofErr w:type="spellStart"/>
            <w:r>
              <w:rPr>
                <w:rFonts w:eastAsia="DengXian"/>
                <w:sz w:val="22"/>
              </w:rPr>
              <w:t>programme</w:t>
            </w:r>
            <w:proofErr w:type="spellEnd"/>
            <w:r>
              <w:rPr>
                <w:rFonts w:eastAsia="DengXian"/>
                <w:sz w:val="22"/>
              </w:rPr>
              <w:t xml:space="preserve"> with defined KPIs (e.g., Saudi Vision 2030, UAE Agenda 2031, Egyptian Vision 2030).</w:t>
            </w:r>
          </w:p>
        </w:tc>
      </w:tr>
      <w:tr w:rsidR="00D311EE" w14:paraId="05D74F09" w14:textId="77777777" w:rsidTr="004674CC">
        <w:tc>
          <w:tcPr>
            <w:tcW w:w="1170" w:type="dxa"/>
            <w:tcMar>
              <w:top w:w="60" w:type="dxa"/>
              <w:left w:w="120" w:type="dxa"/>
              <w:bottom w:w="30" w:type="dxa"/>
              <w:right w:w="120" w:type="dxa"/>
            </w:tcMar>
          </w:tcPr>
          <w:p w14:paraId="1B4C4512" w14:textId="77777777" w:rsidR="00D311EE" w:rsidRDefault="00D311EE" w:rsidP="00375B6E">
            <w:pPr>
              <w:spacing w:before="120" w:after="120" w:line="288" w:lineRule="auto"/>
            </w:pPr>
            <w:r>
              <w:rPr>
                <w:rFonts w:eastAsia="DengXian"/>
                <w:b/>
                <w:sz w:val="22"/>
              </w:rPr>
              <w:t xml:space="preserve">CAP-09: HITL </w:t>
            </w:r>
            <w:r>
              <w:rPr>
                <w:rFonts w:eastAsia="DengXian"/>
                <w:b/>
                <w:sz w:val="22"/>
              </w:rPr>
              <w:lastRenderedPageBreak/>
              <w:t>Governance, Strategic Waiver &amp; Approval Workflow (HITL Governance + Audit Trail)</w:t>
            </w:r>
          </w:p>
        </w:tc>
        <w:tc>
          <w:tcPr>
            <w:tcW w:w="1800" w:type="dxa"/>
            <w:tcMar>
              <w:top w:w="60" w:type="dxa"/>
              <w:left w:w="120" w:type="dxa"/>
              <w:bottom w:w="30" w:type="dxa"/>
              <w:right w:w="120" w:type="dxa"/>
            </w:tcMar>
          </w:tcPr>
          <w:p w14:paraId="58028D91" w14:textId="77777777" w:rsidR="00D311EE" w:rsidRDefault="00D311EE" w:rsidP="00375B6E">
            <w:pPr>
              <w:spacing w:before="120" w:after="120" w:line="288" w:lineRule="auto"/>
            </w:pPr>
            <w:r>
              <w:rPr>
                <w:rFonts w:eastAsia="DengXian"/>
                <w:sz w:val="22"/>
              </w:rPr>
              <w:lastRenderedPageBreak/>
              <w:t xml:space="preserve">Medium. The tiered HITL </w:t>
            </w:r>
            <w:r>
              <w:rPr>
                <w:rFonts w:eastAsia="DengXian"/>
                <w:sz w:val="22"/>
              </w:rPr>
              <w:lastRenderedPageBreak/>
              <w:t>approval workflow, digital signature integration, and immutable audit trail are applicable to any high-stakes government decision workflow requiring documented, multi-stage human oversight. However, this component is less differentiated as standalone product compared to the simulation and drafting capabilities.</w:t>
            </w:r>
          </w:p>
        </w:tc>
        <w:tc>
          <w:tcPr>
            <w:tcW w:w="1500" w:type="dxa"/>
            <w:tcMar>
              <w:top w:w="60" w:type="dxa"/>
              <w:left w:w="120" w:type="dxa"/>
              <w:bottom w:w="30" w:type="dxa"/>
              <w:right w:w="120" w:type="dxa"/>
            </w:tcMar>
          </w:tcPr>
          <w:p w14:paraId="74FDDF32" w14:textId="77777777" w:rsidR="00D311EE" w:rsidRDefault="00D311EE" w:rsidP="00375B6E">
            <w:pPr>
              <w:spacing w:before="120" w:after="120" w:line="288" w:lineRule="auto"/>
            </w:pPr>
            <w:r>
              <w:rPr>
                <w:rFonts w:eastAsia="DengXian"/>
                <w:sz w:val="22"/>
              </w:rPr>
              <w:lastRenderedPageBreak/>
              <w:t xml:space="preserve">Primary: government </w:t>
            </w:r>
            <w:r>
              <w:rPr>
                <w:rFonts w:eastAsia="DengXian"/>
                <w:sz w:val="22"/>
              </w:rPr>
              <w:lastRenderedPageBreak/>
              <w:t>entities in KSA and GCC seeking to digitize and formalize multi-stage approval workflows for regulatory decisions, budget approvals, or executive decision records. Secondary: large private-sector regulated entities (financial institutions, healthcare) requiring auditable AI-assisted decision workflows.</w:t>
            </w:r>
          </w:p>
        </w:tc>
        <w:tc>
          <w:tcPr>
            <w:tcW w:w="2130" w:type="dxa"/>
            <w:tcMar>
              <w:top w:w="60" w:type="dxa"/>
              <w:left w:w="120" w:type="dxa"/>
              <w:bottom w:w="30" w:type="dxa"/>
              <w:right w:w="120" w:type="dxa"/>
            </w:tcMar>
          </w:tcPr>
          <w:p w14:paraId="4A68741B" w14:textId="77777777" w:rsidR="00D311EE" w:rsidRDefault="00D311EE" w:rsidP="00375B6E">
            <w:pPr>
              <w:spacing w:before="120" w:after="120" w:line="288" w:lineRule="auto"/>
            </w:pPr>
            <w:r>
              <w:rPr>
                <w:rFonts w:eastAsia="DengXian"/>
                <w:sz w:val="22"/>
              </w:rPr>
              <w:lastRenderedPageBreak/>
              <w:t xml:space="preserve">Workflow stage configuration </w:t>
            </w:r>
            <w:r>
              <w:rPr>
                <w:rFonts w:eastAsia="DengXian"/>
                <w:sz w:val="22"/>
              </w:rPr>
              <w:lastRenderedPageBreak/>
              <w:t>adapted to target organization's approval hierarchy (replacing MOMAH Analyst-Director-Minister tiers with target org's equivalent). Nafath digital signature integration replaced with target country's national identity infrastructure. Role schema and RBAC adapted to target organization's structure.</w:t>
            </w:r>
          </w:p>
        </w:tc>
        <w:tc>
          <w:tcPr>
            <w:tcW w:w="2756" w:type="dxa"/>
            <w:tcMar>
              <w:top w:w="60" w:type="dxa"/>
              <w:left w:w="120" w:type="dxa"/>
              <w:bottom w:w="30" w:type="dxa"/>
              <w:right w:w="120" w:type="dxa"/>
            </w:tcMar>
          </w:tcPr>
          <w:p w14:paraId="243AFBB7" w14:textId="77777777" w:rsidR="00D311EE" w:rsidRDefault="00D311EE" w:rsidP="00375B6E">
            <w:pPr>
              <w:spacing w:before="120" w:after="120" w:line="288" w:lineRule="auto"/>
            </w:pPr>
            <w:r>
              <w:rPr>
                <w:rFonts w:eastAsia="DengXian"/>
                <w:sz w:val="22"/>
              </w:rPr>
              <w:lastRenderedPageBreak/>
              <w:t>Provides a proven, sovereign-compliant, AI-</w:t>
            </w:r>
            <w:r>
              <w:rPr>
                <w:rFonts w:eastAsia="DengXian"/>
                <w:sz w:val="22"/>
              </w:rPr>
              <w:lastRenderedPageBreak/>
              <w:t>augmented governance infrastructure for high-stakes decisions. Reduces risk of undocumented decisions, enables post-hoc audit capability, and provides clear accountability chain for AI-assisted recommendations. Particularly relevant in regulated sectors where demonstrating human oversight of AI is a compliance requirement.</w:t>
            </w:r>
          </w:p>
        </w:tc>
      </w:tr>
    </w:tbl>
    <w:p w14:paraId="2FFFBE8C" w14:textId="77777777" w:rsidR="00D311EE" w:rsidRDefault="00D311EE" w:rsidP="00D311EE">
      <w:pPr>
        <w:spacing w:before="120" w:after="120" w:line="288" w:lineRule="auto"/>
      </w:pPr>
      <w:r>
        <w:rPr>
          <w:rFonts w:eastAsia="DengXian"/>
          <w:sz w:val="22"/>
        </w:rPr>
        <w:lastRenderedPageBreak/>
        <w:t>Note: Detailed market sizing, pricing model, and financial projections for each productization scenario are to be developed in the Commercialization Business Case (Section 2.5 / DOC-06). At HLSD stage, productization potential is assessed qualitatively based on solution differentiation, market demand signals from GCC engagement, and adaptation complexity. A formal go-to-market strategy is out of scope for Phase 1 and should be commissioned as a separate workstream once the MOMAH deployment achieves stable production operation (post-Phase 5).</w:t>
      </w:r>
    </w:p>
    <w:p w14:paraId="013DD622" w14:textId="77777777" w:rsidR="00D311EE" w:rsidRDefault="00D311EE" w:rsidP="00D311EE">
      <w:pPr>
        <w:spacing w:before="320" w:after="120" w:line="288" w:lineRule="auto"/>
        <w:outlineLvl w:val="1"/>
      </w:pPr>
      <w:bookmarkStart w:id="77" w:name="heading_36"/>
      <w:bookmarkStart w:id="78" w:name="_Toc230303015"/>
      <w:r>
        <w:rPr>
          <w:rFonts w:eastAsia="DengXian"/>
          <w:b/>
          <w:sz w:val="32"/>
        </w:rPr>
        <w:t>3.7 Simulation Methodology &amp; Expert Knowledge Inputs</w:t>
      </w:r>
      <w:bookmarkEnd w:id="77"/>
      <w:bookmarkEnd w:id="78"/>
    </w:p>
    <w:p w14:paraId="3C4C7E97" w14:textId="77777777" w:rsidR="00D311EE" w:rsidRDefault="00D311EE" w:rsidP="00D311EE">
      <w:pPr>
        <w:spacing w:before="300" w:after="120" w:line="288" w:lineRule="auto"/>
        <w:outlineLvl w:val="2"/>
      </w:pPr>
      <w:bookmarkStart w:id="79" w:name="heading_37"/>
      <w:bookmarkStart w:id="80" w:name="_Toc230303016"/>
      <w:r>
        <w:rPr>
          <w:rFonts w:eastAsia="DengXian"/>
          <w:b/>
          <w:sz w:val="30"/>
        </w:rPr>
        <w:t>3.7.1 Methodology Approach</w:t>
      </w:r>
      <w:bookmarkEnd w:id="79"/>
      <w:bookmarkEnd w:id="80"/>
    </w:p>
    <w:p w14:paraId="5DA12F16" w14:textId="77777777" w:rsidR="00D311EE" w:rsidRDefault="00D311EE" w:rsidP="00D311EE">
      <w:pPr>
        <w:spacing w:before="120" w:after="120" w:line="288" w:lineRule="auto"/>
      </w:pPr>
      <w:r>
        <w:rPr>
          <w:rFonts w:eastAsia="DengXian"/>
          <w:sz w:val="22"/>
        </w:rPr>
        <w:t>The Policy Simulation capability (CAP-06) employs three complementary methodological approaches to generate reliable, explainable policy impact estimates:</w:t>
      </w:r>
    </w:p>
    <w:p w14:paraId="0B984832" w14:textId="77777777" w:rsidR="00D311EE" w:rsidRDefault="00D311EE">
      <w:pPr>
        <w:numPr>
          <w:ilvl w:val="0"/>
          <w:numId w:val="161"/>
        </w:numPr>
        <w:spacing w:before="120" w:after="120" w:line="288" w:lineRule="auto"/>
      </w:pPr>
      <w:r>
        <w:rPr>
          <w:rFonts w:eastAsia="DengXian"/>
          <w:b/>
          <w:sz w:val="22"/>
        </w:rPr>
        <w:lastRenderedPageBreak/>
        <w:t>Rule-Based Modelling:</w:t>
      </w:r>
      <w:r>
        <w:rPr>
          <w:rFonts w:eastAsia="DengXian"/>
          <w:sz w:val="22"/>
        </w:rPr>
        <w:t xml:space="preserve"> Deterministic rules derived from existing MOMAH regulations, building codes, and zoning ordinances. Supports transparent compliance checks against encoded rules and provides auditable logic; final legal and regulatory compliance remains subject to </w:t>
      </w:r>
      <w:proofErr w:type="spellStart"/>
      <w:r>
        <w:rPr>
          <w:rFonts w:eastAsia="DengXian"/>
          <w:sz w:val="22"/>
        </w:rPr>
        <w:t>Ma'rifa</w:t>
      </w:r>
      <w:proofErr w:type="spellEnd"/>
      <w:r>
        <w:rPr>
          <w:rFonts w:eastAsia="DengXian"/>
          <w:sz w:val="22"/>
        </w:rPr>
        <w:t>/Sanad validation and Legal Reviewer sign-off.</w:t>
      </w:r>
    </w:p>
    <w:p w14:paraId="6C165A89" w14:textId="77777777" w:rsidR="00D311EE" w:rsidRDefault="00D311EE">
      <w:pPr>
        <w:numPr>
          <w:ilvl w:val="0"/>
          <w:numId w:val="162"/>
        </w:numPr>
        <w:spacing w:before="120" w:after="120" w:line="288" w:lineRule="auto"/>
      </w:pPr>
      <w:r>
        <w:rPr>
          <w:rFonts w:eastAsia="DengXian"/>
          <w:b/>
          <w:sz w:val="22"/>
        </w:rPr>
        <w:t>Expert-Defined Parameters:</w:t>
      </w:r>
      <w:r>
        <w:rPr>
          <w:rFonts w:eastAsia="DengXian"/>
          <w:sz w:val="22"/>
        </w:rPr>
        <w:t xml:space="preserve"> Domain knowledge encoded by the MOMAH Expert Working Group, covering market response elasticities, household preference distributions, and sector interdependency weights. Expert parameters are version-controlled and subject to annual review.</w:t>
      </w:r>
    </w:p>
    <w:p w14:paraId="309C38B3" w14:textId="77777777" w:rsidR="00D311EE" w:rsidRDefault="00D311EE">
      <w:pPr>
        <w:numPr>
          <w:ilvl w:val="0"/>
          <w:numId w:val="163"/>
        </w:numPr>
        <w:spacing w:before="120" w:after="120" w:line="288" w:lineRule="auto"/>
      </w:pPr>
      <w:r>
        <w:rPr>
          <w:rFonts w:eastAsia="DengXian"/>
          <w:b/>
          <w:sz w:val="22"/>
        </w:rPr>
        <w:t>Data-Driven Calibration:</w:t>
      </w:r>
      <w:r>
        <w:rPr>
          <w:rFonts w:eastAsia="DengXian"/>
          <w:sz w:val="22"/>
        </w:rPr>
        <w:t xml:space="preserve"> ABM agent </w:t>
      </w:r>
      <w:proofErr w:type="spellStart"/>
      <w:r>
        <w:rPr>
          <w:rFonts w:eastAsia="DengXian"/>
          <w:sz w:val="22"/>
        </w:rPr>
        <w:t>behaviours</w:t>
      </w:r>
      <w:proofErr w:type="spellEnd"/>
      <w:r>
        <w:rPr>
          <w:rFonts w:eastAsia="DengXian"/>
          <w:sz w:val="22"/>
        </w:rPr>
        <w:t xml:space="preserve"> and macro-economic parameters calibrated against historical datasets (GASTAT, SAMA, MoF) using maximum-likelihood estimation. Calibration confidence intervals are surfaced to end-users.</w:t>
      </w:r>
    </w:p>
    <w:p w14:paraId="7437F953" w14:textId="77777777" w:rsidR="00D311EE" w:rsidRDefault="00D311EE" w:rsidP="00D311EE">
      <w:pPr>
        <w:spacing w:before="300" w:after="120" w:line="288" w:lineRule="auto"/>
        <w:outlineLvl w:val="2"/>
      </w:pPr>
      <w:bookmarkStart w:id="81" w:name="heading_38"/>
      <w:bookmarkStart w:id="82" w:name="_Toc230303017"/>
      <w:r>
        <w:rPr>
          <w:rFonts w:eastAsia="DengXian"/>
          <w:b/>
          <w:sz w:val="30"/>
        </w:rPr>
        <w:t>3.7.2 MOMAH Expert Working Group</w:t>
      </w:r>
      <w:bookmarkEnd w:id="81"/>
      <w:bookmarkEnd w:id="82"/>
    </w:p>
    <w:p w14:paraId="2264DE3D" w14:textId="77777777" w:rsidR="00D311EE" w:rsidRDefault="00D311EE" w:rsidP="00D311EE">
      <w:pPr>
        <w:spacing w:before="120" w:after="120" w:line="288" w:lineRule="auto"/>
      </w:pPr>
      <w:r>
        <w:rPr>
          <w:rFonts w:eastAsia="DengXian"/>
          <w:sz w:val="22"/>
        </w:rPr>
        <w:t>Per the BO QA Reply, MOMAH will form a dedicated Expert Working Group (EWG) to provide and validate domain knowledge inputs for the simulation engine. Responsibilities include:</w:t>
      </w:r>
    </w:p>
    <w:p w14:paraId="12AE9205" w14:textId="77777777" w:rsidR="00D311EE" w:rsidRDefault="00D311EE">
      <w:pPr>
        <w:numPr>
          <w:ilvl w:val="0"/>
          <w:numId w:val="164"/>
        </w:numPr>
        <w:spacing w:before="120" w:after="120" w:line="288" w:lineRule="auto"/>
      </w:pPr>
      <w:r>
        <w:rPr>
          <w:rFonts w:eastAsia="DengXian"/>
          <w:sz w:val="22"/>
        </w:rPr>
        <w:t>Defining baseline policy assumptions and constraint boundaries for each simulation scenario</w:t>
      </w:r>
    </w:p>
    <w:p w14:paraId="4E2484B6" w14:textId="77777777" w:rsidR="00D311EE" w:rsidRDefault="00D311EE">
      <w:pPr>
        <w:numPr>
          <w:ilvl w:val="0"/>
          <w:numId w:val="165"/>
        </w:numPr>
        <w:spacing w:before="120" w:after="120" w:line="288" w:lineRule="auto"/>
      </w:pPr>
      <w:r>
        <w:rPr>
          <w:rFonts w:eastAsia="DengXian"/>
          <w:sz w:val="22"/>
        </w:rPr>
        <w:t>Validating agent-</w:t>
      </w:r>
      <w:proofErr w:type="spellStart"/>
      <w:r>
        <w:rPr>
          <w:rFonts w:eastAsia="DengXian"/>
          <w:sz w:val="22"/>
        </w:rPr>
        <w:t>behaviour</w:t>
      </w:r>
      <w:proofErr w:type="spellEnd"/>
      <w:r>
        <w:rPr>
          <w:rFonts w:eastAsia="DengXian"/>
          <w:sz w:val="22"/>
        </w:rPr>
        <w:t xml:space="preserve"> rules and ABM parameter ranges prior to each production release</w:t>
      </w:r>
    </w:p>
    <w:p w14:paraId="6A040B1D" w14:textId="77777777" w:rsidR="00D311EE" w:rsidRDefault="00D311EE">
      <w:pPr>
        <w:numPr>
          <w:ilvl w:val="0"/>
          <w:numId w:val="166"/>
        </w:numPr>
        <w:spacing w:before="120" w:after="120" w:line="288" w:lineRule="auto"/>
      </w:pPr>
      <w:r>
        <w:rPr>
          <w:rFonts w:eastAsia="DengXian"/>
          <w:sz w:val="22"/>
        </w:rPr>
        <w:t>Reviewing and approving AI-generated narrative summaries and recommendation outputs</w:t>
      </w:r>
    </w:p>
    <w:p w14:paraId="382B3EF0" w14:textId="77777777" w:rsidR="00D311EE" w:rsidRDefault="00D311EE">
      <w:pPr>
        <w:numPr>
          <w:ilvl w:val="0"/>
          <w:numId w:val="167"/>
        </w:numPr>
        <w:spacing w:before="120" w:after="120" w:line="288" w:lineRule="auto"/>
      </w:pPr>
      <w:r>
        <w:rPr>
          <w:rFonts w:eastAsia="DengXian"/>
          <w:sz w:val="22"/>
        </w:rPr>
        <w:t>Signing off on Low Confidence flagged outputs before they are surfaced in the Policy Dashboard</w:t>
      </w:r>
    </w:p>
    <w:p w14:paraId="6E1A4A23" w14:textId="77777777" w:rsidR="00D311EE" w:rsidRDefault="00D311EE" w:rsidP="00D311EE">
      <w:pPr>
        <w:spacing w:before="300" w:after="120" w:line="288" w:lineRule="auto"/>
        <w:outlineLvl w:val="2"/>
      </w:pPr>
      <w:bookmarkStart w:id="83" w:name="heading_39"/>
      <w:bookmarkStart w:id="84" w:name="_Toc230303018"/>
      <w:r>
        <w:rPr>
          <w:rFonts w:eastAsia="DengXian"/>
          <w:b/>
          <w:sz w:val="30"/>
        </w:rPr>
        <w:t>3.7.3 Expert Knowledge Sources Required</w:t>
      </w:r>
      <w:bookmarkEnd w:id="83"/>
      <w:bookmarkEnd w:id="84"/>
    </w:p>
    <w:p w14:paraId="019B0F77" w14:textId="77777777" w:rsidR="00D311EE" w:rsidRDefault="00D311EE" w:rsidP="00D311EE">
      <w:pPr>
        <w:spacing w:before="120" w:after="120" w:line="288" w:lineRule="auto"/>
      </w:pPr>
      <w:r>
        <w:rPr>
          <w:rFonts w:eastAsia="DengXian"/>
          <w:sz w:val="22"/>
        </w:rPr>
        <w:t>The EWG will be responsible for supplying structured knowledge inputs across the following domains:</w:t>
      </w:r>
    </w:p>
    <w:p w14:paraId="34ACE72D" w14:textId="77777777" w:rsidR="00D311EE" w:rsidRDefault="00D311EE">
      <w:pPr>
        <w:numPr>
          <w:ilvl w:val="0"/>
          <w:numId w:val="168"/>
        </w:numPr>
        <w:spacing w:before="120" w:after="120" w:line="288" w:lineRule="auto"/>
      </w:pPr>
      <w:r>
        <w:rPr>
          <w:rFonts w:eastAsia="DengXian"/>
          <w:b/>
          <w:sz w:val="22"/>
        </w:rPr>
        <w:t>Housing Market Elasticities:</w:t>
      </w:r>
      <w:r>
        <w:rPr>
          <w:rFonts w:eastAsia="DengXian"/>
          <w:sz w:val="22"/>
        </w:rPr>
        <w:t xml:space="preserve"> Price sensitivity of supply and demand by region, unit type, and income band</w:t>
      </w:r>
    </w:p>
    <w:p w14:paraId="682D83DC" w14:textId="77777777" w:rsidR="00D311EE" w:rsidRDefault="00D311EE">
      <w:pPr>
        <w:numPr>
          <w:ilvl w:val="0"/>
          <w:numId w:val="169"/>
        </w:numPr>
        <w:spacing w:before="120" w:after="120" w:line="288" w:lineRule="auto"/>
      </w:pPr>
      <w:r>
        <w:rPr>
          <w:rFonts w:eastAsia="DengXian"/>
          <w:b/>
          <w:sz w:val="22"/>
        </w:rPr>
        <w:t>Infrastructure Feasibility Thresholds:</w:t>
      </w:r>
      <w:r>
        <w:rPr>
          <w:rFonts w:eastAsia="DengXian"/>
          <w:sz w:val="22"/>
        </w:rPr>
        <w:t xml:space="preserve"> Maximum density per infrastructure capacity (water, roads, utilities) by zone</w:t>
      </w:r>
    </w:p>
    <w:p w14:paraId="35288473" w14:textId="77777777" w:rsidR="00D311EE" w:rsidRDefault="00D311EE">
      <w:pPr>
        <w:numPr>
          <w:ilvl w:val="0"/>
          <w:numId w:val="170"/>
        </w:numPr>
        <w:spacing w:before="120" w:after="120" w:line="288" w:lineRule="auto"/>
      </w:pPr>
      <w:r>
        <w:rPr>
          <w:rFonts w:eastAsia="DengXian"/>
          <w:b/>
          <w:sz w:val="22"/>
        </w:rPr>
        <w:t>Policy Interaction Weights:</w:t>
      </w:r>
      <w:r>
        <w:rPr>
          <w:rFonts w:eastAsia="DengXian"/>
          <w:sz w:val="22"/>
        </w:rPr>
        <w:t xml:space="preserve"> Relative priority and trade-off coefficients when multiple policies apply to the same zone</w:t>
      </w:r>
    </w:p>
    <w:p w14:paraId="6E6DF2C3" w14:textId="77777777" w:rsidR="00D311EE" w:rsidRDefault="00D311EE">
      <w:pPr>
        <w:numPr>
          <w:ilvl w:val="0"/>
          <w:numId w:val="171"/>
        </w:numPr>
        <w:spacing w:before="120" w:after="120" w:line="288" w:lineRule="auto"/>
      </w:pPr>
      <w:r>
        <w:rPr>
          <w:rFonts w:eastAsia="DengXian"/>
          <w:b/>
          <w:sz w:val="22"/>
        </w:rPr>
        <w:t>Vision 2030 Alignment Scores:</w:t>
      </w:r>
      <w:r>
        <w:rPr>
          <w:rFonts w:eastAsia="DengXian"/>
          <w:sz w:val="22"/>
        </w:rPr>
        <w:t xml:space="preserve"> Expert-assigned weights for KPI contributions to national </w:t>
      </w:r>
      <w:proofErr w:type="spellStart"/>
      <w:r>
        <w:rPr>
          <w:rFonts w:eastAsia="DengXian"/>
          <w:sz w:val="22"/>
        </w:rPr>
        <w:t>programme</w:t>
      </w:r>
      <w:proofErr w:type="spellEnd"/>
      <w:r>
        <w:rPr>
          <w:rFonts w:eastAsia="DengXian"/>
          <w:sz w:val="22"/>
        </w:rPr>
        <w:t xml:space="preserve"> targets</w:t>
      </w:r>
    </w:p>
    <w:p w14:paraId="0B070B85" w14:textId="77777777" w:rsidR="00D311EE" w:rsidRDefault="00D311EE">
      <w:pPr>
        <w:numPr>
          <w:ilvl w:val="0"/>
          <w:numId w:val="172"/>
        </w:numPr>
        <w:spacing w:before="120" w:after="120" w:line="288" w:lineRule="auto"/>
      </w:pPr>
      <w:r>
        <w:rPr>
          <w:rFonts w:eastAsia="DengXian"/>
          <w:b/>
          <w:sz w:val="22"/>
        </w:rPr>
        <w:t>Waiver Precedent Library:</w:t>
      </w:r>
      <w:r>
        <w:rPr>
          <w:rFonts w:eastAsia="DengXian"/>
          <w:sz w:val="22"/>
        </w:rPr>
        <w:t xml:space="preserve"> Historical waiver decisions and rationale, used to train the conflict resolution recommendation engine</w:t>
      </w:r>
    </w:p>
    <w:p w14:paraId="2851975A" w14:textId="77777777" w:rsidR="00D311EE" w:rsidRDefault="00D311EE" w:rsidP="00D311EE">
      <w:pPr>
        <w:spacing w:before="300" w:after="120" w:line="288" w:lineRule="auto"/>
        <w:outlineLvl w:val="2"/>
      </w:pPr>
      <w:bookmarkStart w:id="85" w:name="heading_40"/>
      <w:bookmarkStart w:id="86" w:name="_Toc230303019"/>
      <w:r>
        <w:rPr>
          <w:rFonts w:eastAsia="DengXian"/>
          <w:b/>
          <w:sz w:val="30"/>
        </w:rPr>
        <w:t>3.7.4 Simulation Output Assessment Protocol</w:t>
      </w:r>
      <w:bookmarkEnd w:id="85"/>
      <w:bookmarkEnd w:id="86"/>
    </w:p>
    <w:p w14:paraId="5D282DB6" w14:textId="77777777" w:rsidR="00D311EE" w:rsidRDefault="00D311EE" w:rsidP="00D311EE">
      <w:pPr>
        <w:spacing w:before="120" w:after="120" w:line="288" w:lineRule="auto"/>
      </w:pPr>
      <w:r>
        <w:rPr>
          <w:rFonts w:eastAsia="DengXian"/>
          <w:sz w:val="22"/>
        </w:rPr>
        <w:lastRenderedPageBreak/>
        <w:t>Per BRD Artifact 3.0.C and 3.0.D, simulation outputs are evaluated against the following benchmarks and validity gates before results are surfaced to policy officers:</w:t>
      </w:r>
    </w:p>
    <w:p w14:paraId="696E8D09" w14:textId="77777777" w:rsidR="00D311EE" w:rsidRDefault="00D311EE" w:rsidP="00D311EE">
      <w:pPr>
        <w:spacing w:before="120" w:after="120" w:line="288" w:lineRule="auto"/>
      </w:pPr>
      <w:r>
        <w:rPr>
          <w:rFonts w:eastAsia="DengXian"/>
          <w:b/>
          <w:sz w:val="22"/>
        </w:rPr>
        <w:t>Assessment Benchmarks (Artifact 3.0.C)</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3761"/>
        <w:gridCol w:w="2551"/>
      </w:tblGrid>
      <w:tr w:rsidR="00D311EE" w14:paraId="27B1189C" w14:textId="77777777" w:rsidTr="004674CC">
        <w:tc>
          <w:tcPr>
            <w:tcW w:w="2760" w:type="dxa"/>
            <w:tcMar>
              <w:top w:w="60" w:type="dxa"/>
              <w:left w:w="120" w:type="dxa"/>
              <w:bottom w:w="30" w:type="dxa"/>
              <w:right w:w="120" w:type="dxa"/>
            </w:tcMar>
          </w:tcPr>
          <w:p w14:paraId="51257E04" w14:textId="77777777" w:rsidR="00D311EE" w:rsidRDefault="00D311EE" w:rsidP="00375B6E">
            <w:pPr>
              <w:spacing w:before="120" w:after="120" w:line="288" w:lineRule="auto"/>
            </w:pPr>
            <w:r>
              <w:rPr>
                <w:rFonts w:eastAsia="DengXian"/>
                <w:b/>
                <w:sz w:val="22"/>
              </w:rPr>
              <w:t>Benchmark</w:t>
            </w:r>
          </w:p>
        </w:tc>
        <w:tc>
          <w:tcPr>
            <w:tcW w:w="3761" w:type="dxa"/>
            <w:tcMar>
              <w:top w:w="60" w:type="dxa"/>
              <w:left w:w="120" w:type="dxa"/>
              <w:bottom w:w="30" w:type="dxa"/>
              <w:right w:w="120" w:type="dxa"/>
            </w:tcMar>
          </w:tcPr>
          <w:p w14:paraId="266040F0" w14:textId="77777777" w:rsidR="00D311EE" w:rsidRDefault="00D311EE" w:rsidP="00375B6E">
            <w:pPr>
              <w:spacing w:before="120" w:after="120" w:line="288" w:lineRule="auto"/>
            </w:pPr>
            <w:r>
              <w:rPr>
                <w:rFonts w:eastAsia="DengXian"/>
                <w:b/>
                <w:sz w:val="22"/>
              </w:rPr>
              <w:t>Definition</w:t>
            </w:r>
          </w:p>
        </w:tc>
        <w:tc>
          <w:tcPr>
            <w:tcW w:w="2551" w:type="dxa"/>
            <w:tcMar>
              <w:top w:w="60" w:type="dxa"/>
              <w:left w:w="120" w:type="dxa"/>
              <w:bottom w:w="30" w:type="dxa"/>
              <w:right w:w="120" w:type="dxa"/>
            </w:tcMar>
          </w:tcPr>
          <w:p w14:paraId="55A7F6BA" w14:textId="77777777" w:rsidR="00D311EE" w:rsidRDefault="00D311EE" w:rsidP="00375B6E">
            <w:pPr>
              <w:spacing w:before="120" w:after="120" w:line="288" w:lineRule="auto"/>
            </w:pPr>
            <w:r>
              <w:rPr>
                <w:rFonts w:eastAsia="DengXian"/>
                <w:b/>
                <w:sz w:val="22"/>
              </w:rPr>
              <w:t>HLSD Reference</w:t>
            </w:r>
          </w:p>
        </w:tc>
      </w:tr>
      <w:tr w:rsidR="00D311EE" w14:paraId="2C012053" w14:textId="77777777" w:rsidTr="004674CC">
        <w:tc>
          <w:tcPr>
            <w:tcW w:w="2760" w:type="dxa"/>
            <w:tcMar>
              <w:top w:w="60" w:type="dxa"/>
              <w:left w:w="120" w:type="dxa"/>
              <w:bottom w:w="30" w:type="dxa"/>
              <w:right w:w="120" w:type="dxa"/>
            </w:tcMar>
          </w:tcPr>
          <w:p w14:paraId="5009E6BF" w14:textId="77777777" w:rsidR="00D311EE" w:rsidRDefault="00D311EE" w:rsidP="00375B6E">
            <w:pPr>
              <w:spacing w:before="120" w:after="120" w:line="288" w:lineRule="auto"/>
            </w:pPr>
            <w:r>
              <w:rPr>
                <w:rFonts w:eastAsia="DengXian"/>
                <w:sz w:val="22"/>
              </w:rPr>
              <w:t>Vision 2030 Alignment Score</w:t>
            </w:r>
          </w:p>
        </w:tc>
        <w:tc>
          <w:tcPr>
            <w:tcW w:w="3761" w:type="dxa"/>
            <w:tcMar>
              <w:top w:w="60" w:type="dxa"/>
              <w:left w:w="120" w:type="dxa"/>
              <w:bottom w:w="30" w:type="dxa"/>
              <w:right w:w="120" w:type="dxa"/>
            </w:tcMar>
          </w:tcPr>
          <w:p w14:paraId="26E61191" w14:textId="77777777" w:rsidR="00D311EE" w:rsidRDefault="00D311EE" w:rsidP="00375B6E">
            <w:pPr>
              <w:spacing w:before="120" w:after="120" w:line="288" w:lineRule="auto"/>
            </w:pPr>
            <w:r>
              <w:rPr>
                <w:rFonts w:eastAsia="DengXian"/>
                <w:sz w:val="22"/>
              </w:rPr>
              <w:t xml:space="preserve">Quantitative score measuring how much the simulated policy moves KPIs toward the 70% homeownership target and NTP </w:t>
            </w:r>
            <w:proofErr w:type="spellStart"/>
            <w:r>
              <w:rPr>
                <w:rFonts w:eastAsia="DengXian"/>
                <w:sz w:val="22"/>
              </w:rPr>
              <w:t>programme</w:t>
            </w:r>
            <w:proofErr w:type="spellEnd"/>
            <w:r>
              <w:rPr>
                <w:rFonts w:eastAsia="DengXian"/>
                <w:sz w:val="22"/>
              </w:rPr>
              <w:t xml:space="preserve"> objectives.</w:t>
            </w:r>
          </w:p>
        </w:tc>
        <w:tc>
          <w:tcPr>
            <w:tcW w:w="2551" w:type="dxa"/>
            <w:tcMar>
              <w:top w:w="60" w:type="dxa"/>
              <w:left w:w="120" w:type="dxa"/>
              <w:bottom w:w="30" w:type="dxa"/>
              <w:right w:w="120" w:type="dxa"/>
            </w:tcMar>
          </w:tcPr>
          <w:p w14:paraId="633CBBE5" w14:textId="77777777" w:rsidR="00D311EE" w:rsidRDefault="00D311EE" w:rsidP="00375B6E">
            <w:pPr>
              <w:spacing w:before="120" w:after="120" w:line="288" w:lineRule="auto"/>
            </w:pPr>
            <w:r>
              <w:rPr>
                <w:rFonts w:eastAsia="DengXian"/>
                <w:sz w:val="22"/>
              </w:rPr>
              <w:t>Section 3.8.2</w:t>
            </w:r>
          </w:p>
        </w:tc>
      </w:tr>
      <w:tr w:rsidR="00D311EE" w14:paraId="307A723A" w14:textId="77777777" w:rsidTr="004674CC">
        <w:tc>
          <w:tcPr>
            <w:tcW w:w="2760" w:type="dxa"/>
            <w:tcMar>
              <w:top w:w="60" w:type="dxa"/>
              <w:left w:w="120" w:type="dxa"/>
              <w:bottom w:w="30" w:type="dxa"/>
              <w:right w:w="120" w:type="dxa"/>
            </w:tcMar>
          </w:tcPr>
          <w:p w14:paraId="4241EBB7" w14:textId="77777777" w:rsidR="00D311EE" w:rsidRDefault="00D311EE" w:rsidP="00375B6E">
            <w:pPr>
              <w:spacing w:before="120" w:after="120" w:line="288" w:lineRule="auto"/>
            </w:pPr>
            <w:r>
              <w:rPr>
                <w:rFonts w:eastAsia="DengXian"/>
                <w:sz w:val="22"/>
              </w:rPr>
              <w:t>Fiscal Impact Analysis (NPV)</w:t>
            </w:r>
          </w:p>
        </w:tc>
        <w:tc>
          <w:tcPr>
            <w:tcW w:w="3761" w:type="dxa"/>
            <w:tcMar>
              <w:top w:w="60" w:type="dxa"/>
              <w:left w:w="120" w:type="dxa"/>
              <w:bottom w:w="30" w:type="dxa"/>
              <w:right w:w="120" w:type="dxa"/>
            </w:tcMar>
          </w:tcPr>
          <w:p w14:paraId="75FCA3F8" w14:textId="77777777" w:rsidR="00D311EE" w:rsidRDefault="00D311EE" w:rsidP="00375B6E">
            <w:pPr>
              <w:spacing w:before="120" w:after="120" w:line="288" w:lineRule="auto"/>
            </w:pPr>
            <w:r>
              <w:rPr>
                <w:rFonts w:eastAsia="DengXian"/>
                <w:sz w:val="22"/>
              </w:rPr>
              <w:t>Net Present Value of the simulated policy using MoF discount-rate inputs and the BRD-aligned fiscal-impact horizon; GDP contribution via input-output tables. Any extended analysis horizon shall be confirmed with MOMAH/MoF in SDD.</w:t>
            </w:r>
          </w:p>
        </w:tc>
        <w:tc>
          <w:tcPr>
            <w:tcW w:w="2551" w:type="dxa"/>
            <w:tcMar>
              <w:top w:w="60" w:type="dxa"/>
              <w:left w:w="120" w:type="dxa"/>
              <w:bottom w:w="30" w:type="dxa"/>
              <w:right w:w="120" w:type="dxa"/>
            </w:tcMar>
          </w:tcPr>
          <w:p w14:paraId="782B4EC9" w14:textId="77777777" w:rsidR="00D311EE" w:rsidRDefault="00D311EE" w:rsidP="00375B6E">
            <w:pPr>
              <w:spacing w:before="120" w:after="120" w:line="288" w:lineRule="auto"/>
            </w:pPr>
            <w:r>
              <w:rPr>
                <w:rFonts w:eastAsia="DengXian"/>
                <w:sz w:val="22"/>
              </w:rPr>
              <w:t>Section 3.3.6; BR-05</w:t>
            </w:r>
          </w:p>
        </w:tc>
      </w:tr>
      <w:tr w:rsidR="00D311EE" w14:paraId="0F429AAE" w14:textId="77777777" w:rsidTr="004674CC">
        <w:tc>
          <w:tcPr>
            <w:tcW w:w="2760" w:type="dxa"/>
            <w:tcMar>
              <w:top w:w="60" w:type="dxa"/>
              <w:left w:w="120" w:type="dxa"/>
              <w:bottom w:w="30" w:type="dxa"/>
              <w:right w:w="120" w:type="dxa"/>
            </w:tcMar>
          </w:tcPr>
          <w:p w14:paraId="647CE2A0" w14:textId="77777777" w:rsidR="00D311EE" w:rsidRDefault="00D311EE" w:rsidP="00375B6E">
            <w:pPr>
              <w:spacing w:before="120" w:after="120" w:line="288" w:lineRule="auto"/>
            </w:pPr>
            <w:r>
              <w:rPr>
                <w:rFonts w:eastAsia="DengXian"/>
                <w:sz w:val="22"/>
              </w:rPr>
              <w:t>Social Equity Impact</w:t>
            </w:r>
          </w:p>
        </w:tc>
        <w:tc>
          <w:tcPr>
            <w:tcW w:w="3761" w:type="dxa"/>
            <w:tcMar>
              <w:top w:w="60" w:type="dxa"/>
              <w:left w:w="120" w:type="dxa"/>
              <w:bottom w:w="30" w:type="dxa"/>
              <w:right w:w="120" w:type="dxa"/>
            </w:tcMar>
          </w:tcPr>
          <w:p w14:paraId="260EFFE0" w14:textId="77777777" w:rsidR="00D311EE" w:rsidRDefault="00D311EE" w:rsidP="00375B6E">
            <w:pPr>
              <w:spacing w:before="120" w:after="120" w:line="288" w:lineRule="auto"/>
            </w:pPr>
            <w:r>
              <w:rPr>
                <w:rFonts w:eastAsia="DengXian"/>
                <w:sz w:val="22"/>
              </w:rPr>
              <w:t xml:space="preserve">Assessment of how the policy affects different income deciles and demographic groups. Flags policies that inadvertently </w:t>
            </w:r>
            <w:proofErr w:type="spellStart"/>
            <w:r>
              <w:rPr>
                <w:rFonts w:eastAsia="DengXian"/>
                <w:sz w:val="22"/>
              </w:rPr>
              <w:t>favour</w:t>
            </w:r>
            <w:proofErr w:type="spellEnd"/>
            <w:r>
              <w:rPr>
                <w:rFonts w:eastAsia="DengXian"/>
                <w:sz w:val="22"/>
              </w:rPr>
              <w:t xml:space="preserve"> high-income earners or widen the affordability gap for </w:t>
            </w:r>
            <w:proofErr w:type="gramStart"/>
            <w:r>
              <w:rPr>
                <w:rFonts w:eastAsia="DengXian"/>
                <w:sz w:val="22"/>
              </w:rPr>
              <w:t>middle and lower income</w:t>
            </w:r>
            <w:proofErr w:type="gramEnd"/>
            <w:r>
              <w:rPr>
                <w:rFonts w:eastAsia="DengXian"/>
                <w:sz w:val="22"/>
              </w:rPr>
              <w:t xml:space="preserve"> households.</w:t>
            </w:r>
          </w:p>
        </w:tc>
        <w:tc>
          <w:tcPr>
            <w:tcW w:w="2551" w:type="dxa"/>
            <w:tcMar>
              <w:top w:w="60" w:type="dxa"/>
              <w:left w:w="120" w:type="dxa"/>
              <w:bottom w:w="30" w:type="dxa"/>
              <w:right w:w="120" w:type="dxa"/>
            </w:tcMar>
          </w:tcPr>
          <w:p w14:paraId="287AEF7F" w14:textId="77777777" w:rsidR="00D311EE" w:rsidRDefault="00D311EE" w:rsidP="00375B6E">
            <w:pPr>
              <w:spacing w:before="120" w:after="120" w:line="288" w:lineRule="auto"/>
            </w:pPr>
            <w:r>
              <w:rPr>
                <w:rFonts w:eastAsia="DengXian"/>
                <w:sz w:val="22"/>
              </w:rPr>
              <w:t>SDAIA EC-05 bias evaluation; HITL review mandatory before advancing.</w:t>
            </w:r>
          </w:p>
        </w:tc>
      </w:tr>
      <w:tr w:rsidR="00D311EE" w14:paraId="62535A48" w14:textId="77777777" w:rsidTr="004674CC">
        <w:tc>
          <w:tcPr>
            <w:tcW w:w="2760" w:type="dxa"/>
            <w:tcMar>
              <w:top w:w="60" w:type="dxa"/>
              <w:left w:w="120" w:type="dxa"/>
              <w:bottom w:w="30" w:type="dxa"/>
              <w:right w:w="120" w:type="dxa"/>
            </w:tcMar>
          </w:tcPr>
          <w:p w14:paraId="0934B9E4" w14:textId="77777777" w:rsidR="00D311EE" w:rsidRDefault="00D311EE" w:rsidP="00375B6E">
            <w:pPr>
              <w:spacing w:before="120" w:after="120" w:line="288" w:lineRule="auto"/>
            </w:pPr>
            <w:r>
              <w:rPr>
                <w:rFonts w:eastAsia="DengXian"/>
                <w:sz w:val="22"/>
              </w:rPr>
              <w:t>Explainability Audit (Traceability Path)</w:t>
            </w:r>
          </w:p>
        </w:tc>
        <w:tc>
          <w:tcPr>
            <w:tcW w:w="3761" w:type="dxa"/>
            <w:tcMar>
              <w:top w:w="60" w:type="dxa"/>
              <w:left w:w="120" w:type="dxa"/>
              <w:bottom w:w="30" w:type="dxa"/>
              <w:right w:w="120" w:type="dxa"/>
            </w:tcMar>
          </w:tcPr>
          <w:p w14:paraId="46CC078A" w14:textId="77777777" w:rsidR="00D311EE" w:rsidRDefault="00D311EE" w:rsidP="00375B6E">
            <w:pPr>
              <w:spacing w:before="120" w:after="120" w:line="288" w:lineRule="auto"/>
            </w:pPr>
            <w:r>
              <w:rPr>
                <w:rFonts w:eastAsia="DengXian"/>
                <w:sz w:val="22"/>
              </w:rPr>
              <w:t>AI must surface a complete Traceability Path explaining why the simulation produced a specific outcome, citing input variables, agent-</w:t>
            </w:r>
            <w:proofErr w:type="spellStart"/>
            <w:r>
              <w:rPr>
                <w:rFonts w:eastAsia="DengXian"/>
                <w:sz w:val="22"/>
              </w:rPr>
              <w:t>behaviour</w:t>
            </w:r>
            <w:proofErr w:type="spellEnd"/>
            <w:r>
              <w:rPr>
                <w:rFonts w:eastAsia="DengXian"/>
                <w:sz w:val="22"/>
              </w:rPr>
              <w:t xml:space="preserve"> rules, and calibration data.</w:t>
            </w:r>
          </w:p>
        </w:tc>
        <w:tc>
          <w:tcPr>
            <w:tcW w:w="2551" w:type="dxa"/>
            <w:tcMar>
              <w:top w:w="60" w:type="dxa"/>
              <w:left w:w="120" w:type="dxa"/>
              <w:bottom w:w="30" w:type="dxa"/>
              <w:right w:w="120" w:type="dxa"/>
            </w:tcMar>
          </w:tcPr>
          <w:p w14:paraId="1C4A1D50" w14:textId="77777777" w:rsidR="00D311EE" w:rsidRDefault="00D311EE" w:rsidP="00375B6E">
            <w:pPr>
              <w:spacing w:before="120" w:after="120" w:line="288" w:lineRule="auto"/>
            </w:pPr>
            <w:r>
              <w:rPr>
                <w:rFonts w:eastAsia="DengXian"/>
                <w:sz w:val="22"/>
              </w:rPr>
              <w:t>Section 6.3; Section 8.6</w:t>
            </w:r>
          </w:p>
        </w:tc>
      </w:tr>
    </w:tbl>
    <w:p w14:paraId="32BB5C4A" w14:textId="77777777" w:rsidR="00D311EE" w:rsidRDefault="00D311EE" w:rsidP="00D311EE">
      <w:pPr>
        <w:spacing w:before="120" w:after="120" w:line="288" w:lineRule="auto"/>
      </w:pPr>
      <w:r>
        <w:rPr>
          <w:rFonts w:eastAsia="DengXian"/>
          <w:b/>
          <w:sz w:val="22"/>
        </w:rPr>
        <w:t>Simulation Success Validity Gates (Artifact 3.0.D)</w:t>
      </w:r>
    </w:p>
    <w:p w14:paraId="58D05E72" w14:textId="77777777" w:rsidR="00D311EE" w:rsidRDefault="00D311EE" w:rsidP="00D311EE">
      <w:pPr>
        <w:spacing w:before="120" w:after="120" w:line="288" w:lineRule="auto"/>
      </w:pPr>
      <w:r>
        <w:rPr>
          <w:rFonts w:eastAsia="DengXian"/>
          <w:sz w:val="22"/>
        </w:rPr>
        <w:t>A simulation run is considered valid only when all four gates are passed:</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675"/>
        <w:gridCol w:w="5397"/>
      </w:tblGrid>
      <w:tr w:rsidR="00D311EE" w14:paraId="3F05C7E1" w14:textId="77777777" w:rsidTr="004674CC">
        <w:tc>
          <w:tcPr>
            <w:tcW w:w="3675" w:type="dxa"/>
            <w:tcMar>
              <w:top w:w="60" w:type="dxa"/>
              <w:left w:w="120" w:type="dxa"/>
              <w:bottom w:w="30" w:type="dxa"/>
              <w:right w:w="120" w:type="dxa"/>
            </w:tcMar>
          </w:tcPr>
          <w:p w14:paraId="4CC413E7" w14:textId="77777777" w:rsidR="00D311EE" w:rsidRDefault="00D311EE" w:rsidP="00375B6E">
            <w:pPr>
              <w:spacing w:before="120" w:after="120" w:line="288" w:lineRule="auto"/>
            </w:pPr>
            <w:r>
              <w:rPr>
                <w:rFonts w:eastAsia="DengXian"/>
                <w:b/>
                <w:sz w:val="22"/>
              </w:rPr>
              <w:t>Validity Gate</w:t>
            </w:r>
          </w:p>
        </w:tc>
        <w:tc>
          <w:tcPr>
            <w:tcW w:w="5397" w:type="dxa"/>
            <w:tcMar>
              <w:top w:w="60" w:type="dxa"/>
              <w:left w:w="120" w:type="dxa"/>
              <w:bottom w:w="30" w:type="dxa"/>
              <w:right w:w="120" w:type="dxa"/>
            </w:tcMar>
          </w:tcPr>
          <w:p w14:paraId="193C729E" w14:textId="77777777" w:rsidR="00D311EE" w:rsidRDefault="00D311EE" w:rsidP="00375B6E">
            <w:pPr>
              <w:spacing w:before="120" w:after="120" w:line="288" w:lineRule="auto"/>
            </w:pPr>
            <w:r>
              <w:rPr>
                <w:rFonts w:eastAsia="DengXian"/>
                <w:b/>
                <w:sz w:val="22"/>
              </w:rPr>
              <w:t>Criterion</w:t>
            </w:r>
          </w:p>
        </w:tc>
      </w:tr>
      <w:tr w:rsidR="00D311EE" w14:paraId="4A7CA9DD" w14:textId="77777777" w:rsidTr="004674CC">
        <w:tc>
          <w:tcPr>
            <w:tcW w:w="3675" w:type="dxa"/>
            <w:tcMar>
              <w:top w:w="60" w:type="dxa"/>
              <w:left w:w="120" w:type="dxa"/>
              <w:bottom w:w="30" w:type="dxa"/>
              <w:right w:w="120" w:type="dxa"/>
            </w:tcMar>
          </w:tcPr>
          <w:p w14:paraId="5BD1CA38" w14:textId="77777777" w:rsidR="00D311EE" w:rsidRDefault="00D311EE" w:rsidP="00375B6E">
            <w:pPr>
              <w:spacing w:before="120" w:after="120" w:line="288" w:lineRule="auto"/>
            </w:pPr>
            <w:r>
              <w:rPr>
                <w:rFonts w:eastAsia="DengXian"/>
                <w:sz w:val="22"/>
              </w:rPr>
              <w:t>Computational Convergence</w:t>
            </w:r>
          </w:p>
        </w:tc>
        <w:tc>
          <w:tcPr>
            <w:tcW w:w="5397" w:type="dxa"/>
            <w:tcMar>
              <w:top w:w="60" w:type="dxa"/>
              <w:left w:w="120" w:type="dxa"/>
              <w:bottom w:w="30" w:type="dxa"/>
              <w:right w:w="120" w:type="dxa"/>
            </w:tcMar>
          </w:tcPr>
          <w:p w14:paraId="1A47AB20" w14:textId="77777777" w:rsidR="00D311EE" w:rsidRDefault="00D311EE" w:rsidP="00375B6E">
            <w:pPr>
              <w:spacing w:before="120" w:after="120" w:line="288" w:lineRule="auto"/>
            </w:pPr>
            <w:r>
              <w:rPr>
                <w:rFonts w:eastAsia="DengXian"/>
                <w:sz w:val="22"/>
              </w:rPr>
              <w:t>The ABM reaches a stable equilibrium state; no infinite loops or system crashes. Failed convergence routes output to HITL queue.</w:t>
            </w:r>
          </w:p>
        </w:tc>
      </w:tr>
      <w:tr w:rsidR="00D311EE" w14:paraId="335BD1F2" w14:textId="77777777" w:rsidTr="004674CC">
        <w:tc>
          <w:tcPr>
            <w:tcW w:w="3675" w:type="dxa"/>
            <w:tcMar>
              <w:top w:w="60" w:type="dxa"/>
              <w:left w:w="120" w:type="dxa"/>
              <w:bottom w:w="30" w:type="dxa"/>
              <w:right w:w="120" w:type="dxa"/>
            </w:tcMar>
          </w:tcPr>
          <w:p w14:paraId="2B8D68D1" w14:textId="77777777" w:rsidR="00D311EE" w:rsidRDefault="00D311EE" w:rsidP="00375B6E">
            <w:pPr>
              <w:spacing w:before="120" w:after="120" w:line="288" w:lineRule="auto"/>
            </w:pPr>
            <w:r>
              <w:rPr>
                <w:rFonts w:eastAsia="DengXian"/>
                <w:sz w:val="22"/>
              </w:rPr>
              <w:lastRenderedPageBreak/>
              <w:t>Predictive Plausibility (Back-Testing)</w:t>
            </w:r>
          </w:p>
        </w:tc>
        <w:tc>
          <w:tcPr>
            <w:tcW w:w="5397" w:type="dxa"/>
            <w:tcMar>
              <w:top w:w="60" w:type="dxa"/>
              <w:left w:w="120" w:type="dxa"/>
              <w:bottom w:w="30" w:type="dxa"/>
              <w:right w:w="120" w:type="dxa"/>
            </w:tcMar>
          </w:tcPr>
          <w:p w14:paraId="6AFAD21F" w14:textId="77777777" w:rsidR="00D311EE" w:rsidRDefault="00D311EE" w:rsidP="00375B6E">
            <w:pPr>
              <w:spacing w:before="120" w:after="120" w:line="288" w:lineRule="auto"/>
            </w:pPr>
            <w:r>
              <w:rPr>
                <w:rFonts w:eastAsia="DengXian"/>
                <w:sz w:val="22"/>
              </w:rPr>
              <w:t>Back-testing shall compare simulation outputs against available historical outcomes using an SDD-confirmed metric such as MAPE, RMSE, or R². Historical depth, data suitability, and target thresholds are to be confirmed with MOMAH, GASTAT, SAMA, and MoF data owners before being used as formal acceptance criteria.</w:t>
            </w:r>
          </w:p>
        </w:tc>
      </w:tr>
      <w:tr w:rsidR="00D311EE" w14:paraId="77F5DAEC" w14:textId="77777777" w:rsidTr="004674CC">
        <w:tc>
          <w:tcPr>
            <w:tcW w:w="3675" w:type="dxa"/>
            <w:tcMar>
              <w:top w:w="60" w:type="dxa"/>
              <w:left w:w="120" w:type="dxa"/>
              <w:bottom w:w="30" w:type="dxa"/>
              <w:right w:w="120" w:type="dxa"/>
            </w:tcMar>
          </w:tcPr>
          <w:p w14:paraId="6491ECEE" w14:textId="77777777" w:rsidR="00D311EE" w:rsidRDefault="00D311EE" w:rsidP="00375B6E">
            <w:pPr>
              <w:spacing w:before="120" w:after="120" w:line="288" w:lineRule="auto"/>
            </w:pPr>
            <w:r>
              <w:rPr>
                <w:rFonts w:eastAsia="DengXian"/>
                <w:sz w:val="22"/>
              </w:rPr>
              <w:t>Traceability &amp; Explainability</w:t>
            </w:r>
          </w:p>
        </w:tc>
        <w:tc>
          <w:tcPr>
            <w:tcW w:w="5397" w:type="dxa"/>
            <w:tcMar>
              <w:top w:w="60" w:type="dxa"/>
              <w:left w:w="120" w:type="dxa"/>
              <w:bottom w:w="30" w:type="dxa"/>
              <w:right w:w="120" w:type="dxa"/>
            </w:tcMar>
          </w:tcPr>
          <w:p w14:paraId="4D3B5342" w14:textId="77777777" w:rsidR="00D311EE" w:rsidRDefault="00D311EE" w:rsidP="00375B6E">
            <w:pPr>
              <w:spacing w:before="120" w:after="120" w:line="288" w:lineRule="auto"/>
            </w:pPr>
            <w:r>
              <w:rPr>
                <w:rFonts w:eastAsia="DengXian"/>
                <w:sz w:val="22"/>
              </w:rPr>
              <w:t>Every output must be fully interrogable: users can click any result to view the underlying logic, input values, and data sources.</w:t>
            </w:r>
          </w:p>
        </w:tc>
      </w:tr>
      <w:tr w:rsidR="00D311EE" w14:paraId="79A7A0EA" w14:textId="77777777" w:rsidTr="004674CC">
        <w:tc>
          <w:tcPr>
            <w:tcW w:w="3675" w:type="dxa"/>
            <w:tcMar>
              <w:top w:w="60" w:type="dxa"/>
              <w:left w:w="120" w:type="dxa"/>
              <w:bottom w:w="30" w:type="dxa"/>
              <w:right w:w="120" w:type="dxa"/>
            </w:tcMar>
          </w:tcPr>
          <w:p w14:paraId="2DDC88AC" w14:textId="77777777" w:rsidR="00D311EE" w:rsidRDefault="00D311EE" w:rsidP="00375B6E">
            <w:pPr>
              <w:spacing w:before="120" w:after="120" w:line="288" w:lineRule="auto"/>
            </w:pPr>
            <w:r>
              <w:rPr>
                <w:rFonts w:eastAsia="DengXian"/>
                <w:sz w:val="22"/>
              </w:rPr>
              <w:t>Actionable Delta</w:t>
            </w:r>
          </w:p>
        </w:tc>
        <w:tc>
          <w:tcPr>
            <w:tcW w:w="5397" w:type="dxa"/>
            <w:tcMar>
              <w:top w:w="60" w:type="dxa"/>
              <w:left w:w="120" w:type="dxa"/>
              <w:bottom w:w="30" w:type="dxa"/>
              <w:right w:w="120" w:type="dxa"/>
            </w:tcMar>
          </w:tcPr>
          <w:p w14:paraId="0073E868" w14:textId="77777777" w:rsidR="00D311EE" w:rsidRDefault="00D311EE" w:rsidP="00375B6E">
            <w:pPr>
              <w:spacing w:before="120" w:after="120" w:line="288" w:lineRule="auto"/>
            </w:pPr>
            <w:r>
              <w:rPr>
                <w:rFonts w:eastAsia="DengXian"/>
                <w:sz w:val="22"/>
              </w:rPr>
              <w:t>The simulation must produce a measurable, non-trivial difference from the Baseline/Status Quo scenario. Results with no actionable delta are flagged for EWG review.</w:t>
            </w:r>
          </w:p>
        </w:tc>
      </w:tr>
    </w:tbl>
    <w:p w14:paraId="2ED5279F" w14:textId="77777777" w:rsidR="00D311EE" w:rsidRDefault="00D311EE" w:rsidP="00D311EE">
      <w:pPr>
        <w:spacing w:before="120" w:after="120" w:line="288" w:lineRule="auto"/>
      </w:pPr>
      <w:r>
        <w:rPr>
          <w:rFonts w:eastAsia="DengXian"/>
          <w:sz w:val="22"/>
        </w:rPr>
        <w:t>Per BRD Artifact 3.0.B, the simulation engine applies four stress-testing methods to evaluate policy resilience against extreme or non-linear events: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3194"/>
        <w:gridCol w:w="3118"/>
      </w:tblGrid>
      <w:tr w:rsidR="00D311EE" w14:paraId="1D1E7594" w14:textId="77777777" w:rsidTr="004674CC">
        <w:tc>
          <w:tcPr>
            <w:tcW w:w="2760" w:type="dxa"/>
            <w:tcMar>
              <w:top w:w="60" w:type="dxa"/>
              <w:left w:w="120" w:type="dxa"/>
              <w:bottom w:w="30" w:type="dxa"/>
              <w:right w:w="120" w:type="dxa"/>
            </w:tcMar>
          </w:tcPr>
          <w:p w14:paraId="425DD24F" w14:textId="77777777" w:rsidR="00D311EE" w:rsidRDefault="00D311EE" w:rsidP="00375B6E">
            <w:pPr>
              <w:spacing w:before="120" w:after="120" w:line="288" w:lineRule="auto"/>
            </w:pPr>
            <w:r>
              <w:rPr>
                <w:rFonts w:eastAsia="DengXian"/>
                <w:b/>
                <w:sz w:val="22"/>
              </w:rPr>
              <w:t>Method</w:t>
            </w:r>
          </w:p>
        </w:tc>
        <w:tc>
          <w:tcPr>
            <w:tcW w:w="3194" w:type="dxa"/>
            <w:tcMar>
              <w:top w:w="60" w:type="dxa"/>
              <w:left w:w="120" w:type="dxa"/>
              <w:bottom w:w="30" w:type="dxa"/>
              <w:right w:w="120" w:type="dxa"/>
            </w:tcMar>
          </w:tcPr>
          <w:p w14:paraId="2459E87C" w14:textId="77777777" w:rsidR="00D311EE" w:rsidRDefault="00D311EE" w:rsidP="00375B6E">
            <w:pPr>
              <w:spacing w:before="120" w:after="120" w:line="288" w:lineRule="auto"/>
            </w:pPr>
            <w:r>
              <w:rPr>
                <w:rFonts w:eastAsia="DengXian"/>
                <w:b/>
                <w:sz w:val="22"/>
              </w:rPr>
              <w:t>Description</w:t>
            </w:r>
          </w:p>
        </w:tc>
        <w:tc>
          <w:tcPr>
            <w:tcW w:w="3118" w:type="dxa"/>
            <w:tcMar>
              <w:top w:w="60" w:type="dxa"/>
              <w:left w:w="120" w:type="dxa"/>
              <w:bottom w:w="30" w:type="dxa"/>
              <w:right w:w="120" w:type="dxa"/>
            </w:tcMar>
          </w:tcPr>
          <w:p w14:paraId="283890F9" w14:textId="77777777" w:rsidR="00D311EE" w:rsidRDefault="00D311EE" w:rsidP="00375B6E">
            <w:pPr>
              <w:spacing w:before="120" w:after="120" w:line="288" w:lineRule="auto"/>
            </w:pPr>
            <w:r>
              <w:rPr>
                <w:rFonts w:eastAsia="DengXian"/>
                <w:b/>
                <w:sz w:val="22"/>
              </w:rPr>
              <w:t>Implementation</w:t>
            </w:r>
          </w:p>
        </w:tc>
      </w:tr>
      <w:tr w:rsidR="00D311EE" w14:paraId="1755BA80" w14:textId="77777777" w:rsidTr="004674CC">
        <w:tc>
          <w:tcPr>
            <w:tcW w:w="2760" w:type="dxa"/>
            <w:tcMar>
              <w:top w:w="60" w:type="dxa"/>
              <w:left w:w="120" w:type="dxa"/>
              <w:bottom w:w="30" w:type="dxa"/>
              <w:right w:w="120" w:type="dxa"/>
            </w:tcMar>
          </w:tcPr>
          <w:p w14:paraId="34916F6E" w14:textId="77777777" w:rsidR="00D311EE" w:rsidRDefault="00D311EE" w:rsidP="00375B6E">
            <w:pPr>
              <w:spacing w:before="120" w:after="120" w:line="288" w:lineRule="auto"/>
            </w:pPr>
            <w:r>
              <w:rPr>
                <w:rFonts w:eastAsia="DengXian"/>
                <w:sz w:val="22"/>
              </w:rPr>
              <w:t>Sensitivity Analysis (Tornado Testing)</w:t>
            </w:r>
          </w:p>
        </w:tc>
        <w:tc>
          <w:tcPr>
            <w:tcW w:w="3194" w:type="dxa"/>
            <w:tcMar>
              <w:top w:w="60" w:type="dxa"/>
              <w:left w:w="120" w:type="dxa"/>
              <w:bottom w:w="30" w:type="dxa"/>
              <w:right w:w="120" w:type="dxa"/>
            </w:tcMar>
          </w:tcPr>
          <w:p w14:paraId="4A6C9F6F" w14:textId="77777777" w:rsidR="00D311EE" w:rsidRDefault="00D311EE" w:rsidP="00375B6E">
            <w:pPr>
              <w:spacing w:before="120" w:after="120" w:line="288" w:lineRule="auto"/>
            </w:pPr>
            <w:r>
              <w:rPr>
                <w:rFonts w:eastAsia="DengXian"/>
                <w:sz w:val="22"/>
              </w:rPr>
              <w:t>Vary one input at a time (e.g., 200 bps interest rate hike) while holding others constant; identifies the variable with highest volatility impact on the outcome.</w:t>
            </w:r>
          </w:p>
        </w:tc>
        <w:tc>
          <w:tcPr>
            <w:tcW w:w="3118" w:type="dxa"/>
            <w:tcMar>
              <w:top w:w="60" w:type="dxa"/>
              <w:left w:w="120" w:type="dxa"/>
              <w:bottom w:w="30" w:type="dxa"/>
              <w:right w:w="120" w:type="dxa"/>
            </w:tcMar>
          </w:tcPr>
          <w:p w14:paraId="442D424F" w14:textId="77777777" w:rsidR="00D311EE" w:rsidRDefault="00D311EE" w:rsidP="00375B6E">
            <w:pPr>
              <w:spacing w:before="120" w:after="120" w:line="288" w:lineRule="auto"/>
            </w:pPr>
            <w:r>
              <w:rPr>
                <w:rFonts w:eastAsia="DengXian"/>
                <w:sz w:val="22"/>
              </w:rPr>
              <w:t>Automated by simulation engine; output ranked tornado chart.</w:t>
            </w:r>
          </w:p>
        </w:tc>
      </w:tr>
      <w:tr w:rsidR="00D311EE" w14:paraId="2EF540F6" w14:textId="77777777" w:rsidTr="004674CC">
        <w:tc>
          <w:tcPr>
            <w:tcW w:w="2760" w:type="dxa"/>
            <w:tcMar>
              <w:top w:w="60" w:type="dxa"/>
              <w:left w:w="120" w:type="dxa"/>
              <w:bottom w:w="30" w:type="dxa"/>
              <w:right w:w="120" w:type="dxa"/>
            </w:tcMar>
          </w:tcPr>
          <w:p w14:paraId="4EE08642" w14:textId="77777777" w:rsidR="00D311EE" w:rsidRDefault="00D311EE" w:rsidP="00375B6E">
            <w:pPr>
              <w:spacing w:before="120" w:after="120" w:line="288" w:lineRule="auto"/>
            </w:pPr>
            <w:r>
              <w:rPr>
                <w:rFonts w:eastAsia="DengXian"/>
                <w:sz w:val="22"/>
              </w:rPr>
              <w:t>Perfect Storm Scenarios</w:t>
            </w:r>
          </w:p>
        </w:tc>
        <w:tc>
          <w:tcPr>
            <w:tcW w:w="3194" w:type="dxa"/>
            <w:tcMar>
              <w:top w:w="60" w:type="dxa"/>
              <w:left w:w="120" w:type="dxa"/>
              <w:bottom w:w="30" w:type="dxa"/>
              <w:right w:w="120" w:type="dxa"/>
            </w:tcMar>
          </w:tcPr>
          <w:p w14:paraId="168B6FF1" w14:textId="77777777" w:rsidR="00D311EE" w:rsidRDefault="00D311EE" w:rsidP="00375B6E">
            <w:pPr>
              <w:spacing w:before="120" w:after="120" w:line="288" w:lineRule="auto"/>
            </w:pPr>
            <w:r>
              <w:rPr>
                <w:rFonts w:eastAsia="DengXian"/>
                <w:sz w:val="22"/>
              </w:rPr>
              <w:t>Simultaneously model combinations of adverse events (e.g., 40% construction cost increase + GDP growth stall) to test compound-risk policy failure modes.</w:t>
            </w:r>
          </w:p>
        </w:tc>
        <w:tc>
          <w:tcPr>
            <w:tcW w:w="3118" w:type="dxa"/>
            <w:tcMar>
              <w:top w:w="60" w:type="dxa"/>
              <w:left w:w="120" w:type="dxa"/>
              <w:bottom w:w="30" w:type="dxa"/>
              <w:right w:w="120" w:type="dxa"/>
            </w:tcMar>
          </w:tcPr>
          <w:p w14:paraId="7E521B7B" w14:textId="77777777" w:rsidR="00D311EE" w:rsidRDefault="00D311EE" w:rsidP="00375B6E">
            <w:pPr>
              <w:spacing w:before="120" w:after="120" w:line="288" w:lineRule="auto"/>
            </w:pPr>
            <w:r>
              <w:rPr>
                <w:rFonts w:eastAsia="DengXian"/>
                <w:sz w:val="22"/>
              </w:rPr>
              <w:t>Pre-defined EWG-approved scenario bundles; user-configurable override.</w:t>
            </w:r>
          </w:p>
        </w:tc>
      </w:tr>
      <w:tr w:rsidR="00D311EE" w14:paraId="2814A827" w14:textId="77777777" w:rsidTr="004674CC">
        <w:tc>
          <w:tcPr>
            <w:tcW w:w="2760" w:type="dxa"/>
            <w:tcMar>
              <w:top w:w="60" w:type="dxa"/>
              <w:left w:w="120" w:type="dxa"/>
              <w:bottom w:w="30" w:type="dxa"/>
              <w:right w:w="120" w:type="dxa"/>
            </w:tcMar>
          </w:tcPr>
          <w:p w14:paraId="11C9D9D6" w14:textId="77777777" w:rsidR="00D311EE" w:rsidRDefault="00D311EE" w:rsidP="00375B6E">
            <w:pPr>
              <w:spacing w:before="120" w:after="120" w:line="288" w:lineRule="auto"/>
            </w:pPr>
            <w:r>
              <w:rPr>
                <w:rFonts w:eastAsia="DengXian"/>
                <w:sz w:val="22"/>
              </w:rPr>
              <w:t>Regional Stress Testing (Geographic Fencing)</w:t>
            </w:r>
          </w:p>
        </w:tc>
        <w:tc>
          <w:tcPr>
            <w:tcW w:w="3194" w:type="dxa"/>
            <w:tcMar>
              <w:top w:w="60" w:type="dxa"/>
              <w:left w:w="120" w:type="dxa"/>
              <w:bottom w:w="30" w:type="dxa"/>
              <w:right w:w="120" w:type="dxa"/>
            </w:tcMar>
          </w:tcPr>
          <w:p w14:paraId="07B6B0A0" w14:textId="77777777" w:rsidR="00D311EE" w:rsidRDefault="00D311EE" w:rsidP="00375B6E">
            <w:pPr>
              <w:spacing w:before="120" w:after="120" w:line="288" w:lineRule="auto"/>
            </w:pPr>
            <w:r>
              <w:rPr>
                <w:rFonts w:eastAsia="DengXian"/>
                <w:sz w:val="22"/>
              </w:rPr>
              <w:t>Apply stress parameters scoped to a specific Amana or region; a policy performing well nationally may fail locally due to land value or developer concentration differences.</w:t>
            </w:r>
          </w:p>
        </w:tc>
        <w:tc>
          <w:tcPr>
            <w:tcW w:w="3118" w:type="dxa"/>
            <w:tcMar>
              <w:top w:w="60" w:type="dxa"/>
              <w:left w:w="120" w:type="dxa"/>
              <w:bottom w:w="30" w:type="dxa"/>
              <w:right w:w="120" w:type="dxa"/>
            </w:tcMar>
          </w:tcPr>
          <w:p w14:paraId="06A2A15A" w14:textId="77777777" w:rsidR="00D311EE" w:rsidRDefault="00D311EE" w:rsidP="00375B6E">
            <w:pPr>
              <w:spacing w:before="120" w:after="120" w:line="288" w:lineRule="auto"/>
            </w:pPr>
            <w:r>
              <w:rPr>
                <w:rFonts w:eastAsia="DengXian"/>
                <w:sz w:val="22"/>
              </w:rPr>
              <w:t>Geospatial segmentation layer in ABM; per-Amana output dashboard.</w:t>
            </w:r>
          </w:p>
        </w:tc>
      </w:tr>
      <w:tr w:rsidR="00D311EE" w14:paraId="4A4A05E6" w14:textId="77777777" w:rsidTr="004674CC">
        <w:tc>
          <w:tcPr>
            <w:tcW w:w="2760" w:type="dxa"/>
            <w:tcMar>
              <w:top w:w="60" w:type="dxa"/>
              <w:left w:w="120" w:type="dxa"/>
              <w:bottom w:w="30" w:type="dxa"/>
              <w:right w:w="120" w:type="dxa"/>
            </w:tcMar>
          </w:tcPr>
          <w:p w14:paraId="3B83AB52" w14:textId="77777777" w:rsidR="00D311EE" w:rsidRDefault="00D311EE" w:rsidP="00375B6E">
            <w:pPr>
              <w:spacing w:before="120" w:after="120" w:line="288" w:lineRule="auto"/>
            </w:pPr>
            <w:r>
              <w:rPr>
                <w:rFonts w:eastAsia="DengXian"/>
                <w:sz w:val="22"/>
              </w:rPr>
              <w:lastRenderedPageBreak/>
              <w:t>Stochastic Modeling (Monte Carlo)</w:t>
            </w:r>
          </w:p>
        </w:tc>
        <w:tc>
          <w:tcPr>
            <w:tcW w:w="3194" w:type="dxa"/>
            <w:tcMar>
              <w:top w:w="60" w:type="dxa"/>
              <w:left w:w="120" w:type="dxa"/>
              <w:bottom w:w="30" w:type="dxa"/>
              <w:right w:w="120" w:type="dxa"/>
            </w:tcMar>
          </w:tcPr>
          <w:p w14:paraId="455049BF" w14:textId="77777777" w:rsidR="00D311EE" w:rsidRDefault="00D311EE" w:rsidP="00375B6E">
            <w:pPr>
              <w:spacing w:before="120" w:after="120" w:line="288" w:lineRule="auto"/>
            </w:pPr>
            <w:r>
              <w:rPr>
                <w:rFonts w:eastAsia="DengXian"/>
                <w:sz w:val="22"/>
              </w:rPr>
              <w:t xml:space="preserve">Run Monte Carlo iterations with </w:t>
            </w:r>
            <w:proofErr w:type="spellStart"/>
            <w:r>
              <w:rPr>
                <w:rFonts w:eastAsia="DengXian"/>
                <w:sz w:val="22"/>
              </w:rPr>
              <w:t>randomised</w:t>
            </w:r>
            <w:proofErr w:type="spellEnd"/>
            <w:r>
              <w:rPr>
                <w:rFonts w:eastAsia="DengXian"/>
                <w:sz w:val="22"/>
              </w:rPr>
              <w:t xml:space="preserve"> market-</w:t>
            </w:r>
            <w:proofErr w:type="spellStart"/>
            <w:r>
              <w:rPr>
                <w:rFonts w:eastAsia="DengXian"/>
                <w:sz w:val="22"/>
              </w:rPr>
              <w:t>behaviour</w:t>
            </w:r>
            <w:proofErr w:type="spellEnd"/>
            <w:r>
              <w:rPr>
                <w:rFonts w:eastAsia="DengXian"/>
                <w:sz w:val="22"/>
              </w:rPr>
              <w:t xml:space="preserve"> variations to produce a probability distribution of outcomes and identify the Probability of Policy Failure (PPF). Exact iteration depth is to be confirmed in SDD based on data availability, scenario complexity, and SDAIA platform benchmarking.</w:t>
            </w:r>
          </w:p>
        </w:tc>
        <w:tc>
          <w:tcPr>
            <w:tcW w:w="3118" w:type="dxa"/>
            <w:tcMar>
              <w:top w:w="60" w:type="dxa"/>
              <w:left w:w="120" w:type="dxa"/>
              <w:bottom w:w="30" w:type="dxa"/>
              <w:right w:w="120" w:type="dxa"/>
            </w:tcMar>
          </w:tcPr>
          <w:p w14:paraId="3429FFE0" w14:textId="77777777" w:rsidR="00D311EE" w:rsidRDefault="00D311EE" w:rsidP="00375B6E">
            <w:pPr>
              <w:spacing w:before="120" w:after="120" w:line="288" w:lineRule="auto"/>
            </w:pPr>
            <w:r>
              <w:rPr>
                <w:rFonts w:eastAsia="DengXian"/>
                <w:sz w:val="22"/>
              </w:rPr>
              <w:t>Monte Carlo engine integrated with ABM; confidence bands surfaced to end-users; PPF watermark applied when PPF &gt; threshold (to be confirmed in SDD).</w:t>
            </w:r>
          </w:p>
        </w:tc>
      </w:tr>
    </w:tbl>
    <w:p w14:paraId="14D11403" w14:textId="77777777" w:rsidR="00D311EE" w:rsidRDefault="00D311EE" w:rsidP="00D311EE">
      <w:pPr>
        <w:spacing w:before="120" w:after="120" w:line="288" w:lineRule="auto"/>
      </w:pPr>
      <w:r>
        <w:rPr>
          <w:rFonts w:eastAsia="DengXian"/>
          <w:sz w:val="22"/>
        </w:rPr>
        <w:t>Where primary Saudi data is unavailable or statistically insufficient, the following gap-filling strategy will be applied:</w:t>
      </w:r>
    </w:p>
    <w:p w14:paraId="33F96732" w14:textId="77777777" w:rsidR="00D311EE" w:rsidRDefault="00D311EE">
      <w:pPr>
        <w:numPr>
          <w:ilvl w:val="0"/>
          <w:numId w:val="173"/>
        </w:numPr>
        <w:spacing w:before="120" w:after="120" w:line="288" w:lineRule="auto"/>
      </w:pPr>
      <w:r>
        <w:rPr>
          <w:rFonts w:eastAsia="DengXian"/>
          <w:b/>
          <w:sz w:val="22"/>
        </w:rPr>
        <w:t>Peer-Country Proxy Data:</w:t>
      </w:r>
      <w:r>
        <w:rPr>
          <w:rFonts w:eastAsia="DengXian"/>
          <w:sz w:val="22"/>
        </w:rPr>
        <w:t xml:space="preserve"> Housing market parameters sourced from comparable GCC and MENA jurisdictions (UAE, Qatar, Jordan) with documented assumptions</w:t>
      </w:r>
    </w:p>
    <w:p w14:paraId="01F8B42C" w14:textId="77777777" w:rsidR="00D311EE" w:rsidRDefault="00D311EE">
      <w:pPr>
        <w:numPr>
          <w:ilvl w:val="0"/>
          <w:numId w:val="174"/>
        </w:numPr>
        <w:spacing w:before="120" w:after="120" w:line="288" w:lineRule="auto"/>
      </w:pPr>
      <w:r>
        <w:rPr>
          <w:rFonts w:eastAsia="DengXian"/>
          <w:b/>
          <w:sz w:val="22"/>
        </w:rPr>
        <w:t>Sensitivity Analysis:</w:t>
      </w:r>
      <w:r>
        <w:rPr>
          <w:rFonts w:eastAsia="DengXian"/>
          <w:sz w:val="22"/>
        </w:rPr>
        <w:t xml:space="preserve"> All proxy-parameter scenarios are run with ±20% sensitivity bands; results outside confidence thresholds trigger a Low Confidence watermark on dashboard outputs</w:t>
      </w:r>
    </w:p>
    <w:p w14:paraId="3D24A8A4" w14:textId="77777777" w:rsidR="00D311EE" w:rsidRDefault="00D311EE">
      <w:pPr>
        <w:numPr>
          <w:ilvl w:val="0"/>
          <w:numId w:val="175"/>
        </w:numPr>
        <w:spacing w:before="120" w:after="120" w:line="288" w:lineRule="auto"/>
      </w:pPr>
      <w:r>
        <w:rPr>
          <w:rFonts w:eastAsia="DengXian"/>
          <w:b/>
          <w:sz w:val="22"/>
        </w:rPr>
        <w:t>Recommended Datasets:</w:t>
      </w:r>
      <w:r>
        <w:rPr>
          <w:rFonts w:eastAsia="DengXian"/>
          <w:sz w:val="22"/>
        </w:rPr>
        <w:t xml:space="preserve"> The system will surface a </w:t>
      </w:r>
      <w:proofErr w:type="spellStart"/>
      <w:r>
        <w:rPr>
          <w:rFonts w:eastAsia="DengXian"/>
          <w:sz w:val="22"/>
        </w:rPr>
        <w:t>prioritised</w:t>
      </w:r>
      <w:proofErr w:type="spellEnd"/>
      <w:r>
        <w:rPr>
          <w:rFonts w:eastAsia="DengXian"/>
          <w:sz w:val="22"/>
        </w:rPr>
        <w:t xml:space="preserve"> list of additional data collections recommended to MOMAH for future model improvement (e.g., parcel-level transaction data, household survey micro-data)</w:t>
      </w:r>
    </w:p>
    <w:p w14:paraId="42667F4F" w14:textId="77777777" w:rsidR="00D311EE" w:rsidRDefault="00D311EE">
      <w:pPr>
        <w:numPr>
          <w:ilvl w:val="0"/>
          <w:numId w:val="176"/>
        </w:numPr>
        <w:spacing w:before="120" w:after="120" w:line="288" w:lineRule="auto"/>
      </w:pPr>
      <w:r>
        <w:rPr>
          <w:rFonts w:eastAsia="DengXian"/>
          <w:b/>
          <w:sz w:val="22"/>
        </w:rPr>
        <w:t>Data Gap Register:</w:t>
      </w:r>
      <w:r>
        <w:rPr>
          <w:rFonts w:eastAsia="DengXian"/>
          <w:sz w:val="22"/>
        </w:rPr>
        <w:t xml:space="preserve"> A live register of known data limitations is maintained in the Knowledge Graph and surfaced in the Audit Log for governance transparency</w:t>
      </w:r>
    </w:p>
    <w:p w14:paraId="712EE179" w14:textId="77777777" w:rsidR="00D311EE" w:rsidRDefault="00D311EE" w:rsidP="00D311EE">
      <w:pPr>
        <w:spacing w:before="320" w:after="120" w:line="288" w:lineRule="auto"/>
        <w:outlineLvl w:val="1"/>
      </w:pPr>
      <w:bookmarkStart w:id="87" w:name="heading_41"/>
      <w:bookmarkStart w:id="88" w:name="_Toc230303020"/>
      <w:r>
        <w:rPr>
          <w:rFonts w:eastAsia="DengXian"/>
          <w:b/>
          <w:sz w:val="32"/>
        </w:rPr>
        <w:t>3.8 Shared Modules &amp; Cross-Cutting Frameworks</w:t>
      </w:r>
      <w:bookmarkEnd w:id="87"/>
      <w:bookmarkEnd w:id="88"/>
    </w:p>
    <w:p w14:paraId="2E8CCEC0" w14:textId="77777777" w:rsidR="00D311EE" w:rsidRDefault="00D311EE" w:rsidP="00D311EE">
      <w:pPr>
        <w:spacing w:before="300" w:after="120" w:line="288" w:lineRule="auto"/>
        <w:outlineLvl w:val="2"/>
      </w:pPr>
      <w:bookmarkStart w:id="89" w:name="heading_42"/>
      <w:bookmarkStart w:id="90" w:name="_Toc230303021"/>
      <w:r>
        <w:rPr>
          <w:rFonts w:eastAsia="DengXian"/>
          <w:b/>
          <w:sz w:val="30"/>
        </w:rPr>
        <w:t>3.8.1 Impact Summary Generation</w:t>
      </w:r>
      <w:bookmarkEnd w:id="89"/>
      <w:bookmarkEnd w:id="90"/>
    </w:p>
    <w:p w14:paraId="6AE475E3" w14:textId="77777777" w:rsidR="00D311EE" w:rsidRDefault="00D311EE" w:rsidP="00D311EE">
      <w:pPr>
        <w:spacing w:before="120" w:after="120" w:line="288" w:lineRule="auto"/>
      </w:pPr>
      <w:r>
        <w:rPr>
          <w:rFonts w:eastAsia="DengXian"/>
          <w:b/>
          <w:sz w:val="22"/>
        </w:rPr>
        <w:t>Overview</w:t>
      </w:r>
    </w:p>
    <w:p w14:paraId="598B7302" w14:textId="77777777" w:rsidR="00D311EE" w:rsidRDefault="00D311EE" w:rsidP="00D311EE">
      <w:pPr>
        <w:spacing w:before="120" w:after="120" w:line="288" w:lineRule="auto"/>
      </w:pPr>
      <w:r>
        <w:rPr>
          <w:rFonts w:eastAsia="DengXian"/>
          <w:sz w:val="22"/>
        </w:rPr>
        <w:t>Impact Summary Generation is a shared output module of the Drafting Engine and the Simulation Engine. For each policy draft and simulation scenario, it automatically generates three structured impact summaries: Financial Impact Summary, Economic Impact Summary, and Social Impact Summary. These three summaries form the core of Ministerial Briefing Notes and are mandatory review material at the Executive Review stage. All summary data is generated and stored within KSA, compliant with PDPL and NFR-06.</w:t>
      </w:r>
    </w:p>
    <w:p w14:paraId="55C802FE" w14:textId="77777777" w:rsidR="00D311EE" w:rsidRDefault="00D311EE" w:rsidP="00D311EE">
      <w:pPr>
        <w:spacing w:before="120" w:after="120" w:line="288" w:lineRule="auto"/>
      </w:pPr>
      <w:r>
        <w:rPr>
          <w:rFonts w:eastAsia="DengXian"/>
          <w:b/>
          <w:sz w:val="22"/>
        </w:rPr>
        <w:t>Financial Impact Summary</w:t>
      </w:r>
    </w:p>
    <w:p w14:paraId="7527C05C" w14:textId="77777777" w:rsidR="00D311EE" w:rsidRDefault="00D311EE" w:rsidP="00D311EE">
      <w:pPr>
        <w:spacing w:before="120" w:after="120" w:line="288" w:lineRule="auto"/>
      </w:pPr>
      <w:r>
        <w:rPr>
          <w:rFonts w:eastAsia="DengXian"/>
          <w:sz w:val="22"/>
        </w:rPr>
        <w:t>The system calculates the full-cycle fiscal impact of the policy, producing the following outputs:</w:t>
      </w:r>
    </w:p>
    <w:p w14:paraId="73756C47" w14:textId="407AD428" w:rsidR="009177B6" w:rsidRPr="009177B6" w:rsidRDefault="009177B6" w:rsidP="009177B6">
      <w:pPr>
        <w:numPr>
          <w:ilvl w:val="0"/>
          <w:numId w:val="178"/>
        </w:numPr>
        <w:spacing w:before="120" w:after="120" w:line="288" w:lineRule="auto"/>
        <w:rPr>
          <w:rFonts w:eastAsia="DengXian"/>
          <w:bCs/>
          <w:sz w:val="22"/>
        </w:rPr>
      </w:pPr>
      <w:r w:rsidRPr="009177B6">
        <w:rPr>
          <w:rFonts w:eastAsia="DengXian"/>
          <w:b/>
          <w:sz w:val="22"/>
        </w:rPr>
        <w:t xml:space="preserve">Fiscal NPV Cost: </w:t>
      </w:r>
      <w:r w:rsidRPr="009177B6">
        <w:rPr>
          <w:rFonts w:eastAsia="DengXian"/>
          <w:bCs/>
          <w:sz w:val="22"/>
        </w:rPr>
        <w:t>Calculated via a discounted cash flow model over</w:t>
      </w:r>
      <w:r w:rsidRPr="009177B6">
        <w:rPr>
          <w:rFonts w:eastAsia="DengXian" w:hint="eastAsia"/>
          <w:bCs/>
          <w:sz w:val="22"/>
          <w:lang w:eastAsia="zh-CN"/>
        </w:rPr>
        <w:t xml:space="preserve"> </w:t>
      </w:r>
      <w:r w:rsidRPr="009177B6">
        <w:rPr>
          <w:rFonts w:eastAsia="DengXian"/>
          <w:bCs/>
          <w:sz w:val="22"/>
        </w:rPr>
        <w:t>a 15-year fiscal-impact horizon (per BRD Fiscal Hard-Stop Guardrail,</w:t>
      </w:r>
      <w:r w:rsidRPr="009177B6">
        <w:rPr>
          <w:rFonts w:eastAsia="DengXian" w:hint="eastAsia"/>
          <w:bCs/>
          <w:sz w:val="22"/>
          <w:lang w:eastAsia="zh-CN"/>
        </w:rPr>
        <w:t xml:space="preserve"> </w:t>
      </w:r>
      <w:r w:rsidRPr="009177B6">
        <w:rPr>
          <w:rFonts w:eastAsia="DengXian"/>
          <w:bCs/>
          <w:sz w:val="22"/>
        </w:rPr>
        <w:t>Section 8.4) using the social discount rate published by MoF.</w:t>
      </w:r>
      <w:r w:rsidRPr="009177B6">
        <w:rPr>
          <w:rFonts w:eastAsia="DengXian" w:hint="eastAsia"/>
          <w:bCs/>
          <w:sz w:val="22"/>
          <w:lang w:eastAsia="zh-CN"/>
        </w:rPr>
        <w:t xml:space="preserve"> </w:t>
      </w:r>
      <w:r w:rsidRPr="009177B6">
        <w:rPr>
          <w:rFonts w:eastAsia="DengXian"/>
          <w:bCs/>
          <w:sz w:val="22"/>
        </w:rPr>
        <w:t>Alternative discount-rate scenarios or longer horizons may be</w:t>
      </w:r>
      <w:r w:rsidRPr="009177B6">
        <w:rPr>
          <w:rFonts w:eastAsia="DengXian" w:hint="eastAsia"/>
          <w:bCs/>
          <w:sz w:val="22"/>
          <w:lang w:eastAsia="zh-CN"/>
        </w:rPr>
        <w:t xml:space="preserve"> </w:t>
      </w:r>
      <w:r w:rsidRPr="009177B6">
        <w:rPr>
          <w:rFonts w:eastAsia="DengXian"/>
          <w:bCs/>
          <w:sz w:val="22"/>
        </w:rPr>
        <w:t xml:space="preserve">confirmed with </w:t>
      </w:r>
      <w:r w:rsidRPr="009177B6">
        <w:rPr>
          <w:rFonts w:eastAsia="DengXian"/>
          <w:bCs/>
          <w:sz w:val="22"/>
        </w:rPr>
        <w:lastRenderedPageBreak/>
        <w:t>MOMAH/MoF in SDD. Data sources: MoF macroeconomic</w:t>
      </w:r>
      <w:r w:rsidRPr="009177B6">
        <w:rPr>
          <w:rFonts w:eastAsia="DengXian" w:hint="eastAsia"/>
          <w:bCs/>
          <w:sz w:val="22"/>
          <w:lang w:eastAsia="zh-CN"/>
        </w:rPr>
        <w:t xml:space="preserve"> </w:t>
      </w:r>
      <w:r w:rsidRPr="009177B6">
        <w:rPr>
          <w:rFonts w:eastAsia="DengXian"/>
          <w:bCs/>
          <w:sz w:val="22"/>
        </w:rPr>
        <w:t>forecasts, MOMAH approved budget envelope</w:t>
      </w:r>
      <w:r w:rsidRPr="009177B6">
        <w:rPr>
          <w:rFonts w:eastAsia="DengXian" w:hint="eastAsia"/>
          <w:bCs/>
          <w:sz w:val="22"/>
          <w:lang w:eastAsia="zh-CN"/>
        </w:rPr>
        <w:t>.</w:t>
      </w:r>
    </w:p>
    <w:p w14:paraId="7E72C17F" w14:textId="59F47D81" w:rsidR="00D311EE" w:rsidRDefault="00D311EE" w:rsidP="009177B6">
      <w:pPr>
        <w:numPr>
          <w:ilvl w:val="0"/>
          <w:numId w:val="178"/>
        </w:numPr>
        <w:spacing w:before="120" w:after="120" w:line="288" w:lineRule="auto"/>
      </w:pPr>
      <w:r>
        <w:rPr>
          <w:rFonts w:eastAsia="DengXian"/>
          <w:b/>
          <w:sz w:val="22"/>
        </w:rPr>
        <w:t>Fiscal Impact Score (0–100):</w:t>
      </w:r>
      <w:r>
        <w:rPr>
          <w:rFonts w:eastAsia="DengXian"/>
          <w:sz w:val="22"/>
        </w:rPr>
        <w:t xml:space="preserve"> Reuses the 3.8.2 fiscal scoring methodology (fiscal NPV cost against the approved budget envelope over the agreed </w:t>
      </w:r>
      <w:r w:rsidR="006B6700">
        <w:rPr>
          <w:rFonts w:eastAsia="DengXian"/>
          <w:sz w:val="22"/>
        </w:rPr>
        <w:t>15-year baseline horizon (per BRD)</w:t>
      </w:r>
      <w:r>
        <w:rPr>
          <w:rFonts w:eastAsia="DengXian"/>
          <w:sz w:val="22"/>
        </w:rPr>
        <w:t>). Scoring formula and alert thresholds to be confirmed with MOMAH in SDD.</w:t>
      </w:r>
    </w:p>
    <w:p w14:paraId="1376147C" w14:textId="212AE338" w:rsidR="00D311EE" w:rsidRDefault="00D311EE">
      <w:pPr>
        <w:numPr>
          <w:ilvl w:val="0"/>
          <w:numId w:val="179"/>
        </w:numPr>
        <w:spacing w:before="120" w:after="120" w:line="288" w:lineRule="auto"/>
      </w:pPr>
      <w:r>
        <w:rPr>
          <w:rFonts w:eastAsia="DengXian"/>
          <w:b/>
          <w:sz w:val="22"/>
        </w:rPr>
        <w:t>ROI Estimate:</w:t>
      </w:r>
      <w:r>
        <w:rPr>
          <w:rFonts w:eastAsia="DengXian"/>
          <w:sz w:val="22"/>
        </w:rPr>
        <w:t xml:space="preserve"> Where the policy includes quantifiable fiscal revenue returns (e.g., incremental land lease revenue, tax uplift), the system calculates a Benefit-Cost Ratio (BCR). BCR &lt; 1.0 combined with negative fiscal NPV under the agreed </w:t>
      </w:r>
      <w:r w:rsidR="006B6700">
        <w:rPr>
          <w:rFonts w:eastAsia="DengXian"/>
          <w:sz w:val="22"/>
        </w:rPr>
        <w:t>15-year baseline horizon (per BRD)</w:t>
      </w:r>
      <w:r>
        <w:rPr>
          <w:rFonts w:eastAsia="DengXian"/>
          <w:sz w:val="22"/>
        </w:rPr>
        <w:t xml:space="preserve"> triggers the BRD Guardrail "Fiscal Hard-Stop" — the policy cannot enter the Executive Dashboard unless a Strategic Waiver is obtained (see Section 8.4).</w:t>
      </w:r>
    </w:p>
    <w:p w14:paraId="33FC8960" w14:textId="77777777" w:rsidR="00D311EE" w:rsidRDefault="00D311EE">
      <w:pPr>
        <w:numPr>
          <w:ilvl w:val="0"/>
          <w:numId w:val="180"/>
        </w:numPr>
        <w:spacing w:before="120" w:after="120" w:line="288" w:lineRule="auto"/>
      </w:pPr>
      <w:r>
        <w:rPr>
          <w:rFonts w:eastAsia="DengXian"/>
          <w:b/>
          <w:sz w:val="22"/>
        </w:rPr>
        <w:t>Budget Alignment:</w:t>
      </w:r>
      <w:r>
        <w:rPr>
          <w:rFonts w:eastAsia="DengXian"/>
          <w:sz w:val="22"/>
        </w:rPr>
        <w:t xml:space="preserve"> Automatic verification of whether the policy budget request falls within the MOMAH annual budget envelope. Items exceeding the envelope are flagged individually.</w:t>
      </w:r>
    </w:p>
    <w:p w14:paraId="7A2F07C8" w14:textId="77777777" w:rsidR="00D311EE" w:rsidRDefault="00D311EE">
      <w:pPr>
        <w:numPr>
          <w:ilvl w:val="0"/>
          <w:numId w:val="181"/>
        </w:numPr>
        <w:spacing w:before="120" w:after="120" w:line="288" w:lineRule="auto"/>
      </w:pPr>
      <w:r>
        <w:rPr>
          <w:rFonts w:eastAsia="DengXian"/>
          <w:b/>
          <w:sz w:val="22"/>
        </w:rPr>
        <w:t>Sensitivity Band:</w:t>
      </w:r>
      <w:r>
        <w:rPr>
          <w:rFonts w:eastAsia="DengXian"/>
          <w:sz w:val="22"/>
        </w:rPr>
        <w:t xml:space="preserve"> 95% confidence interval of NPV based on Monte Carlo simulation output, displaying the volatility range of fiscal projections. Data source: Simulation Engine (CAP-06) output.</w:t>
      </w:r>
    </w:p>
    <w:p w14:paraId="794A70AC" w14:textId="77777777" w:rsidR="00D311EE" w:rsidRDefault="00D311EE" w:rsidP="00D311EE">
      <w:pPr>
        <w:spacing w:before="120" w:after="120" w:line="288" w:lineRule="auto"/>
      </w:pPr>
      <w:r>
        <w:rPr>
          <w:rFonts w:eastAsia="DengXian"/>
          <w:b/>
          <w:sz w:val="22"/>
        </w:rPr>
        <w:t>Economic Impact Summary</w:t>
      </w:r>
    </w:p>
    <w:p w14:paraId="37D181C7" w14:textId="77777777" w:rsidR="00D311EE" w:rsidRDefault="00D311EE" w:rsidP="00D311EE">
      <w:pPr>
        <w:spacing w:before="120" w:after="120" w:line="288" w:lineRule="auto"/>
      </w:pPr>
      <w:r>
        <w:rPr>
          <w:rFonts w:eastAsia="DengXian"/>
          <w:sz w:val="22"/>
        </w:rPr>
        <w:t>The system evaluates the policy's macro and sectoral economic impact:</w:t>
      </w:r>
    </w:p>
    <w:p w14:paraId="7B6C7C8A" w14:textId="77777777" w:rsidR="00D311EE" w:rsidRDefault="00D311EE">
      <w:pPr>
        <w:numPr>
          <w:ilvl w:val="0"/>
          <w:numId w:val="182"/>
        </w:numPr>
        <w:spacing w:before="120" w:after="120" w:line="288" w:lineRule="auto"/>
      </w:pPr>
      <w:r>
        <w:rPr>
          <w:rFonts w:eastAsia="DengXian"/>
          <w:b/>
          <w:sz w:val="22"/>
        </w:rPr>
        <w:t>Sectoral GDP Contribution:</w:t>
      </w:r>
      <w:r>
        <w:rPr>
          <w:rFonts w:eastAsia="DengXian"/>
          <w:sz w:val="22"/>
        </w:rPr>
        <w:t xml:space="preserve"> Calculates the incremental contribution of the policy to the target sector's GDP (percentage point delta). Data sources: MoF macroeconomic forecasts, GASTAT national accounts. Benchmark: compared against Vision 2030 sectoral growth targets.</w:t>
      </w:r>
    </w:p>
    <w:p w14:paraId="0BF2C4C1" w14:textId="77777777" w:rsidR="00D311EE" w:rsidRDefault="00D311EE">
      <w:pPr>
        <w:numPr>
          <w:ilvl w:val="0"/>
          <w:numId w:val="183"/>
        </w:numPr>
        <w:spacing w:before="120" w:after="120" w:line="288" w:lineRule="auto"/>
      </w:pPr>
      <w:r>
        <w:rPr>
          <w:rFonts w:eastAsia="DengXian"/>
          <w:b/>
          <w:sz w:val="22"/>
        </w:rPr>
        <w:t>Employment Impact:</w:t>
      </w:r>
      <w:r>
        <w:rPr>
          <w:rFonts w:eastAsia="DengXian"/>
          <w:sz w:val="22"/>
        </w:rPr>
        <w:t xml:space="preserve"> Estimates direct and indirect job creation from policy implementation, segmented by Saudization requirements (Saudi nationals vs. non-Saudi). Data sources: GASTAT labor force surveys, HRDF data.</w:t>
      </w:r>
    </w:p>
    <w:p w14:paraId="7B72D4EF" w14:textId="77777777" w:rsidR="00D311EE" w:rsidRDefault="00D311EE">
      <w:pPr>
        <w:numPr>
          <w:ilvl w:val="0"/>
          <w:numId w:val="184"/>
        </w:numPr>
        <w:spacing w:before="120" w:after="120" w:line="288" w:lineRule="auto"/>
      </w:pPr>
      <w:r>
        <w:rPr>
          <w:rFonts w:eastAsia="DengXian"/>
          <w:b/>
          <w:sz w:val="22"/>
        </w:rPr>
        <w:t>Private Sector Participation:</w:t>
      </w:r>
      <w:r>
        <w:rPr>
          <w:rFonts w:eastAsia="DengXian"/>
          <w:sz w:val="22"/>
        </w:rPr>
        <w:t xml:space="preserve"> Assesses the policy's impact on private sector investment and developer participation. If simulation results show private developer participation declining &gt;20% YoY, a Market Volatility alert is triggered (consistent with the 8.2 Risk Escalation Framework).</w:t>
      </w:r>
    </w:p>
    <w:p w14:paraId="7F5FD732" w14:textId="77777777" w:rsidR="00D311EE" w:rsidRDefault="00D311EE">
      <w:pPr>
        <w:numPr>
          <w:ilvl w:val="0"/>
          <w:numId w:val="185"/>
        </w:numPr>
        <w:spacing w:before="120" w:after="120" w:line="288" w:lineRule="auto"/>
      </w:pPr>
      <w:r>
        <w:rPr>
          <w:rFonts w:eastAsia="DengXian"/>
          <w:b/>
          <w:sz w:val="22"/>
        </w:rPr>
        <w:t>Supply Chain Multiplier:</w:t>
      </w:r>
      <w:r>
        <w:rPr>
          <w:rFonts w:eastAsia="DengXian"/>
          <w:sz w:val="22"/>
        </w:rPr>
        <w:t xml:space="preserve"> Estimates the policy's supply chain ripple effect (direct + indirect + induced impact) using MOMAH sectoral input-output tables.</w:t>
      </w:r>
    </w:p>
    <w:p w14:paraId="1ACF9B78" w14:textId="77777777" w:rsidR="00D311EE" w:rsidRDefault="00D311EE" w:rsidP="00D311EE">
      <w:pPr>
        <w:spacing w:before="120" w:after="120" w:line="288" w:lineRule="auto"/>
      </w:pPr>
      <w:r>
        <w:rPr>
          <w:rFonts w:eastAsia="DengXian"/>
          <w:b/>
          <w:sz w:val="22"/>
        </w:rPr>
        <w:t>Social Impact Summary</w:t>
      </w:r>
    </w:p>
    <w:p w14:paraId="298BF947" w14:textId="77777777" w:rsidR="00D311EE" w:rsidRDefault="00D311EE" w:rsidP="00D311EE">
      <w:pPr>
        <w:spacing w:before="120" w:after="120" w:line="288" w:lineRule="auto"/>
      </w:pPr>
      <w:r>
        <w:rPr>
          <w:rFonts w:eastAsia="DengXian"/>
          <w:sz w:val="22"/>
        </w:rPr>
        <w:t>The system evaluates the policy's impact on social well-being and community quality:</w:t>
      </w:r>
    </w:p>
    <w:p w14:paraId="79E6D27C" w14:textId="77777777" w:rsidR="00D311EE" w:rsidRDefault="00D311EE">
      <w:pPr>
        <w:numPr>
          <w:ilvl w:val="0"/>
          <w:numId w:val="186"/>
        </w:numPr>
        <w:spacing w:before="120" w:after="120" w:line="288" w:lineRule="auto"/>
      </w:pPr>
      <w:r>
        <w:rPr>
          <w:rFonts w:eastAsia="DengXian"/>
          <w:b/>
          <w:sz w:val="22"/>
        </w:rPr>
        <w:t>Homeownership Rate Delta:</w:t>
      </w:r>
      <w:r>
        <w:rPr>
          <w:rFonts w:eastAsia="DengXian"/>
          <w:sz w:val="22"/>
        </w:rPr>
        <w:t xml:space="preserve"> Calculates the projected delta contribution of the policy to the national homeownership rate (36-month projection period). Data sources: MOMAH housing records, GASTAT census data. If the growth rate falls &gt;2pp below the Vision 2030 annual trendline, an Ownership Stagnation alert is triggered.</w:t>
      </w:r>
    </w:p>
    <w:p w14:paraId="2725DA02" w14:textId="77777777" w:rsidR="00D311EE" w:rsidRPr="00D629DE" w:rsidRDefault="00D311EE" w:rsidP="00D629DE">
      <w:pPr>
        <w:numPr>
          <w:ilvl w:val="0"/>
          <w:numId w:val="187"/>
        </w:numPr>
        <w:spacing w:before="120" w:after="120" w:line="288" w:lineRule="auto"/>
        <w:rPr>
          <w:rFonts w:eastAsia="DengXian"/>
          <w:sz w:val="22"/>
        </w:rPr>
      </w:pPr>
      <w:r>
        <w:rPr>
          <w:rFonts w:eastAsia="DengXian"/>
          <w:b/>
          <w:sz w:val="22"/>
        </w:rPr>
        <w:t>Affordability Impact:</w:t>
      </w:r>
      <w:r>
        <w:rPr>
          <w:rFonts w:eastAsia="DengXian"/>
          <w:sz w:val="22"/>
        </w:rPr>
        <w:t xml:space="preserve"> Calculates the policy's impact on the Price-to-Income (PTI) ratio. Data sources: GASTAT household income surveys, SAMA real-estate transaction data. </w:t>
      </w:r>
      <w:r w:rsidR="00D629DE" w:rsidRPr="00D629DE">
        <w:rPr>
          <w:rFonts w:eastAsia="DengXian"/>
          <w:sz w:val="22"/>
        </w:rPr>
        <w:t xml:space="preserve">PTI exceeding 5.5x in primary regions (Riyadh/Jeddah) per BRD Artifact 5.0 triggers a Critical </w:t>
      </w:r>
      <w:r w:rsidR="00D629DE" w:rsidRPr="00D629DE">
        <w:rPr>
          <w:rFonts w:eastAsia="DengXian"/>
          <w:sz w:val="22"/>
        </w:rPr>
        <w:lastRenderedPageBreak/>
        <w:t xml:space="preserve">Affordability Drift alert (see Section 8.2, Table 52). Severity bands for Moderate/Watch to be confirmed with </w:t>
      </w:r>
      <w:r w:rsidR="00D629DE" w:rsidRPr="00D629DE">
        <w:rPr>
          <w:rFonts w:eastAsia="DengXian" w:hint="eastAsia"/>
          <w:sz w:val="22"/>
        </w:rPr>
        <w:t>MOMAH KPI owners in SDD.</w:t>
      </w:r>
    </w:p>
    <w:p w14:paraId="7229350C" w14:textId="77777777" w:rsidR="00D311EE" w:rsidRDefault="00D311EE">
      <w:pPr>
        <w:numPr>
          <w:ilvl w:val="0"/>
          <w:numId w:val="188"/>
        </w:numPr>
        <w:spacing w:before="120" w:after="120" w:line="288" w:lineRule="auto"/>
      </w:pPr>
      <w:r>
        <w:rPr>
          <w:rFonts w:eastAsia="DengXian"/>
          <w:b/>
          <w:sz w:val="22"/>
        </w:rPr>
        <w:t>Housing Access Equity:</w:t>
      </w:r>
      <w:r>
        <w:rPr>
          <w:rFonts w:eastAsia="DengXian"/>
          <w:sz w:val="22"/>
        </w:rPr>
        <w:t xml:space="preserve"> Assesses the policy's impact on housing accessibility for low-income households (annual income &lt; SAR 180,000), disaggregated by Amana region. Data sources: Balady municipal platform, GASTAT income distribution data.</w:t>
      </w:r>
    </w:p>
    <w:p w14:paraId="31E501A6" w14:textId="77777777" w:rsidR="00D311EE" w:rsidRDefault="00D311EE">
      <w:pPr>
        <w:numPr>
          <w:ilvl w:val="0"/>
          <w:numId w:val="189"/>
        </w:numPr>
        <w:spacing w:before="120" w:after="120" w:line="288" w:lineRule="auto"/>
      </w:pPr>
      <w:r>
        <w:rPr>
          <w:rFonts w:eastAsia="DengXian"/>
          <w:b/>
          <w:sz w:val="22"/>
        </w:rPr>
        <w:t>Quality-of-Life Index:</w:t>
      </w:r>
      <w:r>
        <w:rPr>
          <w:rFonts w:eastAsia="DengXian"/>
          <w:sz w:val="22"/>
        </w:rPr>
        <w:t xml:space="preserve"> Assesses the policy's qualitative impact on community safety, environmental quality, and public service accessibility using GASTAT quality-of-life survey indicators. Scored via a structured rubric reviewed and confirmed by Senior Leaders.</w:t>
      </w:r>
    </w:p>
    <w:p w14:paraId="397D138C" w14:textId="77777777" w:rsidR="00D311EE" w:rsidRDefault="00D311EE">
      <w:pPr>
        <w:numPr>
          <w:ilvl w:val="0"/>
          <w:numId w:val="190"/>
        </w:numPr>
        <w:spacing w:before="120" w:after="120" w:line="288" w:lineRule="auto"/>
      </w:pPr>
      <w:r>
        <w:rPr>
          <w:rFonts w:eastAsia="DengXian"/>
          <w:b/>
          <w:sz w:val="22"/>
        </w:rPr>
        <w:t>Vulnerable Population Impact:</w:t>
      </w:r>
      <w:r>
        <w:rPr>
          <w:rFonts w:eastAsia="DengXian"/>
          <w:sz w:val="22"/>
        </w:rPr>
        <w:t xml:space="preserve"> Assesses the differential impact of the policy on vulnerable groups (low-income households, first-time buyers, elderly, persons with disabilities), flagging potential negative effects for Analyst attention.</w:t>
      </w:r>
    </w:p>
    <w:p w14:paraId="0E63BE53" w14:textId="77777777" w:rsidR="00D311EE" w:rsidRDefault="00D311EE" w:rsidP="00D311EE">
      <w:pPr>
        <w:spacing w:before="120" w:after="120" w:line="288" w:lineRule="auto"/>
      </w:pPr>
      <w:r>
        <w:rPr>
          <w:rFonts w:eastAsia="DengXian"/>
          <w:b/>
          <w:sz w:val="22"/>
        </w:rPr>
        <w:t>Output Structure — Ministerial Briefing Note Integration</w:t>
      </w:r>
    </w:p>
    <w:p w14:paraId="23892F2D" w14:textId="77777777" w:rsidR="00D311EE" w:rsidRDefault="00D311EE" w:rsidP="00D311EE">
      <w:pPr>
        <w:spacing w:before="120" w:after="120" w:line="288" w:lineRule="auto"/>
      </w:pPr>
      <w:r>
        <w:rPr>
          <w:rFonts w:eastAsia="DengXian"/>
          <w:sz w:val="22"/>
        </w:rPr>
        <w:t>The three impact summaries are output in the following structure, embedded directly into the Ministerial Briefing Note template:</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45"/>
        <w:gridCol w:w="2805"/>
        <w:gridCol w:w="3822"/>
      </w:tblGrid>
      <w:tr w:rsidR="00D311EE" w14:paraId="5A2D5372" w14:textId="77777777" w:rsidTr="004674CC">
        <w:tc>
          <w:tcPr>
            <w:tcW w:w="2445" w:type="dxa"/>
            <w:tcMar>
              <w:top w:w="60" w:type="dxa"/>
              <w:left w:w="120" w:type="dxa"/>
              <w:bottom w:w="30" w:type="dxa"/>
              <w:right w:w="120" w:type="dxa"/>
            </w:tcMar>
          </w:tcPr>
          <w:p w14:paraId="60E38D97" w14:textId="77777777" w:rsidR="00D311EE" w:rsidRDefault="00D311EE" w:rsidP="00375B6E">
            <w:pPr>
              <w:spacing w:before="120" w:after="120" w:line="288" w:lineRule="auto"/>
            </w:pPr>
            <w:r>
              <w:rPr>
                <w:rFonts w:eastAsia="DengXian"/>
                <w:b/>
                <w:sz w:val="22"/>
              </w:rPr>
              <w:t>Briefing Note Section</w:t>
            </w:r>
          </w:p>
        </w:tc>
        <w:tc>
          <w:tcPr>
            <w:tcW w:w="2805" w:type="dxa"/>
            <w:tcMar>
              <w:top w:w="60" w:type="dxa"/>
              <w:left w:w="120" w:type="dxa"/>
              <w:bottom w:w="30" w:type="dxa"/>
              <w:right w:w="120" w:type="dxa"/>
            </w:tcMar>
          </w:tcPr>
          <w:p w14:paraId="14BBB532" w14:textId="77777777" w:rsidR="00D311EE" w:rsidRDefault="00D311EE" w:rsidP="00375B6E">
            <w:pPr>
              <w:spacing w:before="120" w:after="120" w:line="288" w:lineRule="auto"/>
            </w:pPr>
            <w:r>
              <w:rPr>
                <w:rFonts w:eastAsia="DengXian"/>
                <w:b/>
                <w:sz w:val="22"/>
              </w:rPr>
              <w:t>Source Summary</w:t>
            </w:r>
          </w:p>
        </w:tc>
        <w:tc>
          <w:tcPr>
            <w:tcW w:w="3822" w:type="dxa"/>
            <w:tcMar>
              <w:top w:w="60" w:type="dxa"/>
              <w:left w:w="120" w:type="dxa"/>
              <w:bottom w:w="30" w:type="dxa"/>
              <w:right w:w="120" w:type="dxa"/>
            </w:tcMar>
          </w:tcPr>
          <w:p w14:paraId="002302C1" w14:textId="77777777" w:rsidR="00D311EE" w:rsidRDefault="00D311EE" w:rsidP="00375B6E">
            <w:pPr>
              <w:spacing w:before="120" w:after="120" w:line="288" w:lineRule="auto"/>
            </w:pPr>
            <w:r>
              <w:rPr>
                <w:rFonts w:eastAsia="DengXian"/>
                <w:b/>
                <w:sz w:val="22"/>
              </w:rPr>
              <w:t>Key Presentation</w:t>
            </w:r>
          </w:p>
        </w:tc>
      </w:tr>
      <w:tr w:rsidR="00D311EE" w14:paraId="3A10A2BA" w14:textId="77777777" w:rsidTr="004674CC">
        <w:tc>
          <w:tcPr>
            <w:tcW w:w="2445" w:type="dxa"/>
            <w:tcMar>
              <w:top w:w="60" w:type="dxa"/>
              <w:left w:w="120" w:type="dxa"/>
              <w:bottom w:w="30" w:type="dxa"/>
              <w:right w:w="120" w:type="dxa"/>
            </w:tcMar>
          </w:tcPr>
          <w:p w14:paraId="17E71223" w14:textId="77777777" w:rsidR="00D311EE" w:rsidRDefault="00D311EE" w:rsidP="00375B6E">
            <w:pPr>
              <w:spacing w:before="120" w:after="120" w:line="288" w:lineRule="auto"/>
            </w:pPr>
            <w:r>
              <w:rPr>
                <w:rFonts w:eastAsia="DengXian"/>
                <w:sz w:val="22"/>
              </w:rPr>
              <w:t>Fiscal Overview</w:t>
            </w:r>
          </w:p>
        </w:tc>
        <w:tc>
          <w:tcPr>
            <w:tcW w:w="2805" w:type="dxa"/>
            <w:tcMar>
              <w:top w:w="60" w:type="dxa"/>
              <w:left w:w="120" w:type="dxa"/>
              <w:bottom w:w="30" w:type="dxa"/>
              <w:right w:w="120" w:type="dxa"/>
            </w:tcMar>
          </w:tcPr>
          <w:p w14:paraId="16AF82CA" w14:textId="77777777" w:rsidR="00D311EE" w:rsidRDefault="00D311EE" w:rsidP="00375B6E">
            <w:pPr>
              <w:spacing w:before="120" w:after="120" w:line="288" w:lineRule="auto"/>
            </w:pPr>
            <w:r>
              <w:rPr>
                <w:rFonts w:eastAsia="DengXian"/>
                <w:sz w:val="22"/>
              </w:rPr>
              <w:t>Financial Impact Summary</w:t>
            </w:r>
          </w:p>
        </w:tc>
        <w:tc>
          <w:tcPr>
            <w:tcW w:w="3822" w:type="dxa"/>
            <w:tcMar>
              <w:top w:w="60" w:type="dxa"/>
              <w:left w:w="120" w:type="dxa"/>
              <w:bottom w:w="30" w:type="dxa"/>
              <w:right w:w="120" w:type="dxa"/>
            </w:tcMar>
          </w:tcPr>
          <w:p w14:paraId="66392A17" w14:textId="77777777" w:rsidR="00D311EE" w:rsidRDefault="00D311EE" w:rsidP="00375B6E">
            <w:pPr>
              <w:spacing w:before="120" w:after="120" w:line="288" w:lineRule="auto"/>
            </w:pPr>
            <w:r>
              <w:rPr>
                <w:rFonts w:eastAsia="DengXian"/>
                <w:sz w:val="22"/>
              </w:rPr>
              <w:t>NPV cost, BCR, Budget Alignment status, Fiscal Impact Score</w:t>
            </w:r>
          </w:p>
        </w:tc>
      </w:tr>
      <w:tr w:rsidR="00D311EE" w14:paraId="5875069F" w14:textId="77777777" w:rsidTr="004674CC">
        <w:tc>
          <w:tcPr>
            <w:tcW w:w="2445" w:type="dxa"/>
            <w:tcMar>
              <w:top w:w="60" w:type="dxa"/>
              <w:left w:w="120" w:type="dxa"/>
              <w:bottom w:w="30" w:type="dxa"/>
              <w:right w:w="120" w:type="dxa"/>
            </w:tcMar>
          </w:tcPr>
          <w:p w14:paraId="2B3F8267" w14:textId="77777777" w:rsidR="00D311EE" w:rsidRDefault="00D311EE" w:rsidP="00375B6E">
            <w:pPr>
              <w:spacing w:before="120" w:after="120" w:line="288" w:lineRule="auto"/>
            </w:pPr>
            <w:r>
              <w:rPr>
                <w:rFonts w:eastAsia="DengXian"/>
                <w:sz w:val="22"/>
              </w:rPr>
              <w:t>Economic Contribution</w:t>
            </w:r>
          </w:p>
        </w:tc>
        <w:tc>
          <w:tcPr>
            <w:tcW w:w="2805" w:type="dxa"/>
            <w:tcMar>
              <w:top w:w="60" w:type="dxa"/>
              <w:left w:w="120" w:type="dxa"/>
              <w:bottom w:w="30" w:type="dxa"/>
              <w:right w:w="120" w:type="dxa"/>
            </w:tcMar>
          </w:tcPr>
          <w:p w14:paraId="3E7A722C" w14:textId="77777777" w:rsidR="00D311EE" w:rsidRDefault="00D311EE" w:rsidP="00375B6E">
            <w:pPr>
              <w:spacing w:before="120" w:after="120" w:line="288" w:lineRule="auto"/>
            </w:pPr>
            <w:r>
              <w:rPr>
                <w:rFonts w:eastAsia="DengXian"/>
                <w:sz w:val="22"/>
              </w:rPr>
              <w:t>Economic Impact Summary</w:t>
            </w:r>
          </w:p>
        </w:tc>
        <w:tc>
          <w:tcPr>
            <w:tcW w:w="3822" w:type="dxa"/>
            <w:tcMar>
              <w:top w:w="60" w:type="dxa"/>
              <w:left w:w="120" w:type="dxa"/>
              <w:bottom w:w="30" w:type="dxa"/>
              <w:right w:w="120" w:type="dxa"/>
            </w:tcMar>
          </w:tcPr>
          <w:p w14:paraId="7A7AEA22" w14:textId="77777777" w:rsidR="00D311EE" w:rsidRDefault="00D311EE" w:rsidP="00375B6E">
            <w:pPr>
              <w:spacing w:before="120" w:after="120" w:line="288" w:lineRule="auto"/>
            </w:pPr>
            <w:r>
              <w:rPr>
                <w:rFonts w:eastAsia="DengXian"/>
                <w:sz w:val="22"/>
              </w:rPr>
              <w:t>GDP delta, job creation, private sector participation change</w:t>
            </w:r>
          </w:p>
        </w:tc>
      </w:tr>
      <w:tr w:rsidR="00D311EE" w14:paraId="7E8AA6AD" w14:textId="77777777" w:rsidTr="004674CC">
        <w:tc>
          <w:tcPr>
            <w:tcW w:w="2445" w:type="dxa"/>
            <w:tcMar>
              <w:top w:w="60" w:type="dxa"/>
              <w:left w:w="120" w:type="dxa"/>
              <w:bottom w:w="30" w:type="dxa"/>
              <w:right w:w="120" w:type="dxa"/>
            </w:tcMar>
          </w:tcPr>
          <w:p w14:paraId="1C8BEDBC" w14:textId="77777777" w:rsidR="00D311EE" w:rsidRDefault="00D311EE" w:rsidP="00375B6E">
            <w:pPr>
              <w:spacing w:before="120" w:after="120" w:line="288" w:lineRule="auto"/>
            </w:pPr>
            <w:r>
              <w:rPr>
                <w:rFonts w:eastAsia="DengXian"/>
                <w:sz w:val="22"/>
              </w:rPr>
              <w:t>Social Outcomes</w:t>
            </w:r>
          </w:p>
        </w:tc>
        <w:tc>
          <w:tcPr>
            <w:tcW w:w="2805" w:type="dxa"/>
            <w:tcMar>
              <w:top w:w="60" w:type="dxa"/>
              <w:left w:w="120" w:type="dxa"/>
              <w:bottom w:w="30" w:type="dxa"/>
              <w:right w:w="120" w:type="dxa"/>
            </w:tcMar>
          </w:tcPr>
          <w:p w14:paraId="3F2C1552" w14:textId="77777777" w:rsidR="00D311EE" w:rsidRDefault="00D311EE" w:rsidP="00375B6E">
            <w:pPr>
              <w:spacing w:before="120" w:after="120" w:line="288" w:lineRule="auto"/>
            </w:pPr>
            <w:r>
              <w:rPr>
                <w:rFonts w:eastAsia="DengXian"/>
                <w:sz w:val="22"/>
              </w:rPr>
              <w:t>Social Impact Summary</w:t>
            </w:r>
          </w:p>
        </w:tc>
        <w:tc>
          <w:tcPr>
            <w:tcW w:w="3822" w:type="dxa"/>
            <w:tcMar>
              <w:top w:w="60" w:type="dxa"/>
              <w:left w:w="120" w:type="dxa"/>
              <w:bottom w:w="30" w:type="dxa"/>
              <w:right w:w="120" w:type="dxa"/>
            </w:tcMar>
          </w:tcPr>
          <w:p w14:paraId="193AC455" w14:textId="77777777" w:rsidR="00D311EE" w:rsidRDefault="00D311EE" w:rsidP="00375B6E">
            <w:pPr>
              <w:spacing w:before="120" w:after="120" w:line="288" w:lineRule="auto"/>
            </w:pPr>
            <w:r>
              <w:rPr>
                <w:rFonts w:eastAsia="DengXian"/>
                <w:sz w:val="22"/>
              </w:rPr>
              <w:t>Homeownership rate delta, PTI change, housing access equity index</w:t>
            </w:r>
          </w:p>
        </w:tc>
      </w:tr>
      <w:tr w:rsidR="00D311EE" w14:paraId="34459852" w14:textId="77777777" w:rsidTr="004674CC">
        <w:tc>
          <w:tcPr>
            <w:tcW w:w="2445" w:type="dxa"/>
            <w:tcMar>
              <w:top w:w="60" w:type="dxa"/>
              <w:left w:w="120" w:type="dxa"/>
              <w:bottom w:w="30" w:type="dxa"/>
              <w:right w:w="120" w:type="dxa"/>
            </w:tcMar>
          </w:tcPr>
          <w:p w14:paraId="282924B9" w14:textId="77777777" w:rsidR="00D311EE" w:rsidRDefault="00D311EE" w:rsidP="00375B6E">
            <w:pPr>
              <w:spacing w:before="120" w:after="120" w:line="288" w:lineRule="auto"/>
            </w:pPr>
            <w:r>
              <w:rPr>
                <w:rFonts w:eastAsia="DengXian"/>
                <w:sz w:val="22"/>
              </w:rPr>
              <w:t>Combined Risk Flags</w:t>
            </w:r>
          </w:p>
        </w:tc>
        <w:tc>
          <w:tcPr>
            <w:tcW w:w="2805" w:type="dxa"/>
            <w:tcMar>
              <w:top w:w="60" w:type="dxa"/>
              <w:left w:w="120" w:type="dxa"/>
              <w:bottom w:w="30" w:type="dxa"/>
              <w:right w:w="120" w:type="dxa"/>
            </w:tcMar>
          </w:tcPr>
          <w:p w14:paraId="4D729A02" w14:textId="77777777" w:rsidR="00D311EE" w:rsidRDefault="00D311EE" w:rsidP="00375B6E">
            <w:pPr>
              <w:spacing w:before="120" w:after="120" w:line="288" w:lineRule="auto"/>
            </w:pPr>
            <w:r>
              <w:rPr>
                <w:rFonts w:eastAsia="DengXian"/>
                <w:sz w:val="22"/>
              </w:rPr>
              <w:t>Cross-summary aggregation</w:t>
            </w:r>
          </w:p>
        </w:tc>
        <w:tc>
          <w:tcPr>
            <w:tcW w:w="3822" w:type="dxa"/>
            <w:tcMar>
              <w:top w:w="60" w:type="dxa"/>
              <w:left w:w="120" w:type="dxa"/>
              <w:bottom w:w="30" w:type="dxa"/>
              <w:right w:w="120" w:type="dxa"/>
            </w:tcMar>
          </w:tcPr>
          <w:p w14:paraId="408B1F89" w14:textId="77777777" w:rsidR="00D311EE" w:rsidRDefault="00D311EE" w:rsidP="00375B6E">
            <w:pPr>
              <w:spacing w:before="120" w:after="120" w:line="288" w:lineRule="auto"/>
            </w:pPr>
            <w:r>
              <w:rPr>
                <w:rFonts w:eastAsia="DengXian"/>
                <w:sz w:val="22"/>
              </w:rPr>
              <w:t>All triggered alerts merged and ranked by severity</w:t>
            </w:r>
          </w:p>
        </w:tc>
      </w:tr>
    </w:tbl>
    <w:p w14:paraId="6CF15B8D" w14:textId="77777777" w:rsidR="00D311EE" w:rsidRDefault="00D311EE" w:rsidP="00D311EE">
      <w:pPr>
        <w:spacing w:before="120" w:after="120" w:line="288" w:lineRule="auto"/>
      </w:pPr>
      <w:r>
        <w:rPr>
          <w:rFonts w:eastAsia="DengXian"/>
          <w:b/>
          <w:sz w:val="22"/>
        </w:rPr>
        <w:t>Governance Rules</w:t>
      </w:r>
    </w:p>
    <w:p w14:paraId="0252214B" w14:textId="77777777" w:rsidR="00D311EE" w:rsidRDefault="00D311EE">
      <w:pPr>
        <w:numPr>
          <w:ilvl w:val="0"/>
          <w:numId w:val="191"/>
        </w:numPr>
        <w:spacing w:before="120" w:after="120" w:line="288" w:lineRule="auto"/>
      </w:pPr>
      <w:r>
        <w:rPr>
          <w:rFonts w:eastAsia="DengXian"/>
          <w:sz w:val="22"/>
        </w:rPr>
        <w:t>All three summaries must be fully generated before a policy draft may advance to Executive Review. Missing any single summary blocks the lifecycle transition.</w:t>
      </w:r>
    </w:p>
    <w:p w14:paraId="23D3F178" w14:textId="77777777" w:rsidR="00D311EE" w:rsidRDefault="00D311EE">
      <w:pPr>
        <w:numPr>
          <w:ilvl w:val="0"/>
          <w:numId w:val="192"/>
        </w:numPr>
        <w:spacing w:before="120" w:after="120" w:line="288" w:lineRule="auto"/>
      </w:pPr>
      <w:r>
        <w:rPr>
          <w:rFonts w:eastAsia="DengXian"/>
          <w:sz w:val="22"/>
        </w:rPr>
        <w:t>Financial Impact Summary NPV calculations must reference the latest MoF-published discount rate; if the discount rate data is older than 30 days, all financial summary outputs are watermarked "Stale Baseline — Data Latency Guard."</w:t>
      </w:r>
    </w:p>
    <w:p w14:paraId="14E35D6B" w14:textId="77777777" w:rsidR="00D311EE" w:rsidRDefault="00D311EE">
      <w:pPr>
        <w:numPr>
          <w:ilvl w:val="0"/>
          <w:numId w:val="193"/>
        </w:numPr>
        <w:spacing w:before="120" w:after="120" w:line="288" w:lineRule="auto"/>
      </w:pPr>
      <w:r>
        <w:rPr>
          <w:rFonts w:eastAsia="DengXian"/>
          <w:sz w:val="22"/>
        </w:rPr>
        <w:t>Social Impact Summary Quality-of-Life Index and Vulnerable Population Impact must receive Senior Leader review and confirmation before inclusion in the Briefing Note (HITL requirement).</w:t>
      </w:r>
    </w:p>
    <w:p w14:paraId="71838DA9" w14:textId="77777777" w:rsidR="00D311EE" w:rsidRDefault="00D311EE">
      <w:pPr>
        <w:numPr>
          <w:ilvl w:val="0"/>
          <w:numId w:val="194"/>
        </w:numPr>
        <w:spacing w:before="120" w:after="120" w:line="288" w:lineRule="auto"/>
      </w:pPr>
      <w:r>
        <w:rPr>
          <w:rFonts w:eastAsia="DengXian"/>
          <w:sz w:val="22"/>
        </w:rPr>
        <w:t>All summary results are version-bound to the policy draft and stored in the Policy Registry audit log, immutable per version.</w:t>
      </w:r>
    </w:p>
    <w:p w14:paraId="5EDE8AA6" w14:textId="77777777" w:rsidR="00D311EE" w:rsidRDefault="00D311EE" w:rsidP="00D311EE">
      <w:pPr>
        <w:spacing w:before="120" w:after="120" w:line="288" w:lineRule="auto"/>
      </w:pPr>
      <w:r>
        <w:rPr>
          <w:rFonts w:eastAsia="DengXian"/>
          <w:b/>
          <w:sz w:val="22"/>
        </w:rPr>
        <w:lastRenderedPageBreak/>
        <w:t>Output Example</w:t>
      </w:r>
    </w:p>
    <w:p w14:paraId="1A79DEB2" w14:textId="77777777" w:rsidR="00D311EE" w:rsidRDefault="00D311EE" w:rsidP="00D311EE">
      <w:pPr>
        <w:spacing w:before="120" w:after="120" w:line="288" w:lineRule="auto"/>
      </w:pPr>
      <w:r>
        <w:rPr>
          <w:rFonts w:eastAsia="DengXian"/>
          <w:i/>
          <w:sz w:val="22"/>
        </w:rPr>
        <w:t xml:space="preserve">Policy: Residential Developer Incentive </w:t>
      </w:r>
      <w:proofErr w:type="spellStart"/>
      <w:r>
        <w:rPr>
          <w:rFonts w:eastAsia="DengXian"/>
          <w:i/>
          <w:sz w:val="22"/>
        </w:rPr>
        <w:t>Programme</w:t>
      </w:r>
      <w:proofErr w:type="spellEnd"/>
      <w:r>
        <w:rPr>
          <w:rFonts w:eastAsia="DengXian"/>
          <w:i/>
          <w:sz w:val="22"/>
        </w:rPr>
        <w:t xml:space="preserve"> (Draft v2.1)</w:t>
      </w:r>
    </w:p>
    <w:p w14:paraId="506104B7" w14:textId="77777777" w:rsidR="00D311EE" w:rsidRDefault="00D311EE" w:rsidP="00D311EE">
      <w:pPr>
        <w:spacing w:before="120" w:after="120" w:line="288" w:lineRule="auto"/>
      </w:pPr>
      <w:r>
        <w:rPr>
          <w:rFonts w:eastAsia="DengXian"/>
          <w:i/>
          <w:sz w:val="22"/>
        </w:rPr>
        <w:t>Financial Impact Summary: Fiscal NPV Cost SAR 2.1B under the agreed baseline horizon (within approved envelope of SAR 2.5B) | Fiscal Impact Score: 84/100 [Within Envelope] | BCR: 1.3 | Sensitivity Band: SAR 1.8B–2.4B (95% CI) | Budget Alignment: All line items within the approved fiscal planning envelope</w:t>
      </w:r>
    </w:p>
    <w:p w14:paraId="34FEC735" w14:textId="77777777" w:rsidR="00D311EE" w:rsidRDefault="00D311EE" w:rsidP="00D311EE">
      <w:pPr>
        <w:spacing w:before="120" w:after="120" w:line="288" w:lineRule="auto"/>
      </w:pPr>
      <w:r>
        <w:rPr>
          <w:rFonts w:eastAsia="DengXian"/>
          <w:i/>
          <w:sz w:val="22"/>
        </w:rPr>
        <w:t>Economic Impact Summary: Sectoral GDP Contribution: +0.4pp (Housing sector) | Employment Impact: 12,400 direct + 8,200 indirect jobs (82% Saudization compliant) | Private Sector Participation: projected +8% YoY in developer submissions | Supply Chain Multiplier: 1.7x</w:t>
      </w:r>
    </w:p>
    <w:p w14:paraId="2D2D1738" w14:textId="77777777" w:rsidR="00D311EE" w:rsidRDefault="00D311EE" w:rsidP="00D311EE">
      <w:pPr>
        <w:spacing w:before="120" w:after="120" w:line="288" w:lineRule="auto"/>
      </w:pPr>
      <w:r>
        <w:rPr>
          <w:rFonts w:eastAsia="DengXian"/>
          <w:i/>
          <w:sz w:val="22"/>
        </w:rPr>
        <w:t xml:space="preserve">Social Impact Summary: Homeownership Rate Delta: +1.4pp over 36 months (ON TRACK vs. Vision 2030 trendline) | Affordability Impact: PTI projected at 4.8x </w:t>
      </w:r>
      <w:r w:rsidR="007A5E27" w:rsidRPr="007A5E27">
        <w:rPr>
          <w:rFonts w:eastAsia="DengXian"/>
          <w:i/>
          <w:sz w:val="22"/>
        </w:rPr>
        <w:t xml:space="preserve">(target &lt;5x; Critical alert at &gt;5.5x) — WITHIN TARGET </w:t>
      </w:r>
      <w:r>
        <w:rPr>
          <w:rFonts w:eastAsia="DengXian"/>
          <w:i/>
          <w:sz w:val="22"/>
        </w:rPr>
        <w:t>| Housing Access Equity: 78% of eligible low-income households in Riyadh/Jeddah Amanas projected to benefit | Quality-of-Life Index: 7.2/10 (Senior Leader review pending)</w:t>
      </w:r>
    </w:p>
    <w:p w14:paraId="35E08674" w14:textId="77777777" w:rsidR="00D311EE" w:rsidRDefault="00D311EE" w:rsidP="00D311EE">
      <w:pPr>
        <w:spacing w:before="120" w:after="120" w:line="288" w:lineRule="auto"/>
      </w:pPr>
      <w:r>
        <w:rPr>
          <w:rFonts w:eastAsia="DengXian"/>
          <w:i/>
          <w:sz w:val="22"/>
        </w:rPr>
        <w:t>Combined Risk Flags: Section 3.1 (Developer Profit Cap) scores -12 on Fiscal Sustainability [net-negative — mandatory HITL review]. No Critical or High severity alerts triggered.</w:t>
      </w:r>
    </w:p>
    <w:p w14:paraId="0192D215" w14:textId="77777777" w:rsidR="00D311EE" w:rsidRDefault="00D311EE" w:rsidP="00D311EE">
      <w:pPr>
        <w:spacing w:before="300" w:after="120" w:line="288" w:lineRule="auto"/>
        <w:outlineLvl w:val="2"/>
      </w:pPr>
      <w:bookmarkStart w:id="91" w:name="heading_43"/>
      <w:bookmarkStart w:id="92" w:name="_Toc230303022"/>
      <w:r>
        <w:rPr>
          <w:rFonts w:eastAsia="DengXian"/>
          <w:b/>
          <w:sz w:val="30"/>
        </w:rPr>
        <w:t>3.8.2 KPI Scoring &amp; Vision 2030 Alignment Framework</w:t>
      </w:r>
      <w:bookmarkEnd w:id="91"/>
      <w:bookmarkEnd w:id="92"/>
    </w:p>
    <w:p w14:paraId="78921D1B" w14:textId="77777777" w:rsidR="00D311EE" w:rsidRDefault="00D311EE" w:rsidP="00D311EE">
      <w:pPr>
        <w:spacing w:before="120" w:after="120" w:line="288" w:lineRule="auto"/>
      </w:pPr>
      <w:r>
        <w:rPr>
          <w:rFonts w:eastAsia="DengXian"/>
          <w:sz w:val="22"/>
        </w:rPr>
        <w:t>This section defines the KPI scoring methodology applied across the platform -- spanning the Vision 2030 Alignment Scorer, CAP-11 Post-Implementation KPI Tracking, and the Policy Assessment criteria defined in BRD Artifact 4.0. It provides the scoring dimensions, data sources, pass/fail thresholds, and governance rules that underpin every quantitative policy evaluation produced by the system.</w:t>
      </w:r>
    </w:p>
    <w:p w14:paraId="18739ED5" w14:textId="77777777" w:rsidR="00D311EE" w:rsidRDefault="00D311EE" w:rsidP="00D311EE">
      <w:pPr>
        <w:spacing w:before="120" w:after="120" w:line="288" w:lineRule="auto"/>
      </w:pPr>
      <w:r>
        <w:rPr>
          <w:rFonts w:eastAsia="DengXian"/>
          <w:b/>
          <w:sz w:val="22"/>
        </w:rPr>
        <w:t>Policy Assessment Scoring Matrix (BRD Artifact 4.0)</w:t>
      </w:r>
    </w:p>
    <w:p w14:paraId="26A1005C" w14:textId="77777777" w:rsidR="00D311EE" w:rsidRDefault="00D311EE" w:rsidP="00D311EE">
      <w:pPr>
        <w:spacing w:before="120" w:after="120" w:line="288" w:lineRule="auto"/>
      </w:pPr>
      <w:r>
        <w:rPr>
          <w:rFonts w:eastAsia="DengXian"/>
          <w:sz w:val="22"/>
        </w:rPr>
        <w:t>Every policy draft and active policy is evaluated against the following eight dimensions. Each dimension is scored independently; scores are aggregated into a composite Policy Assessment Score (0-100) weighted by pillar priority as defined in the Vision 2030 PMO framework.</w:t>
      </w:r>
    </w:p>
    <w:p w14:paraId="09979EFE" w14:textId="77777777" w:rsidR="00D311EE" w:rsidRDefault="00D311EE">
      <w:pPr>
        <w:numPr>
          <w:ilvl w:val="0"/>
          <w:numId w:val="195"/>
        </w:numPr>
        <w:spacing w:before="120" w:after="120" w:line="288" w:lineRule="auto"/>
      </w:pPr>
      <w:r>
        <w:rPr>
          <w:rFonts w:eastAsia="DengXian"/>
          <w:b/>
          <w:sz w:val="22"/>
        </w:rPr>
        <w:t>Vision 2030 Alignment:</w:t>
      </w:r>
      <w:r>
        <w:rPr>
          <w:rFonts w:eastAsia="DengXian"/>
          <w:sz w:val="22"/>
        </w:rPr>
        <w:t xml:space="preserve"> Measurement goal: policy clauses must demonstrably contribute to at least 15% improvement on one or more Vision 2030 national target KPIs (homeownership, quality of life, fiscal sustainability). Data source: Vision 2030 PMO feed (</w:t>
      </w:r>
      <w:proofErr w:type="gramStart"/>
      <w:r>
        <w:rPr>
          <w:rFonts w:eastAsia="DengXian"/>
          <w:sz w:val="22"/>
        </w:rPr>
        <w:t>auto-refreshed</w:t>
      </w:r>
      <w:proofErr w:type="gramEnd"/>
      <w:r>
        <w:rPr>
          <w:rFonts w:eastAsia="DengXian"/>
          <w:sz w:val="22"/>
        </w:rPr>
        <w:t>) and MOMAH strategic alignment registry.</w:t>
      </w:r>
    </w:p>
    <w:p w14:paraId="18BB3A63" w14:textId="77777777" w:rsidR="00D311EE" w:rsidRPr="0064011A" w:rsidRDefault="00D311EE" w:rsidP="0064011A">
      <w:pPr>
        <w:numPr>
          <w:ilvl w:val="0"/>
          <w:numId w:val="196"/>
        </w:numPr>
        <w:spacing w:before="120" w:after="120" w:line="288" w:lineRule="auto"/>
        <w:rPr>
          <w:rFonts w:eastAsia="DengXian"/>
          <w:sz w:val="22"/>
        </w:rPr>
      </w:pPr>
      <w:r>
        <w:rPr>
          <w:rFonts w:eastAsia="DengXian"/>
          <w:b/>
          <w:sz w:val="22"/>
        </w:rPr>
        <w:t>Affordability Index:</w:t>
      </w:r>
      <w:r>
        <w:rPr>
          <w:rFonts w:eastAsia="DengXian"/>
          <w:sz w:val="22"/>
        </w:rPr>
        <w:t xml:space="preserve"> Measurement goal: Price-to-Income (PTI) ratio targeting below 5x in primary housing markets. Formula: PTI = Median Annual House Price / Median Annual Household Income. Data sources: GASTAT (household income surveys), SAMA (real-estate transaction data, mortgage statistics).</w:t>
      </w:r>
      <w:r w:rsidR="0064011A" w:rsidRPr="0064011A">
        <w:t xml:space="preserve"> </w:t>
      </w:r>
      <w:r w:rsidR="0064011A" w:rsidRPr="0064011A">
        <w:rPr>
          <w:rFonts w:eastAsia="DengXian"/>
          <w:sz w:val="22"/>
        </w:rPr>
        <w:t xml:space="preserve">Threshold (two-layer): (a) BRD target — PTI &lt; 5x in primary housing markets; (b) Critical alert — PTI &gt; 5.5x in Riyadh/Jeddah per BRD Artifact 5.0 (see Section 8.2, Table 52). Moderate/Watch severity bands to </w:t>
      </w:r>
      <w:r w:rsidR="0064011A" w:rsidRPr="0064011A">
        <w:rPr>
          <w:rFonts w:eastAsia="DengXian" w:hint="eastAsia"/>
          <w:sz w:val="22"/>
        </w:rPr>
        <w:t>be confirmed with MOMAH KPI owners in SDD.</w:t>
      </w:r>
    </w:p>
    <w:p w14:paraId="61BB9FB6" w14:textId="77777777" w:rsidR="00D311EE" w:rsidRDefault="00D311EE">
      <w:pPr>
        <w:numPr>
          <w:ilvl w:val="0"/>
          <w:numId w:val="197"/>
        </w:numPr>
        <w:spacing w:before="120" w:after="120" w:line="288" w:lineRule="auto"/>
      </w:pPr>
      <w:r>
        <w:rPr>
          <w:rFonts w:eastAsia="DengXian"/>
          <w:b/>
          <w:sz w:val="22"/>
        </w:rPr>
        <w:t>Homeownership Rate:</w:t>
      </w:r>
      <w:r>
        <w:rPr>
          <w:rFonts w:eastAsia="DengXian"/>
          <w:sz w:val="22"/>
        </w:rPr>
        <w:t xml:space="preserve"> Measurement goal: delta increase in national homeownership rate toward the 70% Vision 2030 target. Measured as: projected homeownership rate at 36 months post-enactment minus current baseline. Data source: MOMAH housing records, </w:t>
      </w:r>
      <w:r>
        <w:rPr>
          <w:rFonts w:eastAsia="DengXian"/>
          <w:sz w:val="22"/>
        </w:rPr>
        <w:lastRenderedPageBreak/>
        <w:t>GASTAT census data. Threshold: growth rate falling &gt;2pp below the annual Vision 2030 trendline triggers Critical Ownership Stagnation alert.</w:t>
      </w:r>
    </w:p>
    <w:p w14:paraId="75EAE859" w14:textId="77777777" w:rsidR="00D311EE" w:rsidRDefault="00D311EE">
      <w:pPr>
        <w:numPr>
          <w:ilvl w:val="0"/>
          <w:numId w:val="198"/>
        </w:numPr>
        <w:spacing w:before="120" w:after="120" w:line="288" w:lineRule="auto"/>
      </w:pPr>
      <w:r>
        <w:rPr>
          <w:rFonts w:eastAsia="DengXian"/>
          <w:b/>
          <w:sz w:val="22"/>
        </w:rPr>
        <w:t>Fiscal Impact:</w:t>
      </w:r>
      <w:r>
        <w:rPr>
          <w:rFonts w:eastAsia="DengXian"/>
          <w:sz w:val="22"/>
        </w:rPr>
        <w:t xml:space="preserve"> Measurement goal: net cost to the national treasury on an NPV basis using the BRD-aligned fiscal-impact horizon. NPV calculation method: standard Discounted Cash Flow (DCF) — NPV = Σ (</w:t>
      </w:r>
      <w:proofErr w:type="spellStart"/>
      <w:r>
        <w:rPr>
          <w:rFonts w:eastAsia="DengXian"/>
          <w:sz w:val="22"/>
        </w:rPr>
        <w:t>net_cash_flow_t</w:t>
      </w:r>
      <w:proofErr w:type="spellEnd"/>
      <w:r>
        <w:rPr>
          <w:rFonts w:eastAsia="DengXian"/>
          <w:sz w:val="22"/>
        </w:rPr>
        <w:t xml:space="preserve"> / (1+</w:t>
      </w:r>
      <w:proofErr w:type="gramStart"/>
      <w:r>
        <w:rPr>
          <w:rFonts w:eastAsia="DengXian"/>
          <w:sz w:val="22"/>
        </w:rPr>
        <w:t>r)^</w:t>
      </w:r>
      <w:proofErr w:type="gramEnd"/>
      <w:r>
        <w:rPr>
          <w:rFonts w:eastAsia="DengXian"/>
          <w:sz w:val="22"/>
        </w:rPr>
        <w:t>t) over the agreed analysis horizon, where r = discount rate as defined in the MoF macroeconomic framework. Data sources: MoF (fiscal data, government discount rate, macroeconomic forecasts); SAMA and banking sector data (financing costs and lending rates); MOMAH project cost submissions (implementation and operational expenditure). Specific discount rate value, budget envelope scope, and fiscal variance thresholds to be confirmed with MoF and MOMAH in SDD.</w:t>
      </w:r>
    </w:p>
    <w:p w14:paraId="4FE0995D" w14:textId="77777777" w:rsidR="00D311EE" w:rsidRDefault="00D311EE">
      <w:pPr>
        <w:numPr>
          <w:ilvl w:val="0"/>
          <w:numId w:val="199"/>
        </w:numPr>
        <w:spacing w:before="120" w:after="120" w:line="288" w:lineRule="auto"/>
      </w:pPr>
      <w:r>
        <w:rPr>
          <w:rFonts w:eastAsia="DengXian"/>
          <w:b/>
          <w:sz w:val="22"/>
        </w:rPr>
        <w:t>Supply Velocity:</w:t>
      </w:r>
      <w:r>
        <w:rPr>
          <w:rFonts w:eastAsia="DengXian"/>
          <w:sz w:val="22"/>
        </w:rPr>
        <w:t xml:space="preserve"> Measurement goal: average elapsed time from development permit issuance to market entry (first unit available for sale or rental). Scored relative to MOMAH target cycle time. Data source: Balady municipal permit platform, MOMAH transaction records. Threshold: median permit-to-market time exceeding 180 days triggers a Supply Velocity risk flag.</w:t>
      </w:r>
    </w:p>
    <w:p w14:paraId="7668685D" w14:textId="77777777" w:rsidR="00D311EE" w:rsidRDefault="00D311EE">
      <w:pPr>
        <w:numPr>
          <w:ilvl w:val="0"/>
          <w:numId w:val="200"/>
        </w:numPr>
        <w:spacing w:before="120" w:after="120" w:line="288" w:lineRule="auto"/>
      </w:pPr>
      <w:r>
        <w:rPr>
          <w:rFonts w:eastAsia="DengXian"/>
          <w:b/>
          <w:sz w:val="22"/>
        </w:rPr>
        <w:t>Economic Development:</w:t>
      </w:r>
      <w:r>
        <w:rPr>
          <w:rFonts w:eastAsia="DengXian"/>
          <w:sz w:val="22"/>
        </w:rPr>
        <w:t xml:space="preserve"> Measurement goal: projected contribution to sectoral GDP growth (percentage point delta attributable to the policy), measured across three impact categories consistent with standard economic impact methodology: (1) direct impact — sector-level output change directly caused by the policy; (2) indirect impact — supply-chain and multiplier effects on related upstream and downstream sectors; (3) induced impact — household income and consumption effects arising from employment and income changes. Data sources: MoF macroeconomic forecasts, GASTAT national accounts and input-output tables, construction and housing activity sector data. Scored against sector-specific growth targets defined in Vision 2030.</w:t>
      </w:r>
    </w:p>
    <w:p w14:paraId="1E78A0FD" w14:textId="77777777" w:rsidR="00D311EE" w:rsidRDefault="00D311EE">
      <w:pPr>
        <w:numPr>
          <w:ilvl w:val="0"/>
          <w:numId w:val="201"/>
        </w:numPr>
        <w:spacing w:before="120" w:after="120" w:line="288" w:lineRule="auto"/>
      </w:pPr>
      <w:r>
        <w:rPr>
          <w:rFonts w:eastAsia="DengXian"/>
          <w:b/>
          <w:sz w:val="22"/>
        </w:rPr>
        <w:t>National Stability:</w:t>
      </w:r>
      <w:r>
        <w:rPr>
          <w:rFonts w:eastAsia="DengXian"/>
          <w:sz w:val="22"/>
        </w:rPr>
        <w:t xml:space="preserve"> Measurement goal: qualitative and quantitative assessment of policy impact on community safety, social cohesion, and quality of life indicators. Scored using a structured rubric reviewed by MOMAH policy committee. Data source: manual input by Senior Leaders; GASTAT quality-of-life surveys where available.</w:t>
      </w:r>
    </w:p>
    <w:p w14:paraId="14C4BE4A" w14:textId="77777777" w:rsidR="00D311EE" w:rsidRDefault="00D311EE">
      <w:pPr>
        <w:numPr>
          <w:ilvl w:val="0"/>
          <w:numId w:val="202"/>
        </w:numPr>
        <w:spacing w:before="120" w:after="120" w:line="288" w:lineRule="auto"/>
      </w:pPr>
      <w:r>
        <w:rPr>
          <w:rFonts w:eastAsia="DengXian"/>
          <w:b/>
          <w:sz w:val="22"/>
        </w:rPr>
        <w:t>Interdependency Mapping:</w:t>
      </w:r>
      <w:r>
        <w:rPr>
          <w:rFonts w:eastAsia="DengXian"/>
          <w:sz w:val="22"/>
        </w:rPr>
        <w:t xml:space="preserve"> Measurement goal: identification and quantification of cross-sector ripple effects -- unintended impacts on housing, municipal, fiscal, environmental, and smart-city domains. Scored as number and severity of cross-sector dependencies detected by the Conflict Detection Engine (CAP-04). Data source: MOMAH policy registry, inter-ministerial data feeds via </w:t>
      </w:r>
      <w:proofErr w:type="spellStart"/>
      <w:r>
        <w:rPr>
          <w:rFonts w:eastAsia="DengXian"/>
          <w:sz w:val="22"/>
        </w:rPr>
        <w:t>Yesser</w:t>
      </w:r>
      <w:proofErr w:type="spellEnd"/>
      <w:r>
        <w:rPr>
          <w:rFonts w:eastAsia="DengXian"/>
          <w:sz w:val="22"/>
        </w:rPr>
        <w:t xml:space="preserve"> GSB.</w:t>
      </w:r>
    </w:p>
    <w:p w14:paraId="5AC4CF15" w14:textId="77777777" w:rsidR="00D311EE" w:rsidRDefault="00D311EE">
      <w:pPr>
        <w:numPr>
          <w:ilvl w:val="0"/>
          <w:numId w:val="203"/>
        </w:numPr>
        <w:spacing w:before="120" w:after="120" w:line="288" w:lineRule="auto"/>
      </w:pPr>
      <w:r>
        <w:rPr>
          <w:rFonts w:eastAsia="DengXian"/>
          <w:b/>
          <w:sz w:val="22"/>
        </w:rPr>
        <w:t>Social Equity Impact:</w:t>
      </w:r>
      <w:r>
        <w:rPr>
          <w:rFonts w:eastAsia="DengXian"/>
          <w:sz w:val="22"/>
        </w:rPr>
        <w:t xml:space="preserve"> Measurement goal: distributional impact of the policy across income groups and regions — measuring affordability, accessibility, and fiscal burden on low-income households. Formula approach: distributional impact analysis across income deciles and geographic regions, consistent with standard social equity assessment methodology (confirmed by BO QA Reply as aligned with GASTAT and MOMAH frameworks). Data sources: GASTAT income deciles and household surveys; MOMAH beneficiary </w:t>
      </w:r>
      <w:proofErr w:type="spellStart"/>
      <w:r>
        <w:rPr>
          <w:rFonts w:eastAsia="DengXian"/>
          <w:sz w:val="22"/>
        </w:rPr>
        <w:t>programme</w:t>
      </w:r>
      <w:proofErr w:type="spellEnd"/>
      <w:r>
        <w:rPr>
          <w:rFonts w:eastAsia="DengXian"/>
          <w:sz w:val="22"/>
        </w:rPr>
        <w:t xml:space="preserve"> data; SAMA mortgage accessibility data. Threshold: specific equity scoring bands and weighting coefficients to be confirmed with MOMAH KPI owners in SDD.</w:t>
      </w:r>
    </w:p>
    <w:p w14:paraId="4B494D4B" w14:textId="77777777" w:rsidR="00D311EE" w:rsidRDefault="00D311EE" w:rsidP="00D311EE">
      <w:pPr>
        <w:spacing w:before="120" w:after="120" w:line="288" w:lineRule="auto"/>
      </w:pPr>
      <w:r>
        <w:rPr>
          <w:rFonts w:eastAsia="DengXian"/>
          <w:b/>
          <w:sz w:val="22"/>
        </w:rPr>
        <w:t>Vision 2030 Alignment Scoring -- Design Detail (BRD UC-17)</w:t>
      </w:r>
    </w:p>
    <w:p w14:paraId="562708F7" w14:textId="77777777" w:rsidR="00D311EE" w:rsidRDefault="00D311EE" w:rsidP="00D311EE">
      <w:pPr>
        <w:spacing w:before="120" w:after="120" w:line="288" w:lineRule="auto"/>
      </w:pPr>
      <w:r>
        <w:rPr>
          <w:rFonts w:eastAsia="DengXian"/>
          <w:sz w:val="22"/>
        </w:rPr>
        <w:lastRenderedPageBreak/>
        <w:t>The Vision 2030 Alignment Scorer produces a real-time composite score (0-100) each time a policy draft is saved or modified. The scoring engine operates as follows:</w:t>
      </w:r>
    </w:p>
    <w:p w14:paraId="328FD9F3" w14:textId="77777777" w:rsidR="00D311EE" w:rsidRDefault="00D311EE">
      <w:pPr>
        <w:numPr>
          <w:ilvl w:val="0"/>
          <w:numId w:val="204"/>
        </w:numPr>
        <w:spacing w:before="120" w:after="120" w:line="288" w:lineRule="auto"/>
      </w:pPr>
      <w:r>
        <w:rPr>
          <w:rFonts w:eastAsia="DengXian"/>
          <w:b/>
          <w:sz w:val="22"/>
        </w:rPr>
        <w:t>Step 1 -- KPI Retrieval:</w:t>
      </w:r>
      <w:r>
        <w:rPr>
          <w:rFonts w:eastAsia="DengXian"/>
          <w:sz w:val="22"/>
        </w:rPr>
        <w:t xml:space="preserve"> The system retrieves the current Vision 2030 KPI targets and trendlines from the PMO data feed. If the feed data is older than 30 days, all scoring outputs are watermarked "Stale Baseline -- Data Latency Guard" (BRD UC-17 A2).</w:t>
      </w:r>
    </w:p>
    <w:p w14:paraId="53A92089" w14:textId="77777777" w:rsidR="00D311EE" w:rsidRDefault="00D311EE">
      <w:pPr>
        <w:numPr>
          <w:ilvl w:val="0"/>
          <w:numId w:val="205"/>
        </w:numPr>
        <w:spacing w:before="120" w:after="120" w:line="288" w:lineRule="auto"/>
      </w:pPr>
      <w:r>
        <w:rPr>
          <w:rFonts w:eastAsia="DengXian"/>
          <w:b/>
          <w:sz w:val="22"/>
        </w:rPr>
        <w:t>Step 2 -- Clause-Level Scoring:</w:t>
      </w:r>
      <w:r>
        <w:rPr>
          <w:rFonts w:eastAsia="DengXian"/>
          <w:sz w:val="22"/>
        </w:rPr>
        <w:t xml:space="preserve"> Each clause in the draft is evaluated against the KPI contribution weights relevant to the declared Vision 2030 Pillar(s). Contribution is expressed as a positive or negative delta against the KPI trajectory. Clause-level scores are stored and displayed as a contribution waterfall chart.</w:t>
      </w:r>
    </w:p>
    <w:p w14:paraId="1A51F8C5" w14:textId="77777777" w:rsidR="00D311EE" w:rsidRDefault="00D311EE">
      <w:pPr>
        <w:numPr>
          <w:ilvl w:val="0"/>
          <w:numId w:val="206"/>
        </w:numPr>
        <w:spacing w:before="120" w:after="120" w:line="288" w:lineRule="auto"/>
      </w:pPr>
      <w:r>
        <w:rPr>
          <w:rFonts w:eastAsia="DengXian"/>
          <w:b/>
          <w:sz w:val="22"/>
        </w:rPr>
        <w:t>Step 3 -- Composite Score Aggregation:</w:t>
      </w:r>
      <w:r>
        <w:rPr>
          <w:rFonts w:eastAsia="DengXian"/>
          <w:sz w:val="22"/>
        </w:rPr>
        <w:t xml:space="preserve"> Clause scores are aggregated into a single composite Alignment Score (0-100) using the following mechanism: (a) </w:t>
      </w:r>
      <w:r>
        <w:rPr>
          <w:rFonts w:eastAsia="DengXian"/>
          <w:b/>
          <w:sz w:val="22"/>
        </w:rPr>
        <w:t>Weight Assignment</w:t>
      </w:r>
      <w:r>
        <w:rPr>
          <w:rFonts w:eastAsia="DengXian"/>
          <w:sz w:val="22"/>
        </w:rPr>
        <w:t xml:space="preserve"> — KPI weights are defined by Vision 2030 strategy teams, MOMAH leadership, and policy subject-matter experts; weights are stored in the system and updatable as national priorities evolve, reflecting relative strategic priority across Housing, Quality of Life, Economic Opportunity, and Fiscal Sustainability pillars. (b) </w:t>
      </w:r>
      <w:r>
        <w:rPr>
          <w:rFonts w:eastAsia="DengXian"/>
          <w:b/>
          <w:sz w:val="22"/>
        </w:rPr>
        <w:t>Normalization</w:t>
      </w:r>
      <w:r>
        <w:rPr>
          <w:rFonts w:eastAsia="DengXian"/>
          <w:sz w:val="22"/>
        </w:rPr>
        <w:t xml:space="preserve"> — individual KPI scores are normalized to a 0-100 scale before aggregation using a weighted sum formula. (c) </w:t>
      </w:r>
      <w:r>
        <w:rPr>
          <w:rFonts w:eastAsia="DengXian"/>
          <w:b/>
          <w:sz w:val="22"/>
        </w:rPr>
        <w:t>Threshold Logic</w:t>
      </w:r>
      <w:r>
        <w:rPr>
          <w:rFonts w:eastAsia="DengXian"/>
          <w:sz w:val="22"/>
        </w:rPr>
        <w:t xml:space="preserve"> — if a policy negatively impacts a critical KPI (net-negative contribution on a high-priority pillar), the system caps or reduces the final composite score to prevent a policy from scoring high overall while masking harm to a strategic priority. (d) </w:t>
      </w:r>
      <w:r>
        <w:rPr>
          <w:rFonts w:eastAsia="DengXian"/>
          <w:b/>
          <w:sz w:val="22"/>
        </w:rPr>
        <w:t>Confidence Adjustment</w:t>
      </w:r>
      <w:r>
        <w:rPr>
          <w:rFonts w:eastAsia="DengXian"/>
          <w:sz w:val="22"/>
        </w:rPr>
        <w:t xml:space="preserve"> — if simulation uncertainty is high (Monte Carlo variance exceeding threshold), the composite score is adjusted downward to reflect reduced model confidence and encourage more robust policy design before advancement.</w:t>
      </w:r>
    </w:p>
    <w:p w14:paraId="55C15E9A" w14:textId="77777777" w:rsidR="00D311EE" w:rsidRDefault="00D311EE">
      <w:pPr>
        <w:numPr>
          <w:ilvl w:val="0"/>
          <w:numId w:val="207"/>
        </w:numPr>
        <w:spacing w:before="120" w:after="120" w:line="288" w:lineRule="auto"/>
      </w:pPr>
      <w:r>
        <w:rPr>
          <w:rFonts w:eastAsia="DengXian"/>
          <w:b/>
          <w:sz w:val="22"/>
        </w:rPr>
        <w:t>Step 4 -- Output Display:</w:t>
      </w:r>
      <w:r>
        <w:rPr>
          <w:rFonts w:eastAsia="DengXian"/>
          <w:sz w:val="22"/>
        </w:rPr>
        <w:t xml:space="preserve"> The system displays: (a) the composite Alignment Score; (b) a per-pillar breakdown showing contribution by Housing, Quality of Life, Economic Opportunity, and Fiscal Sustainability pillars; (c) a clause-level contribution waterfall identifying the highest and lowest contributing provisions; (d) AI-generated improvement hints for clauses scoring below the pillar average.</w:t>
      </w:r>
    </w:p>
    <w:p w14:paraId="76572D42" w14:textId="77777777" w:rsidR="00D311EE" w:rsidRDefault="00D311EE" w:rsidP="00D311EE">
      <w:pPr>
        <w:spacing w:before="120" w:after="120" w:line="288" w:lineRule="auto"/>
      </w:pPr>
      <w:r>
        <w:rPr>
          <w:rFonts w:eastAsia="DengXian"/>
          <w:b/>
          <w:sz w:val="22"/>
        </w:rPr>
        <w:t>Governance Rules (BRD UC-17 Business Rules):</w:t>
      </w:r>
    </w:p>
    <w:p w14:paraId="09702BB9" w14:textId="77777777" w:rsidR="00D311EE" w:rsidRDefault="00D311EE">
      <w:pPr>
        <w:numPr>
          <w:ilvl w:val="0"/>
          <w:numId w:val="208"/>
        </w:numPr>
        <w:spacing w:before="120" w:after="120" w:line="288" w:lineRule="auto"/>
      </w:pPr>
      <w:r>
        <w:rPr>
          <w:rFonts w:eastAsia="DengXian"/>
          <w:b/>
          <w:sz w:val="22"/>
        </w:rPr>
        <w:t>Minimum Score Gate:</w:t>
      </w:r>
      <w:r>
        <w:rPr>
          <w:rFonts w:eastAsia="DengXian"/>
          <w:sz w:val="22"/>
        </w:rPr>
        <w:t xml:space="preserve"> No policy draft may advance to Executive Review (UC-06) with a composite Alignment Score below 60. The system blocks the lifecycle transition and displays a remediation checklist.</w:t>
      </w:r>
    </w:p>
    <w:p w14:paraId="2F4A1D84" w14:textId="77777777" w:rsidR="00D311EE" w:rsidRDefault="00D311EE">
      <w:pPr>
        <w:numPr>
          <w:ilvl w:val="0"/>
          <w:numId w:val="209"/>
        </w:numPr>
        <w:spacing w:before="120" w:after="120" w:line="288" w:lineRule="auto"/>
      </w:pPr>
      <w:r>
        <w:rPr>
          <w:rFonts w:eastAsia="DengXian"/>
          <w:b/>
          <w:sz w:val="22"/>
        </w:rPr>
        <w:t>Negative Clause Flag:</w:t>
      </w:r>
      <w:r>
        <w:rPr>
          <w:rFonts w:eastAsia="DengXian"/>
          <w:sz w:val="22"/>
        </w:rPr>
        <w:t xml:space="preserve"> Any clause with a net-negative KPI contribution (score below zero) is automatically flagged for mandatory HITL review before the draft may advance, regardless of the overall composite score (BRD UC-17 A3).</w:t>
      </w:r>
    </w:p>
    <w:p w14:paraId="495B2B77" w14:textId="77777777" w:rsidR="00D311EE" w:rsidRDefault="00D311EE">
      <w:pPr>
        <w:numPr>
          <w:ilvl w:val="0"/>
          <w:numId w:val="210"/>
        </w:numPr>
        <w:spacing w:before="120" w:after="120" w:line="288" w:lineRule="auto"/>
      </w:pPr>
      <w:r>
        <w:rPr>
          <w:rFonts w:eastAsia="DengXian"/>
          <w:b/>
          <w:sz w:val="22"/>
        </w:rPr>
        <w:t>Immutability:</w:t>
      </w:r>
      <w:r>
        <w:rPr>
          <w:rFonts w:eastAsia="DengXian"/>
          <w:sz w:val="22"/>
        </w:rPr>
        <w:t xml:space="preserve"> Alignment Scores are versioned and immutable per draft version. Re-scoring requires the creation of a new draft version in the Policy Registry, ensuring a complete audit trail of score evolution across revisions.</w:t>
      </w:r>
    </w:p>
    <w:p w14:paraId="499F5E41" w14:textId="77777777" w:rsidR="00D311EE" w:rsidRDefault="00D311EE">
      <w:pPr>
        <w:numPr>
          <w:ilvl w:val="0"/>
          <w:numId w:val="211"/>
        </w:numPr>
        <w:spacing w:before="120" w:after="120" w:line="288" w:lineRule="auto"/>
      </w:pPr>
      <w:r>
        <w:rPr>
          <w:rFonts w:eastAsia="DengXian"/>
          <w:b/>
          <w:sz w:val="22"/>
        </w:rPr>
        <w:t>Pillar Tag Requirement:</w:t>
      </w:r>
      <w:r>
        <w:rPr>
          <w:rFonts w:eastAsia="DengXian"/>
          <w:sz w:val="22"/>
        </w:rPr>
        <w:t xml:space="preserve"> If the draft is missing the mandatory Vision 2030 Pillar tag, the system blocks scoring and prompts the Analyst to complete the Policy Object metadata before proceeding (BRD UC-17 A1).</w:t>
      </w:r>
    </w:p>
    <w:p w14:paraId="01EFBE48" w14:textId="77777777" w:rsidR="00D311EE" w:rsidRDefault="00D311EE" w:rsidP="00D311EE">
      <w:pPr>
        <w:spacing w:before="120" w:after="120" w:line="288" w:lineRule="auto"/>
      </w:pPr>
      <w:r>
        <w:rPr>
          <w:rFonts w:eastAsia="DengXian"/>
          <w:b/>
          <w:sz w:val="22"/>
        </w:rPr>
        <w:t>Risk Escalation Thresholds (BRD Artifact 5.0)</w:t>
      </w:r>
    </w:p>
    <w:p w14:paraId="65637B63" w14:textId="77777777" w:rsidR="00D311EE" w:rsidRDefault="00D311EE" w:rsidP="00D311EE">
      <w:pPr>
        <w:spacing w:before="120" w:after="120" w:line="288" w:lineRule="auto"/>
      </w:pPr>
      <w:r>
        <w:rPr>
          <w:rFonts w:eastAsia="DengXian"/>
          <w:sz w:val="22"/>
        </w:rPr>
        <w:lastRenderedPageBreak/>
        <w:t>The following KPI thresholds define when a policy simulation result or active policy health scan triggers an automated escalation. These are the pass/fail criteria that the system enforces continuously via the Policy Health scan:</w:t>
      </w:r>
    </w:p>
    <w:p w14:paraId="34817DC1" w14:textId="77777777" w:rsidR="00D311EE" w:rsidRPr="00B62349" w:rsidRDefault="00B62349" w:rsidP="00B62349">
      <w:pPr>
        <w:numPr>
          <w:ilvl w:val="0"/>
          <w:numId w:val="212"/>
        </w:numPr>
        <w:spacing w:before="120" w:after="120" w:line="288" w:lineRule="auto"/>
        <w:rPr>
          <w:rFonts w:eastAsia="DengXian"/>
          <w:sz w:val="22"/>
        </w:rPr>
      </w:pPr>
      <w:r w:rsidRPr="00B62349">
        <w:rPr>
          <w:rFonts w:eastAsia="DengXian"/>
          <w:sz w:val="22"/>
        </w:rPr>
        <w:t xml:space="preserve">Affordability Drift: Price-to-Income ratio &gt; 5.5x in primary regions (Riyadh/Jeddah) per BRD Artifact 5.0. Severity: Critical. Action: auto-escalate to Tier-3 Ministerial Briefing; policy cannot advance </w:t>
      </w:r>
      <w:r w:rsidRPr="00B62349">
        <w:rPr>
          <w:rFonts w:eastAsia="DengXian" w:hint="eastAsia"/>
          <w:sz w:val="22"/>
        </w:rPr>
        <w:t>without documented remediation.</w:t>
      </w:r>
    </w:p>
    <w:p w14:paraId="66C21819" w14:textId="77777777" w:rsidR="00D311EE" w:rsidRDefault="00D311EE">
      <w:pPr>
        <w:numPr>
          <w:ilvl w:val="0"/>
          <w:numId w:val="213"/>
        </w:numPr>
        <w:spacing w:before="120" w:after="120" w:line="288" w:lineRule="auto"/>
      </w:pPr>
      <w:r>
        <w:rPr>
          <w:rFonts w:eastAsia="DengXian"/>
          <w:b/>
          <w:sz w:val="22"/>
        </w:rPr>
        <w:t>Supply-Demand Gap:</w:t>
      </w:r>
      <w:r>
        <w:rPr>
          <w:rFonts w:eastAsia="DengXian"/>
          <w:sz w:val="22"/>
        </w:rPr>
        <w:t xml:space="preserve"> Projected housing supply deficit exceeds 15% of demand over a 24-month horizon. Severity: High. Action: auto-escalate to Tier-2 Director-level review; simulation must be re-run with adjusted supply levers.</w:t>
      </w:r>
    </w:p>
    <w:p w14:paraId="3F235FC2" w14:textId="77777777" w:rsidR="00D311EE" w:rsidRDefault="00D311EE">
      <w:pPr>
        <w:numPr>
          <w:ilvl w:val="0"/>
          <w:numId w:val="214"/>
        </w:numPr>
        <w:spacing w:before="120" w:after="120" w:line="288" w:lineRule="auto"/>
      </w:pPr>
      <w:r>
        <w:rPr>
          <w:rFonts w:eastAsia="DengXian"/>
          <w:b/>
          <w:sz w:val="22"/>
        </w:rPr>
        <w:t>Fiscal Variance:</w:t>
      </w:r>
      <w:r>
        <w:rPr>
          <w:rFonts w:eastAsia="DengXian"/>
          <w:sz w:val="22"/>
        </w:rPr>
        <w:t xml:space="preserve"> Policy implementation cost exceeds approved budget by more than 10% without a documented 1:1 ROI justification. Severity: High. Action: mandatory MoF alignment review before Executive Approval stage.</w:t>
      </w:r>
    </w:p>
    <w:p w14:paraId="4B1D65CD" w14:textId="77777777" w:rsidR="00D311EE" w:rsidRDefault="00D311EE">
      <w:pPr>
        <w:numPr>
          <w:ilvl w:val="0"/>
          <w:numId w:val="215"/>
        </w:numPr>
        <w:spacing w:before="120" w:after="120" w:line="288" w:lineRule="auto"/>
      </w:pPr>
      <w:r>
        <w:rPr>
          <w:rFonts w:eastAsia="DengXian"/>
          <w:b/>
          <w:sz w:val="22"/>
        </w:rPr>
        <w:t>Ownership Stagnation:</w:t>
      </w:r>
      <w:r>
        <w:rPr>
          <w:rFonts w:eastAsia="DengXian"/>
          <w:sz w:val="22"/>
        </w:rPr>
        <w:t xml:space="preserve"> Homeownership rate growth falls more than 2 percentage points below the Vision 2030 annual trendline. Severity: Critical. Action: auto-escalate to Tier-3 Ministerial Briefing; trigger Gap Analysis run (CAP-02) to identify remediation options.</w:t>
      </w:r>
    </w:p>
    <w:p w14:paraId="41D73886" w14:textId="77777777" w:rsidR="00D311EE" w:rsidRDefault="00D311EE">
      <w:pPr>
        <w:numPr>
          <w:ilvl w:val="0"/>
          <w:numId w:val="216"/>
        </w:numPr>
        <w:spacing w:before="120" w:after="120" w:line="288" w:lineRule="auto"/>
      </w:pPr>
      <w:r>
        <w:rPr>
          <w:rFonts w:eastAsia="DengXian"/>
          <w:b/>
          <w:sz w:val="22"/>
        </w:rPr>
        <w:t>Market Volatility:</w:t>
      </w:r>
      <w:r>
        <w:rPr>
          <w:rFonts w:eastAsia="DengXian"/>
          <w:sz w:val="22"/>
        </w:rPr>
        <w:t xml:space="preserve"> Private developer participation or investment drops more than 20% year-over-year. Severity: Medium. Action: auto-escalate to Tier-1 Analyst review; Housing Economist must run a sensitivity analysis before the policy advances.</w:t>
      </w:r>
    </w:p>
    <w:p w14:paraId="78A0385B" w14:textId="77777777" w:rsidR="00D311EE" w:rsidRDefault="00D311EE" w:rsidP="00D311EE">
      <w:pPr>
        <w:spacing w:before="120" w:after="120" w:line="288" w:lineRule="auto"/>
      </w:pPr>
      <w:r>
        <w:rPr>
          <w:rFonts w:eastAsia="DengXian"/>
          <w:b/>
          <w:sz w:val="22"/>
        </w:rPr>
        <w:t>Data Quality Controls</w:t>
      </w:r>
    </w:p>
    <w:p w14:paraId="359EE66F" w14:textId="77777777" w:rsidR="00D311EE" w:rsidRDefault="00D311EE">
      <w:pPr>
        <w:numPr>
          <w:ilvl w:val="0"/>
          <w:numId w:val="217"/>
        </w:numPr>
        <w:spacing w:before="120" w:after="120" w:line="288" w:lineRule="auto"/>
      </w:pPr>
      <w:r>
        <w:rPr>
          <w:rFonts w:eastAsia="DengXian"/>
          <w:b/>
          <w:sz w:val="22"/>
        </w:rPr>
        <w:t>Data Latency Guard (BRD UC-17 A2):</w:t>
      </w:r>
      <w:r>
        <w:rPr>
          <w:rFonts w:eastAsia="DengXian"/>
          <w:sz w:val="22"/>
        </w:rPr>
        <w:t xml:space="preserve"> KPI trendline datasets older than 30 days trigger a "Stale Baseline" watermark on all scoring outputs. Affected scores remain visible but are flagged as low-confidence pending a data refresh.</w:t>
      </w:r>
    </w:p>
    <w:p w14:paraId="2BFAEF0A" w14:textId="77777777" w:rsidR="00D311EE" w:rsidRDefault="00D311EE">
      <w:pPr>
        <w:numPr>
          <w:ilvl w:val="0"/>
          <w:numId w:val="218"/>
        </w:numPr>
        <w:spacing w:before="120" w:after="120" w:line="288" w:lineRule="auto"/>
      </w:pPr>
      <w:r>
        <w:rPr>
          <w:rFonts w:eastAsia="DengXian"/>
          <w:b/>
          <w:sz w:val="22"/>
        </w:rPr>
        <w:t>Source Traceability:</w:t>
      </w:r>
      <w:r>
        <w:rPr>
          <w:rFonts w:eastAsia="DengXian"/>
          <w:sz w:val="22"/>
        </w:rPr>
        <w:t xml:space="preserve"> Data sources are listed per metric in the scoring matrix above. GASTAT and SAMA feeds are refreshed on a scheduled basis; MoF and MOMAH records are updated via manual upload or </w:t>
      </w:r>
      <w:proofErr w:type="spellStart"/>
      <w:r>
        <w:rPr>
          <w:rFonts w:eastAsia="DengXian"/>
          <w:sz w:val="22"/>
        </w:rPr>
        <w:t>Yesser</w:t>
      </w:r>
      <w:proofErr w:type="spellEnd"/>
      <w:r>
        <w:rPr>
          <w:rFonts w:eastAsia="DengXian"/>
          <w:sz w:val="22"/>
        </w:rPr>
        <w:t xml:space="preserve"> GSB integration where API connectivity is available.</w:t>
      </w:r>
    </w:p>
    <w:p w14:paraId="54B12DBF" w14:textId="77777777" w:rsidR="00D311EE" w:rsidRDefault="00D311EE">
      <w:pPr>
        <w:numPr>
          <w:ilvl w:val="0"/>
          <w:numId w:val="219"/>
        </w:numPr>
        <w:spacing w:before="120" w:after="120" w:line="288" w:lineRule="auto"/>
      </w:pPr>
      <w:r>
        <w:rPr>
          <w:rFonts w:eastAsia="DengXian"/>
          <w:b/>
          <w:sz w:val="22"/>
        </w:rPr>
        <w:t>XAI Citation Requirement:</w:t>
      </w:r>
      <w:r>
        <w:rPr>
          <w:rFonts w:eastAsia="DengXian"/>
          <w:sz w:val="22"/>
        </w:rPr>
        <w:t xml:space="preserve"> Every score output must cite the specific KPI targets, trendline values, and data freshness timestamps used in the computation, in compliance with the explainability framework in Section 6.3.</w:t>
      </w:r>
    </w:p>
    <w:p w14:paraId="2C34CD6F" w14:textId="77777777" w:rsidR="00D311EE" w:rsidRDefault="00D311EE" w:rsidP="00D311EE">
      <w:pPr>
        <w:spacing w:before="120" w:after="120" w:line="288" w:lineRule="auto"/>
      </w:pPr>
      <w:r>
        <w:rPr>
          <w:rFonts w:eastAsia="DengXian"/>
          <w:b/>
          <w:sz w:val="22"/>
        </w:rPr>
        <w:t>Output Example</w:t>
      </w:r>
    </w:p>
    <w:p w14:paraId="00B9D506" w14:textId="77777777" w:rsidR="00D311EE" w:rsidRDefault="00D311EE" w:rsidP="00D311EE">
      <w:pPr>
        <w:spacing w:before="120" w:after="120" w:line="288" w:lineRule="auto"/>
      </w:pPr>
      <w:r>
        <w:rPr>
          <w:rFonts w:eastAsia="DengXian"/>
          <w:i/>
          <w:sz w:val="22"/>
        </w:rPr>
        <w:t xml:space="preserve">Policy: Residential Developer Incentive </w:t>
      </w:r>
      <w:proofErr w:type="spellStart"/>
      <w:r>
        <w:rPr>
          <w:rFonts w:eastAsia="DengXian"/>
          <w:i/>
          <w:sz w:val="22"/>
        </w:rPr>
        <w:t>Programme</w:t>
      </w:r>
      <w:proofErr w:type="spellEnd"/>
      <w:r>
        <w:rPr>
          <w:rFonts w:eastAsia="DengXian"/>
          <w:i/>
          <w:sz w:val="22"/>
        </w:rPr>
        <w:t xml:space="preserve"> (Draft v2.1) | Composite Alignment Score: 74/100 | Status: Eligible to advance to Executive Review (score &gt;= 60)</w:t>
      </w:r>
    </w:p>
    <w:p w14:paraId="742DF568" w14:textId="77777777" w:rsidR="00D311EE" w:rsidRDefault="00D311EE" w:rsidP="00D311EE">
      <w:pPr>
        <w:spacing w:before="120" w:after="120" w:line="288" w:lineRule="auto"/>
      </w:pPr>
      <w:r>
        <w:rPr>
          <w:rFonts w:eastAsia="DengXian"/>
          <w:i/>
          <w:sz w:val="22"/>
        </w:rPr>
        <w:t>Pillar Breakdown -- Housing: 88/100 | Quality of Life: 71/100 | Economic Opportunity: 68/100 | Fiscal Sustainability: 52/100 [below average -- improvement hint generated]</w:t>
      </w:r>
    </w:p>
    <w:p w14:paraId="222C99C2" w14:textId="469AD663" w:rsidR="00D311EE" w:rsidRDefault="00D311EE" w:rsidP="00D311EE">
      <w:pPr>
        <w:spacing w:before="120" w:after="120" w:line="288" w:lineRule="auto"/>
      </w:pPr>
      <w:r>
        <w:rPr>
          <w:rFonts w:eastAsia="DengXian"/>
          <w:i/>
          <w:sz w:val="22"/>
        </w:rPr>
        <w:t>Affordability Index: PTI projected at 4.8x</w:t>
      </w:r>
      <w:r w:rsidR="003C736F">
        <w:rPr>
          <w:rFonts w:eastAsia="DengXian" w:hint="eastAsia"/>
          <w:i/>
          <w:sz w:val="22"/>
          <w:lang w:eastAsia="zh-CN"/>
        </w:rPr>
        <w:t xml:space="preserve"> </w:t>
      </w:r>
      <w:r w:rsidR="003C736F" w:rsidRPr="003C736F">
        <w:rPr>
          <w:rFonts w:eastAsia="DengXian"/>
          <w:i/>
          <w:sz w:val="22"/>
          <w:lang w:eastAsia="zh-CN"/>
        </w:rPr>
        <w:t>(target &lt;5x; Critical alert at &gt;5.5x) — PASS</w:t>
      </w:r>
      <w:r w:rsidR="003C736F">
        <w:rPr>
          <w:rFonts w:eastAsia="DengXian" w:hint="eastAsia"/>
          <w:i/>
          <w:sz w:val="22"/>
          <w:lang w:eastAsia="zh-CN"/>
        </w:rPr>
        <w:t xml:space="preserve"> </w:t>
      </w:r>
      <w:r>
        <w:rPr>
          <w:rFonts w:eastAsia="DengXian"/>
          <w:i/>
          <w:sz w:val="22"/>
        </w:rPr>
        <w:t>| Homeownership Rate delta: +1.4pp over 36 months -- ON TRACK | Fiscal Impact: 1</w:t>
      </w:r>
      <w:r w:rsidR="00566CF1">
        <w:rPr>
          <w:rFonts w:eastAsia="DengXian" w:hint="eastAsia"/>
          <w:i/>
          <w:sz w:val="22"/>
          <w:lang w:eastAsia="zh-CN"/>
        </w:rPr>
        <w:t>5</w:t>
      </w:r>
      <w:r>
        <w:rPr>
          <w:rFonts w:eastAsia="DengXian"/>
          <w:i/>
          <w:sz w:val="22"/>
        </w:rPr>
        <w:t>Y NPV cost SAR 2.1B within approved envelope -- PASS | Supply Velocity: median permit-to-market 142 days (target &lt;180) -- PASS</w:t>
      </w:r>
    </w:p>
    <w:p w14:paraId="241379FA" w14:textId="77777777" w:rsidR="00D311EE" w:rsidRDefault="00D311EE" w:rsidP="00D311EE">
      <w:pPr>
        <w:spacing w:before="120" w:after="120" w:line="288" w:lineRule="auto"/>
      </w:pPr>
      <w:r>
        <w:rPr>
          <w:rFonts w:eastAsia="DengXian"/>
          <w:i/>
          <w:sz w:val="22"/>
        </w:rPr>
        <w:t>Clause-level flag: Section 3.1 (Developer Profit Cap) scores -12 on Fiscal Sustainability pillar [net-negative -- mandatory HITL review required before draft may advance].</w:t>
      </w:r>
    </w:p>
    <w:p w14:paraId="1A3B1EC6" w14:textId="77777777" w:rsidR="00D311EE" w:rsidRDefault="00D311EE" w:rsidP="00D311EE">
      <w:pPr>
        <w:spacing w:before="300" w:after="120" w:line="288" w:lineRule="auto"/>
        <w:outlineLvl w:val="2"/>
      </w:pPr>
      <w:bookmarkStart w:id="93" w:name="heading_44"/>
      <w:bookmarkStart w:id="94" w:name="_Toc230303023"/>
      <w:r>
        <w:rPr>
          <w:rFonts w:eastAsia="DengXian"/>
          <w:b/>
          <w:sz w:val="30"/>
        </w:rPr>
        <w:lastRenderedPageBreak/>
        <w:t>3.8.3 Notification &amp; Alert Framework</w:t>
      </w:r>
      <w:bookmarkEnd w:id="93"/>
      <w:bookmarkEnd w:id="94"/>
    </w:p>
    <w:p w14:paraId="6918592F" w14:textId="77777777" w:rsidR="00D311EE" w:rsidRDefault="00D311EE" w:rsidP="00D311EE">
      <w:pPr>
        <w:spacing w:before="120" w:after="120" w:line="288" w:lineRule="auto"/>
      </w:pPr>
      <w:r>
        <w:rPr>
          <w:rFonts w:eastAsia="DengXian"/>
          <w:sz w:val="22"/>
        </w:rPr>
        <w:t>The Policy AI Lab provides configured notification and alert channels on the Minister and Senior Leader dashboards, anchored to the Risk Escalation Framework (BRD Artifact 5.0) and driven by MOMAH-approved KPI and policy-risk data feeds.</w:t>
      </w:r>
    </w:p>
    <w:p w14:paraId="6622564F" w14:textId="77777777" w:rsidR="00D311EE" w:rsidRDefault="00D311EE" w:rsidP="00D311EE">
      <w:pPr>
        <w:spacing w:before="120" w:after="120" w:line="288" w:lineRule="auto"/>
      </w:pPr>
      <w:r>
        <w:rPr>
          <w:rFonts w:eastAsia="DengXian"/>
          <w:b/>
          <w:sz w:val="22"/>
        </w:rPr>
        <w:t>Critical Alert Banner:</w:t>
      </w:r>
      <w:r>
        <w:rPr>
          <w:rFonts w:eastAsia="DengXian"/>
          <w:sz w:val="22"/>
        </w:rPr>
        <w:t xml:space="preserve"> Reserved for Tier-3 Critical alerts generated from MOMAH-approved KPI and policy-risk data feeds (e.g., Affordability Drift PTI &gt;</w:t>
      </w:r>
      <w:r w:rsidR="006073A5" w:rsidRPr="006073A5">
        <w:t xml:space="preserve"> </w:t>
      </w:r>
      <w:r w:rsidR="006073A5" w:rsidRPr="006073A5">
        <w:rPr>
          <w:rFonts w:eastAsia="DengXian"/>
          <w:sz w:val="22"/>
        </w:rPr>
        <w:t>5.5x in Riyadh/Jeddah</w:t>
      </w:r>
      <w:r>
        <w:rPr>
          <w:rFonts w:eastAsia="DengXian"/>
          <w:sz w:val="22"/>
        </w:rPr>
        <w:t xml:space="preserve">, Ownership Stagnation &gt;2pp below trendline). Displayed persistently at the top of the Executive Intelligence Cockpit. Each alert item </w:t>
      </w:r>
      <w:proofErr w:type="gramStart"/>
      <w:r>
        <w:rPr>
          <w:rFonts w:eastAsia="DengXian"/>
          <w:sz w:val="22"/>
        </w:rPr>
        <w:t>includes:</w:t>
      </w:r>
      <w:proofErr w:type="gramEnd"/>
      <w:r>
        <w:rPr>
          <w:rFonts w:eastAsia="DengXian"/>
          <w:sz w:val="22"/>
        </w:rPr>
        <w:t xml:space="preserve"> alert category, specific KPI breach value, affected policy, and a one-click link to the Decision Summary. Alert items remain active until the Minister issues a disposition decision or the alert is superseded by a higher-severity event.</w:t>
      </w:r>
    </w:p>
    <w:p w14:paraId="4E5606AA" w14:textId="77777777" w:rsidR="00D311EE" w:rsidRDefault="00D311EE" w:rsidP="00D311EE">
      <w:pPr>
        <w:spacing w:before="120" w:after="120" w:line="288" w:lineRule="auto"/>
      </w:pPr>
      <w:r>
        <w:rPr>
          <w:rFonts w:eastAsia="DengXian"/>
          <w:b/>
          <w:sz w:val="22"/>
        </w:rPr>
        <w:t>Geospatial Pulse Notifications:</w:t>
      </w:r>
      <w:r>
        <w:rPr>
          <w:rFonts w:eastAsia="DengXian"/>
          <w:sz w:val="22"/>
        </w:rPr>
        <w:t xml:space="preserve"> When a policy health scan detects a localized failure or drift in a specific Amana (e.g., Dammam housing supply deficit), the system sends a push notification to the corresponding regional director's mobile platform. The notification includes a heat map showing the localized impact, the triggering KPI breach, and a direct link to the Regional Impact Drill-Down view.</w:t>
      </w:r>
    </w:p>
    <w:p w14:paraId="554A8C29" w14:textId="77777777" w:rsidR="00D311EE" w:rsidRDefault="00D311EE" w:rsidP="00D311EE">
      <w:pPr>
        <w:spacing w:before="120" w:after="120" w:line="288" w:lineRule="auto"/>
      </w:pPr>
      <w:r>
        <w:rPr>
          <w:rFonts w:eastAsia="DengXian"/>
          <w:b/>
          <w:sz w:val="22"/>
        </w:rPr>
        <w:t>Breaking News Ticker Scope Mapping:</w:t>
      </w:r>
      <w:r>
        <w:rPr>
          <w:rFonts w:eastAsia="DengXian"/>
          <w:sz w:val="22"/>
        </w:rPr>
        <w:t xml:space="preserve"> The originally requested Breaking News Ticker is implemented as a scoped Critical Alert Banner and approved alert notification stream driven by MOMAH-approved KPI and policy-risk data feeds. It is not an open-ended real-time news feed, macroeconomic forecasting service, or external media-monitoring platform.</w:t>
      </w:r>
    </w:p>
    <w:p w14:paraId="27EFEA05" w14:textId="77777777" w:rsidR="00D311EE" w:rsidRDefault="00D311EE" w:rsidP="00D311EE">
      <w:pPr>
        <w:spacing w:before="380" w:after="140" w:line="288" w:lineRule="auto"/>
        <w:outlineLvl w:val="0"/>
      </w:pPr>
      <w:bookmarkStart w:id="95" w:name="heading_45"/>
      <w:bookmarkStart w:id="96" w:name="_Toc230303024"/>
      <w:r>
        <w:rPr>
          <w:rFonts w:eastAsia="DengXian"/>
          <w:b/>
          <w:sz w:val="36"/>
        </w:rPr>
        <w:t>4. Requirements Summary</w:t>
      </w:r>
      <w:bookmarkEnd w:id="95"/>
      <w:bookmarkEnd w:id="96"/>
    </w:p>
    <w:p w14:paraId="39F19596" w14:textId="77777777" w:rsidR="00D311EE" w:rsidRDefault="00D311EE" w:rsidP="00D311EE">
      <w:pPr>
        <w:spacing w:before="320" w:after="120" w:line="288" w:lineRule="auto"/>
        <w:outlineLvl w:val="1"/>
      </w:pPr>
      <w:bookmarkStart w:id="97" w:name="heading_46"/>
      <w:bookmarkStart w:id="98" w:name="_Toc230303025"/>
      <w:r>
        <w:rPr>
          <w:rFonts w:eastAsia="DengXian"/>
          <w:b/>
          <w:sz w:val="32"/>
        </w:rPr>
        <w:t>4.0 BRD–HLSD Capability Traceability</w:t>
      </w:r>
      <w:bookmarkEnd w:id="97"/>
      <w:bookmarkEnd w:id="98"/>
    </w:p>
    <w:p w14:paraId="0404782F" w14:textId="77777777" w:rsidR="00D311EE" w:rsidRDefault="00D311EE" w:rsidP="00D311EE">
      <w:pPr>
        <w:spacing w:before="120" w:after="120" w:line="288" w:lineRule="auto"/>
      </w:pPr>
      <w:r>
        <w:rPr>
          <w:rFonts w:eastAsia="DengXian"/>
          <w:sz w:val="22"/>
        </w:rPr>
        <w:t>The table below maps the four high-level capabilities defined in the BRD to the thirteen mapped HLSD capabilities (CAP-01 to CAP-13) specified in Section 3.3. This traceability confirms full coverage of BRD scope while distinguishing mapped capability coverage from the detailed design subsections that follow.</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30"/>
        <w:gridCol w:w="1005"/>
        <w:gridCol w:w="3086"/>
        <w:gridCol w:w="2551"/>
      </w:tblGrid>
      <w:tr w:rsidR="00D311EE" w14:paraId="6F9AEF23" w14:textId="77777777" w:rsidTr="004674CC">
        <w:tc>
          <w:tcPr>
            <w:tcW w:w="2430" w:type="dxa"/>
            <w:tcMar>
              <w:top w:w="60" w:type="dxa"/>
              <w:left w:w="120" w:type="dxa"/>
              <w:bottom w:w="30" w:type="dxa"/>
              <w:right w:w="120" w:type="dxa"/>
            </w:tcMar>
          </w:tcPr>
          <w:p w14:paraId="3A834AA3" w14:textId="77777777" w:rsidR="00D311EE" w:rsidRDefault="00D311EE" w:rsidP="00375B6E">
            <w:pPr>
              <w:spacing w:before="120" w:after="120" w:line="288" w:lineRule="auto"/>
            </w:pPr>
            <w:r>
              <w:rPr>
                <w:rFonts w:eastAsia="DengXian"/>
                <w:b/>
                <w:sz w:val="22"/>
              </w:rPr>
              <w:t>BRD Capability</w:t>
            </w:r>
          </w:p>
        </w:tc>
        <w:tc>
          <w:tcPr>
            <w:tcW w:w="1005" w:type="dxa"/>
            <w:tcMar>
              <w:top w:w="60" w:type="dxa"/>
              <w:left w:w="120" w:type="dxa"/>
              <w:bottom w:w="30" w:type="dxa"/>
              <w:right w:w="120" w:type="dxa"/>
            </w:tcMar>
          </w:tcPr>
          <w:p w14:paraId="59D32575" w14:textId="77777777" w:rsidR="00D311EE" w:rsidRDefault="00D311EE" w:rsidP="00375B6E">
            <w:pPr>
              <w:spacing w:before="120" w:after="120" w:line="288" w:lineRule="auto"/>
            </w:pPr>
            <w:r>
              <w:rPr>
                <w:rFonts w:eastAsia="DengXian"/>
                <w:b/>
                <w:sz w:val="22"/>
              </w:rPr>
              <w:t>BRD CAP</w:t>
            </w:r>
          </w:p>
        </w:tc>
        <w:tc>
          <w:tcPr>
            <w:tcW w:w="3086" w:type="dxa"/>
            <w:tcMar>
              <w:top w:w="60" w:type="dxa"/>
              <w:left w:w="120" w:type="dxa"/>
              <w:bottom w:w="30" w:type="dxa"/>
              <w:right w:w="120" w:type="dxa"/>
            </w:tcMar>
          </w:tcPr>
          <w:p w14:paraId="1450D5F8" w14:textId="77777777" w:rsidR="00D311EE" w:rsidRDefault="00D311EE" w:rsidP="00375B6E">
            <w:pPr>
              <w:spacing w:before="120" w:after="120" w:line="288" w:lineRule="auto"/>
            </w:pPr>
            <w:r>
              <w:rPr>
                <w:rFonts w:eastAsia="DengXian"/>
                <w:b/>
                <w:sz w:val="22"/>
              </w:rPr>
              <w:t>HLSD Capabilities</w:t>
            </w:r>
          </w:p>
        </w:tc>
        <w:tc>
          <w:tcPr>
            <w:tcW w:w="2551" w:type="dxa"/>
            <w:tcMar>
              <w:top w:w="60" w:type="dxa"/>
              <w:left w:w="120" w:type="dxa"/>
              <w:bottom w:w="30" w:type="dxa"/>
              <w:right w:w="120" w:type="dxa"/>
            </w:tcMar>
          </w:tcPr>
          <w:p w14:paraId="7C2D441C" w14:textId="77777777" w:rsidR="00D311EE" w:rsidRDefault="00D311EE" w:rsidP="00375B6E">
            <w:pPr>
              <w:spacing w:before="120" w:after="120" w:line="288" w:lineRule="auto"/>
            </w:pPr>
            <w:r>
              <w:rPr>
                <w:rFonts w:eastAsia="DengXian"/>
                <w:b/>
                <w:sz w:val="22"/>
              </w:rPr>
              <w:t>HLSD CAP(s)</w:t>
            </w:r>
          </w:p>
        </w:tc>
      </w:tr>
      <w:tr w:rsidR="00D311EE" w14:paraId="003AA037" w14:textId="77777777" w:rsidTr="004674CC">
        <w:tc>
          <w:tcPr>
            <w:tcW w:w="2430" w:type="dxa"/>
            <w:tcMar>
              <w:top w:w="60" w:type="dxa"/>
              <w:left w:w="120" w:type="dxa"/>
              <w:bottom w:w="30" w:type="dxa"/>
              <w:right w:w="120" w:type="dxa"/>
            </w:tcMar>
          </w:tcPr>
          <w:p w14:paraId="25D5136B" w14:textId="77777777" w:rsidR="00D311EE" w:rsidRDefault="00D311EE" w:rsidP="00375B6E">
            <w:pPr>
              <w:spacing w:before="120" w:after="120" w:line="288" w:lineRule="auto"/>
            </w:pPr>
            <w:r>
              <w:rPr>
                <w:rFonts w:eastAsia="DengXian"/>
                <w:sz w:val="22"/>
              </w:rPr>
              <w:t>Policy Intelligence &amp; Knowledge Layer</w:t>
            </w:r>
          </w:p>
        </w:tc>
        <w:tc>
          <w:tcPr>
            <w:tcW w:w="1005" w:type="dxa"/>
            <w:tcMar>
              <w:top w:w="60" w:type="dxa"/>
              <w:left w:w="120" w:type="dxa"/>
              <w:bottom w:w="30" w:type="dxa"/>
              <w:right w:w="120" w:type="dxa"/>
            </w:tcMar>
          </w:tcPr>
          <w:p w14:paraId="7A56B387" w14:textId="77777777" w:rsidR="00D311EE" w:rsidRDefault="00D311EE" w:rsidP="00375B6E">
            <w:pPr>
              <w:spacing w:before="120" w:after="120" w:line="288" w:lineRule="auto"/>
            </w:pPr>
            <w:r>
              <w:rPr>
                <w:rFonts w:eastAsia="DengXian"/>
                <w:sz w:val="22"/>
              </w:rPr>
              <w:t>BRD CAP-01</w:t>
            </w:r>
          </w:p>
        </w:tc>
        <w:tc>
          <w:tcPr>
            <w:tcW w:w="3086" w:type="dxa"/>
            <w:tcMar>
              <w:top w:w="60" w:type="dxa"/>
              <w:left w:w="120" w:type="dxa"/>
              <w:bottom w:w="30" w:type="dxa"/>
              <w:right w:w="120" w:type="dxa"/>
            </w:tcMar>
          </w:tcPr>
          <w:p w14:paraId="6B324311" w14:textId="77777777" w:rsidR="00D311EE" w:rsidRDefault="00D311EE" w:rsidP="00375B6E">
            <w:pPr>
              <w:spacing w:before="120" w:after="120" w:line="288" w:lineRule="auto"/>
            </w:pPr>
            <w:r>
              <w:rPr>
                <w:rFonts w:eastAsia="DengXian"/>
                <w:sz w:val="22"/>
              </w:rPr>
              <w:t>Policy Registry; Gap &amp; Opportunity Analysis Engine</w:t>
            </w:r>
          </w:p>
        </w:tc>
        <w:tc>
          <w:tcPr>
            <w:tcW w:w="2551" w:type="dxa"/>
            <w:tcMar>
              <w:top w:w="60" w:type="dxa"/>
              <w:left w:w="120" w:type="dxa"/>
              <w:bottom w:w="30" w:type="dxa"/>
              <w:right w:w="120" w:type="dxa"/>
            </w:tcMar>
          </w:tcPr>
          <w:p w14:paraId="0243DB24" w14:textId="77777777" w:rsidR="00D311EE" w:rsidRDefault="00D311EE" w:rsidP="00375B6E">
            <w:pPr>
              <w:spacing w:before="120" w:after="120" w:line="288" w:lineRule="auto"/>
            </w:pPr>
            <w:r>
              <w:rPr>
                <w:rFonts w:eastAsia="DengXian"/>
                <w:sz w:val="22"/>
              </w:rPr>
              <w:t>CAP-01, CAP-02</w:t>
            </w:r>
          </w:p>
        </w:tc>
      </w:tr>
      <w:tr w:rsidR="00D311EE" w14:paraId="4E146297" w14:textId="77777777" w:rsidTr="004674CC">
        <w:tc>
          <w:tcPr>
            <w:tcW w:w="2430" w:type="dxa"/>
            <w:tcMar>
              <w:top w:w="60" w:type="dxa"/>
              <w:left w:w="120" w:type="dxa"/>
              <w:bottom w:w="30" w:type="dxa"/>
              <w:right w:w="120" w:type="dxa"/>
            </w:tcMar>
          </w:tcPr>
          <w:p w14:paraId="642110EF" w14:textId="77777777" w:rsidR="00D311EE" w:rsidRDefault="00D311EE" w:rsidP="00375B6E">
            <w:pPr>
              <w:spacing w:before="120" w:after="120" w:line="288" w:lineRule="auto"/>
            </w:pPr>
            <w:r>
              <w:rPr>
                <w:rFonts w:eastAsia="DengXian"/>
                <w:sz w:val="22"/>
              </w:rPr>
              <w:t>AI-Assisted Policy Generation</w:t>
            </w:r>
          </w:p>
        </w:tc>
        <w:tc>
          <w:tcPr>
            <w:tcW w:w="1005" w:type="dxa"/>
            <w:tcMar>
              <w:top w:w="60" w:type="dxa"/>
              <w:left w:w="120" w:type="dxa"/>
              <w:bottom w:w="30" w:type="dxa"/>
              <w:right w:w="120" w:type="dxa"/>
            </w:tcMar>
          </w:tcPr>
          <w:p w14:paraId="63937F14" w14:textId="77777777" w:rsidR="00D311EE" w:rsidRDefault="00D311EE" w:rsidP="00375B6E">
            <w:pPr>
              <w:spacing w:before="120" w:after="120" w:line="288" w:lineRule="auto"/>
            </w:pPr>
            <w:r>
              <w:rPr>
                <w:rFonts w:eastAsia="DengXian"/>
                <w:sz w:val="22"/>
              </w:rPr>
              <w:t>BRD CAP-02</w:t>
            </w:r>
          </w:p>
        </w:tc>
        <w:tc>
          <w:tcPr>
            <w:tcW w:w="3086" w:type="dxa"/>
            <w:tcMar>
              <w:top w:w="60" w:type="dxa"/>
              <w:left w:w="120" w:type="dxa"/>
              <w:bottom w:w="30" w:type="dxa"/>
              <w:right w:w="120" w:type="dxa"/>
            </w:tcMar>
          </w:tcPr>
          <w:p w14:paraId="2C7EFF2E" w14:textId="77777777" w:rsidR="00D311EE" w:rsidRDefault="00D311EE" w:rsidP="00375B6E">
            <w:pPr>
              <w:spacing w:before="120" w:after="120" w:line="288" w:lineRule="auto"/>
            </w:pPr>
            <w:r>
              <w:rPr>
                <w:rFonts w:eastAsia="DengXian"/>
                <w:sz w:val="22"/>
              </w:rPr>
              <w:t>Policy Concept Builder &amp; AI Drafting Sandbox; Conflict Detection; Benchmarking &amp; Comparative Policy Analysis Engine</w:t>
            </w:r>
          </w:p>
        </w:tc>
        <w:tc>
          <w:tcPr>
            <w:tcW w:w="2551" w:type="dxa"/>
            <w:tcMar>
              <w:top w:w="60" w:type="dxa"/>
              <w:left w:w="120" w:type="dxa"/>
              <w:bottom w:w="30" w:type="dxa"/>
              <w:right w:w="120" w:type="dxa"/>
            </w:tcMar>
          </w:tcPr>
          <w:p w14:paraId="1F10442E" w14:textId="77777777" w:rsidR="00D311EE" w:rsidRDefault="00D311EE" w:rsidP="00375B6E">
            <w:pPr>
              <w:spacing w:before="120" w:after="120" w:line="288" w:lineRule="auto"/>
            </w:pPr>
            <w:r>
              <w:rPr>
                <w:rFonts w:eastAsia="DengXian"/>
                <w:sz w:val="22"/>
              </w:rPr>
              <w:t>CAP-03, CAP-04, CAP-05</w:t>
            </w:r>
          </w:p>
        </w:tc>
      </w:tr>
      <w:tr w:rsidR="00D311EE" w14:paraId="1629E279" w14:textId="77777777" w:rsidTr="004674CC">
        <w:tc>
          <w:tcPr>
            <w:tcW w:w="2430" w:type="dxa"/>
            <w:tcMar>
              <w:top w:w="60" w:type="dxa"/>
              <w:left w:w="120" w:type="dxa"/>
              <w:bottom w:w="30" w:type="dxa"/>
              <w:right w:w="120" w:type="dxa"/>
            </w:tcMar>
          </w:tcPr>
          <w:p w14:paraId="7F171870" w14:textId="77777777" w:rsidR="00D311EE" w:rsidRDefault="00D311EE" w:rsidP="00375B6E">
            <w:pPr>
              <w:spacing w:before="120" w:after="120" w:line="288" w:lineRule="auto"/>
            </w:pPr>
            <w:r>
              <w:rPr>
                <w:rFonts w:eastAsia="DengXian"/>
                <w:sz w:val="22"/>
              </w:rPr>
              <w:lastRenderedPageBreak/>
              <w:t>Policy Simulation &amp; Scenario Modeling</w:t>
            </w:r>
          </w:p>
        </w:tc>
        <w:tc>
          <w:tcPr>
            <w:tcW w:w="1005" w:type="dxa"/>
            <w:tcMar>
              <w:top w:w="60" w:type="dxa"/>
              <w:left w:w="120" w:type="dxa"/>
              <w:bottom w:w="30" w:type="dxa"/>
              <w:right w:w="120" w:type="dxa"/>
            </w:tcMar>
          </w:tcPr>
          <w:p w14:paraId="34117BDF" w14:textId="77777777" w:rsidR="00D311EE" w:rsidRDefault="00D311EE" w:rsidP="00375B6E">
            <w:pPr>
              <w:spacing w:before="120" w:after="120" w:line="288" w:lineRule="auto"/>
            </w:pPr>
            <w:r>
              <w:rPr>
                <w:rFonts w:eastAsia="DengXian"/>
                <w:sz w:val="22"/>
              </w:rPr>
              <w:t>BRD CAP-03</w:t>
            </w:r>
          </w:p>
        </w:tc>
        <w:tc>
          <w:tcPr>
            <w:tcW w:w="3086" w:type="dxa"/>
            <w:tcMar>
              <w:top w:w="60" w:type="dxa"/>
              <w:left w:w="120" w:type="dxa"/>
              <w:bottom w:w="30" w:type="dxa"/>
              <w:right w:w="120" w:type="dxa"/>
            </w:tcMar>
          </w:tcPr>
          <w:p w14:paraId="1DC9E52B" w14:textId="77777777" w:rsidR="00D311EE" w:rsidRDefault="00D311EE" w:rsidP="00375B6E">
            <w:pPr>
              <w:spacing w:before="120" w:after="120" w:line="288" w:lineRule="auto"/>
            </w:pPr>
            <w:r>
              <w:rPr>
                <w:rFonts w:eastAsia="DengXian"/>
                <w:sz w:val="22"/>
              </w:rPr>
              <w:t>Policy Simulation &amp; Scenario Modeling</w:t>
            </w:r>
          </w:p>
        </w:tc>
        <w:tc>
          <w:tcPr>
            <w:tcW w:w="2551" w:type="dxa"/>
            <w:tcMar>
              <w:top w:w="60" w:type="dxa"/>
              <w:left w:w="120" w:type="dxa"/>
              <w:bottom w:w="30" w:type="dxa"/>
              <w:right w:w="120" w:type="dxa"/>
            </w:tcMar>
          </w:tcPr>
          <w:p w14:paraId="65695D37" w14:textId="77777777" w:rsidR="00D311EE" w:rsidRDefault="00D311EE" w:rsidP="00375B6E">
            <w:pPr>
              <w:spacing w:before="120" w:after="120" w:line="288" w:lineRule="auto"/>
            </w:pPr>
            <w:r>
              <w:rPr>
                <w:rFonts w:eastAsia="DengXian"/>
                <w:sz w:val="22"/>
              </w:rPr>
              <w:t>CAP-06</w:t>
            </w:r>
          </w:p>
        </w:tc>
      </w:tr>
      <w:tr w:rsidR="00D311EE" w14:paraId="7CC10F5B" w14:textId="77777777" w:rsidTr="004674CC">
        <w:tc>
          <w:tcPr>
            <w:tcW w:w="2430" w:type="dxa"/>
            <w:tcMar>
              <w:top w:w="60" w:type="dxa"/>
              <w:left w:w="120" w:type="dxa"/>
              <w:bottom w:w="30" w:type="dxa"/>
              <w:right w:w="120" w:type="dxa"/>
            </w:tcMar>
          </w:tcPr>
          <w:p w14:paraId="5FE1E71D" w14:textId="77777777" w:rsidR="00D311EE" w:rsidRDefault="00D311EE" w:rsidP="00375B6E">
            <w:pPr>
              <w:spacing w:before="120" w:after="120" w:line="288" w:lineRule="auto"/>
            </w:pPr>
            <w:r>
              <w:rPr>
                <w:rFonts w:eastAsia="DengXian"/>
                <w:sz w:val="22"/>
              </w:rPr>
              <w:t>Collaboration &amp; Workflow Orchestration</w:t>
            </w:r>
          </w:p>
        </w:tc>
        <w:tc>
          <w:tcPr>
            <w:tcW w:w="1005" w:type="dxa"/>
            <w:tcMar>
              <w:top w:w="60" w:type="dxa"/>
              <w:left w:w="120" w:type="dxa"/>
              <w:bottom w:w="30" w:type="dxa"/>
              <w:right w:w="120" w:type="dxa"/>
            </w:tcMar>
          </w:tcPr>
          <w:p w14:paraId="786C3559" w14:textId="77777777" w:rsidR="00D311EE" w:rsidRDefault="00D311EE" w:rsidP="00375B6E">
            <w:pPr>
              <w:spacing w:before="120" w:after="120" w:line="288" w:lineRule="auto"/>
            </w:pPr>
            <w:r>
              <w:rPr>
                <w:rFonts w:eastAsia="DengXian"/>
                <w:sz w:val="22"/>
              </w:rPr>
              <w:t>BRD CAP-04</w:t>
            </w:r>
          </w:p>
        </w:tc>
        <w:tc>
          <w:tcPr>
            <w:tcW w:w="3086" w:type="dxa"/>
            <w:tcMar>
              <w:top w:w="60" w:type="dxa"/>
              <w:left w:w="120" w:type="dxa"/>
              <w:bottom w:w="30" w:type="dxa"/>
              <w:right w:w="120" w:type="dxa"/>
            </w:tcMar>
          </w:tcPr>
          <w:p w14:paraId="6A479429" w14:textId="77777777" w:rsidR="00D311EE" w:rsidRDefault="00D311EE" w:rsidP="00375B6E">
            <w:pPr>
              <w:spacing w:before="120" w:after="120" w:line="288" w:lineRule="auto"/>
            </w:pPr>
            <w:r>
              <w:rPr>
                <w:rFonts w:eastAsia="DengXian"/>
                <w:sz w:val="22"/>
              </w:rPr>
              <w:t xml:space="preserve">Consultation Synthesis &amp; Amendment Recommendation; </w:t>
            </w:r>
            <w:proofErr w:type="spellStart"/>
            <w:r>
              <w:rPr>
                <w:rFonts w:eastAsia="DengXian"/>
                <w:sz w:val="22"/>
              </w:rPr>
              <w:t>Estitlaa</w:t>
            </w:r>
            <w:proofErr w:type="spellEnd"/>
            <w:r>
              <w:rPr>
                <w:rFonts w:eastAsia="DengXian"/>
                <w:sz w:val="22"/>
              </w:rPr>
              <w:t xml:space="preserve"> Consultation Publishing Support; HITL Governance &amp; Strategic Waiver; Official Publication Package; Post-Implementation Quality Measurement; Executive Decision Intelligence; Responsible AI &amp; Auditability</w:t>
            </w:r>
          </w:p>
        </w:tc>
        <w:tc>
          <w:tcPr>
            <w:tcW w:w="2551" w:type="dxa"/>
            <w:tcMar>
              <w:top w:w="60" w:type="dxa"/>
              <w:left w:w="120" w:type="dxa"/>
              <w:bottom w:w="30" w:type="dxa"/>
              <w:right w:w="120" w:type="dxa"/>
            </w:tcMar>
          </w:tcPr>
          <w:p w14:paraId="570BDA43" w14:textId="77777777" w:rsidR="00D311EE" w:rsidRDefault="00D311EE" w:rsidP="00375B6E">
            <w:pPr>
              <w:spacing w:before="120" w:after="120" w:line="288" w:lineRule="auto"/>
            </w:pPr>
            <w:r>
              <w:rPr>
                <w:rFonts w:eastAsia="DengXian"/>
                <w:sz w:val="22"/>
              </w:rPr>
              <w:t>CAP-07, CAP-08, CAP-09, CAP-10, CAP-11, CAP-12, CAP-13</w:t>
            </w:r>
          </w:p>
        </w:tc>
      </w:tr>
    </w:tbl>
    <w:p w14:paraId="15772028" w14:textId="77777777" w:rsidR="00D311EE" w:rsidRDefault="00D311EE" w:rsidP="00D311EE">
      <w:pPr>
        <w:spacing w:before="320" w:after="120" w:line="288" w:lineRule="auto"/>
        <w:outlineLvl w:val="1"/>
      </w:pPr>
      <w:bookmarkStart w:id="99" w:name="heading_47"/>
      <w:bookmarkStart w:id="100" w:name="_Toc230303026"/>
      <w:r>
        <w:rPr>
          <w:rFonts w:eastAsia="DengXian"/>
          <w:b/>
          <w:sz w:val="32"/>
        </w:rPr>
        <w:t>4.1 Business Requirements</w:t>
      </w:r>
      <w:bookmarkEnd w:id="99"/>
      <w:bookmarkEnd w:id="10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4345"/>
        <w:gridCol w:w="1134"/>
        <w:gridCol w:w="2693"/>
      </w:tblGrid>
      <w:tr w:rsidR="00D311EE" w14:paraId="30DA1C0D" w14:textId="77777777" w:rsidTr="004674CC">
        <w:tc>
          <w:tcPr>
            <w:tcW w:w="900" w:type="dxa"/>
            <w:tcMar>
              <w:top w:w="60" w:type="dxa"/>
              <w:left w:w="120" w:type="dxa"/>
              <w:bottom w:w="30" w:type="dxa"/>
              <w:right w:w="120" w:type="dxa"/>
            </w:tcMar>
          </w:tcPr>
          <w:p w14:paraId="16194905" w14:textId="77777777" w:rsidR="00D311EE" w:rsidRDefault="00D311EE" w:rsidP="00375B6E">
            <w:pPr>
              <w:spacing w:before="120" w:after="120" w:line="288" w:lineRule="auto"/>
            </w:pPr>
            <w:r>
              <w:rPr>
                <w:rFonts w:eastAsia="DengXian"/>
                <w:b/>
                <w:sz w:val="22"/>
              </w:rPr>
              <w:t>ID</w:t>
            </w:r>
          </w:p>
        </w:tc>
        <w:tc>
          <w:tcPr>
            <w:tcW w:w="4345" w:type="dxa"/>
            <w:tcMar>
              <w:top w:w="60" w:type="dxa"/>
              <w:left w:w="120" w:type="dxa"/>
              <w:bottom w:w="30" w:type="dxa"/>
              <w:right w:w="120" w:type="dxa"/>
            </w:tcMar>
          </w:tcPr>
          <w:p w14:paraId="6312F7EA" w14:textId="77777777" w:rsidR="00D311EE" w:rsidRDefault="00D311EE" w:rsidP="00375B6E">
            <w:pPr>
              <w:spacing w:before="120" w:after="120" w:line="288" w:lineRule="auto"/>
            </w:pPr>
            <w:r>
              <w:rPr>
                <w:rFonts w:eastAsia="DengXian"/>
                <w:b/>
                <w:sz w:val="22"/>
              </w:rPr>
              <w:t>Requirement</w:t>
            </w:r>
          </w:p>
        </w:tc>
        <w:tc>
          <w:tcPr>
            <w:tcW w:w="1134" w:type="dxa"/>
            <w:tcMar>
              <w:top w:w="60" w:type="dxa"/>
              <w:left w:w="120" w:type="dxa"/>
              <w:bottom w:w="30" w:type="dxa"/>
              <w:right w:w="120" w:type="dxa"/>
            </w:tcMar>
          </w:tcPr>
          <w:p w14:paraId="69BDC790" w14:textId="77777777" w:rsidR="00D311EE" w:rsidRDefault="00D311EE" w:rsidP="00375B6E">
            <w:pPr>
              <w:spacing w:before="120" w:after="120" w:line="288" w:lineRule="auto"/>
            </w:pPr>
            <w:r>
              <w:rPr>
                <w:rFonts w:eastAsia="DengXian"/>
                <w:b/>
                <w:sz w:val="22"/>
              </w:rPr>
              <w:t>Priority</w:t>
            </w:r>
          </w:p>
        </w:tc>
        <w:tc>
          <w:tcPr>
            <w:tcW w:w="2693" w:type="dxa"/>
            <w:tcMar>
              <w:top w:w="60" w:type="dxa"/>
              <w:left w:w="120" w:type="dxa"/>
              <w:bottom w:w="30" w:type="dxa"/>
              <w:right w:w="120" w:type="dxa"/>
            </w:tcMar>
          </w:tcPr>
          <w:p w14:paraId="309DCD4F" w14:textId="77777777" w:rsidR="00D311EE" w:rsidRDefault="00D311EE" w:rsidP="00375B6E">
            <w:pPr>
              <w:spacing w:before="120" w:after="120" w:line="288" w:lineRule="auto"/>
            </w:pPr>
            <w:r>
              <w:rPr>
                <w:rFonts w:eastAsia="DengXian"/>
                <w:b/>
                <w:sz w:val="22"/>
              </w:rPr>
              <w:t>Source</w:t>
            </w:r>
          </w:p>
        </w:tc>
      </w:tr>
      <w:tr w:rsidR="00D311EE" w14:paraId="2BBAB69B" w14:textId="77777777" w:rsidTr="004674CC">
        <w:tc>
          <w:tcPr>
            <w:tcW w:w="900" w:type="dxa"/>
            <w:tcMar>
              <w:top w:w="60" w:type="dxa"/>
              <w:left w:w="120" w:type="dxa"/>
              <w:bottom w:w="30" w:type="dxa"/>
              <w:right w:w="120" w:type="dxa"/>
            </w:tcMar>
          </w:tcPr>
          <w:p w14:paraId="3A72FC15" w14:textId="77777777" w:rsidR="00D311EE" w:rsidRDefault="00D311EE" w:rsidP="00375B6E">
            <w:pPr>
              <w:spacing w:before="120" w:after="120" w:line="288" w:lineRule="auto"/>
            </w:pPr>
            <w:r>
              <w:rPr>
                <w:rFonts w:eastAsia="DengXian"/>
                <w:b/>
                <w:sz w:val="22"/>
              </w:rPr>
              <w:t>BR-01</w:t>
            </w:r>
          </w:p>
        </w:tc>
        <w:tc>
          <w:tcPr>
            <w:tcW w:w="4345" w:type="dxa"/>
            <w:tcMar>
              <w:top w:w="60" w:type="dxa"/>
              <w:left w:w="120" w:type="dxa"/>
              <w:bottom w:w="30" w:type="dxa"/>
              <w:right w:w="120" w:type="dxa"/>
            </w:tcMar>
          </w:tcPr>
          <w:p w14:paraId="683D97E7" w14:textId="77777777" w:rsidR="00D311EE" w:rsidRDefault="00D311EE" w:rsidP="00375B6E">
            <w:pPr>
              <w:spacing w:before="120" w:after="120" w:line="288" w:lineRule="auto"/>
            </w:pPr>
            <w:r>
              <w:rPr>
                <w:rFonts w:eastAsia="DengXian"/>
                <w:sz w:val="22"/>
              </w:rPr>
              <w:t>Policy Registry &amp; Centralized Document Management — the system shall provide a centralized repository for all MOMAH policies with version control, metadata tagging, full-text search, legal-basis linkage, decision history, final approved texts, and supporting records.</w:t>
            </w:r>
          </w:p>
        </w:tc>
        <w:tc>
          <w:tcPr>
            <w:tcW w:w="1134" w:type="dxa"/>
            <w:tcMar>
              <w:top w:w="60" w:type="dxa"/>
              <w:left w:w="120" w:type="dxa"/>
              <w:bottom w:w="30" w:type="dxa"/>
              <w:right w:w="120" w:type="dxa"/>
            </w:tcMar>
          </w:tcPr>
          <w:p w14:paraId="1DF976CD"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064F4FF2" w14:textId="77777777" w:rsidR="00D311EE" w:rsidRDefault="00D311EE" w:rsidP="00375B6E">
            <w:pPr>
              <w:spacing w:before="120" w:after="120" w:line="288" w:lineRule="auto"/>
            </w:pPr>
            <w:r>
              <w:rPr>
                <w:rFonts w:eastAsia="DengXian"/>
                <w:sz w:val="22"/>
              </w:rPr>
              <w:t>BRD §3 / MOMAH Methodology Step 8</w:t>
            </w:r>
          </w:p>
        </w:tc>
      </w:tr>
      <w:tr w:rsidR="00D311EE" w14:paraId="3B61BD55" w14:textId="77777777" w:rsidTr="004674CC">
        <w:tc>
          <w:tcPr>
            <w:tcW w:w="900" w:type="dxa"/>
            <w:tcMar>
              <w:top w:w="60" w:type="dxa"/>
              <w:left w:w="120" w:type="dxa"/>
              <w:bottom w:w="30" w:type="dxa"/>
              <w:right w:w="120" w:type="dxa"/>
            </w:tcMar>
          </w:tcPr>
          <w:p w14:paraId="34FC1AEC" w14:textId="77777777" w:rsidR="00D311EE" w:rsidRDefault="00D311EE" w:rsidP="00375B6E">
            <w:pPr>
              <w:spacing w:before="120" w:after="120" w:line="288" w:lineRule="auto"/>
            </w:pPr>
            <w:r>
              <w:rPr>
                <w:rFonts w:eastAsia="DengXian"/>
                <w:b/>
                <w:sz w:val="22"/>
              </w:rPr>
              <w:t>BR-02</w:t>
            </w:r>
          </w:p>
        </w:tc>
        <w:tc>
          <w:tcPr>
            <w:tcW w:w="4345" w:type="dxa"/>
            <w:tcMar>
              <w:top w:w="60" w:type="dxa"/>
              <w:left w:w="120" w:type="dxa"/>
              <w:bottom w:w="30" w:type="dxa"/>
              <w:right w:w="120" w:type="dxa"/>
            </w:tcMar>
          </w:tcPr>
          <w:p w14:paraId="46A19591" w14:textId="77777777" w:rsidR="00D311EE" w:rsidRDefault="00D311EE" w:rsidP="00375B6E">
            <w:pPr>
              <w:spacing w:before="120" w:after="120" w:line="288" w:lineRule="auto"/>
            </w:pPr>
            <w:r>
              <w:rPr>
                <w:rFonts w:eastAsia="DengXian"/>
                <w:sz w:val="22"/>
              </w:rPr>
              <w:t>AI-Assisted Policy Drafting — the system shall generate a structured initial policy draft within 60 seconds based on policy officer inputs, using a domain-specific LLM and bilingual templates (Arabic / English). Draft outputs shall include legal basis, objectives, financial/social/economic impact summaries, risk considerations, and source-grounded explainability.</w:t>
            </w:r>
          </w:p>
        </w:tc>
        <w:tc>
          <w:tcPr>
            <w:tcW w:w="1134" w:type="dxa"/>
            <w:tcMar>
              <w:top w:w="60" w:type="dxa"/>
              <w:left w:w="120" w:type="dxa"/>
              <w:bottom w:w="30" w:type="dxa"/>
              <w:right w:w="120" w:type="dxa"/>
            </w:tcMar>
          </w:tcPr>
          <w:p w14:paraId="3FF3C09B"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0530C77D" w14:textId="77777777" w:rsidR="00D311EE" w:rsidRDefault="00D311EE" w:rsidP="00375B6E">
            <w:pPr>
              <w:spacing w:before="120" w:after="120" w:line="288" w:lineRule="auto"/>
            </w:pPr>
            <w:r>
              <w:rPr>
                <w:rFonts w:eastAsia="DengXian"/>
                <w:sz w:val="22"/>
              </w:rPr>
              <w:t>BRD §4</w:t>
            </w:r>
          </w:p>
        </w:tc>
      </w:tr>
      <w:tr w:rsidR="00D311EE" w14:paraId="1901C5DB" w14:textId="77777777" w:rsidTr="004674CC">
        <w:tc>
          <w:tcPr>
            <w:tcW w:w="900" w:type="dxa"/>
            <w:tcMar>
              <w:top w:w="60" w:type="dxa"/>
              <w:left w:w="120" w:type="dxa"/>
              <w:bottom w:w="30" w:type="dxa"/>
              <w:right w:w="120" w:type="dxa"/>
            </w:tcMar>
          </w:tcPr>
          <w:p w14:paraId="2FA94530" w14:textId="77777777" w:rsidR="00D311EE" w:rsidRDefault="00D311EE" w:rsidP="00375B6E">
            <w:pPr>
              <w:spacing w:before="120" w:after="120" w:line="288" w:lineRule="auto"/>
            </w:pPr>
            <w:r>
              <w:rPr>
                <w:rFonts w:eastAsia="DengXian"/>
                <w:b/>
                <w:sz w:val="22"/>
              </w:rPr>
              <w:t>BR-03</w:t>
            </w:r>
          </w:p>
        </w:tc>
        <w:tc>
          <w:tcPr>
            <w:tcW w:w="4345" w:type="dxa"/>
            <w:tcMar>
              <w:top w:w="60" w:type="dxa"/>
              <w:left w:w="120" w:type="dxa"/>
              <w:bottom w:w="30" w:type="dxa"/>
              <w:right w:w="120" w:type="dxa"/>
            </w:tcMar>
          </w:tcPr>
          <w:p w14:paraId="0BD01E14" w14:textId="77777777" w:rsidR="00D311EE" w:rsidRDefault="00D311EE" w:rsidP="00375B6E">
            <w:pPr>
              <w:spacing w:before="120" w:after="120" w:line="288" w:lineRule="auto"/>
            </w:pPr>
            <w:r>
              <w:rPr>
                <w:rFonts w:eastAsia="DengXian"/>
                <w:sz w:val="22"/>
              </w:rPr>
              <w:t xml:space="preserve">Human-in-the-Loop (HITL) Review Workflow — all AI-generated drafts, checklist results, simulation outputs, consultation amendment recommendations, waiver requests, and </w:t>
            </w:r>
            <w:r>
              <w:rPr>
                <w:rFonts w:eastAsia="DengXian"/>
                <w:sz w:val="22"/>
              </w:rPr>
              <w:lastRenderedPageBreak/>
              <w:t>publication packages shall pass through mandatory authorized human review and approval; no policy may be published without formal human sign-off.</w:t>
            </w:r>
          </w:p>
        </w:tc>
        <w:tc>
          <w:tcPr>
            <w:tcW w:w="1134" w:type="dxa"/>
            <w:tcMar>
              <w:top w:w="60" w:type="dxa"/>
              <w:left w:w="120" w:type="dxa"/>
              <w:bottom w:w="30" w:type="dxa"/>
              <w:right w:w="120" w:type="dxa"/>
            </w:tcMar>
          </w:tcPr>
          <w:p w14:paraId="4A1E9E5C" w14:textId="77777777" w:rsidR="00D311EE" w:rsidRDefault="00D311EE" w:rsidP="00375B6E">
            <w:pPr>
              <w:spacing w:before="120" w:after="120" w:line="288" w:lineRule="auto"/>
            </w:pPr>
            <w:r>
              <w:rPr>
                <w:rFonts w:eastAsia="DengXian"/>
                <w:sz w:val="22"/>
              </w:rPr>
              <w:lastRenderedPageBreak/>
              <w:t>P0</w:t>
            </w:r>
          </w:p>
        </w:tc>
        <w:tc>
          <w:tcPr>
            <w:tcW w:w="2693" w:type="dxa"/>
            <w:tcMar>
              <w:top w:w="60" w:type="dxa"/>
              <w:left w:w="120" w:type="dxa"/>
              <w:bottom w:w="30" w:type="dxa"/>
              <w:right w:w="120" w:type="dxa"/>
            </w:tcMar>
          </w:tcPr>
          <w:p w14:paraId="13AE1900" w14:textId="77777777" w:rsidR="00D311EE" w:rsidRDefault="00D311EE" w:rsidP="00375B6E">
            <w:pPr>
              <w:spacing w:before="120" w:after="120" w:line="288" w:lineRule="auto"/>
            </w:pPr>
            <w:r>
              <w:rPr>
                <w:rFonts w:eastAsia="DengXian"/>
                <w:sz w:val="22"/>
              </w:rPr>
              <w:t>BRD §5; HITL governance controls</w:t>
            </w:r>
          </w:p>
        </w:tc>
      </w:tr>
      <w:tr w:rsidR="00D311EE" w14:paraId="2A2D003A" w14:textId="77777777" w:rsidTr="004674CC">
        <w:tc>
          <w:tcPr>
            <w:tcW w:w="900" w:type="dxa"/>
            <w:tcMar>
              <w:top w:w="60" w:type="dxa"/>
              <w:left w:w="120" w:type="dxa"/>
              <w:bottom w:w="30" w:type="dxa"/>
              <w:right w:w="120" w:type="dxa"/>
            </w:tcMar>
          </w:tcPr>
          <w:p w14:paraId="74102684" w14:textId="77777777" w:rsidR="00D311EE" w:rsidRDefault="00D311EE" w:rsidP="00375B6E">
            <w:pPr>
              <w:spacing w:before="120" w:after="120" w:line="288" w:lineRule="auto"/>
            </w:pPr>
            <w:r>
              <w:rPr>
                <w:rFonts w:eastAsia="DengXian"/>
                <w:b/>
                <w:sz w:val="22"/>
              </w:rPr>
              <w:t>BR-04</w:t>
            </w:r>
          </w:p>
        </w:tc>
        <w:tc>
          <w:tcPr>
            <w:tcW w:w="4345" w:type="dxa"/>
            <w:tcMar>
              <w:top w:w="60" w:type="dxa"/>
              <w:left w:w="120" w:type="dxa"/>
              <w:bottom w:w="30" w:type="dxa"/>
              <w:right w:w="120" w:type="dxa"/>
            </w:tcMar>
          </w:tcPr>
          <w:p w14:paraId="2AA28C7E" w14:textId="77777777" w:rsidR="00D311EE" w:rsidRDefault="00D311EE" w:rsidP="00375B6E">
            <w:pPr>
              <w:spacing w:before="120" w:after="120" w:line="288" w:lineRule="auto"/>
            </w:pPr>
            <w:r>
              <w:rPr>
                <w:rFonts w:eastAsia="DengXian"/>
                <w:sz w:val="22"/>
              </w:rPr>
              <w:t>Role-Based Access Control (RBAC) &amp; Audit Trail — the system shall enforce role-based permissions and maintain tamper-proof audit logs for all user actions, AI outputs, model runs, checklist validations, consultation decisions, waiver approvals, publication package actions, and overrides.</w:t>
            </w:r>
          </w:p>
        </w:tc>
        <w:tc>
          <w:tcPr>
            <w:tcW w:w="1134" w:type="dxa"/>
            <w:tcMar>
              <w:top w:w="60" w:type="dxa"/>
              <w:left w:w="120" w:type="dxa"/>
              <w:bottom w:w="30" w:type="dxa"/>
              <w:right w:w="120" w:type="dxa"/>
            </w:tcMar>
          </w:tcPr>
          <w:p w14:paraId="38F47EE3"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16B49E63" w14:textId="77777777" w:rsidR="00D311EE" w:rsidRDefault="00D311EE" w:rsidP="00375B6E">
            <w:pPr>
              <w:spacing w:before="120" w:after="120" w:line="288" w:lineRule="auto"/>
            </w:pPr>
            <w:r>
              <w:rPr>
                <w:rFonts w:eastAsia="DengXian"/>
                <w:sz w:val="22"/>
              </w:rPr>
              <w:t>BRD §6 / MOMAH IT / PDPL</w:t>
            </w:r>
          </w:p>
        </w:tc>
      </w:tr>
      <w:tr w:rsidR="00D311EE" w14:paraId="321527A9" w14:textId="77777777" w:rsidTr="004674CC">
        <w:tc>
          <w:tcPr>
            <w:tcW w:w="900" w:type="dxa"/>
            <w:tcMar>
              <w:top w:w="60" w:type="dxa"/>
              <w:left w:w="120" w:type="dxa"/>
              <w:bottom w:w="30" w:type="dxa"/>
              <w:right w:w="120" w:type="dxa"/>
            </w:tcMar>
          </w:tcPr>
          <w:p w14:paraId="1B6E76C2" w14:textId="77777777" w:rsidR="00D311EE" w:rsidRDefault="00D311EE" w:rsidP="00375B6E">
            <w:pPr>
              <w:spacing w:before="120" w:after="120" w:line="288" w:lineRule="auto"/>
            </w:pPr>
            <w:r>
              <w:rPr>
                <w:rFonts w:eastAsia="DengXian"/>
                <w:b/>
                <w:sz w:val="22"/>
              </w:rPr>
              <w:t>BR-05</w:t>
            </w:r>
          </w:p>
        </w:tc>
        <w:tc>
          <w:tcPr>
            <w:tcW w:w="4345" w:type="dxa"/>
            <w:tcMar>
              <w:top w:w="60" w:type="dxa"/>
              <w:left w:w="120" w:type="dxa"/>
              <w:bottom w:w="30" w:type="dxa"/>
              <w:right w:w="120" w:type="dxa"/>
            </w:tcMar>
          </w:tcPr>
          <w:p w14:paraId="77CEA11A" w14:textId="77777777" w:rsidR="00D311EE" w:rsidRDefault="00D311EE" w:rsidP="00375B6E">
            <w:pPr>
              <w:spacing w:before="120" w:after="120" w:line="288" w:lineRule="auto"/>
            </w:pPr>
            <w:r>
              <w:rPr>
                <w:rFonts w:eastAsia="DengXian"/>
                <w:sz w:val="22"/>
              </w:rPr>
              <w:t>Policy Impact Simulation (ABM) — the system shall simulate projected outcomes of draft policies using Agent-Based Modeling across household, demographic, and economic agent populations derived from KSA national datasets (GASTAT, SAMA, MoF).</w:t>
            </w:r>
          </w:p>
        </w:tc>
        <w:tc>
          <w:tcPr>
            <w:tcW w:w="1134" w:type="dxa"/>
            <w:tcMar>
              <w:top w:w="60" w:type="dxa"/>
              <w:left w:w="120" w:type="dxa"/>
              <w:bottom w:w="30" w:type="dxa"/>
              <w:right w:w="120" w:type="dxa"/>
            </w:tcMar>
          </w:tcPr>
          <w:p w14:paraId="4D075E3A"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2EB6B39C" w14:textId="77777777" w:rsidR="00D311EE" w:rsidRDefault="00D311EE" w:rsidP="00375B6E">
            <w:pPr>
              <w:spacing w:before="120" w:after="120" w:line="288" w:lineRule="auto"/>
            </w:pPr>
            <w:r>
              <w:rPr>
                <w:rFonts w:eastAsia="DengXian"/>
                <w:sz w:val="22"/>
              </w:rPr>
              <w:t>BRD §4 / KPI Owners</w:t>
            </w:r>
          </w:p>
        </w:tc>
      </w:tr>
      <w:tr w:rsidR="00D311EE" w14:paraId="0F5FA490" w14:textId="77777777" w:rsidTr="004674CC">
        <w:tc>
          <w:tcPr>
            <w:tcW w:w="900" w:type="dxa"/>
            <w:tcMar>
              <w:top w:w="60" w:type="dxa"/>
              <w:left w:w="120" w:type="dxa"/>
              <w:bottom w:w="30" w:type="dxa"/>
              <w:right w:w="120" w:type="dxa"/>
            </w:tcMar>
          </w:tcPr>
          <w:p w14:paraId="709F5CE0" w14:textId="77777777" w:rsidR="00D311EE" w:rsidRDefault="00D311EE" w:rsidP="00375B6E">
            <w:pPr>
              <w:spacing w:before="120" w:after="120" w:line="288" w:lineRule="auto"/>
            </w:pPr>
            <w:r>
              <w:rPr>
                <w:rFonts w:eastAsia="DengXian"/>
                <w:b/>
                <w:sz w:val="22"/>
              </w:rPr>
              <w:t>BR-06</w:t>
            </w:r>
          </w:p>
        </w:tc>
        <w:tc>
          <w:tcPr>
            <w:tcW w:w="4345" w:type="dxa"/>
            <w:tcMar>
              <w:top w:w="60" w:type="dxa"/>
              <w:left w:w="120" w:type="dxa"/>
              <w:bottom w:w="30" w:type="dxa"/>
              <w:right w:w="120" w:type="dxa"/>
            </w:tcMar>
          </w:tcPr>
          <w:p w14:paraId="2CBAFF74" w14:textId="77777777" w:rsidR="00D311EE" w:rsidRDefault="00D311EE" w:rsidP="00375B6E">
            <w:pPr>
              <w:spacing w:before="120" w:after="120" w:line="288" w:lineRule="auto"/>
            </w:pPr>
            <w:r>
              <w:rPr>
                <w:rFonts w:eastAsia="DengXian"/>
                <w:sz w:val="22"/>
              </w:rPr>
              <w:t>Policy Benchmarking &amp; Comparative Analysis — the system shall enable structured comparison of MOMAH draft policies against GCC, OECD, and international peer counterparts, with data freshness indicators, normalization assumptions, output gap tables, risk flags, and best-practice recommendations.</w:t>
            </w:r>
          </w:p>
        </w:tc>
        <w:tc>
          <w:tcPr>
            <w:tcW w:w="1134" w:type="dxa"/>
            <w:tcMar>
              <w:top w:w="60" w:type="dxa"/>
              <w:left w:w="120" w:type="dxa"/>
              <w:bottom w:w="30" w:type="dxa"/>
              <w:right w:w="120" w:type="dxa"/>
            </w:tcMar>
          </w:tcPr>
          <w:p w14:paraId="1CE6C535"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5C284158" w14:textId="77777777" w:rsidR="00D311EE" w:rsidRDefault="00D311EE" w:rsidP="00375B6E">
            <w:pPr>
              <w:spacing w:before="120" w:after="120" w:line="288" w:lineRule="auto"/>
            </w:pPr>
            <w:r>
              <w:rPr>
                <w:rFonts w:eastAsia="DengXian"/>
                <w:sz w:val="22"/>
              </w:rPr>
              <w:t>BRD §4</w:t>
            </w:r>
          </w:p>
        </w:tc>
      </w:tr>
      <w:tr w:rsidR="00D311EE" w14:paraId="4B1F8F73" w14:textId="77777777" w:rsidTr="004674CC">
        <w:tc>
          <w:tcPr>
            <w:tcW w:w="900" w:type="dxa"/>
            <w:tcMar>
              <w:top w:w="60" w:type="dxa"/>
              <w:left w:w="120" w:type="dxa"/>
              <w:bottom w:w="30" w:type="dxa"/>
              <w:right w:w="120" w:type="dxa"/>
            </w:tcMar>
          </w:tcPr>
          <w:p w14:paraId="6338E8C0" w14:textId="77777777" w:rsidR="00D311EE" w:rsidRDefault="00D311EE" w:rsidP="00375B6E">
            <w:pPr>
              <w:spacing w:before="120" w:after="120" w:line="288" w:lineRule="auto"/>
            </w:pPr>
            <w:r>
              <w:rPr>
                <w:rFonts w:eastAsia="DengXian"/>
                <w:b/>
                <w:sz w:val="22"/>
              </w:rPr>
              <w:t>BR-07</w:t>
            </w:r>
          </w:p>
        </w:tc>
        <w:tc>
          <w:tcPr>
            <w:tcW w:w="4345" w:type="dxa"/>
            <w:tcMar>
              <w:top w:w="60" w:type="dxa"/>
              <w:left w:w="120" w:type="dxa"/>
              <w:bottom w:w="30" w:type="dxa"/>
              <w:right w:w="120" w:type="dxa"/>
            </w:tcMar>
          </w:tcPr>
          <w:p w14:paraId="1945EFAF" w14:textId="77777777" w:rsidR="00D311EE" w:rsidRDefault="00D311EE" w:rsidP="00375B6E">
            <w:pPr>
              <w:spacing w:before="120" w:after="120" w:line="288" w:lineRule="auto"/>
            </w:pPr>
            <w:r>
              <w:rPr>
                <w:rFonts w:eastAsia="DengXian"/>
                <w:sz w:val="22"/>
              </w:rPr>
              <w:t xml:space="preserve">Conflict Detection &amp; Compliance Checking — the system shall automatically identify regulatory conflicts, duplications, contradictions, and checklist gaps between draft policies, existing MOMAH policy records, KSA legal corpus, </w:t>
            </w:r>
            <w:proofErr w:type="spellStart"/>
            <w:r>
              <w:rPr>
                <w:rFonts w:eastAsia="DengXian"/>
                <w:sz w:val="22"/>
              </w:rPr>
              <w:t>Ma'rifa</w:t>
            </w:r>
            <w:proofErr w:type="spellEnd"/>
            <w:r>
              <w:rPr>
                <w:rFonts w:eastAsia="DengXian"/>
                <w:sz w:val="22"/>
              </w:rPr>
              <w:t>, Sanad, and the unified 39-item methodology checklist.</w:t>
            </w:r>
          </w:p>
        </w:tc>
        <w:tc>
          <w:tcPr>
            <w:tcW w:w="1134" w:type="dxa"/>
            <w:tcMar>
              <w:top w:w="60" w:type="dxa"/>
              <w:left w:w="120" w:type="dxa"/>
              <w:bottom w:w="30" w:type="dxa"/>
              <w:right w:w="120" w:type="dxa"/>
            </w:tcMar>
          </w:tcPr>
          <w:p w14:paraId="2B08CF90"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0C0F89A1" w14:textId="77777777" w:rsidR="00D311EE" w:rsidRDefault="00D311EE" w:rsidP="00375B6E">
            <w:pPr>
              <w:spacing w:before="120" w:after="120" w:line="288" w:lineRule="auto"/>
            </w:pPr>
            <w:r>
              <w:rPr>
                <w:rFonts w:eastAsia="DengXian"/>
                <w:sz w:val="22"/>
              </w:rPr>
              <w:t>BRD §4 / MOMAH Methodology Step 3</w:t>
            </w:r>
          </w:p>
        </w:tc>
      </w:tr>
      <w:tr w:rsidR="00D311EE" w14:paraId="6218C48E" w14:textId="77777777" w:rsidTr="004674CC">
        <w:tc>
          <w:tcPr>
            <w:tcW w:w="900" w:type="dxa"/>
            <w:tcMar>
              <w:top w:w="60" w:type="dxa"/>
              <w:left w:w="120" w:type="dxa"/>
              <w:bottom w:w="30" w:type="dxa"/>
              <w:right w:w="120" w:type="dxa"/>
            </w:tcMar>
          </w:tcPr>
          <w:p w14:paraId="14CEFDD4" w14:textId="77777777" w:rsidR="00D311EE" w:rsidRDefault="00D311EE" w:rsidP="00375B6E">
            <w:pPr>
              <w:spacing w:before="120" w:after="120" w:line="288" w:lineRule="auto"/>
            </w:pPr>
            <w:r>
              <w:rPr>
                <w:rFonts w:eastAsia="DengXian"/>
                <w:b/>
                <w:sz w:val="22"/>
              </w:rPr>
              <w:t>BR-08</w:t>
            </w:r>
          </w:p>
        </w:tc>
        <w:tc>
          <w:tcPr>
            <w:tcW w:w="4345" w:type="dxa"/>
            <w:tcMar>
              <w:top w:w="60" w:type="dxa"/>
              <w:left w:w="120" w:type="dxa"/>
              <w:bottom w:w="30" w:type="dxa"/>
              <w:right w:w="120" w:type="dxa"/>
            </w:tcMar>
          </w:tcPr>
          <w:p w14:paraId="63EC79B1" w14:textId="77777777" w:rsidR="00D311EE" w:rsidRDefault="00D311EE" w:rsidP="00375B6E">
            <w:pPr>
              <w:spacing w:before="120" w:after="120" w:line="288" w:lineRule="auto"/>
            </w:pPr>
            <w:r>
              <w:rPr>
                <w:rFonts w:eastAsia="DengXian"/>
                <w:sz w:val="22"/>
              </w:rPr>
              <w:t xml:space="preserve">Arabic-English Bilingual Support — all user-facing interfaces, policy drafts, consultation synthesis, reports, dashboards, and generated packages shall support Arabic (RTL) and English; </w:t>
            </w:r>
            <w:r>
              <w:rPr>
                <w:rFonts w:eastAsia="DengXian"/>
                <w:sz w:val="22"/>
              </w:rPr>
              <w:lastRenderedPageBreak/>
              <w:t>the AI drafting and NLP engines shall operate in both languages.</w:t>
            </w:r>
          </w:p>
        </w:tc>
        <w:tc>
          <w:tcPr>
            <w:tcW w:w="1134" w:type="dxa"/>
            <w:tcMar>
              <w:top w:w="60" w:type="dxa"/>
              <w:left w:w="120" w:type="dxa"/>
              <w:bottom w:w="30" w:type="dxa"/>
              <w:right w:w="120" w:type="dxa"/>
            </w:tcMar>
          </w:tcPr>
          <w:p w14:paraId="020566AD" w14:textId="77777777" w:rsidR="00D311EE" w:rsidRDefault="00D311EE" w:rsidP="00375B6E">
            <w:pPr>
              <w:spacing w:before="120" w:after="120" w:line="288" w:lineRule="auto"/>
            </w:pPr>
            <w:r>
              <w:rPr>
                <w:rFonts w:eastAsia="DengXian"/>
                <w:sz w:val="22"/>
              </w:rPr>
              <w:lastRenderedPageBreak/>
              <w:t>P1</w:t>
            </w:r>
          </w:p>
        </w:tc>
        <w:tc>
          <w:tcPr>
            <w:tcW w:w="2693" w:type="dxa"/>
            <w:tcMar>
              <w:top w:w="60" w:type="dxa"/>
              <w:left w:w="120" w:type="dxa"/>
              <w:bottom w:w="30" w:type="dxa"/>
              <w:right w:w="120" w:type="dxa"/>
            </w:tcMar>
          </w:tcPr>
          <w:p w14:paraId="2440B97D" w14:textId="77777777" w:rsidR="00D311EE" w:rsidRDefault="00D311EE" w:rsidP="00375B6E">
            <w:pPr>
              <w:spacing w:before="120" w:after="120" w:line="288" w:lineRule="auto"/>
            </w:pPr>
            <w:r>
              <w:rPr>
                <w:rFonts w:eastAsia="DengXian"/>
                <w:sz w:val="22"/>
              </w:rPr>
              <w:t>BRD §3 / All Users</w:t>
            </w:r>
          </w:p>
        </w:tc>
      </w:tr>
      <w:tr w:rsidR="00D311EE" w14:paraId="0EDC9BA6" w14:textId="77777777" w:rsidTr="004674CC">
        <w:tc>
          <w:tcPr>
            <w:tcW w:w="900" w:type="dxa"/>
            <w:tcMar>
              <w:top w:w="60" w:type="dxa"/>
              <w:left w:w="120" w:type="dxa"/>
              <w:bottom w:w="30" w:type="dxa"/>
              <w:right w:w="120" w:type="dxa"/>
            </w:tcMar>
          </w:tcPr>
          <w:p w14:paraId="6B396BC0" w14:textId="77777777" w:rsidR="00D311EE" w:rsidRDefault="00D311EE" w:rsidP="00375B6E">
            <w:pPr>
              <w:spacing w:before="120" w:after="120" w:line="288" w:lineRule="auto"/>
            </w:pPr>
            <w:r>
              <w:rPr>
                <w:rFonts w:eastAsia="DengXian"/>
                <w:b/>
                <w:sz w:val="22"/>
              </w:rPr>
              <w:t>BR-09</w:t>
            </w:r>
          </w:p>
        </w:tc>
        <w:tc>
          <w:tcPr>
            <w:tcW w:w="4345" w:type="dxa"/>
            <w:tcMar>
              <w:top w:w="60" w:type="dxa"/>
              <w:left w:w="120" w:type="dxa"/>
              <w:bottom w:w="30" w:type="dxa"/>
              <w:right w:w="120" w:type="dxa"/>
            </w:tcMar>
          </w:tcPr>
          <w:p w14:paraId="14E7A1BC" w14:textId="77777777" w:rsidR="00D311EE" w:rsidRDefault="00D311EE" w:rsidP="00375B6E">
            <w:pPr>
              <w:spacing w:before="120" w:after="120" w:line="288" w:lineRule="auto"/>
            </w:pPr>
            <w:r>
              <w:rPr>
                <w:rFonts w:eastAsia="DengXian"/>
                <w:sz w:val="22"/>
              </w:rPr>
              <w:t>Enterprise System Integration — the system shall integrate with MOMAH HCM and ERP for user identity and workflow routing; SSO via MOMAH identity provider (SAML 2.0 / OIDC) is required.</w:t>
            </w:r>
          </w:p>
        </w:tc>
        <w:tc>
          <w:tcPr>
            <w:tcW w:w="1134" w:type="dxa"/>
            <w:tcMar>
              <w:top w:w="60" w:type="dxa"/>
              <w:left w:w="120" w:type="dxa"/>
              <w:bottom w:w="30" w:type="dxa"/>
              <w:right w:w="120" w:type="dxa"/>
            </w:tcMar>
          </w:tcPr>
          <w:p w14:paraId="15345BE0" w14:textId="77777777" w:rsidR="00D311EE" w:rsidRDefault="00D311EE" w:rsidP="00375B6E">
            <w:pPr>
              <w:spacing w:before="120" w:after="120" w:line="288" w:lineRule="auto"/>
            </w:pPr>
            <w:r>
              <w:rPr>
                <w:rFonts w:eastAsia="DengXian"/>
                <w:sz w:val="22"/>
              </w:rPr>
              <w:t>P2</w:t>
            </w:r>
          </w:p>
        </w:tc>
        <w:tc>
          <w:tcPr>
            <w:tcW w:w="2693" w:type="dxa"/>
            <w:tcMar>
              <w:top w:w="60" w:type="dxa"/>
              <w:left w:w="120" w:type="dxa"/>
              <w:bottom w:w="30" w:type="dxa"/>
              <w:right w:w="120" w:type="dxa"/>
            </w:tcMar>
          </w:tcPr>
          <w:p w14:paraId="14B56B28" w14:textId="77777777" w:rsidR="00D311EE" w:rsidRDefault="00D311EE" w:rsidP="00375B6E">
            <w:pPr>
              <w:spacing w:before="120" w:after="120" w:line="288" w:lineRule="auto"/>
            </w:pPr>
            <w:r>
              <w:rPr>
                <w:rFonts w:eastAsia="DengXian"/>
                <w:sz w:val="22"/>
              </w:rPr>
              <w:t>BRD §6 / MOMAH IT</w:t>
            </w:r>
          </w:p>
        </w:tc>
      </w:tr>
      <w:tr w:rsidR="00D311EE" w14:paraId="5420C892" w14:textId="77777777" w:rsidTr="004674CC">
        <w:tc>
          <w:tcPr>
            <w:tcW w:w="900" w:type="dxa"/>
            <w:tcMar>
              <w:top w:w="60" w:type="dxa"/>
              <w:left w:w="120" w:type="dxa"/>
              <w:bottom w:w="30" w:type="dxa"/>
              <w:right w:w="120" w:type="dxa"/>
            </w:tcMar>
          </w:tcPr>
          <w:p w14:paraId="404BF909" w14:textId="77777777" w:rsidR="00D311EE" w:rsidRDefault="00D311EE" w:rsidP="00375B6E">
            <w:pPr>
              <w:spacing w:before="120" w:after="120" w:line="288" w:lineRule="auto"/>
            </w:pPr>
            <w:r>
              <w:rPr>
                <w:rFonts w:eastAsia="DengXian"/>
                <w:b/>
                <w:sz w:val="22"/>
              </w:rPr>
              <w:t>BR-10</w:t>
            </w:r>
          </w:p>
        </w:tc>
        <w:tc>
          <w:tcPr>
            <w:tcW w:w="4345" w:type="dxa"/>
            <w:tcMar>
              <w:top w:w="60" w:type="dxa"/>
              <w:left w:w="120" w:type="dxa"/>
              <w:bottom w:w="30" w:type="dxa"/>
              <w:right w:w="120" w:type="dxa"/>
            </w:tcMar>
          </w:tcPr>
          <w:p w14:paraId="3D9D9DEB" w14:textId="77777777" w:rsidR="00D311EE" w:rsidRDefault="00D311EE" w:rsidP="00375B6E">
            <w:pPr>
              <w:spacing w:before="120" w:after="120" w:line="288" w:lineRule="auto"/>
            </w:pPr>
            <w:r>
              <w:rPr>
                <w:rFonts w:eastAsia="DengXian"/>
                <w:sz w:val="22"/>
              </w:rPr>
              <w:t>Case Identification &amp; Policy Gap Analysis — the system shall support identification of cases requiring new or updated legislation and detect regulatory white spaces by comparing Policy Registry coverage against Vision 2030 KPIs, sector priorities, and peer-country benchmarks.</w:t>
            </w:r>
          </w:p>
        </w:tc>
        <w:tc>
          <w:tcPr>
            <w:tcW w:w="1134" w:type="dxa"/>
            <w:tcMar>
              <w:top w:w="60" w:type="dxa"/>
              <w:left w:w="120" w:type="dxa"/>
              <w:bottom w:w="30" w:type="dxa"/>
              <w:right w:w="120" w:type="dxa"/>
            </w:tcMar>
          </w:tcPr>
          <w:p w14:paraId="62C01D6E"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7F35F5B9" w14:textId="77777777" w:rsidR="00D311EE" w:rsidRDefault="00D311EE" w:rsidP="00375B6E">
            <w:pPr>
              <w:spacing w:before="120" w:after="120" w:line="288" w:lineRule="auto"/>
            </w:pPr>
            <w:r>
              <w:rPr>
                <w:rFonts w:eastAsia="DengXian"/>
                <w:sz w:val="22"/>
              </w:rPr>
              <w:t>BRD UC-16 / MOMAH Step 1</w:t>
            </w:r>
          </w:p>
        </w:tc>
      </w:tr>
      <w:tr w:rsidR="00D311EE" w14:paraId="186B0988" w14:textId="77777777" w:rsidTr="004674CC">
        <w:tc>
          <w:tcPr>
            <w:tcW w:w="900" w:type="dxa"/>
            <w:tcMar>
              <w:top w:w="60" w:type="dxa"/>
              <w:left w:w="120" w:type="dxa"/>
              <w:bottom w:w="30" w:type="dxa"/>
              <w:right w:w="120" w:type="dxa"/>
            </w:tcMar>
          </w:tcPr>
          <w:p w14:paraId="08BB6761" w14:textId="77777777" w:rsidR="00D311EE" w:rsidRDefault="00D311EE" w:rsidP="00375B6E">
            <w:pPr>
              <w:spacing w:before="120" w:after="120" w:line="288" w:lineRule="auto"/>
            </w:pPr>
            <w:r>
              <w:rPr>
                <w:rFonts w:eastAsia="DengXian"/>
                <w:b/>
                <w:sz w:val="22"/>
              </w:rPr>
              <w:t>BR-11</w:t>
            </w:r>
          </w:p>
        </w:tc>
        <w:tc>
          <w:tcPr>
            <w:tcW w:w="4345" w:type="dxa"/>
            <w:tcMar>
              <w:top w:w="60" w:type="dxa"/>
              <w:left w:w="120" w:type="dxa"/>
              <w:bottom w:w="30" w:type="dxa"/>
              <w:right w:w="120" w:type="dxa"/>
            </w:tcMar>
          </w:tcPr>
          <w:p w14:paraId="18799BA7" w14:textId="77777777" w:rsidR="00D311EE" w:rsidRDefault="00D311EE" w:rsidP="00375B6E">
            <w:pPr>
              <w:spacing w:before="120" w:after="120" w:line="288" w:lineRule="auto"/>
            </w:pPr>
            <w:r>
              <w:rPr>
                <w:rFonts w:eastAsia="DengXian"/>
                <w:sz w:val="22"/>
              </w:rPr>
              <w:t>Policy Project Concept Builder — the system shall capture policy trigger, target sector, legal basis, strategic alignment, stakeholders, expected impacts, and constraints, then generate an initial concept note and policy memorandum for analyst review.</w:t>
            </w:r>
          </w:p>
        </w:tc>
        <w:tc>
          <w:tcPr>
            <w:tcW w:w="1134" w:type="dxa"/>
            <w:tcMar>
              <w:top w:w="60" w:type="dxa"/>
              <w:left w:w="120" w:type="dxa"/>
              <w:bottom w:w="30" w:type="dxa"/>
              <w:right w:w="120" w:type="dxa"/>
            </w:tcMar>
          </w:tcPr>
          <w:p w14:paraId="0C551DFA"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386BBE29" w14:textId="77777777" w:rsidR="00D311EE" w:rsidRDefault="00D311EE" w:rsidP="00375B6E">
            <w:pPr>
              <w:spacing w:before="120" w:after="120" w:line="288" w:lineRule="auto"/>
            </w:pPr>
            <w:r>
              <w:rPr>
                <w:rFonts w:eastAsia="DengXian"/>
                <w:sz w:val="22"/>
              </w:rPr>
              <w:t>MOMAH Step 2; BRD concept-builder requirements</w:t>
            </w:r>
          </w:p>
        </w:tc>
      </w:tr>
      <w:tr w:rsidR="00D311EE" w14:paraId="1D422124" w14:textId="77777777" w:rsidTr="004674CC">
        <w:tc>
          <w:tcPr>
            <w:tcW w:w="900" w:type="dxa"/>
            <w:tcMar>
              <w:top w:w="60" w:type="dxa"/>
              <w:left w:w="120" w:type="dxa"/>
              <w:bottom w:w="30" w:type="dxa"/>
              <w:right w:w="120" w:type="dxa"/>
            </w:tcMar>
          </w:tcPr>
          <w:p w14:paraId="5D5969B1" w14:textId="77777777" w:rsidR="00D311EE" w:rsidRDefault="00D311EE" w:rsidP="00375B6E">
            <w:pPr>
              <w:spacing w:before="120" w:after="120" w:line="288" w:lineRule="auto"/>
            </w:pPr>
            <w:r>
              <w:rPr>
                <w:rFonts w:eastAsia="DengXian"/>
                <w:b/>
                <w:sz w:val="22"/>
              </w:rPr>
              <w:t>BR-12</w:t>
            </w:r>
          </w:p>
        </w:tc>
        <w:tc>
          <w:tcPr>
            <w:tcW w:w="4345" w:type="dxa"/>
            <w:tcMar>
              <w:top w:w="60" w:type="dxa"/>
              <w:left w:w="120" w:type="dxa"/>
              <w:bottom w:w="30" w:type="dxa"/>
              <w:right w:w="120" w:type="dxa"/>
            </w:tcMar>
          </w:tcPr>
          <w:p w14:paraId="4A38897C" w14:textId="77777777" w:rsidR="00D311EE" w:rsidRDefault="00D311EE" w:rsidP="00375B6E">
            <w:pPr>
              <w:spacing w:before="120" w:after="120" w:line="288" w:lineRule="auto"/>
            </w:pPr>
            <w:r>
              <w:rPr>
                <w:rFonts w:eastAsia="DengXian"/>
                <w:sz w:val="22"/>
              </w:rPr>
              <w:t xml:space="preserve">Consultation Comment Synthesis — the system shall ingest consultation feedback from configured channels, including </w:t>
            </w:r>
            <w:proofErr w:type="spellStart"/>
            <w:r>
              <w:rPr>
                <w:rFonts w:eastAsia="DengXian"/>
                <w:sz w:val="22"/>
              </w:rPr>
              <w:t>Estitlaa</w:t>
            </w:r>
            <w:proofErr w:type="spellEnd"/>
            <w:r>
              <w:rPr>
                <w:rFonts w:eastAsia="DengXian"/>
                <w:sz w:val="22"/>
              </w:rPr>
              <w:t xml:space="preserve"> where available, and provide NLP topic clustering, sentiment scoring, representative comments, structured amendment options, and traceability from comment themes to draft changes.</w:t>
            </w:r>
          </w:p>
        </w:tc>
        <w:tc>
          <w:tcPr>
            <w:tcW w:w="1134" w:type="dxa"/>
            <w:tcMar>
              <w:top w:w="60" w:type="dxa"/>
              <w:left w:w="120" w:type="dxa"/>
              <w:bottom w:w="30" w:type="dxa"/>
              <w:right w:w="120" w:type="dxa"/>
            </w:tcMar>
          </w:tcPr>
          <w:p w14:paraId="75FF403F" w14:textId="77777777" w:rsidR="00D311EE" w:rsidRDefault="00D311EE" w:rsidP="00375B6E">
            <w:pPr>
              <w:spacing w:before="120" w:after="120" w:line="288" w:lineRule="auto"/>
            </w:pPr>
            <w:r>
              <w:rPr>
                <w:rFonts w:eastAsia="DengXian"/>
                <w:sz w:val="22"/>
              </w:rPr>
              <w:t>P0</w:t>
            </w:r>
          </w:p>
        </w:tc>
        <w:tc>
          <w:tcPr>
            <w:tcW w:w="2693" w:type="dxa"/>
            <w:tcMar>
              <w:top w:w="60" w:type="dxa"/>
              <w:left w:w="120" w:type="dxa"/>
              <w:bottom w:w="30" w:type="dxa"/>
              <w:right w:w="120" w:type="dxa"/>
            </w:tcMar>
          </w:tcPr>
          <w:p w14:paraId="5C50A7CC" w14:textId="77777777" w:rsidR="00D311EE" w:rsidRDefault="00D311EE" w:rsidP="00375B6E">
            <w:pPr>
              <w:spacing w:before="120" w:after="120" w:line="288" w:lineRule="auto"/>
            </w:pPr>
            <w:r>
              <w:rPr>
                <w:rFonts w:eastAsia="DengXian"/>
                <w:sz w:val="22"/>
              </w:rPr>
              <w:t>BRD consultation requirements / MOMAH Step 6</w:t>
            </w:r>
          </w:p>
        </w:tc>
      </w:tr>
      <w:tr w:rsidR="00D311EE" w14:paraId="3EE3333F" w14:textId="77777777" w:rsidTr="004674CC">
        <w:tc>
          <w:tcPr>
            <w:tcW w:w="900" w:type="dxa"/>
            <w:tcMar>
              <w:top w:w="60" w:type="dxa"/>
              <w:left w:w="120" w:type="dxa"/>
              <w:bottom w:w="30" w:type="dxa"/>
              <w:right w:w="120" w:type="dxa"/>
            </w:tcMar>
          </w:tcPr>
          <w:p w14:paraId="0CFE285D" w14:textId="77777777" w:rsidR="00D311EE" w:rsidRDefault="00D311EE" w:rsidP="00375B6E">
            <w:pPr>
              <w:spacing w:before="120" w:after="120" w:line="288" w:lineRule="auto"/>
            </w:pPr>
            <w:r>
              <w:rPr>
                <w:rFonts w:eastAsia="DengXian"/>
                <w:b/>
                <w:sz w:val="22"/>
              </w:rPr>
              <w:t>BR-13</w:t>
            </w:r>
          </w:p>
        </w:tc>
        <w:tc>
          <w:tcPr>
            <w:tcW w:w="4345" w:type="dxa"/>
            <w:tcMar>
              <w:top w:w="60" w:type="dxa"/>
              <w:left w:w="120" w:type="dxa"/>
              <w:bottom w:w="30" w:type="dxa"/>
              <w:right w:w="120" w:type="dxa"/>
            </w:tcMar>
          </w:tcPr>
          <w:p w14:paraId="0D5F39CD" w14:textId="77777777" w:rsidR="00D311EE" w:rsidRDefault="00D311EE" w:rsidP="00375B6E">
            <w:pPr>
              <w:spacing w:before="120" w:after="120" w:line="288" w:lineRule="auto"/>
            </w:pPr>
            <w:proofErr w:type="spellStart"/>
            <w:r>
              <w:rPr>
                <w:rFonts w:eastAsia="DengXian"/>
                <w:sz w:val="22"/>
              </w:rPr>
              <w:t>Estitlaa</w:t>
            </w:r>
            <w:proofErr w:type="spellEnd"/>
            <w:r>
              <w:rPr>
                <w:rFonts w:eastAsia="DengXian"/>
                <w:sz w:val="22"/>
              </w:rPr>
              <w:t xml:space="preserve"> Consultation Publishing Support — the system shall prepare and validate draft consultation packages, metadata, consultation windows, deadlines, and handoff/status tracking for </w:t>
            </w:r>
            <w:proofErr w:type="spellStart"/>
            <w:r>
              <w:rPr>
                <w:rFonts w:eastAsia="DengXian"/>
                <w:sz w:val="22"/>
              </w:rPr>
              <w:t>Estitlaa</w:t>
            </w:r>
            <w:proofErr w:type="spellEnd"/>
            <w:r>
              <w:rPr>
                <w:rFonts w:eastAsia="DengXian"/>
                <w:sz w:val="22"/>
              </w:rPr>
              <w:t>. Actual submission, publication, and enactment remain outside automated decisioning and require official MOMAH workflow execution.</w:t>
            </w:r>
          </w:p>
        </w:tc>
        <w:tc>
          <w:tcPr>
            <w:tcW w:w="1134" w:type="dxa"/>
            <w:tcMar>
              <w:top w:w="60" w:type="dxa"/>
              <w:left w:w="120" w:type="dxa"/>
              <w:bottom w:w="30" w:type="dxa"/>
              <w:right w:w="120" w:type="dxa"/>
            </w:tcMar>
          </w:tcPr>
          <w:p w14:paraId="193921ED" w14:textId="77777777" w:rsidR="00D311EE" w:rsidRDefault="00D311EE" w:rsidP="00375B6E">
            <w:pPr>
              <w:spacing w:before="120" w:after="120" w:line="288" w:lineRule="auto"/>
            </w:pPr>
            <w:r>
              <w:rPr>
                <w:rFonts w:eastAsia="DengXian"/>
                <w:sz w:val="22"/>
              </w:rPr>
              <w:t>P1</w:t>
            </w:r>
          </w:p>
        </w:tc>
        <w:tc>
          <w:tcPr>
            <w:tcW w:w="2693" w:type="dxa"/>
            <w:tcMar>
              <w:top w:w="60" w:type="dxa"/>
              <w:left w:w="120" w:type="dxa"/>
              <w:bottom w:w="30" w:type="dxa"/>
              <w:right w:w="120" w:type="dxa"/>
            </w:tcMar>
          </w:tcPr>
          <w:p w14:paraId="3FD73A45" w14:textId="77777777" w:rsidR="00D311EE" w:rsidRDefault="00D311EE" w:rsidP="00375B6E">
            <w:pPr>
              <w:spacing w:before="120" w:after="120" w:line="288" w:lineRule="auto"/>
            </w:pPr>
            <w:r>
              <w:rPr>
                <w:rFonts w:eastAsia="DengXian"/>
                <w:sz w:val="22"/>
              </w:rPr>
              <w:t>MOMAH Step 5</w:t>
            </w:r>
          </w:p>
        </w:tc>
      </w:tr>
      <w:tr w:rsidR="00D311EE" w14:paraId="4116A657" w14:textId="77777777" w:rsidTr="004674CC">
        <w:tc>
          <w:tcPr>
            <w:tcW w:w="900" w:type="dxa"/>
            <w:tcMar>
              <w:top w:w="60" w:type="dxa"/>
              <w:left w:w="120" w:type="dxa"/>
              <w:bottom w:w="30" w:type="dxa"/>
              <w:right w:w="120" w:type="dxa"/>
            </w:tcMar>
          </w:tcPr>
          <w:p w14:paraId="2D31CAFC" w14:textId="77777777" w:rsidR="00D311EE" w:rsidRDefault="00D311EE" w:rsidP="00375B6E">
            <w:pPr>
              <w:spacing w:before="120" w:after="120" w:line="288" w:lineRule="auto"/>
            </w:pPr>
            <w:r>
              <w:rPr>
                <w:rFonts w:eastAsia="DengXian"/>
                <w:b/>
                <w:sz w:val="22"/>
              </w:rPr>
              <w:lastRenderedPageBreak/>
              <w:t>BR-14</w:t>
            </w:r>
          </w:p>
        </w:tc>
        <w:tc>
          <w:tcPr>
            <w:tcW w:w="4345" w:type="dxa"/>
            <w:tcMar>
              <w:top w:w="60" w:type="dxa"/>
              <w:left w:w="120" w:type="dxa"/>
              <w:bottom w:w="30" w:type="dxa"/>
              <w:right w:w="120" w:type="dxa"/>
            </w:tcMar>
          </w:tcPr>
          <w:p w14:paraId="6A44E9E1" w14:textId="77777777" w:rsidR="00D311EE" w:rsidRDefault="00D311EE" w:rsidP="00375B6E">
            <w:pPr>
              <w:spacing w:before="120" w:after="120" w:line="288" w:lineRule="auto"/>
            </w:pPr>
            <w:r>
              <w:rPr>
                <w:rFonts w:eastAsia="DengXian"/>
                <w:sz w:val="22"/>
              </w:rPr>
              <w:t>Official Publication Package &amp; Formal Archiving — the system shall prepare, validate, and track handoff of final approved publication packages for Official Gazette and MOMAH website workflows, archive final legislation and supporting material, and maintain package status and timestamps. Submission, publication, and enactment remain human-led and outside automated decisioning.</w:t>
            </w:r>
          </w:p>
        </w:tc>
        <w:tc>
          <w:tcPr>
            <w:tcW w:w="1134" w:type="dxa"/>
            <w:tcMar>
              <w:top w:w="60" w:type="dxa"/>
              <w:left w:w="120" w:type="dxa"/>
              <w:bottom w:w="30" w:type="dxa"/>
              <w:right w:w="120" w:type="dxa"/>
            </w:tcMar>
          </w:tcPr>
          <w:p w14:paraId="70CD4FC0" w14:textId="77777777" w:rsidR="00D311EE" w:rsidRDefault="00D311EE" w:rsidP="00375B6E">
            <w:pPr>
              <w:spacing w:before="120" w:after="120" w:line="288" w:lineRule="auto"/>
            </w:pPr>
            <w:r>
              <w:rPr>
                <w:rFonts w:eastAsia="DengXian"/>
                <w:sz w:val="22"/>
              </w:rPr>
              <w:t>P1</w:t>
            </w:r>
          </w:p>
        </w:tc>
        <w:tc>
          <w:tcPr>
            <w:tcW w:w="2693" w:type="dxa"/>
            <w:tcMar>
              <w:top w:w="60" w:type="dxa"/>
              <w:left w:w="120" w:type="dxa"/>
              <w:bottom w:w="30" w:type="dxa"/>
              <w:right w:w="120" w:type="dxa"/>
            </w:tcMar>
          </w:tcPr>
          <w:p w14:paraId="0F7971FD" w14:textId="77777777" w:rsidR="00D311EE" w:rsidRDefault="00D311EE" w:rsidP="00375B6E">
            <w:pPr>
              <w:spacing w:before="120" w:after="120" w:line="288" w:lineRule="auto"/>
            </w:pPr>
            <w:r>
              <w:rPr>
                <w:rFonts w:eastAsia="DengXian"/>
                <w:sz w:val="22"/>
              </w:rPr>
              <w:t>MOMAH Steps 7-8</w:t>
            </w:r>
          </w:p>
        </w:tc>
      </w:tr>
      <w:tr w:rsidR="00D311EE" w14:paraId="713049B5" w14:textId="77777777" w:rsidTr="004674CC">
        <w:tc>
          <w:tcPr>
            <w:tcW w:w="900" w:type="dxa"/>
            <w:tcMar>
              <w:top w:w="60" w:type="dxa"/>
              <w:left w:w="120" w:type="dxa"/>
              <w:bottom w:w="30" w:type="dxa"/>
              <w:right w:w="120" w:type="dxa"/>
            </w:tcMar>
          </w:tcPr>
          <w:p w14:paraId="1CF8309F" w14:textId="77777777" w:rsidR="00D311EE" w:rsidRDefault="00D311EE" w:rsidP="00375B6E">
            <w:pPr>
              <w:spacing w:before="120" w:after="120" w:line="288" w:lineRule="auto"/>
            </w:pPr>
            <w:r>
              <w:rPr>
                <w:rFonts w:eastAsia="DengXian"/>
                <w:b/>
                <w:sz w:val="22"/>
              </w:rPr>
              <w:t>BR-15</w:t>
            </w:r>
          </w:p>
        </w:tc>
        <w:tc>
          <w:tcPr>
            <w:tcW w:w="4345" w:type="dxa"/>
            <w:tcMar>
              <w:top w:w="60" w:type="dxa"/>
              <w:left w:w="120" w:type="dxa"/>
              <w:bottom w:w="30" w:type="dxa"/>
              <w:right w:w="120" w:type="dxa"/>
            </w:tcMar>
          </w:tcPr>
          <w:p w14:paraId="786E1581" w14:textId="77777777" w:rsidR="00D311EE" w:rsidRDefault="00D311EE" w:rsidP="00375B6E">
            <w:pPr>
              <w:spacing w:before="120" w:after="120" w:line="288" w:lineRule="auto"/>
            </w:pPr>
            <w:r>
              <w:rPr>
                <w:rFonts w:eastAsia="DengXian"/>
                <w:sz w:val="22"/>
              </w:rPr>
              <w:t>Post-Implementation Quality Measurement — the system shall track KPI/outcome performance, implementation quality, actual versus simulated outcomes, variance indicators, and periodic reports for GRC, Senior Leaders, and the Minister. It shall not perform regulatory enforcement monitoring or execute compliance actions.</w:t>
            </w:r>
          </w:p>
        </w:tc>
        <w:tc>
          <w:tcPr>
            <w:tcW w:w="1134" w:type="dxa"/>
            <w:tcMar>
              <w:top w:w="60" w:type="dxa"/>
              <w:left w:w="120" w:type="dxa"/>
              <w:bottom w:w="30" w:type="dxa"/>
              <w:right w:w="120" w:type="dxa"/>
            </w:tcMar>
          </w:tcPr>
          <w:p w14:paraId="323BFC96" w14:textId="77777777" w:rsidR="00D311EE" w:rsidRDefault="00D311EE" w:rsidP="00375B6E">
            <w:pPr>
              <w:spacing w:before="120" w:after="120" w:line="288" w:lineRule="auto"/>
            </w:pPr>
            <w:r>
              <w:rPr>
                <w:rFonts w:eastAsia="DengXian"/>
                <w:sz w:val="22"/>
              </w:rPr>
              <w:t>P1</w:t>
            </w:r>
          </w:p>
        </w:tc>
        <w:tc>
          <w:tcPr>
            <w:tcW w:w="2693" w:type="dxa"/>
            <w:tcMar>
              <w:top w:w="60" w:type="dxa"/>
              <w:left w:w="120" w:type="dxa"/>
              <w:bottom w:w="30" w:type="dxa"/>
              <w:right w:w="120" w:type="dxa"/>
            </w:tcMar>
          </w:tcPr>
          <w:p w14:paraId="4255D099" w14:textId="77777777" w:rsidR="00D311EE" w:rsidRDefault="00D311EE" w:rsidP="00375B6E">
            <w:pPr>
              <w:spacing w:before="120" w:after="120" w:line="288" w:lineRule="auto"/>
            </w:pPr>
            <w:r>
              <w:rPr>
                <w:rFonts w:eastAsia="DengXian"/>
                <w:sz w:val="22"/>
              </w:rPr>
              <w:t>MOMAH Step 9 / BRD UC-17</w:t>
            </w:r>
          </w:p>
        </w:tc>
      </w:tr>
      <w:tr w:rsidR="00D311EE" w14:paraId="40EAB050" w14:textId="77777777" w:rsidTr="004674CC">
        <w:tc>
          <w:tcPr>
            <w:tcW w:w="900" w:type="dxa"/>
            <w:tcMar>
              <w:top w:w="60" w:type="dxa"/>
              <w:left w:w="120" w:type="dxa"/>
              <w:bottom w:w="30" w:type="dxa"/>
              <w:right w:w="120" w:type="dxa"/>
            </w:tcMar>
          </w:tcPr>
          <w:p w14:paraId="64889392" w14:textId="77777777" w:rsidR="00D311EE" w:rsidRDefault="00D311EE" w:rsidP="00375B6E">
            <w:pPr>
              <w:spacing w:before="120" w:after="120" w:line="288" w:lineRule="auto"/>
            </w:pPr>
            <w:r>
              <w:rPr>
                <w:rFonts w:eastAsia="DengXian"/>
                <w:b/>
                <w:sz w:val="22"/>
              </w:rPr>
              <w:t>BR-16</w:t>
            </w:r>
          </w:p>
        </w:tc>
        <w:tc>
          <w:tcPr>
            <w:tcW w:w="4345" w:type="dxa"/>
            <w:tcMar>
              <w:top w:w="60" w:type="dxa"/>
              <w:left w:w="120" w:type="dxa"/>
              <w:bottom w:w="30" w:type="dxa"/>
              <w:right w:w="120" w:type="dxa"/>
            </w:tcMar>
          </w:tcPr>
          <w:p w14:paraId="66923AC1" w14:textId="77777777" w:rsidR="00D311EE" w:rsidRDefault="00D311EE" w:rsidP="00375B6E">
            <w:pPr>
              <w:spacing w:before="120" w:after="120" w:line="288" w:lineRule="auto"/>
            </w:pPr>
            <w:r>
              <w:rPr>
                <w:rFonts w:eastAsia="DengXian"/>
                <w:sz w:val="22"/>
              </w:rPr>
              <w:t>Strategic Waiver Workflow — the system shall support fiscal waiver and strategic exception requests, MoF alignment where required, approval routing, decision rationale capture, and audit trail.</w:t>
            </w:r>
          </w:p>
        </w:tc>
        <w:tc>
          <w:tcPr>
            <w:tcW w:w="1134" w:type="dxa"/>
            <w:tcMar>
              <w:top w:w="60" w:type="dxa"/>
              <w:left w:w="120" w:type="dxa"/>
              <w:bottom w:w="30" w:type="dxa"/>
              <w:right w:w="120" w:type="dxa"/>
            </w:tcMar>
          </w:tcPr>
          <w:p w14:paraId="12E4DB7A" w14:textId="77777777" w:rsidR="00D311EE" w:rsidRDefault="00D311EE" w:rsidP="00375B6E">
            <w:pPr>
              <w:spacing w:before="120" w:after="120" w:line="288" w:lineRule="auto"/>
            </w:pPr>
            <w:r>
              <w:rPr>
                <w:rFonts w:eastAsia="DengXian"/>
                <w:sz w:val="22"/>
              </w:rPr>
              <w:t>P1</w:t>
            </w:r>
          </w:p>
        </w:tc>
        <w:tc>
          <w:tcPr>
            <w:tcW w:w="2693" w:type="dxa"/>
            <w:tcMar>
              <w:top w:w="60" w:type="dxa"/>
              <w:left w:w="120" w:type="dxa"/>
              <w:bottom w:w="30" w:type="dxa"/>
              <w:right w:w="120" w:type="dxa"/>
            </w:tcMar>
          </w:tcPr>
          <w:p w14:paraId="70C4973B" w14:textId="77777777" w:rsidR="00D311EE" w:rsidRDefault="00D311EE" w:rsidP="00375B6E">
            <w:pPr>
              <w:spacing w:before="120" w:after="120" w:line="288" w:lineRule="auto"/>
            </w:pPr>
            <w:r>
              <w:rPr>
                <w:rFonts w:eastAsia="DengXian"/>
                <w:sz w:val="22"/>
              </w:rPr>
              <w:t>BRD waiver references</w:t>
            </w:r>
          </w:p>
        </w:tc>
      </w:tr>
      <w:tr w:rsidR="00D311EE" w14:paraId="5B3AEFCE" w14:textId="77777777" w:rsidTr="004674CC">
        <w:tc>
          <w:tcPr>
            <w:tcW w:w="900" w:type="dxa"/>
            <w:tcMar>
              <w:top w:w="60" w:type="dxa"/>
              <w:left w:w="120" w:type="dxa"/>
              <w:bottom w:w="30" w:type="dxa"/>
              <w:right w:w="120" w:type="dxa"/>
            </w:tcMar>
          </w:tcPr>
          <w:p w14:paraId="067ACCE6" w14:textId="77777777" w:rsidR="00D311EE" w:rsidRDefault="00D311EE" w:rsidP="00375B6E">
            <w:pPr>
              <w:spacing w:before="120" w:after="120" w:line="288" w:lineRule="auto"/>
            </w:pPr>
            <w:r>
              <w:rPr>
                <w:rFonts w:eastAsia="DengXian"/>
                <w:b/>
                <w:sz w:val="22"/>
              </w:rPr>
              <w:t>BR-17</w:t>
            </w:r>
          </w:p>
        </w:tc>
        <w:tc>
          <w:tcPr>
            <w:tcW w:w="4345" w:type="dxa"/>
            <w:tcMar>
              <w:top w:w="60" w:type="dxa"/>
              <w:left w:w="120" w:type="dxa"/>
              <w:bottom w:w="30" w:type="dxa"/>
              <w:right w:w="120" w:type="dxa"/>
            </w:tcMar>
          </w:tcPr>
          <w:p w14:paraId="3013533F" w14:textId="77777777" w:rsidR="00D311EE" w:rsidRDefault="00D311EE" w:rsidP="00375B6E">
            <w:pPr>
              <w:spacing w:before="120" w:after="120" w:line="288" w:lineRule="auto"/>
            </w:pPr>
            <w:r>
              <w:rPr>
                <w:rFonts w:eastAsia="DengXian"/>
                <w:sz w:val="22"/>
              </w:rPr>
              <w:t>Executive Decision Intelligence — the Minister and Senior Leader dashboards shall include approved alert notifications, regional impact views, and configured policy-risk intelligence based on MOMAH-approved data feeds. The platform shall not provide real-time macroeconomic forecasting infrastructure.</w:t>
            </w:r>
          </w:p>
        </w:tc>
        <w:tc>
          <w:tcPr>
            <w:tcW w:w="1134" w:type="dxa"/>
            <w:tcMar>
              <w:top w:w="60" w:type="dxa"/>
              <w:left w:w="120" w:type="dxa"/>
              <w:bottom w:w="30" w:type="dxa"/>
              <w:right w:w="120" w:type="dxa"/>
            </w:tcMar>
          </w:tcPr>
          <w:p w14:paraId="706D5A7F" w14:textId="77777777" w:rsidR="00D311EE" w:rsidRDefault="00D311EE" w:rsidP="00375B6E">
            <w:pPr>
              <w:spacing w:before="120" w:after="120" w:line="288" w:lineRule="auto"/>
            </w:pPr>
            <w:r>
              <w:rPr>
                <w:rFonts w:eastAsia="DengXian"/>
                <w:sz w:val="22"/>
              </w:rPr>
              <w:t>P2</w:t>
            </w:r>
          </w:p>
        </w:tc>
        <w:tc>
          <w:tcPr>
            <w:tcW w:w="2693" w:type="dxa"/>
            <w:tcMar>
              <w:top w:w="60" w:type="dxa"/>
              <w:left w:w="120" w:type="dxa"/>
              <w:bottom w:w="30" w:type="dxa"/>
              <w:right w:w="120" w:type="dxa"/>
            </w:tcMar>
          </w:tcPr>
          <w:p w14:paraId="2E35A656" w14:textId="77777777" w:rsidR="00D311EE" w:rsidRDefault="00D311EE" w:rsidP="00375B6E">
            <w:pPr>
              <w:spacing w:before="120" w:after="120" w:line="288" w:lineRule="auto"/>
            </w:pPr>
            <w:r>
              <w:rPr>
                <w:rFonts w:eastAsia="DengXian"/>
                <w:sz w:val="22"/>
              </w:rPr>
              <w:t>BRD executive dashboard references</w:t>
            </w:r>
          </w:p>
        </w:tc>
      </w:tr>
      <w:tr w:rsidR="00D311EE" w14:paraId="0950CB44" w14:textId="77777777" w:rsidTr="004674CC">
        <w:tc>
          <w:tcPr>
            <w:tcW w:w="900" w:type="dxa"/>
            <w:tcMar>
              <w:top w:w="60" w:type="dxa"/>
              <w:left w:w="120" w:type="dxa"/>
              <w:bottom w:w="30" w:type="dxa"/>
              <w:right w:w="120" w:type="dxa"/>
            </w:tcMar>
          </w:tcPr>
          <w:p w14:paraId="7F0EA55F" w14:textId="77777777" w:rsidR="00D311EE" w:rsidRDefault="00D311EE" w:rsidP="00375B6E">
            <w:pPr>
              <w:spacing w:before="120" w:after="120" w:line="288" w:lineRule="auto"/>
            </w:pPr>
            <w:r>
              <w:rPr>
                <w:rFonts w:eastAsia="DengXian"/>
                <w:b/>
                <w:sz w:val="22"/>
              </w:rPr>
              <w:t>BR-18</w:t>
            </w:r>
          </w:p>
        </w:tc>
        <w:tc>
          <w:tcPr>
            <w:tcW w:w="4345" w:type="dxa"/>
            <w:tcMar>
              <w:top w:w="60" w:type="dxa"/>
              <w:left w:w="120" w:type="dxa"/>
              <w:bottom w:w="30" w:type="dxa"/>
              <w:right w:w="120" w:type="dxa"/>
            </w:tcMar>
          </w:tcPr>
          <w:p w14:paraId="6FEB3128" w14:textId="77777777" w:rsidR="00D311EE" w:rsidRDefault="00D311EE" w:rsidP="00375B6E">
            <w:pPr>
              <w:spacing w:before="120" w:after="120" w:line="288" w:lineRule="auto"/>
            </w:pPr>
            <w:r>
              <w:rPr>
                <w:rFonts w:eastAsia="DengXian"/>
                <w:sz w:val="22"/>
              </w:rPr>
              <w:t>Annual Independent Audit — the system and governance model shall support annual independent audit of policy quality, benchmarking accuracy, model performance, and compliance with high-risk AI governance controls.</w:t>
            </w:r>
          </w:p>
        </w:tc>
        <w:tc>
          <w:tcPr>
            <w:tcW w:w="1134" w:type="dxa"/>
            <w:tcMar>
              <w:top w:w="60" w:type="dxa"/>
              <w:left w:w="120" w:type="dxa"/>
              <w:bottom w:w="30" w:type="dxa"/>
              <w:right w:w="120" w:type="dxa"/>
            </w:tcMar>
          </w:tcPr>
          <w:p w14:paraId="2CC9D148" w14:textId="77777777" w:rsidR="00D311EE" w:rsidRDefault="00D311EE" w:rsidP="00375B6E">
            <w:pPr>
              <w:spacing w:before="120" w:after="120" w:line="288" w:lineRule="auto"/>
            </w:pPr>
            <w:r>
              <w:rPr>
                <w:rFonts w:eastAsia="DengXian"/>
                <w:sz w:val="22"/>
              </w:rPr>
              <w:t>P1</w:t>
            </w:r>
          </w:p>
        </w:tc>
        <w:tc>
          <w:tcPr>
            <w:tcW w:w="2693" w:type="dxa"/>
            <w:tcMar>
              <w:top w:w="60" w:type="dxa"/>
              <w:left w:w="120" w:type="dxa"/>
              <w:bottom w:w="30" w:type="dxa"/>
              <w:right w:w="120" w:type="dxa"/>
            </w:tcMar>
          </w:tcPr>
          <w:p w14:paraId="556E7379" w14:textId="77777777" w:rsidR="00D311EE" w:rsidRDefault="00D311EE" w:rsidP="00375B6E">
            <w:pPr>
              <w:spacing w:before="120" w:after="120" w:line="288" w:lineRule="auto"/>
            </w:pPr>
            <w:r>
              <w:rPr>
                <w:rFonts w:eastAsia="DengXian"/>
                <w:sz w:val="22"/>
              </w:rPr>
              <w:t>BRD audit requirement</w:t>
            </w:r>
          </w:p>
        </w:tc>
      </w:tr>
    </w:tbl>
    <w:p w14:paraId="7B92AF2A" w14:textId="77777777" w:rsidR="00D311EE" w:rsidRDefault="00D311EE" w:rsidP="00D311EE">
      <w:pPr>
        <w:spacing w:before="120" w:after="120" w:line="288" w:lineRule="auto"/>
      </w:pPr>
      <w:r>
        <w:rPr>
          <w:rFonts w:eastAsia="DengXian"/>
          <w:i/>
          <w:sz w:val="22"/>
        </w:rPr>
        <w:t xml:space="preserve">Note: </w:t>
      </w:r>
      <w:r>
        <w:rPr>
          <w:rFonts w:eastAsia="DengXian"/>
          <w:b/>
          <w:i/>
          <w:sz w:val="22"/>
        </w:rPr>
        <w:t>P0</w:t>
      </w:r>
      <w:r>
        <w:rPr>
          <w:rFonts w:eastAsia="DengXian"/>
          <w:i/>
          <w:sz w:val="22"/>
        </w:rPr>
        <w:t xml:space="preserve"> Must have, </w:t>
      </w:r>
      <w:r>
        <w:rPr>
          <w:rFonts w:eastAsia="DengXian"/>
          <w:b/>
          <w:i/>
          <w:sz w:val="22"/>
        </w:rPr>
        <w:t>P1</w:t>
      </w:r>
      <w:r>
        <w:rPr>
          <w:rFonts w:eastAsia="DengXian"/>
          <w:i/>
          <w:sz w:val="22"/>
        </w:rPr>
        <w:t xml:space="preserve"> Should have, </w:t>
      </w:r>
      <w:r>
        <w:rPr>
          <w:rFonts w:eastAsia="DengXian"/>
          <w:b/>
          <w:i/>
          <w:sz w:val="22"/>
        </w:rPr>
        <w:t>P2</w:t>
      </w:r>
      <w:r>
        <w:rPr>
          <w:rFonts w:eastAsia="DengXian"/>
          <w:i/>
          <w:sz w:val="22"/>
        </w:rPr>
        <w:t xml:space="preserve"> Nice to have, </w:t>
      </w:r>
      <w:r>
        <w:rPr>
          <w:rFonts w:eastAsia="DengXian"/>
          <w:b/>
          <w:i/>
          <w:sz w:val="22"/>
        </w:rPr>
        <w:t>P3</w:t>
      </w:r>
      <w:r>
        <w:rPr>
          <w:rFonts w:eastAsia="DengXian"/>
          <w:i/>
          <w:sz w:val="22"/>
        </w:rPr>
        <w:t xml:space="preserve"> Backlog</w:t>
      </w:r>
    </w:p>
    <w:p w14:paraId="4556D8B1" w14:textId="77777777" w:rsidR="00D311EE" w:rsidRDefault="00D311EE" w:rsidP="00D311EE">
      <w:pPr>
        <w:spacing w:before="320" w:after="120" w:line="288" w:lineRule="auto"/>
        <w:outlineLvl w:val="1"/>
      </w:pPr>
      <w:bookmarkStart w:id="101" w:name="heading_48"/>
      <w:bookmarkStart w:id="102" w:name="_Toc230303027"/>
      <w:r>
        <w:rPr>
          <w:rFonts w:eastAsia="DengXian"/>
          <w:b/>
          <w:sz w:val="32"/>
        </w:rPr>
        <w:lastRenderedPageBreak/>
        <w:t>4.2 Non-Functional Requirements</w:t>
      </w:r>
      <w:bookmarkEnd w:id="101"/>
      <w:bookmarkEnd w:id="10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5"/>
        <w:gridCol w:w="2084"/>
        <w:gridCol w:w="5953"/>
      </w:tblGrid>
      <w:tr w:rsidR="00D311EE" w14:paraId="4B209F9F" w14:textId="77777777" w:rsidTr="004674CC">
        <w:tc>
          <w:tcPr>
            <w:tcW w:w="1035" w:type="dxa"/>
            <w:tcMar>
              <w:top w:w="60" w:type="dxa"/>
              <w:left w:w="120" w:type="dxa"/>
              <w:bottom w:w="30" w:type="dxa"/>
              <w:right w:w="120" w:type="dxa"/>
            </w:tcMar>
          </w:tcPr>
          <w:p w14:paraId="2FC3D080" w14:textId="77777777" w:rsidR="00D311EE" w:rsidRDefault="00D311EE" w:rsidP="00375B6E">
            <w:pPr>
              <w:spacing w:before="120" w:after="120" w:line="288" w:lineRule="auto"/>
            </w:pPr>
            <w:r>
              <w:rPr>
                <w:rFonts w:eastAsia="DengXian"/>
                <w:b/>
                <w:sz w:val="22"/>
              </w:rPr>
              <w:t>ID</w:t>
            </w:r>
          </w:p>
        </w:tc>
        <w:tc>
          <w:tcPr>
            <w:tcW w:w="2084" w:type="dxa"/>
            <w:tcMar>
              <w:top w:w="60" w:type="dxa"/>
              <w:left w:w="120" w:type="dxa"/>
              <w:bottom w:w="30" w:type="dxa"/>
              <w:right w:w="120" w:type="dxa"/>
            </w:tcMar>
          </w:tcPr>
          <w:p w14:paraId="06227BF2" w14:textId="77777777" w:rsidR="00D311EE" w:rsidRDefault="00D311EE" w:rsidP="00375B6E">
            <w:pPr>
              <w:spacing w:before="120" w:after="120" w:line="288" w:lineRule="auto"/>
            </w:pPr>
            <w:r>
              <w:rPr>
                <w:rFonts w:eastAsia="DengXian"/>
                <w:b/>
                <w:sz w:val="22"/>
              </w:rPr>
              <w:t>Category</w:t>
            </w:r>
          </w:p>
        </w:tc>
        <w:tc>
          <w:tcPr>
            <w:tcW w:w="5953" w:type="dxa"/>
            <w:tcMar>
              <w:top w:w="60" w:type="dxa"/>
              <w:left w:w="120" w:type="dxa"/>
              <w:bottom w:w="30" w:type="dxa"/>
              <w:right w:w="120" w:type="dxa"/>
            </w:tcMar>
          </w:tcPr>
          <w:p w14:paraId="73F9A44A" w14:textId="77777777" w:rsidR="00D311EE" w:rsidRDefault="00D311EE" w:rsidP="00375B6E">
            <w:pPr>
              <w:spacing w:before="120" w:after="120" w:line="288" w:lineRule="auto"/>
            </w:pPr>
            <w:r>
              <w:rPr>
                <w:rFonts w:eastAsia="DengXian"/>
                <w:b/>
                <w:sz w:val="22"/>
              </w:rPr>
              <w:t>Requirement</w:t>
            </w:r>
          </w:p>
        </w:tc>
      </w:tr>
      <w:tr w:rsidR="00D311EE" w14:paraId="22751E34" w14:textId="77777777" w:rsidTr="004674CC">
        <w:tc>
          <w:tcPr>
            <w:tcW w:w="1035" w:type="dxa"/>
            <w:tcMar>
              <w:top w:w="60" w:type="dxa"/>
              <w:left w:w="120" w:type="dxa"/>
              <w:bottom w:w="30" w:type="dxa"/>
              <w:right w:w="120" w:type="dxa"/>
            </w:tcMar>
          </w:tcPr>
          <w:p w14:paraId="3D987074" w14:textId="77777777" w:rsidR="00D311EE" w:rsidRDefault="00D311EE" w:rsidP="00375B6E">
            <w:pPr>
              <w:spacing w:before="120" w:after="120" w:line="288" w:lineRule="auto"/>
            </w:pPr>
            <w:r>
              <w:rPr>
                <w:rFonts w:eastAsia="DengXian"/>
                <w:b/>
                <w:sz w:val="22"/>
              </w:rPr>
              <w:t>NFR-01</w:t>
            </w:r>
          </w:p>
        </w:tc>
        <w:tc>
          <w:tcPr>
            <w:tcW w:w="2084" w:type="dxa"/>
            <w:tcMar>
              <w:top w:w="60" w:type="dxa"/>
              <w:left w:w="120" w:type="dxa"/>
              <w:bottom w:w="30" w:type="dxa"/>
              <w:right w:w="120" w:type="dxa"/>
            </w:tcMar>
          </w:tcPr>
          <w:p w14:paraId="1C1ED5E1" w14:textId="77777777" w:rsidR="00D311EE" w:rsidRDefault="00D311EE" w:rsidP="00375B6E">
            <w:pPr>
              <w:spacing w:before="120" w:after="120" w:line="288" w:lineRule="auto"/>
            </w:pPr>
            <w:r>
              <w:rPr>
                <w:rFonts w:eastAsia="DengXian"/>
                <w:sz w:val="22"/>
              </w:rPr>
              <w:t>Performance</w:t>
            </w:r>
          </w:p>
        </w:tc>
        <w:tc>
          <w:tcPr>
            <w:tcW w:w="5953" w:type="dxa"/>
            <w:tcMar>
              <w:top w:w="60" w:type="dxa"/>
              <w:left w:w="120" w:type="dxa"/>
              <w:bottom w:w="30" w:type="dxa"/>
              <w:right w:w="120" w:type="dxa"/>
            </w:tcMar>
          </w:tcPr>
          <w:p w14:paraId="65FFD401" w14:textId="77777777" w:rsidR="00D311EE" w:rsidRDefault="00D311EE" w:rsidP="00375B6E">
            <w:pPr>
              <w:spacing w:before="120" w:after="120" w:line="288" w:lineRule="auto"/>
            </w:pPr>
            <w:r>
              <w:rPr>
                <w:rFonts w:eastAsia="DengXian"/>
                <w:sz w:val="22"/>
              </w:rPr>
              <w:t xml:space="preserve">AI-assisted draft generation shall complete within 60 seconds; API responses shall be targeted at ≤3 seconds for the 95th percentile of requests under normal load, subject to SDD confirmation. Simulation performance tiers: Level 1 (Quick Estimate) — high-level approximation or simplified standard scenario aligned to the BRD ≤60-second target; exact </w:t>
            </w:r>
            <w:proofErr w:type="gramStart"/>
            <w:r>
              <w:rPr>
                <w:rFonts w:eastAsia="DengXian"/>
                <w:sz w:val="22"/>
              </w:rPr>
              <w:t>Level-1</w:t>
            </w:r>
            <w:proofErr w:type="gramEnd"/>
            <w:r>
              <w:rPr>
                <w:rFonts w:eastAsia="DengXian"/>
                <w:sz w:val="22"/>
              </w:rPr>
              <w:t xml:space="preserve"> definition to be confirmed in SDD. Level 2 (Standard Simulation) — multi-variable ABM run with Monte Carlo iterations, with scale, agent counts, iteration depth, and runtime targets to be confirmed during Phase 2 data assessment and SDAIA performance benchmarking. Level 3 (Deep Analysis / Monte Carlo) — extended run with scenario permutations and sensitivity analysis; run time depends on scenario count, regional scope, and Monte Carlo iteration depth and will be benchmarked in Phase 2. Complex ABM-based simulations are not committed to the Level 1 60-second target unless explicitly scoped as Level 1 quick estimates.</w:t>
            </w:r>
          </w:p>
        </w:tc>
      </w:tr>
      <w:tr w:rsidR="00D311EE" w14:paraId="5311AD32" w14:textId="77777777" w:rsidTr="004674CC">
        <w:tc>
          <w:tcPr>
            <w:tcW w:w="1035" w:type="dxa"/>
            <w:tcMar>
              <w:top w:w="60" w:type="dxa"/>
              <w:left w:w="120" w:type="dxa"/>
              <w:bottom w:w="30" w:type="dxa"/>
              <w:right w:w="120" w:type="dxa"/>
            </w:tcMar>
          </w:tcPr>
          <w:p w14:paraId="021483B1" w14:textId="77777777" w:rsidR="00D311EE" w:rsidRDefault="00D311EE" w:rsidP="00375B6E">
            <w:pPr>
              <w:spacing w:before="120" w:after="120" w:line="288" w:lineRule="auto"/>
            </w:pPr>
            <w:r>
              <w:rPr>
                <w:rFonts w:eastAsia="DengXian"/>
                <w:b/>
                <w:sz w:val="22"/>
              </w:rPr>
              <w:t>NFR-02</w:t>
            </w:r>
          </w:p>
        </w:tc>
        <w:tc>
          <w:tcPr>
            <w:tcW w:w="2084" w:type="dxa"/>
            <w:tcMar>
              <w:top w:w="60" w:type="dxa"/>
              <w:left w:w="120" w:type="dxa"/>
              <w:bottom w:w="30" w:type="dxa"/>
              <w:right w:w="120" w:type="dxa"/>
            </w:tcMar>
          </w:tcPr>
          <w:p w14:paraId="680CC5C3" w14:textId="77777777" w:rsidR="00D311EE" w:rsidRDefault="00D311EE" w:rsidP="00375B6E">
            <w:pPr>
              <w:spacing w:before="120" w:after="120" w:line="288" w:lineRule="auto"/>
            </w:pPr>
            <w:r>
              <w:rPr>
                <w:rFonts w:eastAsia="DengXian"/>
                <w:sz w:val="22"/>
              </w:rPr>
              <w:t>Security &amp; Compliance</w:t>
            </w:r>
          </w:p>
        </w:tc>
        <w:tc>
          <w:tcPr>
            <w:tcW w:w="5953" w:type="dxa"/>
            <w:tcMar>
              <w:top w:w="60" w:type="dxa"/>
              <w:left w:w="120" w:type="dxa"/>
              <w:bottom w:w="30" w:type="dxa"/>
              <w:right w:w="120" w:type="dxa"/>
            </w:tcMar>
          </w:tcPr>
          <w:p w14:paraId="4D0BA6FA" w14:textId="77777777" w:rsidR="00D311EE" w:rsidRDefault="00D311EE" w:rsidP="00375B6E">
            <w:pPr>
              <w:spacing w:before="120" w:after="120" w:line="288" w:lineRule="auto"/>
            </w:pPr>
            <w:r>
              <w:rPr>
                <w:rFonts w:eastAsia="DengXian"/>
                <w:sz w:val="22"/>
              </w:rPr>
              <w:t>The solution shall comply with PDPL, NCA Cybersecurity Framework (CSF), and SDAIA AI Ethics Framework. All data at rest and in transit shall be AES-256 encrypted.</w:t>
            </w:r>
          </w:p>
        </w:tc>
      </w:tr>
      <w:tr w:rsidR="00D311EE" w14:paraId="10100B42" w14:textId="77777777" w:rsidTr="004674CC">
        <w:tc>
          <w:tcPr>
            <w:tcW w:w="1035" w:type="dxa"/>
            <w:tcMar>
              <w:top w:w="60" w:type="dxa"/>
              <w:left w:w="120" w:type="dxa"/>
              <w:bottom w:w="30" w:type="dxa"/>
              <w:right w:w="120" w:type="dxa"/>
            </w:tcMar>
          </w:tcPr>
          <w:p w14:paraId="682E31FA" w14:textId="77777777" w:rsidR="00D311EE" w:rsidRDefault="00D311EE" w:rsidP="00375B6E">
            <w:pPr>
              <w:spacing w:before="120" w:after="120" w:line="288" w:lineRule="auto"/>
            </w:pPr>
            <w:r>
              <w:rPr>
                <w:rFonts w:eastAsia="DengXian"/>
                <w:b/>
                <w:sz w:val="22"/>
              </w:rPr>
              <w:t>NFR-03</w:t>
            </w:r>
          </w:p>
        </w:tc>
        <w:tc>
          <w:tcPr>
            <w:tcW w:w="2084" w:type="dxa"/>
            <w:tcMar>
              <w:top w:w="60" w:type="dxa"/>
              <w:left w:w="120" w:type="dxa"/>
              <w:bottom w:w="30" w:type="dxa"/>
              <w:right w:w="120" w:type="dxa"/>
            </w:tcMar>
          </w:tcPr>
          <w:p w14:paraId="4F40235A" w14:textId="77777777" w:rsidR="00D311EE" w:rsidRDefault="00D311EE" w:rsidP="00375B6E">
            <w:pPr>
              <w:spacing w:before="120" w:after="120" w:line="288" w:lineRule="auto"/>
            </w:pPr>
            <w:r>
              <w:rPr>
                <w:rFonts w:eastAsia="DengXian"/>
                <w:sz w:val="22"/>
              </w:rPr>
              <w:t>AI Model Performance</w:t>
            </w:r>
          </w:p>
        </w:tc>
        <w:tc>
          <w:tcPr>
            <w:tcW w:w="5953" w:type="dxa"/>
            <w:tcMar>
              <w:top w:w="60" w:type="dxa"/>
              <w:left w:w="120" w:type="dxa"/>
              <w:bottom w:w="30" w:type="dxa"/>
              <w:right w:w="120" w:type="dxa"/>
            </w:tcMar>
          </w:tcPr>
          <w:p w14:paraId="6A99243C" w14:textId="77777777" w:rsidR="00D311EE" w:rsidRDefault="00D311EE" w:rsidP="00375B6E">
            <w:pPr>
              <w:spacing w:before="120" w:after="120" w:line="288" w:lineRule="auto"/>
            </w:pPr>
            <w:r>
              <w:rPr>
                <w:rFonts w:eastAsia="DengXian"/>
                <w:sz w:val="22"/>
              </w:rPr>
              <w:t xml:space="preserve">Simulation accuracy, policy conflict detection precision/recall, policy assumption extraction accuracy, and risk-alert coverage shall be treated as target metrics until MOMAH-defined KPI benchmarks, labelled datasets, formulas, and acceptance thresholds are confirmed in SDD/UAT. BO QA Reply confirms conflict detection should be measured primarily as recall once ground truth is established through </w:t>
            </w:r>
            <w:proofErr w:type="spellStart"/>
            <w:r>
              <w:rPr>
                <w:rFonts w:eastAsia="DengXian"/>
                <w:sz w:val="22"/>
              </w:rPr>
              <w:t>Ma'rifa</w:t>
            </w:r>
            <w:proofErr w:type="spellEnd"/>
            <w:r>
              <w:rPr>
                <w:rFonts w:eastAsia="DengXian"/>
                <w:sz w:val="22"/>
              </w:rPr>
              <w:t>, Sanad, and MOMAH legal expert validation.</w:t>
            </w:r>
          </w:p>
        </w:tc>
      </w:tr>
      <w:tr w:rsidR="00D311EE" w14:paraId="2025497E" w14:textId="77777777" w:rsidTr="004674CC">
        <w:tc>
          <w:tcPr>
            <w:tcW w:w="1035" w:type="dxa"/>
            <w:tcMar>
              <w:top w:w="60" w:type="dxa"/>
              <w:left w:w="120" w:type="dxa"/>
              <w:bottom w:w="30" w:type="dxa"/>
              <w:right w:w="120" w:type="dxa"/>
            </w:tcMar>
          </w:tcPr>
          <w:p w14:paraId="528CA74F" w14:textId="77777777" w:rsidR="00D311EE" w:rsidRDefault="00D311EE" w:rsidP="00375B6E">
            <w:pPr>
              <w:spacing w:before="120" w:after="120" w:line="288" w:lineRule="auto"/>
            </w:pPr>
            <w:r>
              <w:rPr>
                <w:rFonts w:eastAsia="DengXian"/>
                <w:b/>
                <w:sz w:val="22"/>
              </w:rPr>
              <w:t>NFR-04</w:t>
            </w:r>
          </w:p>
        </w:tc>
        <w:tc>
          <w:tcPr>
            <w:tcW w:w="2084" w:type="dxa"/>
            <w:tcMar>
              <w:top w:w="60" w:type="dxa"/>
              <w:left w:w="120" w:type="dxa"/>
              <w:bottom w:w="30" w:type="dxa"/>
              <w:right w:w="120" w:type="dxa"/>
            </w:tcMar>
          </w:tcPr>
          <w:p w14:paraId="78FB74B6" w14:textId="77777777" w:rsidR="00D311EE" w:rsidRDefault="00D311EE" w:rsidP="00375B6E">
            <w:pPr>
              <w:spacing w:before="120" w:after="120" w:line="288" w:lineRule="auto"/>
            </w:pPr>
            <w:r>
              <w:rPr>
                <w:rFonts w:eastAsia="DengXian"/>
                <w:sz w:val="22"/>
              </w:rPr>
              <w:t>Authentication &amp; Access</w:t>
            </w:r>
          </w:p>
        </w:tc>
        <w:tc>
          <w:tcPr>
            <w:tcW w:w="5953" w:type="dxa"/>
            <w:tcMar>
              <w:top w:w="60" w:type="dxa"/>
              <w:left w:w="120" w:type="dxa"/>
              <w:bottom w:w="30" w:type="dxa"/>
              <w:right w:w="120" w:type="dxa"/>
            </w:tcMar>
          </w:tcPr>
          <w:p w14:paraId="61B96359" w14:textId="77777777" w:rsidR="00D311EE" w:rsidRDefault="00D311EE" w:rsidP="00375B6E">
            <w:pPr>
              <w:spacing w:before="120" w:after="120" w:line="288" w:lineRule="auto"/>
            </w:pPr>
            <w:r>
              <w:rPr>
                <w:rFonts w:eastAsia="DengXian"/>
                <w:sz w:val="22"/>
              </w:rPr>
              <w:t>Single Sign-On (SSO) via MOMAH identity provider (SAML 2.0 / OIDC). Multi-factor authentication (MFA) required for Approver and Admin roles.</w:t>
            </w:r>
          </w:p>
        </w:tc>
      </w:tr>
      <w:tr w:rsidR="00D311EE" w14:paraId="48AD4C9F" w14:textId="77777777" w:rsidTr="004674CC">
        <w:tc>
          <w:tcPr>
            <w:tcW w:w="1035" w:type="dxa"/>
            <w:tcMar>
              <w:top w:w="60" w:type="dxa"/>
              <w:left w:w="120" w:type="dxa"/>
              <w:bottom w:w="30" w:type="dxa"/>
              <w:right w:w="120" w:type="dxa"/>
            </w:tcMar>
          </w:tcPr>
          <w:p w14:paraId="5181196D" w14:textId="77777777" w:rsidR="00D311EE" w:rsidRDefault="00D311EE" w:rsidP="00375B6E">
            <w:pPr>
              <w:spacing w:before="120" w:after="120" w:line="288" w:lineRule="auto"/>
            </w:pPr>
            <w:r>
              <w:rPr>
                <w:rFonts w:eastAsia="DengXian"/>
                <w:b/>
                <w:sz w:val="22"/>
              </w:rPr>
              <w:t>NFR-05</w:t>
            </w:r>
          </w:p>
        </w:tc>
        <w:tc>
          <w:tcPr>
            <w:tcW w:w="2084" w:type="dxa"/>
            <w:tcMar>
              <w:top w:w="60" w:type="dxa"/>
              <w:left w:w="120" w:type="dxa"/>
              <w:bottom w:w="30" w:type="dxa"/>
              <w:right w:w="120" w:type="dxa"/>
            </w:tcMar>
          </w:tcPr>
          <w:p w14:paraId="60B93C58" w14:textId="77777777" w:rsidR="00D311EE" w:rsidRDefault="00D311EE" w:rsidP="00375B6E">
            <w:pPr>
              <w:spacing w:before="120" w:after="120" w:line="288" w:lineRule="auto"/>
            </w:pPr>
            <w:r>
              <w:rPr>
                <w:rFonts w:eastAsia="DengXian"/>
                <w:sz w:val="22"/>
              </w:rPr>
              <w:t>Availability &amp; Resilience</w:t>
            </w:r>
          </w:p>
        </w:tc>
        <w:tc>
          <w:tcPr>
            <w:tcW w:w="5953" w:type="dxa"/>
            <w:tcMar>
              <w:top w:w="60" w:type="dxa"/>
              <w:left w:w="120" w:type="dxa"/>
              <w:bottom w:w="30" w:type="dxa"/>
              <w:right w:w="120" w:type="dxa"/>
            </w:tcMar>
          </w:tcPr>
          <w:p w14:paraId="3D4CDC54" w14:textId="77777777" w:rsidR="00D311EE" w:rsidRDefault="00D311EE" w:rsidP="00375B6E">
            <w:pPr>
              <w:spacing w:before="120" w:after="120" w:line="288" w:lineRule="auto"/>
            </w:pPr>
            <w:r>
              <w:rPr>
                <w:rFonts w:eastAsia="DengXian"/>
                <w:sz w:val="22"/>
              </w:rPr>
              <w:t xml:space="preserve">System uptime ≥99.5% during KSA business hours (07:00–22:00 AST). Recovery Time Objective (RTO) &lt;4 </w:t>
            </w:r>
            <w:r>
              <w:rPr>
                <w:rFonts w:eastAsia="DengXian"/>
                <w:sz w:val="22"/>
              </w:rPr>
              <w:lastRenderedPageBreak/>
              <w:t>hours; Recovery Point Objective (RPO) &lt;1 hour for business-critical data.</w:t>
            </w:r>
          </w:p>
        </w:tc>
      </w:tr>
      <w:tr w:rsidR="00D311EE" w14:paraId="06F4A681" w14:textId="77777777" w:rsidTr="004674CC">
        <w:tc>
          <w:tcPr>
            <w:tcW w:w="1035" w:type="dxa"/>
            <w:tcMar>
              <w:top w:w="60" w:type="dxa"/>
              <w:left w:w="120" w:type="dxa"/>
              <w:bottom w:w="30" w:type="dxa"/>
              <w:right w:w="120" w:type="dxa"/>
            </w:tcMar>
          </w:tcPr>
          <w:p w14:paraId="3B613BE4" w14:textId="77777777" w:rsidR="00D311EE" w:rsidRDefault="00D311EE" w:rsidP="00375B6E">
            <w:pPr>
              <w:spacing w:before="120" w:after="120" w:line="288" w:lineRule="auto"/>
            </w:pPr>
            <w:r>
              <w:rPr>
                <w:rFonts w:eastAsia="DengXian"/>
                <w:b/>
                <w:sz w:val="22"/>
              </w:rPr>
              <w:lastRenderedPageBreak/>
              <w:t>NFR-06</w:t>
            </w:r>
          </w:p>
        </w:tc>
        <w:tc>
          <w:tcPr>
            <w:tcW w:w="2084" w:type="dxa"/>
            <w:tcMar>
              <w:top w:w="60" w:type="dxa"/>
              <w:left w:w="120" w:type="dxa"/>
              <w:bottom w:w="30" w:type="dxa"/>
              <w:right w:w="120" w:type="dxa"/>
            </w:tcMar>
          </w:tcPr>
          <w:p w14:paraId="1C436249" w14:textId="77777777" w:rsidR="00D311EE" w:rsidRDefault="00D311EE" w:rsidP="00375B6E">
            <w:pPr>
              <w:spacing w:before="120" w:after="120" w:line="288" w:lineRule="auto"/>
            </w:pPr>
            <w:r>
              <w:rPr>
                <w:rFonts w:eastAsia="DengXian"/>
                <w:sz w:val="22"/>
              </w:rPr>
              <w:t>Sovereign Hosting &amp; Data Residency</w:t>
            </w:r>
          </w:p>
        </w:tc>
        <w:tc>
          <w:tcPr>
            <w:tcW w:w="5953" w:type="dxa"/>
            <w:tcMar>
              <w:top w:w="60" w:type="dxa"/>
              <w:left w:w="120" w:type="dxa"/>
              <w:bottom w:w="30" w:type="dxa"/>
              <w:right w:w="120" w:type="dxa"/>
            </w:tcMar>
          </w:tcPr>
          <w:p w14:paraId="601E56CB" w14:textId="77777777" w:rsidR="00D311EE" w:rsidRDefault="00D311EE" w:rsidP="00375B6E">
            <w:pPr>
              <w:spacing w:before="120" w:after="120" w:line="288" w:lineRule="auto"/>
            </w:pPr>
            <w:r>
              <w:rPr>
                <w:rFonts w:eastAsia="DengXian"/>
                <w:sz w:val="22"/>
              </w:rPr>
              <w:t>All data storage, backups, logs, embeddings, model inference, integrated AI services, and third-party processing must remain within KSA national boundaries. No confidential document inference or personal data processing may occur outside KSA sovereign infrastructure.</w:t>
            </w:r>
          </w:p>
        </w:tc>
      </w:tr>
      <w:tr w:rsidR="00D311EE" w14:paraId="0D6FFFFC" w14:textId="77777777" w:rsidTr="004674CC">
        <w:tc>
          <w:tcPr>
            <w:tcW w:w="1035" w:type="dxa"/>
            <w:tcMar>
              <w:top w:w="60" w:type="dxa"/>
              <w:left w:w="120" w:type="dxa"/>
              <w:bottom w:w="30" w:type="dxa"/>
              <w:right w:w="120" w:type="dxa"/>
            </w:tcMar>
          </w:tcPr>
          <w:p w14:paraId="72A466E5" w14:textId="77777777" w:rsidR="00D311EE" w:rsidRDefault="00D311EE" w:rsidP="00375B6E">
            <w:pPr>
              <w:spacing w:before="120" w:after="120" w:line="288" w:lineRule="auto"/>
            </w:pPr>
            <w:r>
              <w:rPr>
                <w:rFonts w:eastAsia="DengXian"/>
                <w:b/>
                <w:sz w:val="22"/>
              </w:rPr>
              <w:t>NFR-07</w:t>
            </w:r>
          </w:p>
        </w:tc>
        <w:tc>
          <w:tcPr>
            <w:tcW w:w="2084" w:type="dxa"/>
            <w:tcMar>
              <w:top w:w="60" w:type="dxa"/>
              <w:left w:w="120" w:type="dxa"/>
              <w:bottom w:w="30" w:type="dxa"/>
              <w:right w:w="120" w:type="dxa"/>
            </w:tcMar>
          </w:tcPr>
          <w:p w14:paraId="280C5CB3" w14:textId="77777777" w:rsidR="00D311EE" w:rsidRDefault="00D311EE" w:rsidP="00375B6E">
            <w:pPr>
              <w:spacing w:before="120" w:after="120" w:line="288" w:lineRule="auto"/>
            </w:pPr>
            <w:r>
              <w:rPr>
                <w:rFonts w:eastAsia="DengXian"/>
                <w:sz w:val="22"/>
              </w:rPr>
              <w:t>Supported Platforms</w:t>
            </w:r>
          </w:p>
        </w:tc>
        <w:tc>
          <w:tcPr>
            <w:tcW w:w="5953" w:type="dxa"/>
            <w:tcMar>
              <w:top w:w="60" w:type="dxa"/>
              <w:left w:w="120" w:type="dxa"/>
              <w:bottom w:w="30" w:type="dxa"/>
              <w:right w:w="120" w:type="dxa"/>
            </w:tcMar>
          </w:tcPr>
          <w:p w14:paraId="7D4CFC17" w14:textId="77777777" w:rsidR="00D311EE" w:rsidRDefault="00D311EE" w:rsidP="00375B6E">
            <w:pPr>
              <w:spacing w:before="120" w:after="120" w:line="288" w:lineRule="auto"/>
            </w:pPr>
            <w:r>
              <w:rPr>
                <w:rFonts w:eastAsia="DengXian"/>
                <w:sz w:val="22"/>
              </w:rPr>
              <w:t>Web-based solution supporting Chrome, Edge, and Safari on desktop (minimum resolution 1280×800). Arabic RTL layout fully supported. Responsive design for tablet is desirable; not required for the integrated delivery unless confirmed by MOMAH.</w:t>
            </w:r>
          </w:p>
        </w:tc>
      </w:tr>
    </w:tbl>
    <w:p w14:paraId="1CBC232B" w14:textId="77777777" w:rsidR="00D311EE" w:rsidRDefault="00D311EE" w:rsidP="00D311EE">
      <w:pPr>
        <w:spacing w:before="120" w:after="120" w:line="288" w:lineRule="auto"/>
      </w:pPr>
    </w:p>
    <w:p w14:paraId="789DDA12" w14:textId="77777777" w:rsidR="00D311EE" w:rsidRDefault="00D311EE" w:rsidP="00D311EE">
      <w:pPr>
        <w:spacing w:before="380" w:after="140" w:line="288" w:lineRule="auto"/>
        <w:outlineLvl w:val="0"/>
      </w:pPr>
      <w:bookmarkStart w:id="103" w:name="heading_49"/>
      <w:bookmarkStart w:id="104" w:name="_Toc230303028"/>
      <w:r>
        <w:rPr>
          <w:rFonts w:eastAsia="DengXian"/>
          <w:b/>
          <w:sz w:val="36"/>
        </w:rPr>
        <w:t>5. High-Level Architecture</w:t>
      </w:r>
      <w:bookmarkEnd w:id="103"/>
      <w:bookmarkEnd w:id="104"/>
    </w:p>
    <w:p w14:paraId="5AC3E03F" w14:textId="77777777" w:rsidR="00D311EE" w:rsidRDefault="00D311EE" w:rsidP="00D311EE">
      <w:pPr>
        <w:spacing w:before="120" w:after="120" w:line="288" w:lineRule="auto"/>
      </w:pPr>
    </w:p>
    <w:p w14:paraId="277EA688" w14:textId="77777777" w:rsidR="00D311EE" w:rsidRDefault="00D311EE" w:rsidP="00D311EE">
      <w:pPr>
        <w:spacing w:before="320" w:after="120" w:line="288" w:lineRule="auto"/>
        <w:outlineLvl w:val="1"/>
      </w:pPr>
      <w:bookmarkStart w:id="105" w:name="heading_50"/>
      <w:bookmarkStart w:id="106" w:name="_Toc230303029"/>
      <w:r>
        <w:rPr>
          <w:rFonts w:eastAsia="DengXian"/>
          <w:b/>
          <w:sz w:val="32"/>
        </w:rPr>
        <w:t>5.1 Architecture Overview</w:t>
      </w:r>
      <w:bookmarkEnd w:id="105"/>
      <w:bookmarkEnd w:id="106"/>
    </w:p>
    <w:p w14:paraId="40C77A7C" w14:textId="77777777" w:rsidR="00D311EE" w:rsidRDefault="00D311EE" w:rsidP="00D311EE">
      <w:pPr>
        <w:spacing w:before="120" w:after="120" w:line="288" w:lineRule="auto"/>
        <w:jc w:val="center"/>
      </w:pPr>
      <w:r>
        <w:rPr>
          <w:noProof/>
        </w:rPr>
        <w:drawing>
          <wp:inline distT="0" distB="0" distL="0" distR="0" wp14:anchorId="0367C55B" wp14:editId="6ECDD5CC">
            <wp:extent cx="5848350" cy="3152775"/>
            <wp:effectExtent l="0" t="0" r="635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5"/>
                    <a:stretch>
                      <a:fillRect/>
                    </a:stretch>
                  </pic:blipFill>
                  <pic:spPr>
                    <a:xfrm>
                      <a:off x="0" y="0"/>
                      <a:ext cx="5848350" cy="3152775"/>
                    </a:xfrm>
                    <a:prstGeom prst="rect">
                      <a:avLst/>
                    </a:prstGeom>
                  </pic:spPr>
                </pic:pic>
              </a:graphicData>
            </a:graphic>
          </wp:inline>
        </w:drawing>
      </w:r>
    </w:p>
    <w:p w14:paraId="3FB2C109" w14:textId="77777777" w:rsidR="00D311EE" w:rsidRDefault="00D311EE" w:rsidP="00D311EE">
      <w:pPr>
        <w:spacing w:before="120" w:after="120" w:line="288" w:lineRule="auto"/>
      </w:pPr>
      <w:r>
        <w:rPr>
          <w:rFonts w:eastAsia="DengXian"/>
          <w:sz w:val="22"/>
        </w:rPr>
        <w:t xml:space="preserve">The Policy AI Lab solution is structured across six horizontal layers, all hosted within the </w:t>
      </w:r>
      <w:r>
        <w:rPr>
          <w:rFonts w:eastAsia="DengXian"/>
          <w:b/>
          <w:sz w:val="22"/>
        </w:rPr>
        <w:t>SDAIA Sovereign AI Platform</w:t>
      </w:r>
      <w:r>
        <w:rPr>
          <w:rFonts w:eastAsia="DengXian"/>
          <w:sz w:val="22"/>
        </w:rPr>
        <w:t xml:space="preserve"> inside KSA. At the foundation, the </w:t>
      </w:r>
      <w:r>
        <w:rPr>
          <w:rFonts w:eastAsia="DengXian"/>
          <w:b/>
          <w:sz w:val="22"/>
        </w:rPr>
        <w:t>Data Sources</w:t>
      </w:r>
      <w:r>
        <w:rPr>
          <w:rFonts w:eastAsia="DengXian"/>
          <w:sz w:val="22"/>
        </w:rPr>
        <w:t xml:space="preserve"> layer aggregates national datasets (GASTAT, SAMA, MoF, REGA, Balady, </w:t>
      </w:r>
      <w:proofErr w:type="spellStart"/>
      <w:r>
        <w:rPr>
          <w:rFonts w:eastAsia="DengXian"/>
          <w:sz w:val="22"/>
        </w:rPr>
        <w:t>Sakani</w:t>
      </w:r>
      <w:proofErr w:type="spellEnd"/>
      <w:r>
        <w:rPr>
          <w:rFonts w:eastAsia="DengXian"/>
          <w:sz w:val="22"/>
        </w:rPr>
        <w:t>), the KSA legal corpus (</w:t>
      </w:r>
      <w:proofErr w:type="spellStart"/>
      <w:r>
        <w:rPr>
          <w:rFonts w:eastAsia="DengXian"/>
          <w:sz w:val="22"/>
        </w:rPr>
        <w:t>Ma'rifa</w:t>
      </w:r>
      <w:proofErr w:type="spellEnd"/>
      <w:r>
        <w:rPr>
          <w:rFonts w:eastAsia="DengXian"/>
          <w:sz w:val="22"/>
        </w:rPr>
        <w:t xml:space="preserve">, Sanad), MOMAH internal records, and international benchmarks (OECD, IMF, World Bank). The </w:t>
      </w:r>
      <w:r>
        <w:rPr>
          <w:rFonts w:eastAsia="DengXian"/>
          <w:b/>
          <w:sz w:val="22"/>
        </w:rPr>
        <w:t>Data Platform</w:t>
      </w:r>
      <w:r>
        <w:rPr>
          <w:rFonts w:eastAsia="DengXian"/>
          <w:sz w:val="22"/>
        </w:rPr>
        <w:t xml:space="preserve"> layer provides unified data governance — ingestion via </w:t>
      </w:r>
      <w:proofErr w:type="spellStart"/>
      <w:r>
        <w:rPr>
          <w:rFonts w:eastAsia="DengXian"/>
          <w:sz w:val="22"/>
        </w:rPr>
        <w:t>Yesser</w:t>
      </w:r>
      <w:proofErr w:type="spellEnd"/>
      <w:r>
        <w:rPr>
          <w:rFonts w:eastAsia="DengXian"/>
          <w:sz w:val="22"/>
        </w:rPr>
        <w:t xml:space="preserve"> </w:t>
      </w:r>
      <w:r>
        <w:rPr>
          <w:rFonts w:eastAsia="DengXian"/>
          <w:sz w:val="22"/>
        </w:rPr>
        <w:lastRenderedPageBreak/>
        <w:t xml:space="preserve">Government Service Bus, data quality validation with a 30-day freshness guard, a data catalog for lineage tracking, and a simulation data lake. The </w:t>
      </w:r>
      <w:proofErr w:type="spellStart"/>
      <w:r>
        <w:rPr>
          <w:rFonts w:eastAsia="DengXian"/>
          <w:b/>
          <w:sz w:val="22"/>
        </w:rPr>
        <w:t>HiAgent</w:t>
      </w:r>
      <w:proofErr w:type="spellEnd"/>
      <w:r>
        <w:rPr>
          <w:rFonts w:eastAsia="DengXian"/>
          <w:b/>
          <w:sz w:val="22"/>
        </w:rPr>
        <w:t xml:space="preserve"> Platform</w:t>
      </w:r>
      <w:r>
        <w:rPr>
          <w:rFonts w:eastAsia="DengXian"/>
          <w:sz w:val="22"/>
        </w:rPr>
        <w:t xml:space="preserve"> is the AI orchestration core: it hosts the Policy Drafting Agent, Conflict Detection Agent, Agent-Based Modeling (ABM) simulation engine using MOMAH-confirmed agent categories (households/residents, real estate developers, banks and financial institutions, government/regulators, municipalities/regional authorities, investors, and market environment variables such as interest rates, inflation, GDP, and construction costs), the Risk Escalation Agent, the Knowledge Base (policy graph, legal corpus, V2030 KPIs), and the bilingual LLM inference engine with XAI Explainability Gateway. Specific ABM agent counts, regional granularity, iteration depth, and scale targets will be confirmed in the SDD after data assessment and SDAIA platform benchmarking. The </w:t>
      </w:r>
      <w:proofErr w:type="gramStart"/>
      <w:r>
        <w:rPr>
          <w:rFonts w:eastAsia="DengXian"/>
          <w:b/>
          <w:sz w:val="22"/>
        </w:rPr>
        <w:t>Infrastructure</w:t>
      </w:r>
      <w:proofErr w:type="gramEnd"/>
      <w:r>
        <w:rPr>
          <w:rFonts w:eastAsia="DengXian"/>
          <w:sz w:val="22"/>
        </w:rPr>
        <w:t xml:space="preserve"> layer provides the policy database and immutable audit log, cache, IAM/SSO (Nafath + MOMAH AD), and the Document Management System. The </w:t>
      </w:r>
      <w:r>
        <w:rPr>
          <w:rFonts w:eastAsia="DengXian"/>
          <w:b/>
          <w:sz w:val="22"/>
        </w:rPr>
        <w:t>Application Layer</w:t>
      </w:r>
      <w:r>
        <w:rPr>
          <w:rFonts w:eastAsia="DengXian"/>
          <w:sz w:val="22"/>
        </w:rPr>
        <w:t xml:space="preserve"> exposes services for Policy Registry, AI Drafting, Conflict Detection, Simulation, HITL Approval Workflow, and Risk Scoring. The </w:t>
      </w:r>
      <w:r>
        <w:rPr>
          <w:rFonts w:eastAsia="DengXian"/>
          <w:b/>
          <w:sz w:val="22"/>
        </w:rPr>
        <w:t>Presentation Layer</w:t>
      </w:r>
      <w:r>
        <w:rPr>
          <w:rFonts w:eastAsia="DengXian"/>
          <w:sz w:val="22"/>
        </w:rPr>
        <w:t xml:space="preserve"> delivers role-specific interfaces: the Executive Intelligence Cockpit (Minister), Policy Analyst Workspace, Regional Heatmap Dashboard, and Legal Review Interface. Detailed component specifications and infrastructure topology will be defined in the Solution Design Document (SDD) during Phase 2.</w:t>
      </w:r>
    </w:p>
    <w:p w14:paraId="47A455E1" w14:textId="77777777" w:rsidR="00D311EE" w:rsidRDefault="00D311EE" w:rsidP="00D311EE">
      <w:pPr>
        <w:spacing w:before="320" w:after="120" w:line="288" w:lineRule="auto"/>
        <w:outlineLvl w:val="1"/>
      </w:pPr>
      <w:bookmarkStart w:id="107" w:name="heading_51"/>
      <w:bookmarkStart w:id="108" w:name="_Toc230303030"/>
      <w:r>
        <w:rPr>
          <w:rFonts w:eastAsia="DengXian"/>
          <w:b/>
          <w:sz w:val="32"/>
        </w:rPr>
        <w:t>5.2 Key Components</w:t>
      </w:r>
      <w:bookmarkEnd w:id="107"/>
      <w:bookmarkEnd w:id="10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27"/>
        <w:gridCol w:w="2551"/>
        <w:gridCol w:w="4536"/>
      </w:tblGrid>
      <w:tr w:rsidR="00D311EE" w14:paraId="6995C0F8" w14:textId="77777777" w:rsidTr="004674CC">
        <w:tc>
          <w:tcPr>
            <w:tcW w:w="2127" w:type="dxa"/>
            <w:tcMar>
              <w:top w:w="60" w:type="dxa"/>
              <w:left w:w="120" w:type="dxa"/>
              <w:bottom w:w="30" w:type="dxa"/>
              <w:right w:w="120" w:type="dxa"/>
            </w:tcMar>
          </w:tcPr>
          <w:p w14:paraId="067F69E4" w14:textId="77777777" w:rsidR="00D311EE" w:rsidRDefault="00D311EE" w:rsidP="00375B6E">
            <w:pPr>
              <w:spacing w:before="120" w:after="120" w:line="288" w:lineRule="auto"/>
            </w:pPr>
            <w:r>
              <w:rPr>
                <w:rFonts w:eastAsia="DengXian"/>
                <w:b/>
                <w:sz w:val="22"/>
              </w:rPr>
              <w:t>Component</w:t>
            </w:r>
          </w:p>
        </w:tc>
        <w:tc>
          <w:tcPr>
            <w:tcW w:w="2551" w:type="dxa"/>
            <w:tcMar>
              <w:top w:w="60" w:type="dxa"/>
              <w:left w:w="120" w:type="dxa"/>
              <w:bottom w:w="30" w:type="dxa"/>
              <w:right w:w="120" w:type="dxa"/>
            </w:tcMar>
          </w:tcPr>
          <w:p w14:paraId="610DF870" w14:textId="77777777" w:rsidR="00D311EE" w:rsidRDefault="00D311EE" w:rsidP="00375B6E">
            <w:pPr>
              <w:spacing w:before="120" w:after="120" w:line="288" w:lineRule="auto"/>
            </w:pPr>
            <w:r>
              <w:rPr>
                <w:rFonts w:eastAsia="DengXian"/>
                <w:b/>
                <w:sz w:val="22"/>
              </w:rPr>
              <w:t>Technology</w:t>
            </w:r>
          </w:p>
        </w:tc>
        <w:tc>
          <w:tcPr>
            <w:tcW w:w="4536" w:type="dxa"/>
            <w:tcMar>
              <w:top w:w="60" w:type="dxa"/>
              <w:left w:w="120" w:type="dxa"/>
              <w:bottom w:w="30" w:type="dxa"/>
              <w:right w:w="120" w:type="dxa"/>
            </w:tcMar>
          </w:tcPr>
          <w:p w14:paraId="7000CBC2" w14:textId="77777777" w:rsidR="00D311EE" w:rsidRDefault="00D311EE" w:rsidP="00375B6E">
            <w:pPr>
              <w:spacing w:before="120" w:after="120" w:line="288" w:lineRule="auto"/>
            </w:pPr>
            <w:r>
              <w:rPr>
                <w:rFonts w:eastAsia="DengXian"/>
                <w:b/>
                <w:sz w:val="22"/>
              </w:rPr>
              <w:t>Description</w:t>
            </w:r>
          </w:p>
        </w:tc>
      </w:tr>
      <w:tr w:rsidR="00D311EE" w14:paraId="31A5E478" w14:textId="77777777" w:rsidTr="004674CC">
        <w:tc>
          <w:tcPr>
            <w:tcW w:w="2127" w:type="dxa"/>
            <w:tcMar>
              <w:top w:w="60" w:type="dxa"/>
              <w:left w:w="120" w:type="dxa"/>
              <w:bottom w:w="30" w:type="dxa"/>
              <w:right w:w="120" w:type="dxa"/>
            </w:tcMar>
          </w:tcPr>
          <w:p w14:paraId="3118CEB9" w14:textId="77777777" w:rsidR="00D311EE" w:rsidRDefault="00D311EE" w:rsidP="00375B6E">
            <w:pPr>
              <w:spacing w:before="120" w:after="120" w:line="288" w:lineRule="auto"/>
            </w:pPr>
            <w:r>
              <w:rPr>
                <w:rFonts w:eastAsia="DengXian"/>
                <w:b/>
                <w:sz w:val="22"/>
              </w:rPr>
              <w:t>Policy Registry &amp; Knowledge Graph</w:t>
            </w:r>
          </w:p>
        </w:tc>
        <w:tc>
          <w:tcPr>
            <w:tcW w:w="2551" w:type="dxa"/>
            <w:tcMar>
              <w:top w:w="60" w:type="dxa"/>
              <w:left w:w="120" w:type="dxa"/>
              <w:bottom w:w="30" w:type="dxa"/>
              <w:right w:w="120" w:type="dxa"/>
            </w:tcMar>
          </w:tcPr>
          <w:p w14:paraId="1FBF66E0" w14:textId="77777777" w:rsidR="00D311EE" w:rsidRDefault="00D311EE" w:rsidP="00375B6E">
            <w:pPr>
              <w:spacing w:before="120" w:after="120" w:line="288" w:lineRule="auto"/>
            </w:pPr>
            <w:r>
              <w:rPr>
                <w:rFonts w:eastAsia="DengXian"/>
                <w:sz w:val="22"/>
              </w:rPr>
              <w:t>Graph Database + Document Store</w:t>
            </w:r>
          </w:p>
        </w:tc>
        <w:tc>
          <w:tcPr>
            <w:tcW w:w="4536" w:type="dxa"/>
            <w:tcMar>
              <w:top w:w="60" w:type="dxa"/>
              <w:left w:w="120" w:type="dxa"/>
              <w:bottom w:w="30" w:type="dxa"/>
              <w:right w:w="120" w:type="dxa"/>
            </w:tcMar>
          </w:tcPr>
          <w:p w14:paraId="0CDA66C9" w14:textId="77777777" w:rsidR="00D311EE" w:rsidRDefault="00D311EE" w:rsidP="00375B6E">
            <w:pPr>
              <w:spacing w:before="120" w:after="120" w:line="288" w:lineRule="auto"/>
            </w:pPr>
            <w:r>
              <w:rPr>
                <w:rFonts w:eastAsia="DengXian"/>
                <w:sz w:val="22"/>
              </w:rPr>
              <w:t>Canonical, version-controlled repository of MOMAH policies, legislative records, legal references, Vision 2030 KPI linkages, sector interdependencies, assumptions, decisions, final texts, and outcome history.</w:t>
            </w:r>
          </w:p>
        </w:tc>
      </w:tr>
      <w:tr w:rsidR="00D311EE" w14:paraId="7CC045EF" w14:textId="77777777" w:rsidTr="004674CC">
        <w:tc>
          <w:tcPr>
            <w:tcW w:w="2127" w:type="dxa"/>
            <w:tcMar>
              <w:top w:w="60" w:type="dxa"/>
              <w:left w:w="120" w:type="dxa"/>
              <w:bottom w:w="30" w:type="dxa"/>
              <w:right w:w="120" w:type="dxa"/>
            </w:tcMar>
          </w:tcPr>
          <w:p w14:paraId="443A92F4" w14:textId="77777777" w:rsidR="00D311EE" w:rsidRDefault="00D311EE" w:rsidP="00375B6E">
            <w:pPr>
              <w:spacing w:before="120" w:after="120" w:line="288" w:lineRule="auto"/>
            </w:pPr>
            <w:r>
              <w:rPr>
                <w:rFonts w:eastAsia="DengXian"/>
                <w:b/>
                <w:sz w:val="22"/>
              </w:rPr>
              <w:t>Case Identification &amp; Gap Analysis Engine</w:t>
            </w:r>
          </w:p>
        </w:tc>
        <w:tc>
          <w:tcPr>
            <w:tcW w:w="2551" w:type="dxa"/>
            <w:tcMar>
              <w:top w:w="60" w:type="dxa"/>
              <w:left w:w="120" w:type="dxa"/>
              <w:bottom w:w="30" w:type="dxa"/>
              <w:right w:w="120" w:type="dxa"/>
            </w:tcMar>
          </w:tcPr>
          <w:p w14:paraId="16247FCC" w14:textId="77777777" w:rsidR="00D311EE" w:rsidRDefault="00D311EE" w:rsidP="00375B6E">
            <w:pPr>
              <w:spacing w:before="120" w:after="120" w:line="288" w:lineRule="auto"/>
            </w:pPr>
            <w:r>
              <w:rPr>
                <w:rFonts w:eastAsia="DengXian"/>
                <w:sz w:val="22"/>
              </w:rPr>
              <w:t>Knowledge Graph query layer + rules + analytics engine</w:t>
            </w:r>
          </w:p>
        </w:tc>
        <w:tc>
          <w:tcPr>
            <w:tcW w:w="4536" w:type="dxa"/>
            <w:tcMar>
              <w:top w:w="60" w:type="dxa"/>
              <w:left w:w="120" w:type="dxa"/>
              <w:bottom w:w="30" w:type="dxa"/>
              <w:right w:w="120" w:type="dxa"/>
            </w:tcMar>
          </w:tcPr>
          <w:p w14:paraId="114770D5" w14:textId="77777777" w:rsidR="00D311EE" w:rsidRDefault="00D311EE" w:rsidP="00375B6E">
            <w:pPr>
              <w:spacing w:before="120" w:after="120" w:line="288" w:lineRule="auto"/>
            </w:pPr>
            <w:r>
              <w:rPr>
                <w:rFonts w:eastAsia="DengXian"/>
                <w:sz w:val="22"/>
              </w:rPr>
              <w:t>Registers legislative triggers and identifies regulatory white spaces by comparing active policy coverage against Vision 2030 KPIs, sector priorities, and peer-country benchmarks. Produces gap report, opportunity score, benchmark map, recommended interventions, confidence band, and audit log.</w:t>
            </w:r>
          </w:p>
        </w:tc>
      </w:tr>
      <w:tr w:rsidR="00D311EE" w14:paraId="0373F958" w14:textId="77777777" w:rsidTr="004674CC">
        <w:tc>
          <w:tcPr>
            <w:tcW w:w="2127" w:type="dxa"/>
            <w:tcMar>
              <w:top w:w="60" w:type="dxa"/>
              <w:left w:w="120" w:type="dxa"/>
              <w:bottom w:w="30" w:type="dxa"/>
              <w:right w:w="120" w:type="dxa"/>
            </w:tcMar>
          </w:tcPr>
          <w:p w14:paraId="7747E89E" w14:textId="77777777" w:rsidR="00D311EE" w:rsidRDefault="00D311EE" w:rsidP="00375B6E">
            <w:pPr>
              <w:spacing w:before="120" w:after="120" w:line="288" w:lineRule="auto"/>
            </w:pPr>
            <w:r>
              <w:rPr>
                <w:rFonts w:eastAsia="DengXian"/>
                <w:b/>
                <w:sz w:val="22"/>
              </w:rPr>
              <w:t>Policy Concept Builder</w:t>
            </w:r>
          </w:p>
        </w:tc>
        <w:tc>
          <w:tcPr>
            <w:tcW w:w="2551" w:type="dxa"/>
            <w:tcMar>
              <w:top w:w="60" w:type="dxa"/>
              <w:left w:w="120" w:type="dxa"/>
              <w:bottom w:w="30" w:type="dxa"/>
              <w:right w:w="120" w:type="dxa"/>
            </w:tcMar>
          </w:tcPr>
          <w:p w14:paraId="1CB3ECE9" w14:textId="77777777" w:rsidR="00D311EE" w:rsidRDefault="00D311EE" w:rsidP="00375B6E">
            <w:pPr>
              <w:spacing w:before="120" w:after="120" w:line="288" w:lineRule="auto"/>
            </w:pPr>
            <w:r>
              <w:rPr>
                <w:rFonts w:eastAsia="DengXian"/>
                <w:sz w:val="22"/>
              </w:rPr>
              <w:t>Structured workflow service + LLM-assisted generation</w:t>
            </w:r>
          </w:p>
        </w:tc>
        <w:tc>
          <w:tcPr>
            <w:tcW w:w="4536" w:type="dxa"/>
            <w:tcMar>
              <w:top w:w="60" w:type="dxa"/>
              <w:left w:w="120" w:type="dxa"/>
              <w:bottom w:w="30" w:type="dxa"/>
              <w:right w:w="120" w:type="dxa"/>
            </w:tcMar>
          </w:tcPr>
          <w:p w14:paraId="3D9475B2" w14:textId="77777777" w:rsidR="00D311EE" w:rsidRDefault="00D311EE" w:rsidP="00375B6E">
            <w:pPr>
              <w:spacing w:before="120" w:after="120" w:line="288" w:lineRule="auto"/>
            </w:pPr>
            <w:r>
              <w:rPr>
                <w:rFonts w:eastAsia="DengXian"/>
                <w:sz w:val="22"/>
              </w:rPr>
              <w:t>Captures trigger, sector, rationale, strategic alignment, legal basis, stakeholders, constraints, and expected impacts; generates initial concept note and policy memorandum for analyst review.</w:t>
            </w:r>
          </w:p>
        </w:tc>
      </w:tr>
      <w:tr w:rsidR="00D311EE" w14:paraId="04F45547" w14:textId="77777777" w:rsidTr="004674CC">
        <w:tc>
          <w:tcPr>
            <w:tcW w:w="2127" w:type="dxa"/>
            <w:tcMar>
              <w:top w:w="60" w:type="dxa"/>
              <w:left w:w="120" w:type="dxa"/>
              <w:bottom w:w="30" w:type="dxa"/>
              <w:right w:w="120" w:type="dxa"/>
            </w:tcMar>
          </w:tcPr>
          <w:p w14:paraId="133169FB" w14:textId="77777777" w:rsidR="00D311EE" w:rsidRDefault="00D311EE" w:rsidP="00375B6E">
            <w:pPr>
              <w:spacing w:before="120" w:after="120" w:line="288" w:lineRule="auto"/>
            </w:pPr>
            <w:r>
              <w:rPr>
                <w:rFonts w:eastAsia="DengXian"/>
                <w:b/>
                <w:sz w:val="22"/>
              </w:rPr>
              <w:lastRenderedPageBreak/>
              <w:t>LLM Policy Drafting Engine</w:t>
            </w:r>
          </w:p>
        </w:tc>
        <w:tc>
          <w:tcPr>
            <w:tcW w:w="2551" w:type="dxa"/>
            <w:tcMar>
              <w:top w:w="60" w:type="dxa"/>
              <w:left w:w="120" w:type="dxa"/>
              <w:bottom w:w="30" w:type="dxa"/>
              <w:right w:w="120" w:type="dxa"/>
            </w:tcMar>
          </w:tcPr>
          <w:p w14:paraId="69BB80D2" w14:textId="77777777" w:rsidR="00D311EE" w:rsidRDefault="00D311EE" w:rsidP="00375B6E">
            <w:pPr>
              <w:spacing w:before="120" w:after="120" w:line="288" w:lineRule="auto"/>
            </w:pPr>
            <w:r>
              <w:rPr>
                <w:rFonts w:eastAsia="DengXian"/>
                <w:sz w:val="22"/>
              </w:rPr>
              <w:t>Sovereign LLM hosted on SDAIA AI Platform</w:t>
            </w:r>
          </w:p>
        </w:tc>
        <w:tc>
          <w:tcPr>
            <w:tcW w:w="4536" w:type="dxa"/>
            <w:tcMar>
              <w:top w:w="60" w:type="dxa"/>
              <w:left w:w="120" w:type="dxa"/>
              <w:bottom w:w="30" w:type="dxa"/>
              <w:right w:w="120" w:type="dxa"/>
            </w:tcMar>
          </w:tcPr>
          <w:p w14:paraId="5949F2CC" w14:textId="77777777" w:rsidR="00D311EE" w:rsidRDefault="00D311EE" w:rsidP="00375B6E">
            <w:pPr>
              <w:spacing w:before="120" w:after="120" w:line="288" w:lineRule="auto"/>
            </w:pPr>
            <w:r>
              <w:rPr>
                <w:rFonts w:eastAsia="DengXian"/>
                <w:sz w:val="22"/>
              </w:rPr>
              <w:t>Generates structured initial policy drafts in Arabic and English. Performs legal basis extraction, Vision 2030 alignment scoring, assumption documentation, and financial/social/economic impact summary generation. All inference runs within KSA sovereign boundary.</w:t>
            </w:r>
          </w:p>
        </w:tc>
      </w:tr>
      <w:tr w:rsidR="00D311EE" w14:paraId="3E9BACC4" w14:textId="77777777" w:rsidTr="004674CC">
        <w:tc>
          <w:tcPr>
            <w:tcW w:w="2127" w:type="dxa"/>
            <w:tcMar>
              <w:top w:w="60" w:type="dxa"/>
              <w:left w:w="120" w:type="dxa"/>
              <w:bottom w:w="30" w:type="dxa"/>
              <w:right w:w="120" w:type="dxa"/>
            </w:tcMar>
          </w:tcPr>
          <w:p w14:paraId="2C783E1D" w14:textId="77777777" w:rsidR="00D311EE" w:rsidRDefault="00D311EE" w:rsidP="00375B6E">
            <w:pPr>
              <w:spacing w:before="120" w:after="120" w:line="288" w:lineRule="auto"/>
            </w:pPr>
            <w:r>
              <w:rPr>
                <w:rFonts w:eastAsia="DengXian"/>
                <w:b/>
                <w:sz w:val="22"/>
              </w:rPr>
              <w:t>39-Item Checklist Compliance Engine</w:t>
            </w:r>
          </w:p>
        </w:tc>
        <w:tc>
          <w:tcPr>
            <w:tcW w:w="2551" w:type="dxa"/>
            <w:tcMar>
              <w:top w:w="60" w:type="dxa"/>
              <w:left w:w="120" w:type="dxa"/>
              <w:bottom w:w="30" w:type="dxa"/>
              <w:right w:w="120" w:type="dxa"/>
            </w:tcMar>
          </w:tcPr>
          <w:p w14:paraId="1BF3B6A7" w14:textId="77777777" w:rsidR="00D311EE" w:rsidRDefault="00D311EE" w:rsidP="00375B6E">
            <w:pPr>
              <w:spacing w:before="120" w:after="120" w:line="288" w:lineRule="auto"/>
            </w:pPr>
            <w:r>
              <w:rPr>
                <w:rFonts w:eastAsia="DengXian"/>
                <w:sz w:val="22"/>
              </w:rPr>
              <w:t>Rules engine + workflow validation + reviewer report generator</w:t>
            </w:r>
          </w:p>
        </w:tc>
        <w:tc>
          <w:tcPr>
            <w:tcW w:w="4536" w:type="dxa"/>
            <w:tcMar>
              <w:top w:w="60" w:type="dxa"/>
              <w:left w:w="120" w:type="dxa"/>
              <w:bottom w:w="30" w:type="dxa"/>
              <w:right w:w="120" w:type="dxa"/>
            </w:tcMar>
          </w:tcPr>
          <w:p w14:paraId="6FB2EF85" w14:textId="77777777" w:rsidR="00D311EE" w:rsidRDefault="00D311EE" w:rsidP="00375B6E">
            <w:pPr>
              <w:spacing w:before="120" w:after="120" w:line="288" w:lineRule="auto"/>
            </w:pPr>
            <w:r>
              <w:rPr>
                <w:rFonts w:eastAsia="DengXian"/>
                <w:sz w:val="22"/>
              </w:rPr>
              <w:t>Digitizes MOMAH's unified 39-item legislative checklist. Validates completeness, flags missing items, generates compliance status, and produces reviewer reports for GRC, Legal Affairs, BI Center, Finance, and Policy &amp; Regulation Committee.</w:t>
            </w:r>
          </w:p>
        </w:tc>
      </w:tr>
      <w:tr w:rsidR="00D311EE" w14:paraId="2770C612" w14:textId="77777777" w:rsidTr="004674CC">
        <w:tc>
          <w:tcPr>
            <w:tcW w:w="2127" w:type="dxa"/>
            <w:tcMar>
              <w:top w:w="60" w:type="dxa"/>
              <w:left w:w="120" w:type="dxa"/>
              <w:bottom w:w="30" w:type="dxa"/>
              <w:right w:w="120" w:type="dxa"/>
            </w:tcMar>
          </w:tcPr>
          <w:p w14:paraId="753FA0CF" w14:textId="77777777" w:rsidR="00D311EE" w:rsidRDefault="00D311EE" w:rsidP="00375B6E">
            <w:pPr>
              <w:spacing w:before="120" w:after="120" w:line="288" w:lineRule="auto"/>
            </w:pPr>
            <w:r>
              <w:rPr>
                <w:rFonts w:eastAsia="DengXian"/>
                <w:b/>
                <w:sz w:val="22"/>
              </w:rPr>
              <w:t>Benchmarking Engine</w:t>
            </w:r>
          </w:p>
        </w:tc>
        <w:tc>
          <w:tcPr>
            <w:tcW w:w="2551" w:type="dxa"/>
            <w:tcMar>
              <w:top w:w="60" w:type="dxa"/>
              <w:left w:w="120" w:type="dxa"/>
              <w:bottom w:w="30" w:type="dxa"/>
              <w:right w:w="120" w:type="dxa"/>
            </w:tcMar>
          </w:tcPr>
          <w:p w14:paraId="25091B96" w14:textId="77777777" w:rsidR="00D311EE" w:rsidRDefault="00D311EE" w:rsidP="00375B6E">
            <w:pPr>
              <w:spacing w:before="120" w:after="120" w:line="288" w:lineRule="auto"/>
            </w:pPr>
            <w:r>
              <w:rPr>
                <w:rFonts w:eastAsia="DengXian"/>
                <w:sz w:val="22"/>
              </w:rPr>
              <w:t>Benchmark repository + normalization rules + analytics pipeline</w:t>
            </w:r>
          </w:p>
        </w:tc>
        <w:tc>
          <w:tcPr>
            <w:tcW w:w="4536" w:type="dxa"/>
            <w:tcMar>
              <w:top w:w="60" w:type="dxa"/>
              <w:left w:w="120" w:type="dxa"/>
              <w:bottom w:w="30" w:type="dxa"/>
              <w:right w:w="120" w:type="dxa"/>
            </w:tcMar>
          </w:tcPr>
          <w:p w14:paraId="69742307" w14:textId="77777777" w:rsidR="00D311EE" w:rsidRDefault="00D311EE" w:rsidP="00375B6E">
            <w:pPr>
              <w:spacing w:before="120" w:after="120" w:line="288" w:lineRule="auto"/>
            </w:pPr>
            <w:r>
              <w:rPr>
                <w:rFonts w:eastAsia="DengXian"/>
                <w:sz w:val="22"/>
              </w:rPr>
              <w:t>Compares policies with peer countries and global standards, including Singapore, Norway, UAE, OECD, IMF, and World Bank data where available. Outputs gap tables, risk flags, comparative notes, and best-practice recommendations. Detailed normalization assumptions will be finalized in SDD.</w:t>
            </w:r>
          </w:p>
        </w:tc>
      </w:tr>
      <w:tr w:rsidR="00D311EE" w14:paraId="3F000B12" w14:textId="77777777" w:rsidTr="004674CC">
        <w:tc>
          <w:tcPr>
            <w:tcW w:w="2127" w:type="dxa"/>
            <w:tcMar>
              <w:top w:w="60" w:type="dxa"/>
              <w:left w:w="120" w:type="dxa"/>
              <w:bottom w:w="30" w:type="dxa"/>
              <w:right w:w="120" w:type="dxa"/>
            </w:tcMar>
          </w:tcPr>
          <w:p w14:paraId="2C6B640D" w14:textId="77777777" w:rsidR="00D311EE" w:rsidRDefault="00D311EE" w:rsidP="00375B6E">
            <w:pPr>
              <w:spacing w:before="120" w:after="120" w:line="288" w:lineRule="auto"/>
            </w:pPr>
            <w:r>
              <w:rPr>
                <w:rFonts w:eastAsia="DengXian"/>
                <w:b/>
                <w:sz w:val="22"/>
              </w:rPr>
              <w:t>ABM Simulation Engine</w:t>
            </w:r>
          </w:p>
        </w:tc>
        <w:tc>
          <w:tcPr>
            <w:tcW w:w="2551" w:type="dxa"/>
            <w:tcMar>
              <w:top w:w="60" w:type="dxa"/>
              <w:left w:w="120" w:type="dxa"/>
              <w:bottom w:w="30" w:type="dxa"/>
              <w:right w:w="120" w:type="dxa"/>
            </w:tcMar>
          </w:tcPr>
          <w:p w14:paraId="2EEA1373" w14:textId="77777777" w:rsidR="00D311EE" w:rsidRDefault="00D311EE" w:rsidP="00375B6E">
            <w:pPr>
              <w:spacing w:before="120" w:after="120" w:line="288" w:lineRule="auto"/>
            </w:pPr>
            <w:r>
              <w:rPr>
                <w:rFonts w:eastAsia="DengXian"/>
                <w:sz w:val="22"/>
              </w:rPr>
              <w:t>Python Agent-Based Modeling framework + Monte Carlo engine</w:t>
            </w:r>
          </w:p>
        </w:tc>
        <w:tc>
          <w:tcPr>
            <w:tcW w:w="4536" w:type="dxa"/>
            <w:tcMar>
              <w:top w:w="60" w:type="dxa"/>
              <w:left w:w="120" w:type="dxa"/>
              <w:bottom w:w="30" w:type="dxa"/>
              <w:right w:w="120" w:type="dxa"/>
            </w:tcMar>
          </w:tcPr>
          <w:p w14:paraId="64F8FC9D" w14:textId="77777777" w:rsidR="00D311EE" w:rsidRDefault="00D311EE" w:rsidP="00375B6E">
            <w:pPr>
              <w:spacing w:before="120" w:after="120" w:line="288" w:lineRule="auto"/>
            </w:pPr>
            <w:r>
              <w:rPr>
                <w:rFonts w:eastAsia="DengXian"/>
                <w:sz w:val="22"/>
              </w:rPr>
              <w:t>Runs multi-variable simulations across household, developer, lender, regional, economic, demographic, supply, and market variables. Produces fiscal impact, affordability, supply/demand, confidence bands, regional heatmaps, and predictive success scores.</w:t>
            </w:r>
          </w:p>
        </w:tc>
      </w:tr>
      <w:tr w:rsidR="00D311EE" w14:paraId="02C5DB5B" w14:textId="77777777" w:rsidTr="004674CC">
        <w:tc>
          <w:tcPr>
            <w:tcW w:w="2127" w:type="dxa"/>
            <w:tcMar>
              <w:top w:w="60" w:type="dxa"/>
              <w:left w:w="120" w:type="dxa"/>
              <w:bottom w:w="30" w:type="dxa"/>
              <w:right w:w="120" w:type="dxa"/>
            </w:tcMar>
          </w:tcPr>
          <w:p w14:paraId="7FB58AED" w14:textId="77777777" w:rsidR="00D311EE" w:rsidRDefault="00D311EE" w:rsidP="00375B6E">
            <w:pPr>
              <w:spacing w:before="120" w:after="120" w:line="288" w:lineRule="auto"/>
            </w:pPr>
            <w:r>
              <w:rPr>
                <w:rFonts w:eastAsia="DengXian"/>
                <w:b/>
                <w:sz w:val="22"/>
              </w:rPr>
              <w:t>Conflict Detection Engine</w:t>
            </w:r>
          </w:p>
        </w:tc>
        <w:tc>
          <w:tcPr>
            <w:tcW w:w="2551" w:type="dxa"/>
            <w:tcMar>
              <w:top w:w="60" w:type="dxa"/>
              <w:left w:w="120" w:type="dxa"/>
              <w:bottom w:w="30" w:type="dxa"/>
              <w:right w:w="120" w:type="dxa"/>
            </w:tcMar>
          </w:tcPr>
          <w:p w14:paraId="729F9AAF" w14:textId="77777777" w:rsidR="00D311EE" w:rsidRDefault="00D311EE" w:rsidP="00375B6E">
            <w:pPr>
              <w:spacing w:before="120" w:after="120" w:line="288" w:lineRule="auto"/>
            </w:pPr>
            <w:r>
              <w:rPr>
                <w:rFonts w:eastAsia="DengXian"/>
                <w:sz w:val="22"/>
              </w:rPr>
              <w:t xml:space="preserve">NLP pipeline + Knowledge Graph query layer + </w:t>
            </w:r>
            <w:proofErr w:type="spellStart"/>
            <w:r>
              <w:rPr>
                <w:rFonts w:eastAsia="DengXian"/>
                <w:sz w:val="22"/>
              </w:rPr>
              <w:t>Ma'rifa</w:t>
            </w:r>
            <w:proofErr w:type="spellEnd"/>
            <w:r>
              <w:rPr>
                <w:rFonts w:eastAsia="DengXian"/>
                <w:sz w:val="22"/>
              </w:rPr>
              <w:t>/Sanad integration</w:t>
            </w:r>
          </w:p>
        </w:tc>
        <w:tc>
          <w:tcPr>
            <w:tcW w:w="4536" w:type="dxa"/>
            <w:tcMar>
              <w:top w:w="60" w:type="dxa"/>
              <w:left w:w="120" w:type="dxa"/>
              <w:bottom w:w="30" w:type="dxa"/>
              <w:right w:w="120" w:type="dxa"/>
            </w:tcMar>
          </w:tcPr>
          <w:p w14:paraId="6FFE1DB0" w14:textId="77777777" w:rsidR="00D311EE" w:rsidRDefault="00D311EE" w:rsidP="00375B6E">
            <w:pPr>
              <w:spacing w:before="120" w:after="120" w:line="288" w:lineRule="auto"/>
            </w:pPr>
            <w:r>
              <w:rPr>
                <w:rFonts w:eastAsia="DengXian"/>
                <w:sz w:val="22"/>
              </w:rPr>
              <w:t>Scans policy drafts against Policy Registry and KSA legal corpus. Detects contradictions, duplications, overlaps, regulatory hierarchy issues, and cross-sector ripple effects.</w:t>
            </w:r>
          </w:p>
        </w:tc>
      </w:tr>
      <w:tr w:rsidR="00D311EE" w14:paraId="5E563DD2" w14:textId="77777777" w:rsidTr="004674CC">
        <w:tc>
          <w:tcPr>
            <w:tcW w:w="2127" w:type="dxa"/>
            <w:tcMar>
              <w:top w:w="60" w:type="dxa"/>
              <w:left w:w="120" w:type="dxa"/>
              <w:bottom w:w="30" w:type="dxa"/>
              <w:right w:w="120" w:type="dxa"/>
            </w:tcMar>
          </w:tcPr>
          <w:p w14:paraId="7B7CF39E" w14:textId="77777777" w:rsidR="00D311EE" w:rsidRDefault="00D311EE" w:rsidP="00375B6E">
            <w:pPr>
              <w:spacing w:before="120" w:after="120" w:line="288" w:lineRule="auto"/>
            </w:pPr>
            <w:r>
              <w:rPr>
                <w:rFonts w:eastAsia="DengXian"/>
                <w:b/>
                <w:sz w:val="22"/>
              </w:rPr>
              <w:t>Vision 2030 Alignment Scorer</w:t>
            </w:r>
          </w:p>
        </w:tc>
        <w:tc>
          <w:tcPr>
            <w:tcW w:w="2551" w:type="dxa"/>
            <w:tcMar>
              <w:top w:w="60" w:type="dxa"/>
              <w:left w:w="120" w:type="dxa"/>
              <w:bottom w:w="30" w:type="dxa"/>
              <w:right w:w="120" w:type="dxa"/>
            </w:tcMar>
          </w:tcPr>
          <w:p w14:paraId="039AF222" w14:textId="77777777" w:rsidR="00D311EE" w:rsidRDefault="00D311EE" w:rsidP="00375B6E">
            <w:pPr>
              <w:spacing w:before="120" w:after="120" w:line="288" w:lineRule="auto"/>
            </w:pPr>
            <w:r>
              <w:rPr>
                <w:rFonts w:eastAsia="DengXian"/>
                <w:sz w:val="22"/>
              </w:rPr>
              <w:t>Hybrid scoring engine: rules + expert weights + model-based estimation</w:t>
            </w:r>
          </w:p>
        </w:tc>
        <w:tc>
          <w:tcPr>
            <w:tcW w:w="4536" w:type="dxa"/>
            <w:tcMar>
              <w:top w:w="60" w:type="dxa"/>
              <w:left w:w="120" w:type="dxa"/>
              <w:bottom w:w="30" w:type="dxa"/>
              <w:right w:w="120" w:type="dxa"/>
            </w:tcMar>
          </w:tcPr>
          <w:p w14:paraId="6A47C4D0" w14:textId="77777777" w:rsidR="00D311EE" w:rsidRDefault="00D311EE" w:rsidP="00375B6E">
            <w:pPr>
              <w:spacing w:before="120" w:after="120" w:line="288" w:lineRule="auto"/>
            </w:pPr>
            <w:r>
              <w:rPr>
                <w:rFonts w:eastAsia="DengXian"/>
                <w:sz w:val="22"/>
              </w:rPr>
              <w:t xml:space="preserve">Evaluates policy drafts against Vision 2030 KPI definitions and trends. Produces a composite 0-100 score, pillar breakdown, clause-level contribution view, data </w:t>
            </w:r>
            <w:r>
              <w:rPr>
                <w:rFonts w:eastAsia="DengXian"/>
                <w:sz w:val="22"/>
              </w:rPr>
              <w:lastRenderedPageBreak/>
              <w:t>freshness flags, and audit entry. Detailed scoring formula will be finalized in SDD.</w:t>
            </w:r>
          </w:p>
        </w:tc>
      </w:tr>
      <w:tr w:rsidR="00D311EE" w14:paraId="65433F8E" w14:textId="77777777" w:rsidTr="004674CC">
        <w:tc>
          <w:tcPr>
            <w:tcW w:w="2127" w:type="dxa"/>
            <w:tcMar>
              <w:top w:w="60" w:type="dxa"/>
              <w:left w:w="120" w:type="dxa"/>
              <w:bottom w:w="30" w:type="dxa"/>
              <w:right w:w="120" w:type="dxa"/>
            </w:tcMar>
          </w:tcPr>
          <w:p w14:paraId="2D8E8E76" w14:textId="77777777" w:rsidR="00D311EE" w:rsidRDefault="00D311EE" w:rsidP="00375B6E">
            <w:pPr>
              <w:spacing w:before="120" w:after="120" w:line="288" w:lineRule="auto"/>
            </w:pPr>
            <w:r>
              <w:rPr>
                <w:rFonts w:eastAsia="DengXian"/>
                <w:b/>
                <w:sz w:val="22"/>
              </w:rPr>
              <w:lastRenderedPageBreak/>
              <w:t>Consultation Synthesis &amp; Amendment Recommendation Module</w:t>
            </w:r>
          </w:p>
        </w:tc>
        <w:tc>
          <w:tcPr>
            <w:tcW w:w="2551" w:type="dxa"/>
            <w:tcMar>
              <w:top w:w="60" w:type="dxa"/>
              <w:left w:w="120" w:type="dxa"/>
              <w:bottom w:w="30" w:type="dxa"/>
              <w:right w:w="120" w:type="dxa"/>
            </w:tcMar>
          </w:tcPr>
          <w:p w14:paraId="50FC114B" w14:textId="77777777" w:rsidR="00D311EE" w:rsidRDefault="00D311EE" w:rsidP="00375B6E">
            <w:pPr>
              <w:spacing w:before="120" w:after="120" w:line="288" w:lineRule="auto"/>
            </w:pPr>
            <w:r>
              <w:rPr>
                <w:rFonts w:eastAsia="DengXian"/>
                <w:sz w:val="22"/>
              </w:rPr>
              <w:t>Arabic/English NLP clustering + sentiment analysis + recommendation workflow</w:t>
            </w:r>
          </w:p>
        </w:tc>
        <w:tc>
          <w:tcPr>
            <w:tcW w:w="4536" w:type="dxa"/>
            <w:tcMar>
              <w:top w:w="60" w:type="dxa"/>
              <w:left w:w="120" w:type="dxa"/>
              <w:bottom w:w="30" w:type="dxa"/>
              <w:right w:w="120" w:type="dxa"/>
            </w:tcMar>
          </w:tcPr>
          <w:p w14:paraId="71304E93" w14:textId="77777777" w:rsidR="00D311EE" w:rsidRDefault="00D311EE" w:rsidP="00375B6E">
            <w:pPr>
              <w:spacing w:before="120" w:after="120" w:line="288" w:lineRule="auto"/>
            </w:pPr>
            <w:r>
              <w:rPr>
                <w:rFonts w:eastAsia="DengXian"/>
                <w:sz w:val="22"/>
              </w:rPr>
              <w:t xml:space="preserve">Ingests consultation comments, </w:t>
            </w:r>
            <w:proofErr w:type="gramStart"/>
            <w:r>
              <w:rPr>
                <w:rFonts w:eastAsia="DengXian"/>
                <w:sz w:val="22"/>
              </w:rPr>
              <w:t>clusters</w:t>
            </w:r>
            <w:proofErr w:type="gramEnd"/>
            <w:r>
              <w:rPr>
                <w:rFonts w:eastAsia="DengXian"/>
                <w:sz w:val="22"/>
              </w:rPr>
              <w:t xml:space="preserve"> themes, scores sentiment, extracts representative comments, recommends clause-level amendments, and requires analyst approval before draft changes are applied.</w:t>
            </w:r>
          </w:p>
        </w:tc>
      </w:tr>
      <w:tr w:rsidR="00D311EE" w14:paraId="0DEBBC47" w14:textId="77777777" w:rsidTr="004674CC">
        <w:tc>
          <w:tcPr>
            <w:tcW w:w="2127" w:type="dxa"/>
            <w:tcMar>
              <w:top w:w="60" w:type="dxa"/>
              <w:left w:w="120" w:type="dxa"/>
              <w:bottom w:w="30" w:type="dxa"/>
              <w:right w:w="120" w:type="dxa"/>
            </w:tcMar>
          </w:tcPr>
          <w:p w14:paraId="5FEA28D7" w14:textId="77777777" w:rsidR="00D311EE" w:rsidRDefault="00D311EE" w:rsidP="00375B6E">
            <w:pPr>
              <w:spacing w:before="120" w:after="120" w:line="288" w:lineRule="auto"/>
            </w:pPr>
            <w:proofErr w:type="spellStart"/>
            <w:r>
              <w:rPr>
                <w:rFonts w:eastAsia="DengXian"/>
                <w:b/>
                <w:sz w:val="22"/>
              </w:rPr>
              <w:t>Estitlaa</w:t>
            </w:r>
            <w:proofErr w:type="spellEnd"/>
            <w:r>
              <w:rPr>
                <w:rFonts w:eastAsia="DengXian"/>
                <w:b/>
                <w:sz w:val="22"/>
              </w:rPr>
              <w:t xml:space="preserve"> Publishing Support Module</w:t>
            </w:r>
          </w:p>
        </w:tc>
        <w:tc>
          <w:tcPr>
            <w:tcW w:w="2551" w:type="dxa"/>
            <w:tcMar>
              <w:top w:w="60" w:type="dxa"/>
              <w:left w:w="120" w:type="dxa"/>
              <w:bottom w:w="30" w:type="dxa"/>
              <w:right w:w="120" w:type="dxa"/>
            </w:tcMar>
          </w:tcPr>
          <w:p w14:paraId="352D9C6B" w14:textId="77777777" w:rsidR="00D311EE" w:rsidRDefault="00D311EE" w:rsidP="00375B6E">
            <w:pPr>
              <w:spacing w:before="120" w:after="120" w:line="288" w:lineRule="auto"/>
            </w:pPr>
            <w:r>
              <w:rPr>
                <w:rFonts w:eastAsia="DengXian"/>
                <w:sz w:val="22"/>
              </w:rPr>
              <w:t>Package preparation workflow + metadata generator + status tracker</w:t>
            </w:r>
          </w:p>
        </w:tc>
        <w:tc>
          <w:tcPr>
            <w:tcW w:w="4536" w:type="dxa"/>
            <w:tcMar>
              <w:top w:w="60" w:type="dxa"/>
              <w:left w:w="120" w:type="dxa"/>
              <w:bottom w:w="30" w:type="dxa"/>
              <w:right w:w="120" w:type="dxa"/>
            </w:tcMar>
          </w:tcPr>
          <w:p w14:paraId="31D68652" w14:textId="77777777" w:rsidR="00D311EE" w:rsidRDefault="00D311EE" w:rsidP="00375B6E">
            <w:pPr>
              <w:spacing w:before="120" w:after="120" w:line="288" w:lineRule="auto"/>
            </w:pPr>
            <w:r>
              <w:rPr>
                <w:rFonts w:eastAsia="DengXian"/>
                <w:sz w:val="22"/>
              </w:rPr>
              <w:t xml:space="preserve">Prepares draft consultation packages for </w:t>
            </w:r>
            <w:proofErr w:type="spellStart"/>
            <w:r>
              <w:rPr>
                <w:rFonts w:eastAsia="DengXian"/>
                <w:sz w:val="22"/>
              </w:rPr>
              <w:t>Estitlaa</w:t>
            </w:r>
            <w:proofErr w:type="spellEnd"/>
            <w:r>
              <w:rPr>
                <w:rFonts w:eastAsia="DengXian"/>
                <w:sz w:val="22"/>
              </w:rPr>
              <w:t>, including formatting, metadata, consultation window tracking, deadline monitoring, and package status. Actual submission remains human-approved and official-workflow-led.</w:t>
            </w:r>
          </w:p>
        </w:tc>
      </w:tr>
      <w:tr w:rsidR="00D311EE" w14:paraId="1AC275FA" w14:textId="77777777" w:rsidTr="004674CC">
        <w:tc>
          <w:tcPr>
            <w:tcW w:w="2127" w:type="dxa"/>
            <w:tcMar>
              <w:top w:w="60" w:type="dxa"/>
              <w:left w:w="120" w:type="dxa"/>
              <w:bottom w:w="30" w:type="dxa"/>
              <w:right w:w="120" w:type="dxa"/>
            </w:tcMar>
          </w:tcPr>
          <w:p w14:paraId="27A2A405" w14:textId="77777777" w:rsidR="00D311EE" w:rsidRDefault="00D311EE" w:rsidP="00375B6E">
            <w:pPr>
              <w:spacing w:before="120" w:after="120" w:line="288" w:lineRule="auto"/>
            </w:pPr>
            <w:r>
              <w:rPr>
                <w:rFonts w:eastAsia="DengXian"/>
                <w:b/>
                <w:sz w:val="22"/>
              </w:rPr>
              <w:t>HITL Approval &amp; Strategic Waiver Workflow Engine</w:t>
            </w:r>
          </w:p>
        </w:tc>
        <w:tc>
          <w:tcPr>
            <w:tcW w:w="2551" w:type="dxa"/>
            <w:tcMar>
              <w:top w:w="60" w:type="dxa"/>
              <w:left w:w="120" w:type="dxa"/>
              <w:bottom w:w="30" w:type="dxa"/>
              <w:right w:w="120" w:type="dxa"/>
            </w:tcMar>
          </w:tcPr>
          <w:p w14:paraId="257B1E72" w14:textId="77777777" w:rsidR="00D311EE" w:rsidRDefault="00D311EE" w:rsidP="00375B6E">
            <w:pPr>
              <w:spacing w:before="120" w:after="120" w:line="288" w:lineRule="auto"/>
            </w:pPr>
            <w:r>
              <w:rPr>
                <w:rFonts w:eastAsia="DengXian"/>
                <w:sz w:val="22"/>
              </w:rPr>
              <w:t>BPM/workflow service + Nafath digital signature integration</w:t>
            </w:r>
          </w:p>
        </w:tc>
        <w:tc>
          <w:tcPr>
            <w:tcW w:w="4536" w:type="dxa"/>
            <w:tcMar>
              <w:top w:w="60" w:type="dxa"/>
              <w:left w:w="120" w:type="dxa"/>
              <w:bottom w:w="30" w:type="dxa"/>
              <w:right w:w="120" w:type="dxa"/>
            </w:tcMar>
          </w:tcPr>
          <w:p w14:paraId="7F4BD1F4" w14:textId="77777777" w:rsidR="00D311EE" w:rsidRDefault="00D311EE" w:rsidP="00375B6E">
            <w:pPr>
              <w:spacing w:before="120" w:after="120" w:line="288" w:lineRule="auto"/>
            </w:pPr>
            <w:r>
              <w:rPr>
                <w:rFonts w:eastAsia="DengXian"/>
                <w:sz w:val="22"/>
              </w:rPr>
              <w:t>Manages Draft → Concept → Checklist → Conflict Review → Simulation → Consultation → HITL Review → Executive Approval → Publication Support → Archive → Quality Monitoring. Handles strategic waiver requests, MoF alignment where required, approval routing, rationale capture, and audit logs.</w:t>
            </w:r>
          </w:p>
        </w:tc>
      </w:tr>
      <w:tr w:rsidR="00D311EE" w14:paraId="68C69E4B" w14:textId="77777777" w:rsidTr="004674CC">
        <w:tc>
          <w:tcPr>
            <w:tcW w:w="2127" w:type="dxa"/>
            <w:tcMar>
              <w:top w:w="60" w:type="dxa"/>
              <w:left w:w="120" w:type="dxa"/>
              <w:bottom w:w="30" w:type="dxa"/>
              <w:right w:w="120" w:type="dxa"/>
            </w:tcMar>
          </w:tcPr>
          <w:p w14:paraId="3134C6B9" w14:textId="77777777" w:rsidR="00D311EE" w:rsidRDefault="00D311EE" w:rsidP="00375B6E">
            <w:pPr>
              <w:spacing w:before="120" w:after="120" w:line="288" w:lineRule="auto"/>
            </w:pPr>
            <w:r>
              <w:rPr>
                <w:rFonts w:eastAsia="DengXian"/>
                <w:b/>
                <w:sz w:val="22"/>
              </w:rPr>
              <w:t>Publication Package &amp; Formal Archiving Module</w:t>
            </w:r>
          </w:p>
        </w:tc>
        <w:tc>
          <w:tcPr>
            <w:tcW w:w="2551" w:type="dxa"/>
            <w:tcMar>
              <w:top w:w="60" w:type="dxa"/>
              <w:left w:w="120" w:type="dxa"/>
              <w:bottom w:w="30" w:type="dxa"/>
              <w:right w:w="120" w:type="dxa"/>
            </w:tcMar>
          </w:tcPr>
          <w:p w14:paraId="50B864F2" w14:textId="77777777" w:rsidR="00D311EE" w:rsidRDefault="00D311EE" w:rsidP="00375B6E">
            <w:pPr>
              <w:spacing w:before="120" w:after="120" w:line="288" w:lineRule="auto"/>
            </w:pPr>
            <w:r>
              <w:rPr>
                <w:rFonts w:eastAsia="DengXian"/>
                <w:sz w:val="22"/>
              </w:rPr>
              <w:t>Document package generator + DMS integration + metadata registry</w:t>
            </w:r>
          </w:p>
        </w:tc>
        <w:tc>
          <w:tcPr>
            <w:tcW w:w="4536" w:type="dxa"/>
            <w:tcMar>
              <w:top w:w="60" w:type="dxa"/>
              <w:left w:w="120" w:type="dxa"/>
              <w:bottom w:w="30" w:type="dxa"/>
              <w:right w:w="120" w:type="dxa"/>
            </w:tcMar>
          </w:tcPr>
          <w:p w14:paraId="4D058B87" w14:textId="77777777" w:rsidR="00D311EE" w:rsidRDefault="00D311EE" w:rsidP="00375B6E">
            <w:pPr>
              <w:spacing w:before="120" w:after="120" w:line="288" w:lineRule="auto"/>
            </w:pPr>
            <w:r>
              <w:rPr>
                <w:rFonts w:eastAsia="DengXian"/>
                <w:sz w:val="22"/>
              </w:rPr>
              <w:t>Prepares Official Gazette and MOMAH website publication packages, final approved version, approval evidence, attachments, checklist outputs, timestamps, and DMS archival records. Formal publication remains human-led.</w:t>
            </w:r>
          </w:p>
        </w:tc>
      </w:tr>
      <w:tr w:rsidR="00D311EE" w14:paraId="4687E87F" w14:textId="77777777" w:rsidTr="004674CC">
        <w:tc>
          <w:tcPr>
            <w:tcW w:w="2127" w:type="dxa"/>
            <w:tcMar>
              <w:top w:w="60" w:type="dxa"/>
              <w:left w:w="120" w:type="dxa"/>
              <w:bottom w:w="30" w:type="dxa"/>
              <w:right w:w="120" w:type="dxa"/>
            </w:tcMar>
          </w:tcPr>
          <w:p w14:paraId="26B3A4CD" w14:textId="77777777" w:rsidR="00D311EE" w:rsidRDefault="00D311EE" w:rsidP="00375B6E">
            <w:pPr>
              <w:spacing w:before="120" w:after="120" w:line="288" w:lineRule="auto"/>
            </w:pPr>
            <w:r>
              <w:rPr>
                <w:rFonts w:eastAsia="DengXian"/>
                <w:b/>
                <w:sz w:val="22"/>
              </w:rPr>
              <w:t>Post-Implementation Quality Measurement Dashboard</w:t>
            </w:r>
          </w:p>
        </w:tc>
        <w:tc>
          <w:tcPr>
            <w:tcW w:w="2551" w:type="dxa"/>
            <w:tcMar>
              <w:top w:w="60" w:type="dxa"/>
              <w:left w:w="120" w:type="dxa"/>
              <w:bottom w:w="30" w:type="dxa"/>
              <w:right w:w="120" w:type="dxa"/>
            </w:tcMar>
          </w:tcPr>
          <w:p w14:paraId="54C6021F" w14:textId="77777777" w:rsidR="00D311EE" w:rsidRDefault="00D311EE" w:rsidP="00375B6E">
            <w:pPr>
              <w:spacing w:before="120" w:after="120" w:line="288" w:lineRule="auto"/>
            </w:pPr>
            <w:r>
              <w:rPr>
                <w:rFonts w:eastAsia="DengXian"/>
                <w:sz w:val="22"/>
              </w:rPr>
              <w:t>KPI dashboard + compliance reporting + actual-vs-simulated analytics</w:t>
            </w:r>
          </w:p>
        </w:tc>
        <w:tc>
          <w:tcPr>
            <w:tcW w:w="4536" w:type="dxa"/>
            <w:tcMar>
              <w:top w:w="60" w:type="dxa"/>
              <w:left w:w="120" w:type="dxa"/>
              <w:bottom w:w="30" w:type="dxa"/>
              <w:right w:w="120" w:type="dxa"/>
            </w:tcMar>
          </w:tcPr>
          <w:p w14:paraId="4B4C3B33" w14:textId="77777777" w:rsidR="00D311EE" w:rsidRDefault="00D311EE" w:rsidP="00375B6E">
            <w:pPr>
              <w:spacing w:before="120" w:after="120" w:line="288" w:lineRule="auto"/>
            </w:pPr>
            <w:r>
              <w:rPr>
                <w:rFonts w:eastAsia="DengXian"/>
                <w:sz w:val="22"/>
              </w:rPr>
              <w:t>Tracks implementation quality, KPI/outcome performance, actual versus simulated outcomes, variance indicators, and periodic reports for GRC, Senior Leaders, and the Minister. It does not perform regulatory enforcement monitoring or execute compliance actions.</w:t>
            </w:r>
          </w:p>
        </w:tc>
      </w:tr>
      <w:tr w:rsidR="00D311EE" w14:paraId="61B73B74" w14:textId="77777777" w:rsidTr="004674CC">
        <w:tc>
          <w:tcPr>
            <w:tcW w:w="2127" w:type="dxa"/>
            <w:tcMar>
              <w:top w:w="60" w:type="dxa"/>
              <w:left w:w="120" w:type="dxa"/>
              <w:bottom w:w="30" w:type="dxa"/>
              <w:right w:w="120" w:type="dxa"/>
            </w:tcMar>
          </w:tcPr>
          <w:p w14:paraId="66EF2939" w14:textId="77777777" w:rsidR="00D311EE" w:rsidRDefault="00D311EE" w:rsidP="00375B6E">
            <w:pPr>
              <w:spacing w:before="120" w:after="120" w:line="288" w:lineRule="auto"/>
            </w:pPr>
            <w:r>
              <w:rPr>
                <w:rFonts w:eastAsia="DengXian"/>
                <w:b/>
                <w:sz w:val="22"/>
              </w:rPr>
              <w:t>Risk Escalation &amp; Executive Intelligence Engine</w:t>
            </w:r>
          </w:p>
        </w:tc>
        <w:tc>
          <w:tcPr>
            <w:tcW w:w="2551" w:type="dxa"/>
            <w:tcMar>
              <w:top w:w="60" w:type="dxa"/>
              <w:left w:w="120" w:type="dxa"/>
              <w:bottom w:w="30" w:type="dxa"/>
              <w:right w:w="120" w:type="dxa"/>
            </w:tcMar>
          </w:tcPr>
          <w:p w14:paraId="000D6ECA" w14:textId="77777777" w:rsidR="00D311EE" w:rsidRDefault="00D311EE" w:rsidP="00375B6E">
            <w:pPr>
              <w:spacing w:before="120" w:after="120" w:line="288" w:lineRule="auto"/>
            </w:pPr>
            <w:r>
              <w:rPr>
                <w:rFonts w:eastAsia="DengXian"/>
                <w:sz w:val="22"/>
              </w:rPr>
              <w:t>Threshold monitor + notification service + executive dashboard widgets</w:t>
            </w:r>
          </w:p>
        </w:tc>
        <w:tc>
          <w:tcPr>
            <w:tcW w:w="4536" w:type="dxa"/>
            <w:tcMar>
              <w:top w:w="60" w:type="dxa"/>
              <w:left w:w="120" w:type="dxa"/>
              <w:bottom w:w="30" w:type="dxa"/>
              <w:right w:w="120" w:type="dxa"/>
            </w:tcMar>
          </w:tcPr>
          <w:p w14:paraId="1E5FF142" w14:textId="77777777" w:rsidR="00D311EE" w:rsidRDefault="00D311EE" w:rsidP="00375B6E">
            <w:pPr>
              <w:spacing w:before="120" w:after="120" w:line="288" w:lineRule="auto"/>
            </w:pPr>
            <w:r>
              <w:rPr>
                <w:rFonts w:eastAsia="DengXian"/>
                <w:sz w:val="22"/>
              </w:rPr>
              <w:t xml:space="preserve">Routes tiered alerts, approved data-feed notifications, and regional impact views to Analyst, Director, Senior Leader, or Minister dashboards according to configured </w:t>
            </w:r>
            <w:r>
              <w:rPr>
                <w:rFonts w:eastAsia="DengXian"/>
                <w:sz w:val="22"/>
              </w:rPr>
              <w:lastRenderedPageBreak/>
              <w:t>thresholds. It does not provide real-time macroeconomic forecasting infrastructure.</w:t>
            </w:r>
          </w:p>
        </w:tc>
      </w:tr>
      <w:tr w:rsidR="00D311EE" w14:paraId="0A2708AA" w14:textId="77777777" w:rsidTr="004674CC">
        <w:tc>
          <w:tcPr>
            <w:tcW w:w="2127" w:type="dxa"/>
            <w:tcMar>
              <w:top w:w="60" w:type="dxa"/>
              <w:left w:w="120" w:type="dxa"/>
              <w:bottom w:w="30" w:type="dxa"/>
              <w:right w:w="120" w:type="dxa"/>
            </w:tcMar>
          </w:tcPr>
          <w:p w14:paraId="4D70CDBF" w14:textId="77777777" w:rsidR="00D311EE" w:rsidRDefault="00D311EE" w:rsidP="00375B6E">
            <w:pPr>
              <w:spacing w:before="120" w:after="120" w:line="288" w:lineRule="auto"/>
            </w:pPr>
            <w:r>
              <w:rPr>
                <w:rFonts w:eastAsia="DengXian"/>
                <w:b/>
                <w:sz w:val="22"/>
              </w:rPr>
              <w:lastRenderedPageBreak/>
              <w:t>Data Ingestion &amp; Integration Layer</w:t>
            </w:r>
          </w:p>
        </w:tc>
        <w:tc>
          <w:tcPr>
            <w:tcW w:w="2551" w:type="dxa"/>
            <w:tcMar>
              <w:top w:w="60" w:type="dxa"/>
              <w:left w:w="120" w:type="dxa"/>
              <w:bottom w:w="30" w:type="dxa"/>
              <w:right w:w="120" w:type="dxa"/>
            </w:tcMar>
          </w:tcPr>
          <w:p w14:paraId="7B91F4D8" w14:textId="77777777" w:rsidR="00D311EE" w:rsidRDefault="00D311EE" w:rsidP="00375B6E">
            <w:pPr>
              <w:spacing w:before="120" w:after="120" w:line="288" w:lineRule="auto"/>
            </w:pPr>
            <w:r>
              <w:rPr>
                <w:rFonts w:eastAsia="DengXian"/>
                <w:sz w:val="22"/>
              </w:rPr>
              <w:t xml:space="preserve">API gateway + </w:t>
            </w:r>
            <w:proofErr w:type="spellStart"/>
            <w:r>
              <w:rPr>
                <w:rFonts w:eastAsia="DengXian"/>
                <w:sz w:val="22"/>
              </w:rPr>
              <w:t>Yesser</w:t>
            </w:r>
            <w:proofErr w:type="spellEnd"/>
            <w:r>
              <w:rPr>
                <w:rFonts w:eastAsia="DengXian"/>
                <w:sz w:val="22"/>
              </w:rPr>
              <w:t xml:space="preserve"> GSB + ETL pipeline</w:t>
            </w:r>
          </w:p>
        </w:tc>
        <w:tc>
          <w:tcPr>
            <w:tcW w:w="4536" w:type="dxa"/>
            <w:tcMar>
              <w:top w:w="60" w:type="dxa"/>
              <w:left w:w="120" w:type="dxa"/>
              <w:bottom w:w="30" w:type="dxa"/>
              <w:right w:w="120" w:type="dxa"/>
            </w:tcMar>
          </w:tcPr>
          <w:p w14:paraId="296B0838" w14:textId="77777777" w:rsidR="00D311EE" w:rsidRDefault="00D311EE" w:rsidP="00375B6E">
            <w:pPr>
              <w:spacing w:before="120" w:after="120" w:line="288" w:lineRule="auto"/>
            </w:pPr>
            <w:r>
              <w:rPr>
                <w:rFonts w:eastAsia="DengXian"/>
                <w:sz w:val="22"/>
              </w:rPr>
              <w:t>Manages data ingestion from internal MOMAH systems, external government sources, legal systems, consultation channels, publication workflow systems where available, and international benchmarks. Enforces data freshness guards.</w:t>
            </w:r>
          </w:p>
        </w:tc>
      </w:tr>
      <w:tr w:rsidR="00D311EE" w14:paraId="3C7BECAF" w14:textId="77777777" w:rsidTr="004674CC">
        <w:tc>
          <w:tcPr>
            <w:tcW w:w="2127" w:type="dxa"/>
            <w:tcMar>
              <w:top w:w="60" w:type="dxa"/>
              <w:left w:w="120" w:type="dxa"/>
              <w:bottom w:w="30" w:type="dxa"/>
              <w:right w:w="120" w:type="dxa"/>
            </w:tcMar>
          </w:tcPr>
          <w:p w14:paraId="16841DB4" w14:textId="77777777" w:rsidR="00D311EE" w:rsidRDefault="00D311EE" w:rsidP="00375B6E">
            <w:pPr>
              <w:spacing w:before="120" w:after="120" w:line="288" w:lineRule="auto"/>
            </w:pPr>
            <w:r>
              <w:rPr>
                <w:rFonts w:eastAsia="DengXian"/>
                <w:b/>
                <w:sz w:val="22"/>
              </w:rPr>
              <w:t>Audit &amp; Compliance Service</w:t>
            </w:r>
          </w:p>
        </w:tc>
        <w:tc>
          <w:tcPr>
            <w:tcW w:w="2551" w:type="dxa"/>
            <w:tcMar>
              <w:top w:w="60" w:type="dxa"/>
              <w:left w:w="120" w:type="dxa"/>
              <w:bottom w:w="30" w:type="dxa"/>
              <w:right w:w="120" w:type="dxa"/>
            </w:tcMar>
          </w:tcPr>
          <w:p w14:paraId="657441DA" w14:textId="77777777" w:rsidR="00D311EE" w:rsidRDefault="00D311EE" w:rsidP="00375B6E">
            <w:pPr>
              <w:spacing w:before="120" w:after="120" w:line="288" w:lineRule="auto"/>
            </w:pPr>
            <w:r>
              <w:rPr>
                <w:rFonts w:eastAsia="DengXian"/>
                <w:sz w:val="22"/>
              </w:rPr>
              <w:t>Immutable event log + PDPL/NCA/SDAIA compliance gateway</w:t>
            </w:r>
          </w:p>
        </w:tc>
        <w:tc>
          <w:tcPr>
            <w:tcW w:w="4536" w:type="dxa"/>
            <w:tcMar>
              <w:top w:w="60" w:type="dxa"/>
              <w:left w:w="120" w:type="dxa"/>
              <w:bottom w:w="30" w:type="dxa"/>
              <w:right w:w="120" w:type="dxa"/>
            </w:tcMar>
          </w:tcPr>
          <w:p w14:paraId="380F42A1" w14:textId="77777777" w:rsidR="00D311EE" w:rsidRDefault="00D311EE" w:rsidP="00375B6E">
            <w:pPr>
              <w:spacing w:before="120" w:after="120" w:line="288" w:lineRule="auto"/>
            </w:pPr>
            <w:r>
              <w:rPr>
                <w:rFonts w:eastAsia="DengXian"/>
                <w:sz w:val="22"/>
              </w:rPr>
              <w:t>Records all user actions, AI outputs, simulations, approvals, rejections, checklist results, consultation decisions, waiver actions, publication package events, and override justifications. Supports annual independent audit scope.</w:t>
            </w:r>
          </w:p>
        </w:tc>
      </w:tr>
      <w:tr w:rsidR="00D311EE" w14:paraId="5141A382" w14:textId="77777777" w:rsidTr="004674CC">
        <w:tc>
          <w:tcPr>
            <w:tcW w:w="2127" w:type="dxa"/>
            <w:tcMar>
              <w:top w:w="60" w:type="dxa"/>
              <w:left w:w="120" w:type="dxa"/>
              <w:bottom w:w="30" w:type="dxa"/>
              <w:right w:w="120" w:type="dxa"/>
            </w:tcMar>
          </w:tcPr>
          <w:p w14:paraId="7933D960" w14:textId="77777777" w:rsidR="00D311EE" w:rsidRDefault="00D311EE" w:rsidP="00375B6E">
            <w:pPr>
              <w:spacing w:before="120" w:after="120" w:line="288" w:lineRule="auto"/>
            </w:pPr>
            <w:r>
              <w:rPr>
                <w:rFonts w:eastAsia="DengXian"/>
                <w:b/>
                <w:sz w:val="22"/>
              </w:rPr>
              <w:t>Web Application (Frontend)</w:t>
            </w:r>
          </w:p>
        </w:tc>
        <w:tc>
          <w:tcPr>
            <w:tcW w:w="2551" w:type="dxa"/>
            <w:tcMar>
              <w:top w:w="60" w:type="dxa"/>
              <w:left w:w="120" w:type="dxa"/>
              <w:bottom w:w="30" w:type="dxa"/>
              <w:right w:w="120" w:type="dxa"/>
            </w:tcMar>
          </w:tcPr>
          <w:p w14:paraId="552735FA" w14:textId="77777777" w:rsidR="00D311EE" w:rsidRDefault="00D311EE" w:rsidP="00375B6E">
            <w:pPr>
              <w:spacing w:before="120" w:after="120" w:line="288" w:lineRule="auto"/>
            </w:pPr>
            <w:r>
              <w:rPr>
                <w:rFonts w:eastAsia="DengXian"/>
                <w:sz w:val="22"/>
              </w:rPr>
              <w:t>React / Next.js or equivalent web framework</w:t>
            </w:r>
          </w:p>
        </w:tc>
        <w:tc>
          <w:tcPr>
            <w:tcW w:w="4536" w:type="dxa"/>
            <w:tcMar>
              <w:top w:w="60" w:type="dxa"/>
              <w:left w:w="120" w:type="dxa"/>
              <w:bottom w:w="30" w:type="dxa"/>
              <w:right w:w="120" w:type="dxa"/>
            </w:tcMar>
          </w:tcPr>
          <w:p w14:paraId="5C4EACA2" w14:textId="77777777" w:rsidR="00D311EE" w:rsidRDefault="00D311EE" w:rsidP="00375B6E">
            <w:pPr>
              <w:spacing w:before="120" w:after="120" w:line="288" w:lineRule="auto"/>
            </w:pPr>
            <w:r>
              <w:rPr>
                <w:rFonts w:eastAsia="DengXian"/>
                <w:sz w:val="22"/>
              </w:rPr>
              <w:t>Role-specific interfaces for Executive Intelligence Cockpit, Policy Analyst Workspace, Concept Builder, Checklist Review, Simulation Lab, Legal Review, Consultation Synthesis, Quality Dashboard, and Administration. Supports Arabic RTL and English LTR.</w:t>
            </w:r>
          </w:p>
        </w:tc>
      </w:tr>
      <w:tr w:rsidR="00D311EE" w14:paraId="3EBD00C8" w14:textId="77777777" w:rsidTr="004674CC">
        <w:tc>
          <w:tcPr>
            <w:tcW w:w="2127" w:type="dxa"/>
            <w:tcMar>
              <w:top w:w="60" w:type="dxa"/>
              <w:left w:w="120" w:type="dxa"/>
              <w:bottom w:w="30" w:type="dxa"/>
              <w:right w:w="120" w:type="dxa"/>
            </w:tcMar>
          </w:tcPr>
          <w:p w14:paraId="5E2A9834" w14:textId="77777777" w:rsidR="00D311EE" w:rsidRDefault="00D311EE" w:rsidP="00375B6E">
            <w:pPr>
              <w:spacing w:before="120" w:after="120" w:line="288" w:lineRule="auto"/>
            </w:pPr>
            <w:r>
              <w:rPr>
                <w:rFonts w:eastAsia="DengXian"/>
                <w:b/>
                <w:sz w:val="22"/>
              </w:rPr>
              <w:t>Identity &amp; Access Management (IAM)</w:t>
            </w:r>
          </w:p>
        </w:tc>
        <w:tc>
          <w:tcPr>
            <w:tcW w:w="2551" w:type="dxa"/>
            <w:tcMar>
              <w:top w:w="60" w:type="dxa"/>
              <w:left w:w="120" w:type="dxa"/>
              <w:bottom w:w="30" w:type="dxa"/>
              <w:right w:w="120" w:type="dxa"/>
            </w:tcMar>
          </w:tcPr>
          <w:p w14:paraId="231DE4E6" w14:textId="77777777" w:rsidR="00D311EE" w:rsidRDefault="00D311EE" w:rsidP="00375B6E">
            <w:pPr>
              <w:spacing w:before="120" w:after="120" w:line="288" w:lineRule="auto"/>
            </w:pPr>
            <w:r>
              <w:rPr>
                <w:rFonts w:eastAsia="DengXian"/>
                <w:sz w:val="22"/>
              </w:rPr>
              <w:t>Nafath SSO + MOMAH AD/LDAP</w:t>
            </w:r>
          </w:p>
        </w:tc>
        <w:tc>
          <w:tcPr>
            <w:tcW w:w="4536" w:type="dxa"/>
            <w:tcMar>
              <w:top w:w="60" w:type="dxa"/>
              <w:left w:w="120" w:type="dxa"/>
              <w:bottom w:w="30" w:type="dxa"/>
              <w:right w:w="120" w:type="dxa"/>
            </w:tcMar>
          </w:tcPr>
          <w:p w14:paraId="4CE31582" w14:textId="77777777" w:rsidR="00D311EE" w:rsidRDefault="00D311EE" w:rsidP="00375B6E">
            <w:pPr>
              <w:spacing w:before="120" w:after="120" w:line="288" w:lineRule="auto"/>
            </w:pPr>
            <w:r>
              <w:rPr>
                <w:rFonts w:eastAsia="DengXian"/>
                <w:sz w:val="22"/>
              </w:rPr>
              <w:t>Manages authentication, MFA, role claims, access scopes, service accounts, and RBAC across all modules.</w:t>
            </w:r>
          </w:p>
        </w:tc>
      </w:tr>
    </w:tbl>
    <w:p w14:paraId="73D3C95A" w14:textId="77777777" w:rsidR="00D311EE" w:rsidRDefault="00D311EE" w:rsidP="00D311EE">
      <w:pPr>
        <w:spacing w:before="120" w:after="120" w:line="288" w:lineRule="auto"/>
      </w:pPr>
    </w:p>
    <w:p w14:paraId="1EE07397" w14:textId="77777777" w:rsidR="00D311EE" w:rsidRDefault="00D311EE" w:rsidP="00D311EE">
      <w:pPr>
        <w:spacing w:before="320" w:after="120" w:line="288" w:lineRule="auto"/>
        <w:outlineLvl w:val="1"/>
      </w:pPr>
      <w:bookmarkStart w:id="109" w:name="heading_52"/>
      <w:bookmarkStart w:id="110" w:name="_Toc230303031"/>
      <w:r>
        <w:rPr>
          <w:rFonts w:eastAsia="DengXian"/>
          <w:b/>
          <w:sz w:val="32"/>
        </w:rPr>
        <w:t>5.3 Key Integrations</w:t>
      </w:r>
      <w:bookmarkEnd w:id="109"/>
      <w:bookmarkEnd w:id="110"/>
    </w:p>
    <w:p w14:paraId="23BF1EEE" w14:textId="77777777" w:rsidR="00D311EE" w:rsidRDefault="00D311EE" w:rsidP="00D311EE">
      <w:pPr>
        <w:spacing w:before="300" w:after="120" w:line="288" w:lineRule="auto"/>
        <w:outlineLvl w:val="2"/>
      </w:pPr>
      <w:bookmarkStart w:id="111" w:name="heading_53"/>
      <w:bookmarkStart w:id="112" w:name="_Toc230303032"/>
      <w:r>
        <w:rPr>
          <w:rFonts w:eastAsia="DengXian"/>
          <w:b/>
          <w:sz w:val="30"/>
        </w:rPr>
        <w:t>Standard integrations</w:t>
      </w:r>
      <w:bookmarkEnd w:id="111"/>
      <w:bookmarkEnd w:id="11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75"/>
        <w:gridCol w:w="1470"/>
        <w:gridCol w:w="1665"/>
        <w:gridCol w:w="2945"/>
        <w:gridCol w:w="1559"/>
      </w:tblGrid>
      <w:tr w:rsidR="00D311EE" w14:paraId="760B1B3C" w14:textId="77777777" w:rsidTr="004674CC">
        <w:tc>
          <w:tcPr>
            <w:tcW w:w="1575" w:type="dxa"/>
            <w:tcMar>
              <w:top w:w="60" w:type="dxa"/>
              <w:left w:w="120" w:type="dxa"/>
              <w:bottom w:w="30" w:type="dxa"/>
              <w:right w:w="120" w:type="dxa"/>
            </w:tcMar>
          </w:tcPr>
          <w:p w14:paraId="76125757" w14:textId="77777777" w:rsidR="00D311EE" w:rsidRDefault="00D311EE" w:rsidP="00375B6E">
            <w:pPr>
              <w:spacing w:before="120" w:after="120" w:line="288" w:lineRule="auto"/>
            </w:pPr>
            <w:r>
              <w:rPr>
                <w:rFonts w:eastAsia="DengXian"/>
                <w:b/>
                <w:sz w:val="22"/>
              </w:rPr>
              <w:t>External System</w:t>
            </w:r>
          </w:p>
        </w:tc>
        <w:tc>
          <w:tcPr>
            <w:tcW w:w="1470" w:type="dxa"/>
            <w:tcMar>
              <w:top w:w="60" w:type="dxa"/>
              <w:left w:w="120" w:type="dxa"/>
              <w:bottom w:w="30" w:type="dxa"/>
              <w:right w:w="120" w:type="dxa"/>
            </w:tcMar>
          </w:tcPr>
          <w:p w14:paraId="38AD9E5D" w14:textId="77777777" w:rsidR="00D311EE" w:rsidRDefault="00D311EE" w:rsidP="00375B6E">
            <w:pPr>
              <w:spacing w:before="120" w:after="120" w:line="288" w:lineRule="auto"/>
            </w:pPr>
            <w:r>
              <w:rPr>
                <w:rFonts w:eastAsia="DengXian"/>
                <w:b/>
                <w:sz w:val="22"/>
              </w:rPr>
              <w:t>Integration Type</w:t>
            </w:r>
          </w:p>
        </w:tc>
        <w:tc>
          <w:tcPr>
            <w:tcW w:w="1665" w:type="dxa"/>
            <w:tcMar>
              <w:top w:w="60" w:type="dxa"/>
              <w:left w:w="120" w:type="dxa"/>
              <w:bottom w:w="30" w:type="dxa"/>
              <w:right w:w="120" w:type="dxa"/>
            </w:tcMar>
          </w:tcPr>
          <w:p w14:paraId="77A13611" w14:textId="77777777" w:rsidR="00D311EE" w:rsidRDefault="00D311EE" w:rsidP="00375B6E">
            <w:pPr>
              <w:spacing w:before="120" w:after="120" w:line="288" w:lineRule="auto"/>
            </w:pPr>
            <w:r>
              <w:rPr>
                <w:rFonts w:eastAsia="DengXian"/>
                <w:b/>
                <w:sz w:val="22"/>
              </w:rPr>
              <w:t>Direction</w:t>
            </w:r>
          </w:p>
        </w:tc>
        <w:tc>
          <w:tcPr>
            <w:tcW w:w="2945" w:type="dxa"/>
            <w:tcMar>
              <w:top w:w="60" w:type="dxa"/>
              <w:left w:w="120" w:type="dxa"/>
              <w:bottom w:w="30" w:type="dxa"/>
              <w:right w:w="120" w:type="dxa"/>
            </w:tcMar>
          </w:tcPr>
          <w:p w14:paraId="7EA413AC" w14:textId="77777777" w:rsidR="00D311EE" w:rsidRDefault="00D311EE" w:rsidP="00375B6E">
            <w:pPr>
              <w:spacing w:before="120" w:after="120" w:line="288" w:lineRule="auto"/>
            </w:pPr>
            <w:r>
              <w:rPr>
                <w:rFonts w:eastAsia="DengXian"/>
                <w:b/>
                <w:sz w:val="22"/>
              </w:rPr>
              <w:t>Data Exchanged</w:t>
            </w:r>
          </w:p>
        </w:tc>
        <w:tc>
          <w:tcPr>
            <w:tcW w:w="1559" w:type="dxa"/>
            <w:tcMar>
              <w:top w:w="60" w:type="dxa"/>
              <w:left w:w="120" w:type="dxa"/>
              <w:bottom w:w="30" w:type="dxa"/>
              <w:right w:w="120" w:type="dxa"/>
            </w:tcMar>
          </w:tcPr>
          <w:p w14:paraId="7793A418" w14:textId="77777777" w:rsidR="00D311EE" w:rsidRDefault="00D311EE" w:rsidP="00375B6E">
            <w:pPr>
              <w:spacing w:before="120" w:after="120" w:line="288" w:lineRule="auto"/>
            </w:pPr>
            <w:r>
              <w:rPr>
                <w:rFonts w:eastAsia="DengXian"/>
                <w:b/>
                <w:sz w:val="22"/>
              </w:rPr>
              <w:t>Protocol / Format</w:t>
            </w:r>
          </w:p>
        </w:tc>
      </w:tr>
      <w:tr w:rsidR="00D311EE" w14:paraId="4EBF49F9" w14:textId="77777777" w:rsidTr="004674CC">
        <w:tc>
          <w:tcPr>
            <w:tcW w:w="1575" w:type="dxa"/>
            <w:tcMar>
              <w:top w:w="60" w:type="dxa"/>
              <w:left w:w="120" w:type="dxa"/>
              <w:bottom w:w="30" w:type="dxa"/>
              <w:right w:w="120" w:type="dxa"/>
            </w:tcMar>
          </w:tcPr>
          <w:p w14:paraId="2320CA01" w14:textId="77777777" w:rsidR="00D311EE" w:rsidRDefault="00D311EE" w:rsidP="00375B6E">
            <w:pPr>
              <w:spacing w:before="120" w:after="120" w:line="288" w:lineRule="auto"/>
            </w:pPr>
            <w:r>
              <w:rPr>
                <w:rFonts w:eastAsia="DengXian"/>
                <w:sz w:val="22"/>
              </w:rPr>
              <w:t>Nafath (National SSO)</w:t>
            </w:r>
          </w:p>
        </w:tc>
        <w:tc>
          <w:tcPr>
            <w:tcW w:w="1470" w:type="dxa"/>
            <w:tcMar>
              <w:top w:w="60" w:type="dxa"/>
              <w:left w:w="120" w:type="dxa"/>
              <w:bottom w:w="30" w:type="dxa"/>
              <w:right w:w="120" w:type="dxa"/>
            </w:tcMar>
          </w:tcPr>
          <w:p w14:paraId="59F0D61E" w14:textId="326310DF" w:rsidR="00D311EE" w:rsidRDefault="000B1876" w:rsidP="00375B6E">
            <w:pPr>
              <w:spacing w:before="120" w:after="120" w:line="288" w:lineRule="auto"/>
              <w:rPr>
                <w:lang w:eastAsia="zh-CN"/>
              </w:rPr>
            </w:pPr>
            <w:r w:rsidRPr="000B1876">
              <w:rPr>
                <w:rFonts w:eastAsia="DengXian"/>
                <w:sz w:val="22"/>
              </w:rPr>
              <w:t>SSO / Identity Federation</w:t>
            </w:r>
          </w:p>
        </w:tc>
        <w:tc>
          <w:tcPr>
            <w:tcW w:w="1665" w:type="dxa"/>
            <w:tcMar>
              <w:top w:w="60" w:type="dxa"/>
              <w:left w:w="120" w:type="dxa"/>
              <w:bottom w:w="30" w:type="dxa"/>
              <w:right w:w="120" w:type="dxa"/>
            </w:tcMar>
          </w:tcPr>
          <w:p w14:paraId="07531E62"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1AC15525" w14:textId="77777777" w:rsidR="00D311EE" w:rsidRDefault="00D311EE" w:rsidP="00375B6E">
            <w:pPr>
              <w:spacing w:before="120" w:after="120" w:line="288" w:lineRule="auto"/>
            </w:pPr>
            <w:r>
              <w:rPr>
                <w:rFonts w:eastAsia="DengXian"/>
                <w:sz w:val="22"/>
              </w:rPr>
              <w:t>Auth tokens, user identity, MFA verification status, digital signature status where applicable</w:t>
            </w:r>
          </w:p>
        </w:tc>
        <w:tc>
          <w:tcPr>
            <w:tcW w:w="1559" w:type="dxa"/>
            <w:tcMar>
              <w:top w:w="60" w:type="dxa"/>
              <w:left w:w="120" w:type="dxa"/>
              <w:bottom w:w="30" w:type="dxa"/>
              <w:right w:w="120" w:type="dxa"/>
            </w:tcMar>
          </w:tcPr>
          <w:p w14:paraId="05EC211F" w14:textId="241CCEAA" w:rsidR="00D311EE" w:rsidRPr="009E3193" w:rsidRDefault="000B1876" w:rsidP="009E3193">
            <w:pPr>
              <w:rPr>
                <w:rFonts w:eastAsia="DengXian"/>
                <w:sz w:val="22"/>
                <w:lang w:eastAsia="zh-CN"/>
              </w:rPr>
            </w:pPr>
            <w:r w:rsidRPr="000B1876">
              <w:rPr>
                <w:rFonts w:eastAsia="DengXian"/>
                <w:sz w:val="22"/>
              </w:rPr>
              <w:t>SAML 2.0 / OIDC + Nafath digital signature</w:t>
            </w:r>
          </w:p>
        </w:tc>
      </w:tr>
      <w:tr w:rsidR="00D311EE" w14:paraId="6BE98957" w14:textId="77777777" w:rsidTr="004674CC">
        <w:tc>
          <w:tcPr>
            <w:tcW w:w="1575" w:type="dxa"/>
            <w:tcMar>
              <w:top w:w="60" w:type="dxa"/>
              <w:left w:w="120" w:type="dxa"/>
              <w:bottom w:w="30" w:type="dxa"/>
              <w:right w:w="120" w:type="dxa"/>
            </w:tcMar>
          </w:tcPr>
          <w:p w14:paraId="1B85B9A4" w14:textId="77777777" w:rsidR="00D311EE" w:rsidRDefault="00D311EE" w:rsidP="00375B6E">
            <w:pPr>
              <w:spacing w:before="120" w:after="120" w:line="288" w:lineRule="auto"/>
            </w:pPr>
            <w:proofErr w:type="spellStart"/>
            <w:r>
              <w:rPr>
                <w:rFonts w:eastAsia="DengXian"/>
                <w:sz w:val="22"/>
              </w:rPr>
              <w:lastRenderedPageBreak/>
              <w:t>Yesser</w:t>
            </w:r>
            <w:proofErr w:type="spellEnd"/>
            <w:r>
              <w:rPr>
                <w:rFonts w:eastAsia="DengXian"/>
                <w:sz w:val="22"/>
              </w:rPr>
              <w:t xml:space="preserve"> Government Service Bus (GSB)</w:t>
            </w:r>
          </w:p>
        </w:tc>
        <w:tc>
          <w:tcPr>
            <w:tcW w:w="1470" w:type="dxa"/>
            <w:tcMar>
              <w:top w:w="60" w:type="dxa"/>
              <w:left w:w="120" w:type="dxa"/>
              <w:bottom w:w="30" w:type="dxa"/>
              <w:right w:w="120" w:type="dxa"/>
            </w:tcMar>
          </w:tcPr>
          <w:p w14:paraId="742F766E" w14:textId="6FD17F0A" w:rsidR="00D311EE" w:rsidRPr="009E3193" w:rsidRDefault="000B1876" w:rsidP="009E3193">
            <w:pPr>
              <w:rPr>
                <w:rFonts w:eastAsia="DengXian"/>
                <w:sz w:val="22"/>
                <w:lang w:eastAsia="zh-CN"/>
              </w:rPr>
            </w:pPr>
            <w:r w:rsidRPr="000B1876">
              <w:rPr>
                <w:rFonts w:eastAsia="DengXian"/>
                <w:sz w:val="22"/>
              </w:rPr>
              <w:t>Government Service Bus</w:t>
            </w:r>
          </w:p>
        </w:tc>
        <w:tc>
          <w:tcPr>
            <w:tcW w:w="1665" w:type="dxa"/>
            <w:tcMar>
              <w:top w:w="60" w:type="dxa"/>
              <w:left w:w="120" w:type="dxa"/>
              <w:bottom w:w="30" w:type="dxa"/>
              <w:right w:w="120" w:type="dxa"/>
            </w:tcMar>
          </w:tcPr>
          <w:p w14:paraId="5BDF6075" w14:textId="77777777" w:rsidR="00D311EE" w:rsidRDefault="00D311EE" w:rsidP="00375B6E">
            <w:pPr>
              <w:spacing w:before="120" w:after="120" w:line="288" w:lineRule="auto"/>
            </w:pPr>
            <w:r>
              <w:rPr>
                <w:rFonts w:eastAsia="DengXian"/>
                <w:sz w:val="22"/>
              </w:rPr>
              <w:t>Bidirectional</w:t>
            </w:r>
          </w:p>
        </w:tc>
        <w:tc>
          <w:tcPr>
            <w:tcW w:w="2945" w:type="dxa"/>
            <w:tcMar>
              <w:top w:w="60" w:type="dxa"/>
              <w:left w:w="120" w:type="dxa"/>
              <w:bottom w:w="30" w:type="dxa"/>
              <w:right w:w="120" w:type="dxa"/>
            </w:tcMar>
          </w:tcPr>
          <w:p w14:paraId="23844425" w14:textId="77777777" w:rsidR="00D311EE" w:rsidRDefault="00D311EE" w:rsidP="00375B6E">
            <w:pPr>
              <w:spacing w:before="120" w:after="120" w:line="288" w:lineRule="auto"/>
            </w:pPr>
            <w:r>
              <w:rPr>
                <w:rFonts w:eastAsia="DengXian"/>
                <w:sz w:val="22"/>
              </w:rPr>
              <w:t>Inter-ministerial data exchange with SAMA, MoF, MISA, and other regulatory bodies; stakeholder routing where available</w:t>
            </w:r>
          </w:p>
        </w:tc>
        <w:tc>
          <w:tcPr>
            <w:tcW w:w="1559" w:type="dxa"/>
            <w:tcMar>
              <w:top w:w="60" w:type="dxa"/>
              <w:left w:w="120" w:type="dxa"/>
              <w:bottom w:w="30" w:type="dxa"/>
              <w:right w:w="120" w:type="dxa"/>
            </w:tcMar>
          </w:tcPr>
          <w:p w14:paraId="2436F88A"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241AFC6D" w14:textId="77777777" w:rsidTr="004674CC">
        <w:tc>
          <w:tcPr>
            <w:tcW w:w="1575" w:type="dxa"/>
            <w:tcMar>
              <w:top w:w="60" w:type="dxa"/>
              <w:left w:w="120" w:type="dxa"/>
              <w:bottom w:w="30" w:type="dxa"/>
              <w:right w:w="120" w:type="dxa"/>
            </w:tcMar>
          </w:tcPr>
          <w:p w14:paraId="7946CC2F" w14:textId="77777777" w:rsidR="00D311EE" w:rsidRDefault="00D311EE" w:rsidP="00375B6E">
            <w:pPr>
              <w:spacing w:before="120" w:after="120" w:line="288" w:lineRule="auto"/>
            </w:pPr>
            <w:r>
              <w:rPr>
                <w:rFonts w:eastAsia="DengXian"/>
                <w:sz w:val="22"/>
              </w:rPr>
              <w:t>Balady Municipal Platform</w:t>
            </w:r>
          </w:p>
        </w:tc>
        <w:tc>
          <w:tcPr>
            <w:tcW w:w="1470" w:type="dxa"/>
            <w:tcMar>
              <w:top w:w="60" w:type="dxa"/>
              <w:left w:w="120" w:type="dxa"/>
              <w:bottom w:w="30" w:type="dxa"/>
              <w:right w:w="120" w:type="dxa"/>
            </w:tcMar>
          </w:tcPr>
          <w:p w14:paraId="18EC464E" w14:textId="7FFE8FF1" w:rsidR="00D311EE" w:rsidRDefault="000B1876" w:rsidP="00375B6E">
            <w:pPr>
              <w:spacing w:before="120" w:after="120" w:line="288" w:lineRule="auto"/>
              <w:rPr>
                <w:lang w:eastAsia="zh-CN"/>
              </w:rPr>
            </w:pPr>
            <w:r w:rsidRPr="000B1876">
              <w:rPr>
                <w:rFonts w:eastAsia="DengXian"/>
                <w:sz w:val="22"/>
              </w:rPr>
              <w:t>Inbound data feed</w:t>
            </w:r>
          </w:p>
        </w:tc>
        <w:tc>
          <w:tcPr>
            <w:tcW w:w="1665" w:type="dxa"/>
            <w:tcMar>
              <w:top w:w="60" w:type="dxa"/>
              <w:left w:w="120" w:type="dxa"/>
              <w:bottom w:w="30" w:type="dxa"/>
              <w:right w:w="120" w:type="dxa"/>
            </w:tcMar>
          </w:tcPr>
          <w:p w14:paraId="3B51E66B"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500166AB" w14:textId="77777777" w:rsidR="00D311EE" w:rsidRDefault="00D311EE" w:rsidP="00375B6E">
            <w:pPr>
              <w:spacing w:before="120" w:after="120" w:line="288" w:lineRule="auto"/>
            </w:pPr>
            <w:r>
              <w:rPr>
                <w:rFonts w:eastAsia="DengXian"/>
                <w:sz w:val="22"/>
              </w:rPr>
              <w:t>Municipal permits, zoning data, urban planning records, and Amana-level regional context</w:t>
            </w:r>
          </w:p>
        </w:tc>
        <w:tc>
          <w:tcPr>
            <w:tcW w:w="1559" w:type="dxa"/>
            <w:tcMar>
              <w:top w:w="60" w:type="dxa"/>
              <w:left w:w="120" w:type="dxa"/>
              <w:bottom w:w="30" w:type="dxa"/>
              <w:right w:w="120" w:type="dxa"/>
            </w:tcMar>
          </w:tcPr>
          <w:p w14:paraId="60CC991E"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6EB1EDF9" w14:textId="77777777" w:rsidTr="004674CC">
        <w:tc>
          <w:tcPr>
            <w:tcW w:w="1575" w:type="dxa"/>
            <w:tcMar>
              <w:top w:w="60" w:type="dxa"/>
              <w:left w:w="120" w:type="dxa"/>
              <w:bottom w:w="30" w:type="dxa"/>
              <w:right w:w="120" w:type="dxa"/>
            </w:tcMar>
          </w:tcPr>
          <w:p w14:paraId="3A52A3FC" w14:textId="77777777" w:rsidR="00D311EE" w:rsidRDefault="00D311EE" w:rsidP="00375B6E">
            <w:pPr>
              <w:spacing w:before="120" w:after="120" w:line="288" w:lineRule="auto"/>
            </w:pPr>
            <w:proofErr w:type="spellStart"/>
            <w:r>
              <w:rPr>
                <w:rFonts w:eastAsia="DengXian"/>
                <w:sz w:val="22"/>
              </w:rPr>
              <w:t>Sakani</w:t>
            </w:r>
            <w:proofErr w:type="spellEnd"/>
            <w:r>
              <w:rPr>
                <w:rFonts w:eastAsia="DengXian"/>
                <w:sz w:val="22"/>
              </w:rPr>
              <w:t xml:space="preserve"> Housing Platform</w:t>
            </w:r>
          </w:p>
        </w:tc>
        <w:tc>
          <w:tcPr>
            <w:tcW w:w="1470" w:type="dxa"/>
            <w:tcMar>
              <w:top w:w="60" w:type="dxa"/>
              <w:left w:w="120" w:type="dxa"/>
              <w:bottom w:w="30" w:type="dxa"/>
              <w:right w:w="120" w:type="dxa"/>
            </w:tcMar>
          </w:tcPr>
          <w:p w14:paraId="0F69D1D7" w14:textId="46207D34" w:rsidR="00D311EE" w:rsidRPr="009E3193" w:rsidRDefault="000B1876" w:rsidP="009E3193">
            <w:pPr>
              <w:rPr>
                <w:rFonts w:eastAsia="DengXian"/>
                <w:sz w:val="22"/>
                <w:lang w:eastAsia="zh-CN"/>
              </w:rPr>
            </w:pPr>
            <w:r w:rsidRPr="000B1876">
              <w:rPr>
                <w:rFonts w:eastAsia="DengXian"/>
                <w:sz w:val="22"/>
              </w:rPr>
              <w:t>Inbound data feed</w:t>
            </w:r>
          </w:p>
        </w:tc>
        <w:tc>
          <w:tcPr>
            <w:tcW w:w="1665" w:type="dxa"/>
            <w:tcMar>
              <w:top w:w="60" w:type="dxa"/>
              <w:left w:w="120" w:type="dxa"/>
              <w:bottom w:w="30" w:type="dxa"/>
              <w:right w:w="120" w:type="dxa"/>
            </w:tcMar>
          </w:tcPr>
          <w:p w14:paraId="69A3F008"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513C5552" w14:textId="77777777" w:rsidR="00D311EE" w:rsidRDefault="00D311EE" w:rsidP="00375B6E">
            <w:pPr>
              <w:spacing w:before="120" w:after="120" w:line="288" w:lineRule="auto"/>
            </w:pPr>
            <w:r>
              <w:rPr>
                <w:rFonts w:eastAsia="DengXian"/>
                <w:sz w:val="22"/>
              </w:rPr>
              <w:t>Housing applications, ownership records, subsidy data, and simulation inputs</w:t>
            </w:r>
          </w:p>
        </w:tc>
        <w:tc>
          <w:tcPr>
            <w:tcW w:w="1559" w:type="dxa"/>
            <w:tcMar>
              <w:top w:w="60" w:type="dxa"/>
              <w:left w:w="120" w:type="dxa"/>
              <w:bottom w:w="30" w:type="dxa"/>
              <w:right w:w="120" w:type="dxa"/>
            </w:tcMar>
          </w:tcPr>
          <w:p w14:paraId="12A212A5"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4E9B8E3C" w14:textId="77777777" w:rsidTr="004674CC">
        <w:tc>
          <w:tcPr>
            <w:tcW w:w="1575" w:type="dxa"/>
            <w:tcMar>
              <w:top w:w="60" w:type="dxa"/>
              <w:left w:w="120" w:type="dxa"/>
              <w:bottom w:w="30" w:type="dxa"/>
              <w:right w:w="120" w:type="dxa"/>
            </w:tcMar>
          </w:tcPr>
          <w:p w14:paraId="3B0365D7" w14:textId="77777777" w:rsidR="00D311EE" w:rsidRDefault="00D311EE" w:rsidP="00375B6E">
            <w:pPr>
              <w:spacing w:before="120" w:after="120" w:line="288" w:lineRule="auto"/>
            </w:pPr>
            <w:r>
              <w:rPr>
                <w:rFonts w:eastAsia="DengXian"/>
                <w:sz w:val="22"/>
              </w:rPr>
              <w:t>Absher Public Services Gateway</w:t>
            </w:r>
          </w:p>
        </w:tc>
        <w:tc>
          <w:tcPr>
            <w:tcW w:w="1470" w:type="dxa"/>
            <w:tcMar>
              <w:top w:w="60" w:type="dxa"/>
              <w:left w:w="120" w:type="dxa"/>
              <w:bottom w:w="30" w:type="dxa"/>
              <w:right w:w="120" w:type="dxa"/>
            </w:tcMar>
          </w:tcPr>
          <w:p w14:paraId="0C66B0AA" w14:textId="234159EF" w:rsidR="00D311EE" w:rsidRPr="009E3193" w:rsidRDefault="000B1876" w:rsidP="009E3193">
            <w:pPr>
              <w:rPr>
                <w:rFonts w:eastAsia="DengXian"/>
                <w:sz w:val="22"/>
                <w:lang w:eastAsia="zh-CN"/>
              </w:rPr>
            </w:pPr>
            <w:r w:rsidRPr="000B1876">
              <w:rPr>
                <w:rFonts w:eastAsia="DengXian"/>
                <w:sz w:val="22"/>
              </w:rPr>
              <w:t>Inbound feedback channel</w:t>
            </w:r>
          </w:p>
        </w:tc>
        <w:tc>
          <w:tcPr>
            <w:tcW w:w="1665" w:type="dxa"/>
            <w:tcMar>
              <w:top w:w="60" w:type="dxa"/>
              <w:left w:w="120" w:type="dxa"/>
              <w:bottom w:w="30" w:type="dxa"/>
              <w:right w:w="120" w:type="dxa"/>
            </w:tcMar>
          </w:tcPr>
          <w:p w14:paraId="5A942F24"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01E15990" w14:textId="77777777" w:rsidR="00D311EE" w:rsidRDefault="00D311EE" w:rsidP="00375B6E">
            <w:pPr>
              <w:spacing w:before="120" w:after="120" w:line="288" w:lineRule="auto"/>
            </w:pPr>
            <w:r>
              <w:rPr>
                <w:rFonts w:eastAsia="DengXian"/>
                <w:sz w:val="22"/>
              </w:rPr>
              <w:t>Public and stakeholder consultation feedback for consultation synthesis where legally and technically available</w:t>
            </w:r>
          </w:p>
        </w:tc>
        <w:tc>
          <w:tcPr>
            <w:tcW w:w="1559" w:type="dxa"/>
            <w:tcMar>
              <w:top w:w="60" w:type="dxa"/>
              <w:left w:w="120" w:type="dxa"/>
              <w:bottom w:w="30" w:type="dxa"/>
              <w:right w:w="120" w:type="dxa"/>
            </w:tcMar>
          </w:tcPr>
          <w:p w14:paraId="3D35A8DA"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313673E1" w14:textId="77777777" w:rsidTr="004674CC">
        <w:tc>
          <w:tcPr>
            <w:tcW w:w="1575" w:type="dxa"/>
            <w:tcMar>
              <w:top w:w="60" w:type="dxa"/>
              <w:left w:w="120" w:type="dxa"/>
              <w:bottom w:w="30" w:type="dxa"/>
              <w:right w:w="120" w:type="dxa"/>
            </w:tcMar>
          </w:tcPr>
          <w:p w14:paraId="40AC78E0" w14:textId="77777777" w:rsidR="00D311EE" w:rsidRDefault="00D311EE" w:rsidP="00375B6E">
            <w:pPr>
              <w:spacing w:before="120" w:after="120" w:line="288" w:lineRule="auto"/>
            </w:pPr>
            <w:proofErr w:type="spellStart"/>
            <w:r>
              <w:rPr>
                <w:rFonts w:eastAsia="DengXian"/>
                <w:sz w:val="22"/>
              </w:rPr>
              <w:t>Estitlaa</w:t>
            </w:r>
            <w:proofErr w:type="spellEnd"/>
            <w:r>
              <w:rPr>
                <w:rFonts w:eastAsia="DengXian"/>
                <w:sz w:val="22"/>
              </w:rPr>
              <w:t xml:space="preserve"> Public Consultation Platform</w:t>
            </w:r>
          </w:p>
        </w:tc>
        <w:tc>
          <w:tcPr>
            <w:tcW w:w="1470" w:type="dxa"/>
            <w:tcMar>
              <w:top w:w="60" w:type="dxa"/>
              <w:left w:w="120" w:type="dxa"/>
              <w:bottom w:w="30" w:type="dxa"/>
              <w:right w:w="120" w:type="dxa"/>
            </w:tcMar>
          </w:tcPr>
          <w:p w14:paraId="33A6047D" w14:textId="10DE80E9" w:rsidR="00D311EE" w:rsidRPr="009E3193" w:rsidRDefault="000B1876" w:rsidP="009E3193">
            <w:pPr>
              <w:rPr>
                <w:rFonts w:eastAsia="DengXian"/>
                <w:sz w:val="22"/>
                <w:lang w:eastAsia="zh-CN"/>
              </w:rPr>
            </w:pPr>
            <w:r w:rsidRPr="000B1876">
              <w:rPr>
                <w:rFonts w:eastAsia="DengXian"/>
                <w:sz w:val="22"/>
              </w:rPr>
              <w:t>Outbound handoff + inbound import</w:t>
            </w:r>
          </w:p>
        </w:tc>
        <w:tc>
          <w:tcPr>
            <w:tcW w:w="1665" w:type="dxa"/>
            <w:tcMar>
              <w:top w:w="60" w:type="dxa"/>
              <w:left w:w="120" w:type="dxa"/>
              <w:bottom w:w="30" w:type="dxa"/>
              <w:right w:w="120" w:type="dxa"/>
            </w:tcMar>
          </w:tcPr>
          <w:p w14:paraId="03070475" w14:textId="77777777" w:rsidR="00D311EE" w:rsidRDefault="00D311EE" w:rsidP="00375B6E">
            <w:pPr>
              <w:spacing w:before="120" w:after="120" w:line="288" w:lineRule="auto"/>
            </w:pPr>
            <w:r>
              <w:rPr>
                <w:rFonts w:eastAsia="DengXian"/>
                <w:sz w:val="22"/>
              </w:rPr>
              <w:t>Outbound / Inbound</w:t>
            </w:r>
          </w:p>
        </w:tc>
        <w:tc>
          <w:tcPr>
            <w:tcW w:w="2945" w:type="dxa"/>
            <w:tcMar>
              <w:top w:w="60" w:type="dxa"/>
              <w:left w:w="120" w:type="dxa"/>
              <w:bottom w:w="30" w:type="dxa"/>
              <w:right w:w="120" w:type="dxa"/>
            </w:tcMar>
          </w:tcPr>
          <w:p w14:paraId="3F42B633" w14:textId="77777777" w:rsidR="00D311EE" w:rsidRDefault="00D311EE" w:rsidP="00375B6E">
            <w:pPr>
              <w:spacing w:before="120" w:after="120" w:line="288" w:lineRule="auto"/>
            </w:pPr>
            <w:r>
              <w:rPr>
                <w:rFonts w:eastAsia="DengXian"/>
                <w:sz w:val="22"/>
              </w:rPr>
              <w:t>Draft consultation package, metadata, consultation window, status timestamps, and public feedback import where API is available. Actual submission remains outside automated decisioning and requires official MOMAH workflow execution.</w:t>
            </w:r>
          </w:p>
        </w:tc>
        <w:tc>
          <w:tcPr>
            <w:tcW w:w="1559" w:type="dxa"/>
            <w:tcMar>
              <w:top w:w="60" w:type="dxa"/>
              <w:left w:w="120" w:type="dxa"/>
              <w:bottom w:w="30" w:type="dxa"/>
              <w:right w:w="120" w:type="dxa"/>
            </w:tcMar>
          </w:tcPr>
          <w:p w14:paraId="7D54971F"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57216CD3" w14:textId="77777777" w:rsidTr="004674CC">
        <w:tc>
          <w:tcPr>
            <w:tcW w:w="1575" w:type="dxa"/>
            <w:tcMar>
              <w:top w:w="60" w:type="dxa"/>
              <w:left w:w="120" w:type="dxa"/>
              <w:bottom w:w="30" w:type="dxa"/>
              <w:right w:w="120" w:type="dxa"/>
            </w:tcMar>
          </w:tcPr>
          <w:p w14:paraId="11083CB5" w14:textId="77777777" w:rsidR="00D311EE" w:rsidRDefault="00D311EE" w:rsidP="00375B6E">
            <w:pPr>
              <w:spacing w:before="120" w:after="120" w:line="288" w:lineRule="auto"/>
            </w:pPr>
            <w:r>
              <w:rPr>
                <w:rFonts w:eastAsia="DengXian"/>
                <w:sz w:val="22"/>
              </w:rPr>
              <w:t>Official Gazette / Umm Al-Qura Publication Workflow</w:t>
            </w:r>
          </w:p>
        </w:tc>
        <w:tc>
          <w:tcPr>
            <w:tcW w:w="1470" w:type="dxa"/>
            <w:tcMar>
              <w:top w:w="60" w:type="dxa"/>
              <w:left w:w="120" w:type="dxa"/>
              <w:bottom w:w="30" w:type="dxa"/>
              <w:right w:w="120" w:type="dxa"/>
            </w:tcMar>
          </w:tcPr>
          <w:p w14:paraId="040DA78D" w14:textId="30E8131C" w:rsidR="00D311EE" w:rsidRPr="009E3193" w:rsidRDefault="000B1876" w:rsidP="009E3193">
            <w:pPr>
              <w:rPr>
                <w:rFonts w:eastAsia="DengXian"/>
                <w:sz w:val="22"/>
                <w:lang w:eastAsia="zh-CN"/>
              </w:rPr>
            </w:pPr>
            <w:r w:rsidRPr="000B1876">
              <w:rPr>
                <w:rFonts w:eastAsia="DengXian"/>
                <w:sz w:val="22"/>
              </w:rPr>
              <w:t>Outbound handoff (human-led)</w:t>
            </w:r>
          </w:p>
        </w:tc>
        <w:tc>
          <w:tcPr>
            <w:tcW w:w="1665" w:type="dxa"/>
            <w:tcMar>
              <w:top w:w="60" w:type="dxa"/>
              <w:left w:w="120" w:type="dxa"/>
              <w:bottom w:w="30" w:type="dxa"/>
              <w:right w:w="120" w:type="dxa"/>
            </w:tcMar>
          </w:tcPr>
          <w:p w14:paraId="1AE17DC1" w14:textId="77777777" w:rsidR="00D311EE" w:rsidRDefault="00D311EE" w:rsidP="00375B6E">
            <w:pPr>
              <w:spacing w:before="120" w:after="120" w:line="288" w:lineRule="auto"/>
            </w:pPr>
            <w:r>
              <w:rPr>
                <w:rFonts w:eastAsia="DengXian"/>
                <w:sz w:val="22"/>
              </w:rPr>
              <w:t>Outbound / Inbound</w:t>
            </w:r>
          </w:p>
        </w:tc>
        <w:tc>
          <w:tcPr>
            <w:tcW w:w="2945" w:type="dxa"/>
            <w:tcMar>
              <w:top w:w="60" w:type="dxa"/>
              <w:left w:w="120" w:type="dxa"/>
              <w:bottom w:w="30" w:type="dxa"/>
              <w:right w:w="120" w:type="dxa"/>
            </w:tcMar>
          </w:tcPr>
          <w:p w14:paraId="57A20B0F" w14:textId="77777777" w:rsidR="00D311EE" w:rsidRDefault="00D311EE" w:rsidP="00375B6E">
            <w:pPr>
              <w:spacing w:before="120" w:after="120" w:line="288" w:lineRule="auto"/>
            </w:pPr>
            <w:r>
              <w:rPr>
                <w:rFonts w:eastAsia="DengXian"/>
                <w:sz w:val="22"/>
              </w:rPr>
              <w:t>Final approved publication package, approval evidence, metadata, attachments, package status, and timestamps. Formal submission, publication, and enactment remain outside automated decisioning.</w:t>
            </w:r>
          </w:p>
        </w:tc>
        <w:tc>
          <w:tcPr>
            <w:tcW w:w="1559" w:type="dxa"/>
            <w:tcMar>
              <w:top w:w="60" w:type="dxa"/>
              <w:left w:w="120" w:type="dxa"/>
              <w:bottom w:w="30" w:type="dxa"/>
              <w:right w:w="120" w:type="dxa"/>
            </w:tcMar>
          </w:tcPr>
          <w:p w14:paraId="7E8F3642"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2BAA32B8" w14:textId="77777777" w:rsidTr="004674CC">
        <w:tc>
          <w:tcPr>
            <w:tcW w:w="1575" w:type="dxa"/>
            <w:tcMar>
              <w:top w:w="60" w:type="dxa"/>
              <w:left w:w="120" w:type="dxa"/>
              <w:bottom w:w="30" w:type="dxa"/>
              <w:right w:w="120" w:type="dxa"/>
            </w:tcMar>
          </w:tcPr>
          <w:p w14:paraId="3858B53E" w14:textId="77777777" w:rsidR="00D311EE" w:rsidRDefault="00D311EE" w:rsidP="00375B6E">
            <w:pPr>
              <w:spacing w:before="120" w:after="120" w:line="288" w:lineRule="auto"/>
            </w:pPr>
            <w:r>
              <w:rPr>
                <w:rFonts w:eastAsia="DengXian"/>
                <w:sz w:val="22"/>
              </w:rPr>
              <w:lastRenderedPageBreak/>
              <w:t>MOMAH Website Publication Workflow</w:t>
            </w:r>
          </w:p>
        </w:tc>
        <w:tc>
          <w:tcPr>
            <w:tcW w:w="1470" w:type="dxa"/>
            <w:tcMar>
              <w:top w:w="60" w:type="dxa"/>
              <w:left w:w="120" w:type="dxa"/>
              <w:bottom w:w="30" w:type="dxa"/>
              <w:right w:w="120" w:type="dxa"/>
            </w:tcMar>
          </w:tcPr>
          <w:p w14:paraId="3E2DD627" w14:textId="6539E2D7" w:rsidR="00D311EE" w:rsidRPr="009E3193" w:rsidRDefault="000B1876" w:rsidP="009E3193">
            <w:pPr>
              <w:rPr>
                <w:rFonts w:eastAsia="DengXian"/>
                <w:sz w:val="22"/>
                <w:lang w:eastAsia="zh-CN"/>
              </w:rPr>
            </w:pPr>
            <w:r w:rsidRPr="000B1876">
              <w:rPr>
                <w:rFonts w:eastAsia="DengXian"/>
                <w:sz w:val="22"/>
              </w:rPr>
              <w:t>Outbound handoff (human-led)</w:t>
            </w:r>
          </w:p>
        </w:tc>
        <w:tc>
          <w:tcPr>
            <w:tcW w:w="1665" w:type="dxa"/>
            <w:tcMar>
              <w:top w:w="60" w:type="dxa"/>
              <w:left w:w="120" w:type="dxa"/>
              <w:bottom w:w="30" w:type="dxa"/>
              <w:right w:w="120" w:type="dxa"/>
            </w:tcMar>
          </w:tcPr>
          <w:p w14:paraId="7F7D6CB5" w14:textId="77777777" w:rsidR="00D311EE" w:rsidRDefault="00D311EE" w:rsidP="00375B6E">
            <w:pPr>
              <w:spacing w:before="120" w:after="120" w:line="288" w:lineRule="auto"/>
            </w:pPr>
            <w:r>
              <w:rPr>
                <w:rFonts w:eastAsia="DengXian"/>
                <w:sz w:val="22"/>
              </w:rPr>
              <w:t>Outbound / Inbound</w:t>
            </w:r>
          </w:p>
        </w:tc>
        <w:tc>
          <w:tcPr>
            <w:tcW w:w="2945" w:type="dxa"/>
            <w:tcMar>
              <w:top w:w="60" w:type="dxa"/>
              <w:left w:w="120" w:type="dxa"/>
              <w:bottom w:w="30" w:type="dxa"/>
              <w:right w:w="120" w:type="dxa"/>
            </w:tcMar>
          </w:tcPr>
          <w:p w14:paraId="09C05418" w14:textId="77777777" w:rsidR="00D311EE" w:rsidRDefault="00D311EE" w:rsidP="00375B6E">
            <w:pPr>
              <w:spacing w:before="120" w:after="120" w:line="288" w:lineRule="auto"/>
            </w:pPr>
            <w:r>
              <w:rPr>
                <w:rFonts w:eastAsia="DengXian"/>
                <w:sz w:val="22"/>
              </w:rPr>
              <w:t>Approved website publication package, final text, metadata, attachments, and publication status tracking</w:t>
            </w:r>
          </w:p>
        </w:tc>
        <w:tc>
          <w:tcPr>
            <w:tcW w:w="1559" w:type="dxa"/>
            <w:tcMar>
              <w:top w:w="60" w:type="dxa"/>
              <w:left w:w="120" w:type="dxa"/>
              <w:bottom w:w="30" w:type="dxa"/>
              <w:right w:w="120" w:type="dxa"/>
            </w:tcMar>
          </w:tcPr>
          <w:p w14:paraId="3266C542"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02AE10D0" w14:textId="77777777" w:rsidTr="004674CC">
        <w:tc>
          <w:tcPr>
            <w:tcW w:w="1575" w:type="dxa"/>
            <w:tcMar>
              <w:top w:w="60" w:type="dxa"/>
              <w:left w:w="120" w:type="dxa"/>
              <w:bottom w:w="30" w:type="dxa"/>
              <w:right w:w="120" w:type="dxa"/>
            </w:tcMar>
          </w:tcPr>
          <w:p w14:paraId="3B688A18" w14:textId="77777777" w:rsidR="00D311EE" w:rsidRDefault="00D311EE" w:rsidP="00375B6E">
            <w:pPr>
              <w:spacing w:before="120" w:after="120" w:line="288" w:lineRule="auto"/>
            </w:pPr>
            <w:r>
              <w:rPr>
                <w:rFonts w:eastAsia="DengXian"/>
                <w:sz w:val="22"/>
              </w:rPr>
              <w:t>MOMAH Enterprise Directory (AD / IAM)</w:t>
            </w:r>
          </w:p>
        </w:tc>
        <w:tc>
          <w:tcPr>
            <w:tcW w:w="1470" w:type="dxa"/>
            <w:tcMar>
              <w:top w:w="60" w:type="dxa"/>
              <w:left w:w="120" w:type="dxa"/>
              <w:bottom w:w="30" w:type="dxa"/>
              <w:right w:w="120" w:type="dxa"/>
            </w:tcMar>
          </w:tcPr>
          <w:p w14:paraId="34869EF9" w14:textId="1FC059A7" w:rsidR="00D311EE" w:rsidRPr="009E3193" w:rsidRDefault="000B1876" w:rsidP="009E3193">
            <w:pPr>
              <w:rPr>
                <w:rFonts w:eastAsia="DengXian"/>
                <w:sz w:val="22"/>
                <w:lang w:eastAsia="zh-CN"/>
              </w:rPr>
            </w:pPr>
            <w:r w:rsidRPr="000B1876">
              <w:rPr>
                <w:rFonts w:eastAsia="DengXian"/>
                <w:sz w:val="22"/>
              </w:rPr>
              <w:t>Identity Federation / Directory</w:t>
            </w:r>
          </w:p>
        </w:tc>
        <w:tc>
          <w:tcPr>
            <w:tcW w:w="1665" w:type="dxa"/>
            <w:tcMar>
              <w:top w:w="60" w:type="dxa"/>
              <w:left w:w="120" w:type="dxa"/>
              <w:bottom w:w="30" w:type="dxa"/>
              <w:right w:w="120" w:type="dxa"/>
            </w:tcMar>
          </w:tcPr>
          <w:p w14:paraId="2B8D91A5"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711942F3" w14:textId="77777777" w:rsidR="00D311EE" w:rsidRDefault="00D311EE" w:rsidP="00375B6E">
            <w:pPr>
              <w:spacing w:before="120" w:after="120" w:line="288" w:lineRule="auto"/>
            </w:pPr>
            <w:r>
              <w:rPr>
                <w:rFonts w:eastAsia="DengXian"/>
                <w:sz w:val="22"/>
              </w:rPr>
              <w:t>Internal user identity, role assignments, permission groups, and RACI mapping</w:t>
            </w:r>
          </w:p>
        </w:tc>
        <w:tc>
          <w:tcPr>
            <w:tcW w:w="1559" w:type="dxa"/>
            <w:tcMar>
              <w:top w:w="60" w:type="dxa"/>
              <w:left w:w="120" w:type="dxa"/>
              <w:bottom w:w="30" w:type="dxa"/>
              <w:right w:w="120" w:type="dxa"/>
            </w:tcMar>
          </w:tcPr>
          <w:p w14:paraId="712A6693"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12562B74" w14:textId="77777777" w:rsidTr="004674CC">
        <w:tc>
          <w:tcPr>
            <w:tcW w:w="1575" w:type="dxa"/>
            <w:tcMar>
              <w:top w:w="60" w:type="dxa"/>
              <w:left w:w="120" w:type="dxa"/>
              <w:bottom w:w="30" w:type="dxa"/>
              <w:right w:w="120" w:type="dxa"/>
            </w:tcMar>
          </w:tcPr>
          <w:p w14:paraId="6AC7B554" w14:textId="77777777" w:rsidR="00D311EE" w:rsidRDefault="00D311EE" w:rsidP="00375B6E">
            <w:pPr>
              <w:spacing w:before="120" w:after="120" w:line="288" w:lineRule="auto"/>
            </w:pPr>
            <w:r>
              <w:rPr>
                <w:rFonts w:eastAsia="DengXian"/>
                <w:sz w:val="22"/>
              </w:rPr>
              <w:t>Document Management System (DMS)</w:t>
            </w:r>
          </w:p>
        </w:tc>
        <w:tc>
          <w:tcPr>
            <w:tcW w:w="1470" w:type="dxa"/>
            <w:tcMar>
              <w:top w:w="60" w:type="dxa"/>
              <w:left w:w="120" w:type="dxa"/>
              <w:bottom w:w="30" w:type="dxa"/>
              <w:right w:w="120" w:type="dxa"/>
            </w:tcMar>
          </w:tcPr>
          <w:p w14:paraId="0A845972" w14:textId="551FB509" w:rsidR="00D311EE" w:rsidRPr="009E3193" w:rsidRDefault="000B1876" w:rsidP="009E3193">
            <w:pPr>
              <w:rPr>
                <w:rFonts w:eastAsia="DengXian"/>
                <w:sz w:val="22"/>
                <w:lang w:eastAsia="zh-CN"/>
              </w:rPr>
            </w:pPr>
            <w:r w:rsidRPr="000B1876">
              <w:rPr>
                <w:rFonts w:eastAsia="DengXian"/>
                <w:sz w:val="22"/>
              </w:rPr>
              <w:t>API + File Archival</w:t>
            </w:r>
          </w:p>
        </w:tc>
        <w:tc>
          <w:tcPr>
            <w:tcW w:w="1665" w:type="dxa"/>
            <w:tcMar>
              <w:top w:w="60" w:type="dxa"/>
              <w:left w:w="120" w:type="dxa"/>
              <w:bottom w:w="30" w:type="dxa"/>
              <w:right w:w="120" w:type="dxa"/>
            </w:tcMar>
          </w:tcPr>
          <w:p w14:paraId="12683379" w14:textId="77777777" w:rsidR="00D311EE" w:rsidRDefault="00D311EE" w:rsidP="00375B6E">
            <w:pPr>
              <w:spacing w:before="120" w:after="120" w:line="288" w:lineRule="auto"/>
            </w:pPr>
            <w:r>
              <w:rPr>
                <w:rFonts w:eastAsia="DengXian"/>
                <w:sz w:val="22"/>
              </w:rPr>
              <w:t>Outbound</w:t>
            </w:r>
          </w:p>
        </w:tc>
        <w:tc>
          <w:tcPr>
            <w:tcW w:w="2945" w:type="dxa"/>
            <w:tcMar>
              <w:top w:w="60" w:type="dxa"/>
              <w:left w:w="120" w:type="dxa"/>
              <w:bottom w:w="30" w:type="dxa"/>
              <w:right w:w="120" w:type="dxa"/>
            </w:tcMar>
          </w:tcPr>
          <w:p w14:paraId="428B6041" w14:textId="77777777" w:rsidR="00D311EE" w:rsidRDefault="00D311EE" w:rsidP="00375B6E">
            <w:pPr>
              <w:spacing w:before="120" w:after="120" w:line="288" w:lineRule="auto"/>
            </w:pPr>
            <w:r>
              <w:rPr>
                <w:rFonts w:eastAsia="DengXian"/>
                <w:sz w:val="22"/>
              </w:rPr>
              <w:t>Final legislation, policy memoranda, impact briefs, consultation packages, checklist reports, publication packages, decision records, and audit trail records</w:t>
            </w:r>
          </w:p>
        </w:tc>
        <w:tc>
          <w:tcPr>
            <w:tcW w:w="1559" w:type="dxa"/>
            <w:tcMar>
              <w:top w:w="60" w:type="dxa"/>
              <w:left w:w="120" w:type="dxa"/>
              <w:bottom w:w="30" w:type="dxa"/>
              <w:right w:w="120" w:type="dxa"/>
            </w:tcMar>
          </w:tcPr>
          <w:p w14:paraId="77F87966" w14:textId="77777777" w:rsidR="00D311EE" w:rsidRPr="009E3193" w:rsidRDefault="009E3193" w:rsidP="009E3193">
            <w:pPr>
              <w:rPr>
                <w:rFonts w:eastAsia="DengXian"/>
                <w:sz w:val="22"/>
                <w:lang w:eastAsia="zh-CN"/>
              </w:rPr>
            </w:pPr>
            <w:r>
              <w:rPr>
                <w:rFonts w:eastAsia="DengXian"/>
                <w:sz w:val="22"/>
              </w:rPr>
              <w:t>To be confirmed in SDD</w:t>
            </w:r>
          </w:p>
        </w:tc>
      </w:tr>
      <w:tr w:rsidR="00D311EE" w14:paraId="4BC655EC" w14:textId="77777777" w:rsidTr="004674CC">
        <w:tc>
          <w:tcPr>
            <w:tcW w:w="1575" w:type="dxa"/>
            <w:tcMar>
              <w:top w:w="60" w:type="dxa"/>
              <w:left w:w="120" w:type="dxa"/>
              <w:bottom w:w="30" w:type="dxa"/>
              <w:right w:w="120" w:type="dxa"/>
            </w:tcMar>
          </w:tcPr>
          <w:p w14:paraId="0ECDBC1D" w14:textId="77777777" w:rsidR="00D311EE" w:rsidRDefault="00D311EE" w:rsidP="00375B6E">
            <w:pPr>
              <w:spacing w:before="120" w:after="120" w:line="288" w:lineRule="auto"/>
            </w:pPr>
            <w:r>
              <w:rPr>
                <w:rFonts w:eastAsia="DengXian"/>
                <w:sz w:val="22"/>
              </w:rPr>
              <w:t>Vision 2030 PMO KPI Feed</w:t>
            </w:r>
          </w:p>
        </w:tc>
        <w:tc>
          <w:tcPr>
            <w:tcW w:w="1470" w:type="dxa"/>
            <w:tcMar>
              <w:top w:w="60" w:type="dxa"/>
              <w:left w:w="120" w:type="dxa"/>
              <w:bottom w:w="30" w:type="dxa"/>
              <w:right w:w="120" w:type="dxa"/>
            </w:tcMar>
          </w:tcPr>
          <w:p w14:paraId="05B65624" w14:textId="756D7A23" w:rsidR="00D311EE" w:rsidRPr="009E3193" w:rsidRDefault="000B1876" w:rsidP="009E3193">
            <w:pPr>
              <w:rPr>
                <w:rFonts w:eastAsia="DengXian"/>
                <w:sz w:val="22"/>
                <w:lang w:eastAsia="zh-CN"/>
              </w:rPr>
            </w:pPr>
            <w:r w:rsidRPr="000B1876">
              <w:rPr>
                <w:rFonts w:eastAsia="DengXian"/>
                <w:sz w:val="22"/>
              </w:rPr>
              <w:t>Pull-based data feed</w:t>
            </w:r>
          </w:p>
        </w:tc>
        <w:tc>
          <w:tcPr>
            <w:tcW w:w="1665" w:type="dxa"/>
            <w:tcMar>
              <w:top w:w="60" w:type="dxa"/>
              <w:left w:w="120" w:type="dxa"/>
              <w:bottom w:w="30" w:type="dxa"/>
              <w:right w:w="120" w:type="dxa"/>
            </w:tcMar>
          </w:tcPr>
          <w:p w14:paraId="3F135FFF"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655686F6" w14:textId="77777777" w:rsidR="00D311EE" w:rsidRDefault="00D311EE" w:rsidP="00375B6E">
            <w:pPr>
              <w:spacing w:before="120" w:after="120" w:line="288" w:lineRule="auto"/>
            </w:pPr>
            <w:r>
              <w:rPr>
                <w:rFonts w:eastAsia="DengXian"/>
                <w:sz w:val="22"/>
              </w:rPr>
              <w:t>KPI definitions, baseline values, trend lines, targets, and data freshness metadata for alignment scoring and quality measurement</w:t>
            </w:r>
          </w:p>
        </w:tc>
        <w:tc>
          <w:tcPr>
            <w:tcW w:w="1559" w:type="dxa"/>
            <w:tcMar>
              <w:top w:w="60" w:type="dxa"/>
              <w:left w:w="120" w:type="dxa"/>
              <w:bottom w:w="30" w:type="dxa"/>
              <w:right w:w="120" w:type="dxa"/>
            </w:tcMar>
          </w:tcPr>
          <w:p w14:paraId="43847697" w14:textId="1E524263" w:rsidR="00D311EE" w:rsidRPr="009E3193" w:rsidRDefault="000B1876" w:rsidP="009E3193">
            <w:pPr>
              <w:rPr>
                <w:rFonts w:eastAsia="DengXian"/>
                <w:sz w:val="22"/>
                <w:lang w:eastAsia="zh-CN"/>
              </w:rPr>
            </w:pPr>
            <w:r w:rsidRPr="000B1876">
              <w:rPr>
                <w:rFonts w:eastAsia="DengXian"/>
                <w:sz w:val="22"/>
              </w:rPr>
              <w:t>Auto-refreshed; 30-day guard</w:t>
            </w:r>
          </w:p>
        </w:tc>
      </w:tr>
      <w:tr w:rsidR="00D311EE" w14:paraId="4B02F5CE" w14:textId="77777777" w:rsidTr="004674CC">
        <w:tc>
          <w:tcPr>
            <w:tcW w:w="1575" w:type="dxa"/>
            <w:tcMar>
              <w:top w:w="60" w:type="dxa"/>
              <w:left w:w="120" w:type="dxa"/>
              <w:bottom w:w="30" w:type="dxa"/>
              <w:right w:w="120" w:type="dxa"/>
            </w:tcMar>
          </w:tcPr>
          <w:p w14:paraId="12DB1B20" w14:textId="77777777" w:rsidR="00D311EE" w:rsidRDefault="00D311EE" w:rsidP="00375B6E">
            <w:pPr>
              <w:spacing w:before="120" w:after="120" w:line="288" w:lineRule="auto"/>
            </w:pPr>
            <w:r>
              <w:rPr>
                <w:rFonts w:eastAsia="DengXian"/>
                <w:sz w:val="22"/>
              </w:rPr>
              <w:t>GASTAT / SAMA / MoF / REGA</w:t>
            </w:r>
          </w:p>
        </w:tc>
        <w:tc>
          <w:tcPr>
            <w:tcW w:w="1470" w:type="dxa"/>
            <w:tcMar>
              <w:top w:w="60" w:type="dxa"/>
              <w:left w:w="120" w:type="dxa"/>
              <w:bottom w:w="30" w:type="dxa"/>
              <w:right w:w="120" w:type="dxa"/>
            </w:tcMar>
          </w:tcPr>
          <w:p w14:paraId="7AAC4CAD" w14:textId="7E527199" w:rsidR="00D311EE" w:rsidRPr="009E3193" w:rsidRDefault="000B1876" w:rsidP="009E3193">
            <w:pPr>
              <w:rPr>
                <w:rFonts w:eastAsia="DengXian"/>
                <w:sz w:val="22"/>
                <w:lang w:eastAsia="zh-CN"/>
              </w:rPr>
            </w:pPr>
            <w:r w:rsidRPr="000B1876">
              <w:rPr>
                <w:rFonts w:eastAsia="DengXian"/>
                <w:sz w:val="22"/>
              </w:rPr>
              <w:t>Public + restricted MOU</w:t>
            </w:r>
          </w:p>
        </w:tc>
        <w:tc>
          <w:tcPr>
            <w:tcW w:w="1665" w:type="dxa"/>
            <w:tcMar>
              <w:top w:w="60" w:type="dxa"/>
              <w:left w:w="120" w:type="dxa"/>
              <w:bottom w:w="30" w:type="dxa"/>
              <w:right w:w="120" w:type="dxa"/>
            </w:tcMar>
          </w:tcPr>
          <w:p w14:paraId="3F066F93" w14:textId="77777777" w:rsidR="00D311EE" w:rsidRDefault="00D311EE" w:rsidP="00375B6E">
            <w:pPr>
              <w:spacing w:before="120" w:after="120" w:line="288" w:lineRule="auto"/>
            </w:pPr>
            <w:r>
              <w:rPr>
                <w:rFonts w:eastAsia="DengXian"/>
                <w:sz w:val="22"/>
              </w:rPr>
              <w:t>Inbound</w:t>
            </w:r>
          </w:p>
        </w:tc>
        <w:tc>
          <w:tcPr>
            <w:tcW w:w="2945" w:type="dxa"/>
            <w:tcMar>
              <w:top w:w="60" w:type="dxa"/>
              <w:left w:w="120" w:type="dxa"/>
              <w:bottom w:w="30" w:type="dxa"/>
              <w:right w:w="120" w:type="dxa"/>
            </w:tcMar>
          </w:tcPr>
          <w:p w14:paraId="74F33570" w14:textId="77777777" w:rsidR="00D311EE" w:rsidRDefault="00D311EE" w:rsidP="00375B6E">
            <w:pPr>
              <w:spacing w:before="120" w:after="120" w:line="288" w:lineRule="auto"/>
            </w:pPr>
            <w:r>
              <w:rPr>
                <w:rFonts w:eastAsia="DengXian"/>
                <w:sz w:val="22"/>
              </w:rPr>
              <w:t>Demographic, macroeconomic, fiscal, mortgage, housing market, and regulatory datasets for simulation, benchmarking, KPI scoring, and post-implementation measurement</w:t>
            </w:r>
          </w:p>
        </w:tc>
        <w:tc>
          <w:tcPr>
            <w:tcW w:w="1559" w:type="dxa"/>
            <w:tcMar>
              <w:top w:w="60" w:type="dxa"/>
              <w:left w:w="120" w:type="dxa"/>
              <w:bottom w:w="30" w:type="dxa"/>
              <w:right w:w="120" w:type="dxa"/>
            </w:tcMar>
          </w:tcPr>
          <w:p w14:paraId="3155FE21" w14:textId="63E4C982" w:rsidR="00D311EE" w:rsidRPr="009E3193" w:rsidRDefault="000B1876" w:rsidP="009E3193">
            <w:pPr>
              <w:rPr>
                <w:rFonts w:eastAsia="DengXian"/>
                <w:sz w:val="22"/>
                <w:lang w:eastAsia="zh-CN"/>
              </w:rPr>
            </w:pPr>
            <w:r w:rsidRPr="000B1876">
              <w:rPr>
                <w:rFonts w:eastAsia="DengXian"/>
                <w:sz w:val="22"/>
              </w:rPr>
              <w:t>Public download; MOU for micro-data</w:t>
            </w:r>
          </w:p>
        </w:tc>
      </w:tr>
    </w:tbl>
    <w:p w14:paraId="4B9CB40E" w14:textId="77777777" w:rsidR="00D311EE" w:rsidRDefault="00D311EE" w:rsidP="00D311EE">
      <w:pPr>
        <w:spacing w:before="300" w:after="120" w:line="288" w:lineRule="auto"/>
        <w:outlineLvl w:val="2"/>
      </w:pPr>
      <w:bookmarkStart w:id="113" w:name="heading_54"/>
      <w:bookmarkStart w:id="114" w:name="_Toc230303033"/>
      <w:r>
        <w:rPr>
          <w:rFonts w:eastAsia="DengXian"/>
          <w:b/>
          <w:sz w:val="30"/>
        </w:rPr>
        <w:t>AI strategy solutions integrations</w:t>
      </w:r>
      <w:bookmarkEnd w:id="113"/>
      <w:bookmarkEnd w:id="11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90"/>
        <w:gridCol w:w="1335"/>
        <w:gridCol w:w="1335"/>
        <w:gridCol w:w="3253"/>
        <w:gridCol w:w="1701"/>
      </w:tblGrid>
      <w:tr w:rsidR="00D311EE" w14:paraId="28CA6E8F" w14:textId="77777777" w:rsidTr="004674CC">
        <w:tc>
          <w:tcPr>
            <w:tcW w:w="1590" w:type="dxa"/>
            <w:tcMar>
              <w:top w:w="60" w:type="dxa"/>
              <w:left w:w="120" w:type="dxa"/>
              <w:bottom w:w="30" w:type="dxa"/>
              <w:right w:w="120" w:type="dxa"/>
            </w:tcMar>
          </w:tcPr>
          <w:p w14:paraId="55B45D38" w14:textId="77777777" w:rsidR="00D311EE" w:rsidRDefault="00D311EE" w:rsidP="00375B6E">
            <w:pPr>
              <w:spacing w:before="120" w:after="120" w:line="288" w:lineRule="auto"/>
            </w:pPr>
            <w:r>
              <w:rPr>
                <w:rFonts w:eastAsia="DengXian"/>
                <w:b/>
                <w:sz w:val="22"/>
              </w:rPr>
              <w:t>Internal / AI System</w:t>
            </w:r>
          </w:p>
        </w:tc>
        <w:tc>
          <w:tcPr>
            <w:tcW w:w="1335" w:type="dxa"/>
            <w:tcMar>
              <w:top w:w="60" w:type="dxa"/>
              <w:left w:w="120" w:type="dxa"/>
              <w:bottom w:w="30" w:type="dxa"/>
              <w:right w:w="120" w:type="dxa"/>
            </w:tcMar>
          </w:tcPr>
          <w:p w14:paraId="036908E9" w14:textId="77777777" w:rsidR="00D311EE" w:rsidRDefault="00D311EE" w:rsidP="00375B6E">
            <w:pPr>
              <w:spacing w:before="120" w:after="120" w:line="288" w:lineRule="auto"/>
            </w:pPr>
            <w:r>
              <w:rPr>
                <w:rFonts w:eastAsia="DengXian"/>
                <w:b/>
                <w:sz w:val="22"/>
              </w:rPr>
              <w:t>Integration Type</w:t>
            </w:r>
          </w:p>
        </w:tc>
        <w:tc>
          <w:tcPr>
            <w:tcW w:w="1335" w:type="dxa"/>
            <w:tcMar>
              <w:top w:w="60" w:type="dxa"/>
              <w:left w:w="120" w:type="dxa"/>
              <w:bottom w:w="30" w:type="dxa"/>
              <w:right w:w="120" w:type="dxa"/>
            </w:tcMar>
          </w:tcPr>
          <w:p w14:paraId="6F8784C5" w14:textId="77777777" w:rsidR="00D311EE" w:rsidRDefault="00D311EE" w:rsidP="00375B6E">
            <w:pPr>
              <w:spacing w:before="120" w:after="120" w:line="288" w:lineRule="auto"/>
            </w:pPr>
            <w:r>
              <w:rPr>
                <w:rFonts w:eastAsia="DengXian"/>
                <w:b/>
                <w:sz w:val="22"/>
              </w:rPr>
              <w:t>Direction</w:t>
            </w:r>
          </w:p>
        </w:tc>
        <w:tc>
          <w:tcPr>
            <w:tcW w:w="3253" w:type="dxa"/>
            <w:tcMar>
              <w:top w:w="60" w:type="dxa"/>
              <w:left w:w="120" w:type="dxa"/>
              <w:bottom w:w="30" w:type="dxa"/>
              <w:right w:w="120" w:type="dxa"/>
            </w:tcMar>
          </w:tcPr>
          <w:p w14:paraId="3CFD6743" w14:textId="77777777" w:rsidR="00D311EE" w:rsidRDefault="00D311EE" w:rsidP="00375B6E">
            <w:pPr>
              <w:spacing w:before="120" w:after="120" w:line="288" w:lineRule="auto"/>
            </w:pPr>
            <w:r>
              <w:rPr>
                <w:rFonts w:eastAsia="DengXian"/>
                <w:b/>
                <w:sz w:val="22"/>
              </w:rPr>
              <w:t>Data Exchanged</w:t>
            </w:r>
          </w:p>
        </w:tc>
        <w:tc>
          <w:tcPr>
            <w:tcW w:w="1701" w:type="dxa"/>
            <w:tcMar>
              <w:top w:w="60" w:type="dxa"/>
              <w:left w:w="120" w:type="dxa"/>
              <w:bottom w:w="30" w:type="dxa"/>
              <w:right w:w="120" w:type="dxa"/>
            </w:tcMar>
          </w:tcPr>
          <w:p w14:paraId="606F4C2E" w14:textId="77777777" w:rsidR="00D311EE" w:rsidRDefault="00D311EE" w:rsidP="00375B6E">
            <w:pPr>
              <w:spacing w:before="120" w:after="120" w:line="288" w:lineRule="auto"/>
            </w:pPr>
            <w:r>
              <w:rPr>
                <w:rFonts w:eastAsia="DengXian"/>
                <w:b/>
                <w:sz w:val="22"/>
              </w:rPr>
              <w:t>Protocol / Format</w:t>
            </w:r>
          </w:p>
        </w:tc>
      </w:tr>
      <w:tr w:rsidR="00D311EE" w14:paraId="570DD941" w14:textId="77777777" w:rsidTr="004674CC">
        <w:tc>
          <w:tcPr>
            <w:tcW w:w="1590" w:type="dxa"/>
            <w:tcMar>
              <w:top w:w="60" w:type="dxa"/>
              <w:left w:w="120" w:type="dxa"/>
              <w:bottom w:w="30" w:type="dxa"/>
              <w:right w:w="120" w:type="dxa"/>
            </w:tcMar>
          </w:tcPr>
          <w:p w14:paraId="7900225D" w14:textId="77777777" w:rsidR="00D311EE" w:rsidRDefault="00D311EE" w:rsidP="00375B6E">
            <w:pPr>
              <w:spacing w:before="120" w:after="120" w:line="288" w:lineRule="auto"/>
            </w:pPr>
            <w:r>
              <w:rPr>
                <w:rFonts w:eastAsia="DengXian"/>
                <w:sz w:val="22"/>
              </w:rPr>
              <w:t>SDAIA Sovereign AI Platform</w:t>
            </w:r>
          </w:p>
        </w:tc>
        <w:tc>
          <w:tcPr>
            <w:tcW w:w="1335" w:type="dxa"/>
            <w:tcMar>
              <w:top w:w="60" w:type="dxa"/>
              <w:left w:w="120" w:type="dxa"/>
              <w:bottom w:w="30" w:type="dxa"/>
              <w:right w:w="120" w:type="dxa"/>
            </w:tcMar>
          </w:tcPr>
          <w:p w14:paraId="15332F64" w14:textId="77777777" w:rsidR="00D311EE" w:rsidRDefault="00D311EE" w:rsidP="00375B6E">
            <w:pPr>
              <w:spacing w:before="120" w:after="120" w:line="288" w:lineRule="auto"/>
            </w:pPr>
            <w:r>
              <w:rPr>
                <w:rFonts w:eastAsia="DengXian"/>
                <w:sz w:val="22"/>
              </w:rPr>
              <w:t>Platform (hosting + inference)</w:t>
            </w:r>
          </w:p>
        </w:tc>
        <w:tc>
          <w:tcPr>
            <w:tcW w:w="1335" w:type="dxa"/>
            <w:tcMar>
              <w:top w:w="60" w:type="dxa"/>
              <w:left w:w="120" w:type="dxa"/>
              <w:bottom w:w="30" w:type="dxa"/>
              <w:right w:w="120" w:type="dxa"/>
            </w:tcMar>
          </w:tcPr>
          <w:p w14:paraId="67ADCE7E" w14:textId="77777777" w:rsidR="00D311EE" w:rsidRDefault="00D311EE" w:rsidP="00375B6E">
            <w:pPr>
              <w:spacing w:before="120" w:after="120" w:line="288" w:lineRule="auto"/>
            </w:pPr>
            <w:r>
              <w:rPr>
                <w:rFonts w:eastAsia="DengXian"/>
                <w:sz w:val="22"/>
              </w:rPr>
              <w:t>Bidirectional</w:t>
            </w:r>
          </w:p>
        </w:tc>
        <w:tc>
          <w:tcPr>
            <w:tcW w:w="3253" w:type="dxa"/>
            <w:tcMar>
              <w:top w:w="60" w:type="dxa"/>
              <w:left w:w="120" w:type="dxa"/>
              <w:bottom w:w="30" w:type="dxa"/>
              <w:right w:w="120" w:type="dxa"/>
            </w:tcMar>
          </w:tcPr>
          <w:p w14:paraId="11D79656" w14:textId="77777777" w:rsidR="00D311EE" w:rsidRDefault="00D311EE" w:rsidP="00375B6E">
            <w:pPr>
              <w:spacing w:before="120" w:after="120" w:line="288" w:lineRule="auto"/>
            </w:pPr>
            <w:r>
              <w:rPr>
                <w:rFonts w:eastAsia="DengXian"/>
                <w:sz w:val="22"/>
              </w:rPr>
              <w:t xml:space="preserve">AI model inference requests, Knowledge Graph operations, simulation engine workloads, and model training pipelines </w:t>
            </w:r>
            <w:r>
              <w:rPr>
                <w:rFonts w:eastAsia="DengXian"/>
                <w:sz w:val="22"/>
              </w:rPr>
              <w:lastRenderedPageBreak/>
              <w:t>— all within KSA sovereign boundary</w:t>
            </w:r>
          </w:p>
        </w:tc>
        <w:tc>
          <w:tcPr>
            <w:tcW w:w="1701" w:type="dxa"/>
            <w:tcMar>
              <w:top w:w="60" w:type="dxa"/>
              <w:left w:w="120" w:type="dxa"/>
              <w:bottom w:w="30" w:type="dxa"/>
              <w:right w:w="120" w:type="dxa"/>
            </w:tcMar>
          </w:tcPr>
          <w:p w14:paraId="16AF1D90" w14:textId="77777777" w:rsidR="00D311EE" w:rsidRDefault="00D311EE" w:rsidP="00375B6E">
            <w:pPr>
              <w:spacing w:before="120" w:after="120" w:line="288" w:lineRule="auto"/>
              <w:rPr>
                <w:lang w:eastAsia="zh-CN"/>
              </w:rPr>
            </w:pPr>
            <w:r>
              <w:rPr>
                <w:rFonts w:eastAsia="DengXian"/>
                <w:sz w:val="22"/>
              </w:rPr>
              <w:lastRenderedPageBreak/>
              <w:t xml:space="preserve">REST / </w:t>
            </w:r>
            <w:proofErr w:type="spellStart"/>
            <w:r>
              <w:rPr>
                <w:rFonts w:eastAsia="DengXian"/>
                <w:sz w:val="22"/>
              </w:rPr>
              <w:t>gRPC</w:t>
            </w:r>
            <w:proofErr w:type="spellEnd"/>
            <w:r>
              <w:rPr>
                <w:rFonts w:eastAsia="DengXian"/>
                <w:sz w:val="22"/>
              </w:rPr>
              <w:t xml:space="preserve"> (platform-internal)</w:t>
            </w:r>
          </w:p>
        </w:tc>
      </w:tr>
      <w:tr w:rsidR="00D311EE" w14:paraId="2AEB5D6D" w14:textId="77777777" w:rsidTr="004674CC">
        <w:tc>
          <w:tcPr>
            <w:tcW w:w="1590" w:type="dxa"/>
            <w:tcMar>
              <w:top w:w="60" w:type="dxa"/>
              <w:left w:w="120" w:type="dxa"/>
              <w:bottom w:w="30" w:type="dxa"/>
              <w:right w:w="120" w:type="dxa"/>
            </w:tcMar>
          </w:tcPr>
          <w:p w14:paraId="49547871" w14:textId="77777777" w:rsidR="00D311EE" w:rsidRDefault="00D311EE" w:rsidP="00375B6E">
            <w:pPr>
              <w:spacing w:before="120" w:after="120" w:line="288" w:lineRule="auto"/>
            </w:pPr>
            <w:proofErr w:type="spellStart"/>
            <w:r>
              <w:rPr>
                <w:rFonts w:eastAsia="DengXian"/>
                <w:sz w:val="22"/>
              </w:rPr>
              <w:t>Ma'rifa</w:t>
            </w:r>
            <w:proofErr w:type="spellEnd"/>
            <w:r>
              <w:rPr>
                <w:rFonts w:eastAsia="DengXian"/>
                <w:sz w:val="22"/>
              </w:rPr>
              <w:t xml:space="preserve"> (Legal Reference System)</w:t>
            </w:r>
          </w:p>
        </w:tc>
        <w:tc>
          <w:tcPr>
            <w:tcW w:w="1335" w:type="dxa"/>
            <w:tcMar>
              <w:top w:w="60" w:type="dxa"/>
              <w:left w:w="120" w:type="dxa"/>
              <w:bottom w:w="30" w:type="dxa"/>
              <w:right w:w="120" w:type="dxa"/>
            </w:tcMar>
          </w:tcPr>
          <w:p w14:paraId="489D5B1F" w14:textId="77777777" w:rsidR="00D311EE" w:rsidRPr="00A75A07" w:rsidRDefault="00A75A07" w:rsidP="00A75A07">
            <w:pPr>
              <w:rPr>
                <w:rFonts w:eastAsia="DengXian"/>
                <w:sz w:val="22"/>
                <w:lang w:eastAsia="zh-CN"/>
              </w:rPr>
            </w:pPr>
            <w:r>
              <w:rPr>
                <w:rFonts w:eastAsia="DengXian"/>
                <w:sz w:val="22"/>
              </w:rPr>
              <w:t>To be confirmed in SDD</w:t>
            </w:r>
          </w:p>
        </w:tc>
        <w:tc>
          <w:tcPr>
            <w:tcW w:w="1335" w:type="dxa"/>
            <w:tcMar>
              <w:top w:w="60" w:type="dxa"/>
              <w:left w:w="120" w:type="dxa"/>
              <w:bottom w:w="30" w:type="dxa"/>
              <w:right w:w="120" w:type="dxa"/>
            </w:tcMar>
          </w:tcPr>
          <w:p w14:paraId="57BD8675" w14:textId="77777777" w:rsidR="00D311EE" w:rsidRDefault="00D311EE" w:rsidP="00375B6E">
            <w:pPr>
              <w:spacing w:before="120" w:after="120" w:line="288" w:lineRule="auto"/>
            </w:pPr>
            <w:r>
              <w:rPr>
                <w:rFonts w:eastAsia="DengXian"/>
                <w:sz w:val="22"/>
              </w:rPr>
              <w:t>Inbound</w:t>
            </w:r>
          </w:p>
        </w:tc>
        <w:tc>
          <w:tcPr>
            <w:tcW w:w="3253" w:type="dxa"/>
            <w:tcMar>
              <w:top w:w="60" w:type="dxa"/>
              <w:left w:w="120" w:type="dxa"/>
              <w:bottom w:w="30" w:type="dxa"/>
              <w:right w:w="120" w:type="dxa"/>
            </w:tcMar>
          </w:tcPr>
          <w:p w14:paraId="1CDC1A50" w14:textId="77777777" w:rsidR="00D311EE" w:rsidRDefault="00D311EE" w:rsidP="00375B6E">
            <w:pPr>
              <w:spacing w:before="120" w:after="120" w:line="288" w:lineRule="auto"/>
            </w:pPr>
            <w:r>
              <w:rPr>
                <w:rFonts w:eastAsia="DengXian"/>
                <w:sz w:val="22"/>
              </w:rPr>
              <w:t>Legal articles, Royal Decrees, Cabinet resolutions, and ministerial circulars for the Knowledge Graph and Conflict Detection engine</w:t>
            </w:r>
          </w:p>
        </w:tc>
        <w:tc>
          <w:tcPr>
            <w:tcW w:w="1701" w:type="dxa"/>
            <w:tcMar>
              <w:top w:w="60" w:type="dxa"/>
              <w:left w:w="120" w:type="dxa"/>
              <w:bottom w:w="30" w:type="dxa"/>
              <w:right w:w="120" w:type="dxa"/>
            </w:tcMar>
          </w:tcPr>
          <w:p w14:paraId="42EA2071" w14:textId="77777777" w:rsidR="00D311EE" w:rsidRPr="00A75A07" w:rsidRDefault="00A75A07" w:rsidP="00A75A07">
            <w:pPr>
              <w:rPr>
                <w:rFonts w:eastAsia="DengXian"/>
                <w:sz w:val="22"/>
                <w:lang w:eastAsia="zh-CN"/>
              </w:rPr>
            </w:pPr>
            <w:r>
              <w:rPr>
                <w:rFonts w:eastAsia="DengXian"/>
                <w:sz w:val="22"/>
              </w:rPr>
              <w:t>To be confirmed in SDD</w:t>
            </w:r>
          </w:p>
        </w:tc>
      </w:tr>
      <w:tr w:rsidR="00D311EE" w14:paraId="4116AEE1" w14:textId="77777777" w:rsidTr="004674CC">
        <w:tc>
          <w:tcPr>
            <w:tcW w:w="1590" w:type="dxa"/>
            <w:tcMar>
              <w:top w:w="60" w:type="dxa"/>
              <w:left w:w="120" w:type="dxa"/>
              <w:bottom w:w="30" w:type="dxa"/>
              <w:right w:w="120" w:type="dxa"/>
            </w:tcMar>
          </w:tcPr>
          <w:p w14:paraId="226BF84A" w14:textId="77777777" w:rsidR="00D311EE" w:rsidRDefault="00D311EE" w:rsidP="00375B6E">
            <w:pPr>
              <w:spacing w:before="120" w:after="120" w:line="288" w:lineRule="auto"/>
            </w:pPr>
            <w:r>
              <w:rPr>
                <w:rFonts w:eastAsia="DengXian"/>
                <w:sz w:val="22"/>
              </w:rPr>
              <w:t>Sanad (Legal Advisory System)</w:t>
            </w:r>
          </w:p>
        </w:tc>
        <w:tc>
          <w:tcPr>
            <w:tcW w:w="1335" w:type="dxa"/>
            <w:tcMar>
              <w:top w:w="60" w:type="dxa"/>
              <w:left w:w="120" w:type="dxa"/>
              <w:bottom w:w="30" w:type="dxa"/>
              <w:right w:w="120" w:type="dxa"/>
            </w:tcMar>
          </w:tcPr>
          <w:p w14:paraId="2320F29F" w14:textId="77777777" w:rsidR="00D311EE" w:rsidRPr="00A75A07" w:rsidRDefault="00A75A07" w:rsidP="00A75A07">
            <w:pPr>
              <w:rPr>
                <w:rFonts w:eastAsia="DengXian"/>
                <w:sz w:val="22"/>
                <w:lang w:eastAsia="zh-CN"/>
              </w:rPr>
            </w:pPr>
            <w:r>
              <w:rPr>
                <w:rFonts w:eastAsia="DengXian"/>
                <w:sz w:val="22"/>
              </w:rPr>
              <w:t>To be confirmed in SDD</w:t>
            </w:r>
          </w:p>
        </w:tc>
        <w:tc>
          <w:tcPr>
            <w:tcW w:w="1335" w:type="dxa"/>
            <w:tcMar>
              <w:top w:w="60" w:type="dxa"/>
              <w:left w:w="120" w:type="dxa"/>
              <w:bottom w:w="30" w:type="dxa"/>
              <w:right w:w="120" w:type="dxa"/>
            </w:tcMar>
          </w:tcPr>
          <w:p w14:paraId="42087908" w14:textId="77777777" w:rsidR="00D311EE" w:rsidRDefault="00D311EE" w:rsidP="00375B6E">
            <w:pPr>
              <w:spacing w:before="120" w:after="120" w:line="288" w:lineRule="auto"/>
            </w:pPr>
            <w:r>
              <w:rPr>
                <w:rFonts w:eastAsia="DengXian"/>
                <w:sz w:val="22"/>
              </w:rPr>
              <w:t>Inbound</w:t>
            </w:r>
          </w:p>
        </w:tc>
        <w:tc>
          <w:tcPr>
            <w:tcW w:w="3253" w:type="dxa"/>
            <w:tcMar>
              <w:top w:w="60" w:type="dxa"/>
              <w:left w:w="120" w:type="dxa"/>
              <w:bottom w:w="30" w:type="dxa"/>
              <w:right w:w="120" w:type="dxa"/>
            </w:tcMar>
          </w:tcPr>
          <w:p w14:paraId="5A17F561" w14:textId="77777777" w:rsidR="00D311EE" w:rsidRDefault="00D311EE" w:rsidP="00375B6E">
            <w:pPr>
              <w:spacing w:before="120" w:after="120" w:line="288" w:lineRule="auto"/>
            </w:pPr>
            <w:r>
              <w:rPr>
                <w:rFonts w:eastAsia="DengXian"/>
                <w:sz w:val="22"/>
              </w:rPr>
              <w:t>Legal advisory corpus and compliance references used for regulatory conflict validation</w:t>
            </w:r>
          </w:p>
        </w:tc>
        <w:tc>
          <w:tcPr>
            <w:tcW w:w="1701" w:type="dxa"/>
            <w:tcMar>
              <w:top w:w="60" w:type="dxa"/>
              <w:left w:w="120" w:type="dxa"/>
              <w:bottom w:w="30" w:type="dxa"/>
              <w:right w:w="120" w:type="dxa"/>
            </w:tcMar>
          </w:tcPr>
          <w:p w14:paraId="642D8365" w14:textId="77777777" w:rsidR="00D311EE" w:rsidRPr="00A75A07" w:rsidRDefault="00A75A07" w:rsidP="00A75A07">
            <w:pPr>
              <w:rPr>
                <w:rFonts w:eastAsia="DengXian"/>
                <w:sz w:val="22"/>
                <w:lang w:eastAsia="zh-CN"/>
              </w:rPr>
            </w:pPr>
            <w:r>
              <w:rPr>
                <w:rFonts w:eastAsia="DengXian"/>
                <w:sz w:val="22"/>
              </w:rPr>
              <w:t>To be confirmed in SDD</w:t>
            </w:r>
          </w:p>
        </w:tc>
      </w:tr>
    </w:tbl>
    <w:p w14:paraId="1E3FCAE0" w14:textId="77777777" w:rsidR="00D311EE" w:rsidRDefault="00D311EE" w:rsidP="00D311EE">
      <w:pPr>
        <w:spacing w:before="120" w:after="120" w:line="288" w:lineRule="auto"/>
      </w:pPr>
    </w:p>
    <w:p w14:paraId="1056C4C0" w14:textId="77777777" w:rsidR="00D311EE" w:rsidRDefault="00D311EE" w:rsidP="00D311EE">
      <w:pPr>
        <w:spacing w:before="320" w:after="120" w:line="288" w:lineRule="auto"/>
        <w:outlineLvl w:val="1"/>
      </w:pPr>
      <w:bookmarkStart w:id="115" w:name="_Toc230303034"/>
      <w:bookmarkStart w:id="116" w:name="heading_55"/>
      <w:r>
        <w:rPr>
          <w:rFonts w:eastAsia="DengXian"/>
          <w:b/>
          <w:sz w:val="32"/>
        </w:rPr>
        <w:t>5.4 Deployment Strategy</w:t>
      </w:r>
      <w:bookmarkEnd w:id="115"/>
      <w:r>
        <w:rPr>
          <w:rFonts w:eastAsia="DengXian"/>
          <w:b/>
          <w:sz w:val="32"/>
        </w:rPr>
        <w:t xml:space="preserve"> </w:t>
      </w:r>
      <w:bookmarkEnd w:id="116"/>
    </w:p>
    <w:p w14:paraId="6BC6B744" w14:textId="77777777" w:rsidR="00D311EE" w:rsidRDefault="00D311EE" w:rsidP="00D311EE">
      <w:pPr>
        <w:spacing w:before="120" w:after="120" w:line="288" w:lineRule="auto"/>
      </w:pPr>
      <w:r>
        <w:rPr>
          <w:rFonts w:eastAsia="DengXian"/>
          <w:b/>
          <w:sz w:val="22"/>
        </w:rPr>
        <w:t>Deployment Architecture Description (Phase 1 — HLSD Stage)</w:t>
      </w:r>
    </w:p>
    <w:p w14:paraId="41718A6A" w14:textId="77777777" w:rsidR="00D311EE" w:rsidRDefault="00D311EE" w:rsidP="00D311EE">
      <w:pPr>
        <w:spacing w:before="120" w:after="120" w:line="288" w:lineRule="auto"/>
      </w:pPr>
      <w:r>
        <w:rPr>
          <w:rFonts w:eastAsia="DengXian"/>
          <w:sz w:val="22"/>
        </w:rPr>
        <w:t>Policy AI Lab adopts the standard MOMAH AI service platform deployment pattern defined by the operations team, while applying project-specific controls for SDAIA sovereign hosting, KSA data residency, high-risk AI governance, and production release approval. All AI inference, model artifacts, Knowledge Graph operations, audit records, and policy data shall remain within the approved KSA-hosted environment. No cross-border transfer of policy data, model outputs, logs, or training data is permitted.</w:t>
      </w:r>
    </w:p>
    <w:p w14:paraId="3BD7CEC3" w14:textId="77777777" w:rsidR="00D311EE" w:rsidRDefault="00D311EE" w:rsidP="00D311EE">
      <w:pPr>
        <w:spacing w:before="300" w:after="120" w:line="288" w:lineRule="auto"/>
        <w:outlineLvl w:val="2"/>
      </w:pPr>
      <w:bookmarkStart w:id="117" w:name="heading_56"/>
      <w:bookmarkStart w:id="118" w:name="_Toc230303035"/>
      <w:r>
        <w:rPr>
          <w:rFonts w:eastAsia="DengXian"/>
          <w:b/>
          <w:sz w:val="30"/>
        </w:rPr>
        <w:t>5.4.1 Platform Deployment Topology</w:t>
      </w:r>
      <w:bookmarkEnd w:id="117"/>
      <w:bookmarkEnd w:id="118"/>
    </w:p>
    <w:p w14:paraId="6123E8E7" w14:textId="77777777" w:rsidR="00D311EE" w:rsidRDefault="00D311EE" w:rsidP="00D311EE">
      <w:pPr>
        <w:spacing w:before="120" w:after="120" w:line="288" w:lineRule="auto"/>
      </w:pPr>
      <w:r>
        <w:rPr>
          <w:rFonts w:eastAsia="DengXian"/>
          <w:sz w:val="22"/>
        </w:rPr>
        <w:t>The platform deployment follows a layered enterprise architecture covering Security, Application, Data, and Monitoring layers. Policy AI Lab is deployed as one service group within the shared AI-enabled service platform and uses the common platform controls for traffic protection, service routing, data persistence, observability, backup, and operations.</w:t>
      </w:r>
    </w:p>
    <w:p w14:paraId="39AACC7F" w14:textId="77777777" w:rsidR="00D311EE" w:rsidRDefault="00D311EE" w:rsidP="00D311EE">
      <w:pPr>
        <w:spacing w:before="120" w:after="120" w:line="288" w:lineRule="auto"/>
        <w:jc w:val="center"/>
      </w:pPr>
      <w:r>
        <w:rPr>
          <w:noProof/>
        </w:rPr>
        <w:lastRenderedPageBreak/>
        <w:drawing>
          <wp:inline distT="0" distB="0" distL="0" distR="0" wp14:anchorId="21ABD592" wp14:editId="582D0DDE">
            <wp:extent cx="5257800" cy="52578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6"/>
                    <a:stretch>
                      <a:fillRect/>
                    </a:stretch>
                  </pic:blipFill>
                  <pic:spPr>
                    <a:xfrm>
                      <a:off x="0" y="0"/>
                      <a:ext cx="5257800" cy="5257800"/>
                    </a:xfrm>
                    <a:prstGeom prst="rect">
                      <a:avLst/>
                    </a:prstGeom>
                  </pic:spPr>
                </pic:pic>
              </a:graphicData>
            </a:graphic>
          </wp:inline>
        </w:drawing>
      </w:r>
    </w:p>
    <w:p w14:paraId="6873F129" w14:textId="77777777" w:rsidR="00D311EE" w:rsidRDefault="00D311EE">
      <w:pPr>
        <w:numPr>
          <w:ilvl w:val="0"/>
          <w:numId w:val="220"/>
        </w:numPr>
        <w:spacing w:before="120" w:after="120" w:line="288" w:lineRule="auto"/>
      </w:pPr>
      <w:r>
        <w:rPr>
          <w:rFonts w:eastAsia="DengXian"/>
          <w:b/>
          <w:sz w:val="22"/>
        </w:rPr>
        <w:t>Security Layer:</w:t>
      </w:r>
      <w:r>
        <w:rPr>
          <w:rFonts w:eastAsia="DengXian"/>
          <w:sz w:val="22"/>
        </w:rPr>
        <w:t xml:space="preserve"> Firewall, WAF, bastion host, and CDN provide network boundary protection, web application protection, secure operations access, and traffic acceleration.</w:t>
      </w:r>
    </w:p>
    <w:p w14:paraId="42F7A79B" w14:textId="77777777" w:rsidR="00D311EE" w:rsidRDefault="00D311EE">
      <w:pPr>
        <w:numPr>
          <w:ilvl w:val="0"/>
          <w:numId w:val="221"/>
        </w:numPr>
        <w:spacing w:before="120" w:after="120" w:line="288" w:lineRule="auto"/>
      </w:pPr>
      <w:r>
        <w:rPr>
          <w:rFonts w:eastAsia="DengXian"/>
          <w:b/>
          <w:sz w:val="22"/>
        </w:rPr>
        <w:t>Application Layer:</w:t>
      </w:r>
      <w:r>
        <w:rPr>
          <w:rFonts w:eastAsia="DengXian"/>
          <w:sz w:val="22"/>
        </w:rPr>
        <w:t xml:space="preserve"> API Gateway and load balancer provide unified traffic entry, authentication, authorization, routing, rate limiting, and service governance. Policy AI Lab runs as a containerized project service group within this layer.</w:t>
      </w:r>
    </w:p>
    <w:p w14:paraId="31E5CCDC" w14:textId="77777777" w:rsidR="00D311EE" w:rsidRDefault="00D311EE">
      <w:pPr>
        <w:numPr>
          <w:ilvl w:val="0"/>
          <w:numId w:val="222"/>
        </w:numPr>
        <w:spacing w:before="120" w:after="120" w:line="288" w:lineRule="auto"/>
      </w:pPr>
      <w:r>
        <w:rPr>
          <w:rFonts w:eastAsia="DengXian"/>
          <w:b/>
          <w:sz w:val="22"/>
        </w:rPr>
        <w:t>Data Layer:</w:t>
      </w:r>
      <w:r>
        <w:rPr>
          <w:rFonts w:eastAsia="DengXian"/>
          <w:sz w:val="22"/>
        </w:rPr>
        <w:t xml:space="preserve"> Relational database, cache, message queue, search engine, object storage, high availability, and backup/restore services support reliable data storage and recovery.</w:t>
      </w:r>
    </w:p>
    <w:p w14:paraId="57F0EECF" w14:textId="77777777" w:rsidR="00D311EE" w:rsidRDefault="00D311EE">
      <w:pPr>
        <w:numPr>
          <w:ilvl w:val="0"/>
          <w:numId w:val="223"/>
        </w:numPr>
        <w:spacing w:before="120" w:after="120" w:line="288" w:lineRule="auto"/>
      </w:pPr>
      <w:r>
        <w:rPr>
          <w:rFonts w:eastAsia="DengXian"/>
          <w:b/>
          <w:sz w:val="22"/>
        </w:rPr>
        <w:t>Monitoring Layer:</w:t>
      </w:r>
      <w:r>
        <w:rPr>
          <w:rFonts w:eastAsia="DengXian"/>
          <w:sz w:val="22"/>
        </w:rPr>
        <w:t xml:space="preserve"> Log collection, service monitoring, dashboards, alerting, and notification channels provide full-stack observability across infrastructure, applications, services, databases, and middleware.</w:t>
      </w:r>
    </w:p>
    <w:p w14:paraId="510661B3" w14:textId="77777777" w:rsidR="00D311EE" w:rsidRDefault="00D311EE" w:rsidP="00D311EE">
      <w:pPr>
        <w:spacing w:before="300" w:after="120" w:line="288" w:lineRule="auto"/>
        <w:outlineLvl w:val="2"/>
      </w:pPr>
      <w:bookmarkStart w:id="119" w:name="heading_57"/>
      <w:bookmarkStart w:id="120" w:name="_Toc230303036"/>
      <w:r>
        <w:rPr>
          <w:rFonts w:eastAsia="DengXian"/>
          <w:b/>
          <w:sz w:val="30"/>
        </w:rPr>
        <w:t xml:space="preserve">5.4.2 </w:t>
      </w:r>
      <w:proofErr w:type="spellStart"/>
      <w:r>
        <w:rPr>
          <w:rFonts w:eastAsia="DengXian"/>
          <w:b/>
          <w:sz w:val="30"/>
        </w:rPr>
        <w:t>DevSecOps</w:t>
      </w:r>
      <w:proofErr w:type="spellEnd"/>
      <w:r>
        <w:rPr>
          <w:rFonts w:eastAsia="DengXian"/>
          <w:b/>
          <w:sz w:val="30"/>
        </w:rPr>
        <w:t xml:space="preserve"> and CI/CD Pipeline</w:t>
      </w:r>
      <w:bookmarkEnd w:id="119"/>
      <w:bookmarkEnd w:id="120"/>
    </w:p>
    <w:p w14:paraId="7CDEFC72" w14:textId="77777777" w:rsidR="00D311EE" w:rsidRDefault="00D311EE" w:rsidP="00D311EE">
      <w:pPr>
        <w:spacing w:before="120" w:after="120" w:line="288" w:lineRule="auto"/>
      </w:pPr>
      <w:r>
        <w:rPr>
          <w:rFonts w:eastAsia="DengXian"/>
          <w:sz w:val="22"/>
        </w:rPr>
        <w:t xml:space="preserve">The delivery pipeline follows a lightweight automated CI/CD model covering code management, build, artifact packaging, environment deployment, monitoring, and alerting. The pipeline may be implemented using Azure DevOps or an approved enterprise </w:t>
      </w:r>
      <w:proofErr w:type="spellStart"/>
      <w:r>
        <w:rPr>
          <w:rFonts w:eastAsia="DengXian"/>
          <w:sz w:val="22"/>
        </w:rPr>
        <w:t>DevSecOps</w:t>
      </w:r>
      <w:proofErr w:type="spellEnd"/>
      <w:r>
        <w:rPr>
          <w:rFonts w:eastAsia="DengXian"/>
          <w:sz w:val="22"/>
        </w:rPr>
        <w:t xml:space="preserve"> toolchain, </w:t>
      </w:r>
      <w:proofErr w:type="gramStart"/>
      <w:r>
        <w:rPr>
          <w:rFonts w:eastAsia="DengXian"/>
          <w:sz w:val="22"/>
        </w:rPr>
        <w:t xml:space="preserve">provided </w:t>
      </w:r>
      <w:r>
        <w:rPr>
          <w:rFonts w:eastAsia="DengXian"/>
          <w:sz w:val="22"/>
        </w:rPr>
        <w:lastRenderedPageBreak/>
        <w:t>that</w:t>
      </w:r>
      <w:proofErr w:type="gramEnd"/>
      <w:r>
        <w:rPr>
          <w:rFonts w:eastAsia="DengXian"/>
          <w:sz w:val="22"/>
        </w:rPr>
        <w:t xml:space="preserve"> runtime deployment, AI inference, model hosting, logs, and production data remain within the approved sovereign hosting boundary.</w:t>
      </w:r>
    </w:p>
    <w:p w14:paraId="11879B40" w14:textId="77777777" w:rsidR="00D311EE" w:rsidRDefault="00D311EE" w:rsidP="00D311EE">
      <w:pPr>
        <w:spacing w:before="120" w:after="120" w:line="288" w:lineRule="auto"/>
        <w:jc w:val="center"/>
      </w:pPr>
      <w:r>
        <w:rPr>
          <w:noProof/>
        </w:rPr>
        <w:drawing>
          <wp:inline distT="0" distB="0" distL="0" distR="0" wp14:anchorId="5379D098" wp14:editId="65F8D828">
            <wp:extent cx="5791200" cy="2800350"/>
            <wp:effectExtent l="0" t="0" r="0" b="635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7"/>
                    <a:stretch>
                      <a:fillRect/>
                    </a:stretch>
                  </pic:blipFill>
                  <pic:spPr>
                    <a:xfrm>
                      <a:off x="0" y="0"/>
                      <a:ext cx="5791200" cy="2800350"/>
                    </a:xfrm>
                    <a:prstGeom prst="rect">
                      <a:avLst/>
                    </a:prstGeom>
                  </pic:spPr>
                </pic:pic>
              </a:graphicData>
            </a:graphic>
          </wp:inline>
        </w:drawing>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3582"/>
        <w:gridCol w:w="4394"/>
      </w:tblGrid>
      <w:tr w:rsidR="00D311EE" w14:paraId="216E5054" w14:textId="77777777" w:rsidTr="004674CC">
        <w:tc>
          <w:tcPr>
            <w:tcW w:w="1380" w:type="dxa"/>
            <w:tcMar>
              <w:top w:w="60" w:type="dxa"/>
              <w:left w:w="120" w:type="dxa"/>
              <w:bottom w:w="30" w:type="dxa"/>
              <w:right w:w="120" w:type="dxa"/>
            </w:tcMar>
          </w:tcPr>
          <w:p w14:paraId="1A5BA711" w14:textId="77777777" w:rsidR="00D311EE" w:rsidRDefault="00D311EE" w:rsidP="00375B6E">
            <w:pPr>
              <w:spacing w:before="120" w:after="120" w:line="288" w:lineRule="auto"/>
            </w:pPr>
            <w:r>
              <w:rPr>
                <w:rFonts w:eastAsia="DengXian"/>
                <w:b/>
                <w:sz w:val="22"/>
              </w:rPr>
              <w:t>Pipeline Phase</w:t>
            </w:r>
          </w:p>
        </w:tc>
        <w:tc>
          <w:tcPr>
            <w:tcW w:w="3582" w:type="dxa"/>
            <w:tcMar>
              <w:top w:w="60" w:type="dxa"/>
              <w:left w:w="120" w:type="dxa"/>
              <w:bottom w:w="30" w:type="dxa"/>
              <w:right w:w="120" w:type="dxa"/>
            </w:tcMar>
          </w:tcPr>
          <w:p w14:paraId="4924EF39" w14:textId="77777777" w:rsidR="00D311EE" w:rsidRDefault="00D311EE" w:rsidP="00375B6E">
            <w:pPr>
              <w:spacing w:before="120" w:after="120" w:line="288" w:lineRule="auto"/>
            </w:pPr>
            <w:r>
              <w:rPr>
                <w:rFonts w:eastAsia="DengXian"/>
                <w:b/>
                <w:sz w:val="22"/>
              </w:rPr>
              <w:t>Primary Tooling / Function</w:t>
            </w:r>
          </w:p>
        </w:tc>
        <w:tc>
          <w:tcPr>
            <w:tcW w:w="4394" w:type="dxa"/>
            <w:tcMar>
              <w:top w:w="60" w:type="dxa"/>
              <w:left w:w="120" w:type="dxa"/>
              <w:bottom w:w="30" w:type="dxa"/>
              <w:right w:w="120" w:type="dxa"/>
            </w:tcMar>
          </w:tcPr>
          <w:p w14:paraId="28FA3274" w14:textId="77777777" w:rsidR="00D311EE" w:rsidRDefault="00D311EE" w:rsidP="00375B6E">
            <w:pPr>
              <w:spacing w:before="120" w:after="120" w:line="288" w:lineRule="auto"/>
            </w:pPr>
            <w:r>
              <w:rPr>
                <w:rFonts w:eastAsia="DengXian"/>
                <w:b/>
                <w:sz w:val="22"/>
              </w:rPr>
              <w:t>HLSD Deployment Control</w:t>
            </w:r>
          </w:p>
        </w:tc>
      </w:tr>
      <w:tr w:rsidR="00D311EE" w14:paraId="1FCA6BFA" w14:textId="77777777" w:rsidTr="004674CC">
        <w:tc>
          <w:tcPr>
            <w:tcW w:w="1380" w:type="dxa"/>
            <w:tcMar>
              <w:top w:w="60" w:type="dxa"/>
              <w:left w:w="120" w:type="dxa"/>
              <w:bottom w:w="30" w:type="dxa"/>
              <w:right w:w="120" w:type="dxa"/>
            </w:tcMar>
          </w:tcPr>
          <w:p w14:paraId="200C653C" w14:textId="77777777" w:rsidR="00D311EE" w:rsidRDefault="00D311EE" w:rsidP="00375B6E">
            <w:pPr>
              <w:spacing w:before="120" w:after="120" w:line="288" w:lineRule="auto"/>
            </w:pPr>
            <w:r>
              <w:rPr>
                <w:rFonts w:eastAsia="DengXian"/>
                <w:sz w:val="22"/>
              </w:rPr>
              <w:t>Code</w:t>
            </w:r>
          </w:p>
        </w:tc>
        <w:tc>
          <w:tcPr>
            <w:tcW w:w="3582" w:type="dxa"/>
            <w:tcMar>
              <w:top w:w="60" w:type="dxa"/>
              <w:left w:w="120" w:type="dxa"/>
              <w:bottom w:w="30" w:type="dxa"/>
              <w:right w:w="120" w:type="dxa"/>
            </w:tcMar>
          </w:tcPr>
          <w:p w14:paraId="1694638D" w14:textId="77777777" w:rsidR="00D311EE" w:rsidRDefault="00D311EE" w:rsidP="00375B6E">
            <w:pPr>
              <w:spacing w:before="120" w:after="120" w:line="288" w:lineRule="auto"/>
            </w:pPr>
            <w:r>
              <w:rPr>
                <w:rFonts w:eastAsia="DengXian"/>
                <w:sz w:val="22"/>
              </w:rPr>
              <w:t>Repository, branch control, pull request, code review</w:t>
            </w:r>
          </w:p>
        </w:tc>
        <w:tc>
          <w:tcPr>
            <w:tcW w:w="4394" w:type="dxa"/>
            <w:tcMar>
              <w:top w:w="60" w:type="dxa"/>
              <w:left w:w="120" w:type="dxa"/>
              <w:bottom w:w="30" w:type="dxa"/>
              <w:right w:w="120" w:type="dxa"/>
            </w:tcMar>
          </w:tcPr>
          <w:p w14:paraId="55BBC6E7" w14:textId="77777777" w:rsidR="00D311EE" w:rsidRDefault="00D311EE" w:rsidP="00375B6E">
            <w:pPr>
              <w:spacing w:before="120" w:after="120" w:line="288" w:lineRule="auto"/>
            </w:pPr>
            <w:r>
              <w:rPr>
                <w:rFonts w:eastAsia="DengXian"/>
                <w:sz w:val="22"/>
              </w:rPr>
              <w:t>All production changes require reviewed and approved source changes; direct production modification is not allowed.</w:t>
            </w:r>
          </w:p>
        </w:tc>
      </w:tr>
      <w:tr w:rsidR="00D311EE" w14:paraId="72E843B4" w14:textId="77777777" w:rsidTr="004674CC">
        <w:tc>
          <w:tcPr>
            <w:tcW w:w="1380" w:type="dxa"/>
            <w:tcMar>
              <w:top w:w="60" w:type="dxa"/>
              <w:left w:w="120" w:type="dxa"/>
              <w:bottom w:w="30" w:type="dxa"/>
              <w:right w:w="120" w:type="dxa"/>
            </w:tcMar>
          </w:tcPr>
          <w:p w14:paraId="339D2A6A" w14:textId="77777777" w:rsidR="00D311EE" w:rsidRDefault="00D311EE" w:rsidP="00375B6E">
            <w:pPr>
              <w:spacing w:before="120" w:after="120" w:line="288" w:lineRule="auto"/>
            </w:pPr>
            <w:r>
              <w:rPr>
                <w:rFonts w:eastAsia="DengXian"/>
                <w:sz w:val="22"/>
              </w:rPr>
              <w:t>Build</w:t>
            </w:r>
          </w:p>
        </w:tc>
        <w:tc>
          <w:tcPr>
            <w:tcW w:w="3582" w:type="dxa"/>
            <w:tcMar>
              <w:top w:w="60" w:type="dxa"/>
              <w:left w:w="120" w:type="dxa"/>
              <w:bottom w:w="30" w:type="dxa"/>
              <w:right w:w="120" w:type="dxa"/>
            </w:tcMar>
          </w:tcPr>
          <w:p w14:paraId="2F71011F" w14:textId="77777777" w:rsidR="00D311EE" w:rsidRDefault="00D311EE" w:rsidP="00375B6E">
            <w:pPr>
              <w:spacing w:before="120" w:after="120" w:line="288" w:lineRule="auto"/>
            </w:pPr>
            <w:r>
              <w:rPr>
                <w:rFonts w:eastAsia="DengXian"/>
                <w:sz w:val="22"/>
              </w:rPr>
              <w:t xml:space="preserve">Dependency </w:t>
            </w:r>
            <w:proofErr w:type="gramStart"/>
            <w:r>
              <w:rPr>
                <w:rFonts w:eastAsia="DengXian"/>
                <w:sz w:val="22"/>
              </w:rPr>
              <w:t>restore</w:t>
            </w:r>
            <w:proofErr w:type="gramEnd"/>
            <w:r>
              <w:rPr>
                <w:rFonts w:eastAsia="DengXian"/>
                <w:sz w:val="22"/>
              </w:rPr>
              <w:t>, compile/build, unit tests, code quality checks</w:t>
            </w:r>
          </w:p>
        </w:tc>
        <w:tc>
          <w:tcPr>
            <w:tcW w:w="4394" w:type="dxa"/>
            <w:tcMar>
              <w:top w:w="60" w:type="dxa"/>
              <w:left w:w="120" w:type="dxa"/>
              <w:bottom w:w="30" w:type="dxa"/>
              <w:right w:w="120" w:type="dxa"/>
            </w:tcMar>
          </w:tcPr>
          <w:p w14:paraId="1D44C939" w14:textId="77777777" w:rsidR="00D311EE" w:rsidRDefault="00D311EE" w:rsidP="00375B6E">
            <w:pPr>
              <w:spacing w:before="120" w:after="120" w:line="288" w:lineRule="auto"/>
            </w:pPr>
            <w:r>
              <w:rPr>
                <w:rFonts w:eastAsia="DengXian"/>
                <w:sz w:val="22"/>
              </w:rPr>
              <w:t>Build pipeline shall include SAST, secret scanning, dependency checks, and container image scanning where applicable.</w:t>
            </w:r>
          </w:p>
        </w:tc>
      </w:tr>
      <w:tr w:rsidR="00D311EE" w14:paraId="65075E8A" w14:textId="77777777" w:rsidTr="004674CC">
        <w:tc>
          <w:tcPr>
            <w:tcW w:w="1380" w:type="dxa"/>
            <w:tcMar>
              <w:top w:w="60" w:type="dxa"/>
              <w:left w:w="120" w:type="dxa"/>
              <w:bottom w:w="30" w:type="dxa"/>
              <w:right w:w="120" w:type="dxa"/>
            </w:tcMar>
          </w:tcPr>
          <w:p w14:paraId="537A52D7" w14:textId="77777777" w:rsidR="00D311EE" w:rsidRDefault="00D311EE" w:rsidP="00375B6E">
            <w:pPr>
              <w:spacing w:before="120" w:after="120" w:line="288" w:lineRule="auto"/>
            </w:pPr>
            <w:r>
              <w:rPr>
                <w:rFonts w:eastAsia="DengXian"/>
                <w:sz w:val="22"/>
              </w:rPr>
              <w:t>Package</w:t>
            </w:r>
          </w:p>
        </w:tc>
        <w:tc>
          <w:tcPr>
            <w:tcW w:w="3582" w:type="dxa"/>
            <w:tcMar>
              <w:top w:w="60" w:type="dxa"/>
              <w:left w:w="120" w:type="dxa"/>
              <w:bottom w:w="30" w:type="dxa"/>
              <w:right w:w="120" w:type="dxa"/>
            </w:tcMar>
          </w:tcPr>
          <w:p w14:paraId="16C8E517" w14:textId="77777777" w:rsidR="00D311EE" w:rsidRDefault="00D311EE" w:rsidP="00375B6E">
            <w:pPr>
              <w:spacing w:before="120" w:after="120" w:line="288" w:lineRule="auto"/>
            </w:pPr>
            <w:r>
              <w:rPr>
                <w:rFonts w:eastAsia="DengXian"/>
                <w:sz w:val="22"/>
              </w:rPr>
              <w:t>Artifact repository and container image versioning</w:t>
            </w:r>
          </w:p>
        </w:tc>
        <w:tc>
          <w:tcPr>
            <w:tcW w:w="4394" w:type="dxa"/>
            <w:tcMar>
              <w:top w:w="60" w:type="dxa"/>
              <w:left w:w="120" w:type="dxa"/>
              <w:bottom w:w="30" w:type="dxa"/>
              <w:right w:w="120" w:type="dxa"/>
            </w:tcMar>
          </w:tcPr>
          <w:p w14:paraId="340954CF" w14:textId="77777777" w:rsidR="00D311EE" w:rsidRDefault="00D311EE" w:rsidP="00375B6E">
            <w:pPr>
              <w:spacing w:before="120" w:after="120" w:line="288" w:lineRule="auto"/>
            </w:pPr>
            <w:r>
              <w:rPr>
                <w:rFonts w:eastAsia="DengXian"/>
                <w:sz w:val="22"/>
              </w:rPr>
              <w:t>Release artifacts are versioned, traceable, immutable after approval, and reusable across higher environments.</w:t>
            </w:r>
          </w:p>
        </w:tc>
      </w:tr>
      <w:tr w:rsidR="00D311EE" w14:paraId="5CC2B5B9" w14:textId="77777777" w:rsidTr="004674CC">
        <w:tc>
          <w:tcPr>
            <w:tcW w:w="1380" w:type="dxa"/>
            <w:tcMar>
              <w:top w:w="60" w:type="dxa"/>
              <w:left w:w="120" w:type="dxa"/>
              <w:bottom w:w="30" w:type="dxa"/>
              <w:right w:w="120" w:type="dxa"/>
            </w:tcMar>
          </w:tcPr>
          <w:p w14:paraId="66C2D010" w14:textId="77777777" w:rsidR="00D311EE" w:rsidRDefault="00D311EE" w:rsidP="00375B6E">
            <w:pPr>
              <w:spacing w:before="120" w:after="120" w:line="288" w:lineRule="auto"/>
            </w:pPr>
            <w:r>
              <w:rPr>
                <w:rFonts w:eastAsia="DengXian"/>
                <w:sz w:val="22"/>
              </w:rPr>
              <w:t>Deploy</w:t>
            </w:r>
          </w:p>
        </w:tc>
        <w:tc>
          <w:tcPr>
            <w:tcW w:w="3582" w:type="dxa"/>
            <w:tcMar>
              <w:top w:w="60" w:type="dxa"/>
              <w:left w:w="120" w:type="dxa"/>
              <w:bottom w:w="30" w:type="dxa"/>
              <w:right w:w="120" w:type="dxa"/>
            </w:tcMar>
          </w:tcPr>
          <w:p w14:paraId="5AB4E049" w14:textId="77777777" w:rsidR="00D311EE" w:rsidRDefault="00D311EE" w:rsidP="00375B6E">
            <w:pPr>
              <w:spacing w:before="120" w:after="120" w:line="288" w:lineRule="auto"/>
            </w:pPr>
            <w:r>
              <w:rPr>
                <w:rFonts w:eastAsia="DengXian"/>
                <w:sz w:val="22"/>
              </w:rPr>
              <w:t>Automated deployment to Dev, Test, Staging, and Production</w:t>
            </w:r>
          </w:p>
        </w:tc>
        <w:tc>
          <w:tcPr>
            <w:tcW w:w="4394" w:type="dxa"/>
            <w:tcMar>
              <w:top w:w="60" w:type="dxa"/>
              <w:left w:w="120" w:type="dxa"/>
              <w:bottom w:w="30" w:type="dxa"/>
              <w:right w:w="120" w:type="dxa"/>
            </w:tcMar>
          </w:tcPr>
          <w:p w14:paraId="680D2EA1" w14:textId="77777777" w:rsidR="00D311EE" w:rsidRDefault="00D311EE" w:rsidP="00375B6E">
            <w:pPr>
              <w:spacing w:before="120" w:after="120" w:line="288" w:lineRule="auto"/>
            </w:pPr>
            <w:r>
              <w:rPr>
                <w:rFonts w:eastAsia="DengXian"/>
                <w:sz w:val="22"/>
              </w:rPr>
              <w:t>Promotion follows environment gates; Production release requires technical and business approval.</w:t>
            </w:r>
          </w:p>
        </w:tc>
      </w:tr>
      <w:tr w:rsidR="00D311EE" w14:paraId="21F4A1D9" w14:textId="77777777" w:rsidTr="004674CC">
        <w:tc>
          <w:tcPr>
            <w:tcW w:w="1380" w:type="dxa"/>
            <w:tcMar>
              <w:top w:w="60" w:type="dxa"/>
              <w:left w:w="120" w:type="dxa"/>
              <w:bottom w:w="30" w:type="dxa"/>
              <w:right w:w="120" w:type="dxa"/>
            </w:tcMar>
          </w:tcPr>
          <w:p w14:paraId="34C24EE1" w14:textId="77777777" w:rsidR="00D311EE" w:rsidRDefault="00D311EE" w:rsidP="00375B6E">
            <w:pPr>
              <w:spacing w:before="120" w:after="120" w:line="288" w:lineRule="auto"/>
            </w:pPr>
            <w:r>
              <w:rPr>
                <w:rFonts w:eastAsia="DengXian"/>
                <w:sz w:val="22"/>
              </w:rPr>
              <w:t>Monitor</w:t>
            </w:r>
          </w:p>
        </w:tc>
        <w:tc>
          <w:tcPr>
            <w:tcW w:w="3582" w:type="dxa"/>
            <w:tcMar>
              <w:top w:w="60" w:type="dxa"/>
              <w:left w:w="120" w:type="dxa"/>
              <w:bottom w:w="30" w:type="dxa"/>
              <w:right w:w="120" w:type="dxa"/>
            </w:tcMar>
          </w:tcPr>
          <w:p w14:paraId="1D58CAF5" w14:textId="77777777" w:rsidR="00D311EE" w:rsidRDefault="00D311EE" w:rsidP="00375B6E">
            <w:pPr>
              <w:spacing w:before="120" w:after="120" w:line="288" w:lineRule="auto"/>
            </w:pPr>
            <w:r>
              <w:rPr>
                <w:rFonts w:eastAsia="DengXian"/>
                <w:sz w:val="22"/>
              </w:rPr>
              <w:t>Application monitoring, log collection, alerting</w:t>
            </w:r>
          </w:p>
        </w:tc>
        <w:tc>
          <w:tcPr>
            <w:tcW w:w="4394" w:type="dxa"/>
            <w:tcMar>
              <w:top w:w="60" w:type="dxa"/>
              <w:left w:w="120" w:type="dxa"/>
              <w:bottom w:w="30" w:type="dxa"/>
              <w:right w:w="120" w:type="dxa"/>
            </w:tcMar>
          </w:tcPr>
          <w:p w14:paraId="726EDBD6" w14:textId="77777777" w:rsidR="00D311EE" w:rsidRDefault="00D311EE" w:rsidP="00375B6E">
            <w:pPr>
              <w:spacing w:before="120" w:after="120" w:line="288" w:lineRule="auto"/>
            </w:pPr>
            <w:r>
              <w:rPr>
                <w:rFonts w:eastAsia="DengXian"/>
                <w:sz w:val="22"/>
              </w:rPr>
              <w:t>Post-deployment smoke tests, service health checks, audit logging, and operational alerts are mandatory.</w:t>
            </w:r>
          </w:p>
        </w:tc>
      </w:tr>
    </w:tbl>
    <w:p w14:paraId="40F1B41C" w14:textId="77777777" w:rsidR="00D311EE" w:rsidRDefault="00D311EE" w:rsidP="00D311EE">
      <w:pPr>
        <w:spacing w:before="300" w:after="120" w:line="288" w:lineRule="auto"/>
        <w:outlineLvl w:val="2"/>
      </w:pPr>
      <w:bookmarkStart w:id="121" w:name="heading_58"/>
      <w:bookmarkStart w:id="122" w:name="_Toc230303037"/>
      <w:r>
        <w:rPr>
          <w:rFonts w:eastAsia="DengXian"/>
          <w:b/>
          <w:sz w:val="30"/>
        </w:rPr>
        <w:t>5.4.3 Environment and Promotion Flow</w:t>
      </w:r>
      <w:bookmarkEnd w:id="121"/>
      <w:bookmarkEnd w:id="12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30"/>
        <w:gridCol w:w="1395"/>
        <w:gridCol w:w="1110"/>
        <w:gridCol w:w="1215"/>
        <w:gridCol w:w="4706"/>
      </w:tblGrid>
      <w:tr w:rsidR="00D311EE" w14:paraId="5B7CEA7D" w14:textId="77777777" w:rsidTr="004674CC">
        <w:tc>
          <w:tcPr>
            <w:tcW w:w="930" w:type="dxa"/>
            <w:tcMar>
              <w:top w:w="60" w:type="dxa"/>
              <w:left w:w="120" w:type="dxa"/>
              <w:bottom w:w="30" w:type="dxa"/>
              <w:right w:w="120" w:type="dxa"/>
            </w:tcMar>
          </w:tcPr>
          <w:p w14:paraId="13976B71" w14:textId="77777777" w:rsidR="00D311EE" w:rsidRDefault="00D311EE" w:rsidP="00375B6E">
            <w:pPr>
              <w:spacing w:before="120" w:after="120" w:line="288" w:lineRule="auto"/>
            </w:pPr>
            <w:r>
              <w:rPr>
                <w:rFonts w:eastAsia="DengXian"/>
                <w:b/>
                <w:sz w:val="22"/>
              </w:rPr>
              <w:lastRenderedPageBreak/>
              <w:t>Environment</w:t>
            </w:r>
          </w:p>
        </w:tc>
        <w:tc>
          <w:tcPr>
            <w:tcW w:w="1395" w:type="dxa"/>
            <w:tcMar>
              <w:top w:w="60" w:type="dxa"/>
              <w:left w:w="120" w:type="dxa"/>
              <w:bottom w:w="30" w:type="dxa"/>
              <w:right w:w="120" w:type="dxa"/>
            </w:tcMar>
          </w:tcPr>
          <w:p w14:paraId="33019CA7" w14:textId="77777777" w:rsidR="00D311EE" w:rsidRDefault="00D311EE" w:rsidP="00375B6E">
            <w:pPr>
              <w:spacing w:before="120" w:after="120" w:line="288" w:lineRule="auto"/>
            </w:pPr>
            <w:r>
              <w:rPr>
                <w:rFonts w:eastAsia="DengXian"/>
                <w:b/>
                <w:sz w:val="22"/>
              </w:rPr>
              <w:t>Main Purpose</w:t>
            </w:r>
          </w:p>
        </w:tc>
        <w:tc>
          <w:tcPr>
            <w:tcW w:w="1110" w:type="dxa"/>
            <w:tcMar>
              <w:top w:w="60" w:type="dxa"/>
              <w:left w:w="120" w:type="dxa"/>
              <w:bottom w:w="30" w:type="dxa"/>
              <w:right w:w="120" w:type="dxa"/>
            </w:tcMar>
          </w:tcPr>
          <w:p w14:paraId="5FE37AE6" w14:textId="77777777" w:rsidR="00D311EE" w:rsidRDefault="00D311EE" w:rsidP="00375B6E">
            <w:pPr>
              <w:spacing w:before="120" w:after="120" w:line="288" w:lineRule="auto"/>
            </w:pPr>
            <w:r>
              <w:rPr>
                <w:rFonts w:eastAsia="DengXian"/>
                <w:b/>
                <w:sz w:val="22"/>
              </w:rPr>
              <w:t>Deployment Frequency</w:t>
            </w:r>
          </w:p>
        </w:tc>
        <w:tc>
          <w:tcPr>
            <w:tcW w:w="1215" w:type="dxa"/>
            <w:tcMar>
              <w:top w:w="60" w:type="dxa"/>
              <w:left w:w="120" w:type="dxa"/>
              <w:bottom w:w="30" w:type="dxa"/>
              <w:right w:w="120" w:type="dxa"/>
            </w:tcMar>
          </w:tcPr>
          <w:p w14:paraId="34EEA74A" w14:textId="77777777" w:rsidR="00D311EE" w:rsidRDefault="00D311EE" w:rsidP="00375B6E">
            <w:pPr>
              <w:spacing w:before="120" w:after="120" w:line="288" w:lineRule="auto"/>
            </w:pPr>
            <w:r>
              <w:rPr>
                <w:rFonts w:eastAsia="DengXian"/>
                <w:b/>
                <w:sz w:val="22"/>
              </w:rPr>
              <w:t>Frequent Changes Allowed</w:t>
            </w:r>
          </w:p>
        </w:tc>
        <w:tc>
          <w:tcPr>
            <w:tcW w:w="4706" w:type="dxa"/>
            <w:tcMar>
              <w:top w:w="60" w:type="dxa"/>
              <w:left w:w="120" w:type="dxa"/>
              <w:bottom w:w="30" w:type="dxa"/>
              <w:right w:w="120" w:type="dxa"/>
            </w:tcMar>
          </w:tcPr>
          <w:p w14:paraId="4294A4A3" w14:textId="77777777" w:rsidR="00D311EE" w:rsidRDefault="00D311EE" w:rsidP="00375B6E">
            <w:pPr>
              <w:spacing w:before="120" w:after="120" w:line="288" w:lineRule="auto"/>
            </w:pPr>
            <w:r>
              <w:rPr>
                <w:rFonts w:eastAsia="DengXian"/>
                <w:b/>
                <w:sz w:val="22"/>
              </w:rPr>
              <w:t>Promotion / Execution Flow</w:t>
            </w:r>
          </w:p>
        </w:tc>
      </w:tr>
      <w:tr w:rsidR="00D311EE" w14:paraId="0DF86C6F" w14:textId="77777777" w:rsidTr="004674CC">
        <w:tc>
          <w:tcPr>
            <w:tcW w:w="930" w:type="dxa"/>
            <w:tcMar>
              <w:top w:w="60" w:type="dxa"/>
              <w:left w:w="120" w:type="dxa"/>
              <w:bottom w:w="30" w:type="dxa"/>
              <w:right w:w="120" w:type="dxa"/>
            </w:tcMar>
          </w:tcPr>
          <w:p w14:paraId="623C9F1D" w14:textId="77777777" w:rsidR="00D311EE" w:rsidRDefault="00D311EE" w:rsidP="00375B6E">
            <w:pPr>
              <w:spacing w:before="120" w:after="120" w:line="288" w:lineRule="auto"/>
            </w:pPr>
            <w:r>
              <w:rPr>
                <w:rFonts w:eastAsia="DengXian"/>
                <w:sz w:val="22"/>
              </w:rPr>
              <w:t>Dev</w:t>
            </w:r>
          </w:p>
        </w:tc>
        <w:tc>
          <w:tcPr>
            <w:tcW w:w="1395" w:type="dxa"/>
            <w:tcMar>
              <w:top w:w="60" w:type="dxa"/>
              <w:left w:w="120" w:type="dxa"/>
              <w:bottom w:w="30" w:type="dxa"/>
              <w:right w:w="120" w:type="dxa"/>
            </w:tcMar>
          </w:tcPr>
          <w:p w14:paraId="4AB11658" w14:textId="77777777" w:rsidR="00D311EE" w:rsidRDefault="00D311EE" w:rsidP="00375B6E">
            <w:pPr>
              <w:spacing w:before="120" w:after="120" w:line="288" w:lineRule="auto"/>
            </w:pPr>
            <w:r>
              <w:rPr>
                <w:rFonts w:eastAsia="DengXian"/>
                <w:sz w:val="22"/>
              </w:rPr>
              <w:t>Development and debugging</w:t>
            </w:r>
          </w:p>
        </w:tc>
        <w:tc>
          <w:tcPr>
            <w:tcW w:w="1110" w:type="dxa"/>
            <w:tcMar>
              <w:top w:w="60" w:type="dxa"/>
              <w:left w:w="120" w:type="dxa"/>
              <w:bottom w:w="30" w:type="dxa"/>
              <w:right w:w="120" w:type="dxa"/>
            </w:tcMar>
          </w:tcPr>
          <w:p w14:paraId="06B2FCA6" w14:textId="77777777" w:rsidR="00D311EE" w:rsidRDefault="00D311EE" w:rsidP="00375B6E">
            <w:pPr>
              <w:spacing w:before="120" w:after="120" w:line="288" w:lineRule="auto"/>
            </w:pPr>
            <w:r>
              <w:rPr>
                <w:rFonts w:eastAsia="DengXian"/>
                <w:sz w:val="22"/>
              </w:rPr>
              <w:t>High</w:t>
            </w:r>
          </w:p>
        </w:tc>
        <w:tc>
          <w:tcPr>
            <w:tcW w:w="1215" w:type="dxa"/>
            <w:tcMar>
              <w:top w:w="60" w:type="dxa"/>
              <w:left w:w="120" w:type="dxa"/>
              <w:bottom w:w="30" w:type="dxa"/>
              <w:right w:w="120" w:type="dxa"/>
            </w:tcMar>
          </w:tcPr>
          <w:p w14:paraId="1B931525" w14:textId="77777777" w:rsidR="00D311EE" w:rsidRDefault="00D311EE" w:rsidP="00375B6E">
            <w:pPr>
              <w:spacing w:before="120" w:after="120" w:line="288" w:lineRule="auto"/>
            </w:pPr>
            <w:r>
              <w:rPr>
                <w:rFonts w:eastAsia="DengXian"/>
                <w:sz w:val="22"/>
              </w:rPr>
              <w:t>Yes</w:t>
            </w:r>
          </w:p>
        </w:tc>
        <w:tc>
          <w:tcPr>
            <w:tcW w:w="4706" w:type="dxa"/>
            <w:tcMar>
              <w:top w:w="60" w:type="dxa"/>
              <w:left w:w="120" w:type="dxa"/>
              <w:bottom w:w="30" w:type="dxa"/>
              <w:right w:w="120" w:type="dxa"/>
            </w:tcMar>
          </w:tcPr>
          <w:p w14:paraId="749EDFB1" w14:textId="77777777" w:rsidR="00D311EE" w:rsidRDefault="00D311EE" w:rsidP="00375B6E">
            <w:pPr>
              <w:spacing w:before="120" w:after="120" w:line="288" w:lineRule="auto"/>
            </w:pPr>
            <w:r>
              <w:rPr>
                <w:rFonts w:eastAsia="DengXian"/>
                <w:sz w:val="22"/>
              </w:rPr>
              <w:t>Developers commit code and configuration changes frequently. CI performs unit tests, code quality checks, SAST, secret scanning, and container image scanning. Successful builds are automatically deployed to Dev for rapid integration testing.</w:t>
            </w:r>
          </w:p>
        </w:tc>
      </w:tr>
      <w:tr w:rsidR="00D311EE" w14:paraId="71C94CD1" w14:textId="77777777" w:rsidTr="004674CC">
        <w:tc>
          <w:tcPr>
            <w:tcW w:w="930" w:type="dxa"/>
            <w:tcMar>
              <w:top w:w="60" w:type="dxa"/>
              <w:left w:w="120" w:type="dxa"/>
              <w:bottom w:w="30" w:type="dxa"/>
              <w:right w:w="120" w:type="dxa"/>
            </w:tcMar>
          </w:tcPr>
          <w:p w14:paraId="0E649DCB" w14:textId="77777777" w:rsidR="00D311EE" w:rsidRDefault="00D311EE" w:rsidP="00375B6E">
            <w:pPr>
              <w:spacing w:before="120" w:after="120" w:line="288" w:lineRule="auto"/>
            </w:pPr>
            <w:r>
              <w:rPr>
                <w:rFonts w:eastAsia="DengXian"/>
                <w:sz w:val="22"/>
              </w:rPr>
              <w:t>Test</w:t>
            </w:r>
          </w:p>
        </w:tc>
        <w:tc>
          <w:tcPr>
            <w:tcW w:w="1395" w:type="dxa"/>
            <w:tcMar>
              <w:top w:w="60" w:type="dxa"/>
              <w:left w:w="120" w:type="dxa"/>
              <w:bottom w:w="30" w:type="dxa"/>
              <w:right w:w="120" w:type="dxa"/>
            </w:tcMar>
          </w:tcPr>
          <w:p w14:paraId="45062274" w14:textId="77777777" w:rsidR="00D311EE" w:rsidRDefault="00D311EE" w:rsidP="00375B6E">
            <w:pPr>
              <w:spacing w:before="120" w:after="120" w:line="288" w:lineRule="auto"/>
            </w:pPr>
            <w:r>
              <w:rPr>
                <w:rFonts w:eastAsia="DengXian"/>
                <w:sz w:val="22"/>
              </w:rPr>
              <w:t>Testing and validation</w:t>
            </w:r>
          </w:p>
        </w:tc>
        <w:tc>
          <w:tcPr>
            <w:tcW w:w="1110" w:type="dxa"/>
            <w:tcMar>
              <w:top w:w="60" w:type="dxa"/>
              <w:left w:w="120" w:type="dxa"/>
              <w:bottom w:w="30" w:type="dxa"/>
              <w:right w:w="120" w:type="dxa"/>
            </w:tcMar>
          </w:tcPr>
          <w:p w14:paraId="17648E57" w14:textId="77777777" w:rsidR="00D311EE" w:rsidRDefault="00D311EE" w:rsidP="00375B6E">
            <w:pPr>
              <w:spacing w:before="120" w:after="120" w:line="288" w:lineRule="auto"/>
            </w:pPr>
            <w:r>
              <w:rPr>
                <w:rFonts w:eastAsia="DengXian"/>
                <w:sz w:val="22"/>
              </w:rPr>
              <w:t>Medium</w:t>
            </w:r>
          </w:p>
        </w:tc>
        <w:tc>
          <w:tcPr>
            <w:tcW w:w="1215" w:type="dxa"/>
            <w:tcMar>
              <w:top w:w="60" w:type="dxa"/>
              <w:left w:w="120" w:type="dxa"/>
              <w:bottom w:w="30" w:type="dxa"/>
              <w:right w:w="120" w:type="dxa"/>
            </w:tcMar>
          </w:tcPr>
          <w:p w14:paraId="07B55D0D" w14:textId="77777777" w:rsidR="00D311EE" w:rsidRDefault="00D311EE" w:rsidP="00375B6E">
            <w:pPr>
              <w:spacing w:before="120" w:after="120" w:line="288" w:lineRule="auto"/>
            </w:pPr>
            <w:r>
              <w:rPr>
                <w:rFonts w:eastAsia="DengXian"/>
                <w:sz w:val="22"/>
              </w:rPr>
              <w:t>Yes</w:t>
            </w:r>
          </w:p>
        </w:tc>
        <w:tc>
          <w:tcPr>
            <w:tcW w:w="4706" w:type="dxa"/>
            <w:tcMar>
              <w:top w:w="60" w:type="dxa"/>
              <w:left w:w="120" w:type="dxa"/>
              <w:bottom w:w="30" w:type="dxa"/>
              <w:right w:w="120" w:type="dxa"/>
            </w:tcMar>
          </w:tcPr>
          <w:p w14:paraId="53BF6D19" w14:textId="77777777" w:rsidR="00D311EE" w:rsidRDefault="00D311EE" w:rsidP="00375B6E">
            <w:pPr>
              <w:spacing w:before="120" w:after="120" w:line="288" w:lineRule="auto"/>
            </w:pPr>
            <w:r>
              <w:rPr>
                <w:rFonts w:eastAsia="DengXian"/>
                <w:sz w:val="22"/>
              </w:rPr>
              <w:t>After Dev verification, a tagged build is promoted to Test. Automated integration tests, API tests, regression tests, and functional validation are executed. Bug fixes may be deployed repeatedly until all test cases pass.</w:t>
            </w:r>
          </w:p>
        </w:tc>
      </w:tr>
      <w:tr w:rsidR="00D311EE" w14:paraId="615EF71C" w14:textId="77777777" w:rsidTr="004674CC">
        <w:tc>
          <w:tcPr>
            <w:tcW w:w="930" w:type="dxa"/>
            <w:tcMar>
              <w:top w:w="60" w:type="dxa"/>
              <w:left w:w="120" w:type="dxa"/>
              <w:bottom w:w="30" w:type="dxa"/>
              <w:right w:w="120" w:type="dxa"/>
            </w:tcMar>
          </w:tcPr>
          <w:p w14:paraId="5294EDFA" w14:textId="77777777" w:rsidR="00D311EE" w:rsidRDefault="00D311EE" w:rsidP="00375B6E">
            <w:pPr>
              <w:spacing w:before="120" w:after="120" w:line="288" w:lineRule="auto"/>
            </w:pPr>
            <w:r>
              <w:rPr>
                <w:rFonts w:eastAsia="DengXian"/>
                <w:sz w:val="22"/>
              </w:rPr>
              <w:t>Staging</w:t>
            </w:r>
          </w:p>
        </w:tc>
        <w:tc>
          <w:tcPr>
            <w:tcW w:w="1395" w:type="dxa"/>
            <w:tcMar>
              <w:top w:w="60" w:type="dxa"/>
              <w:left w:w="120" w:type="dxa"/>
              <w:bottom w:w="30" w:type="dxa"/>
              <w:right w:w="120" w:type="dxa"/>
            </w:tcMar>
          </w:tcPr>
          <w:p w14:paraId="367A79FF" w14:textId="77777777" w:rsidR="00D311EE" w:rsidRDefault="00D311EE" w:rsidP="00375B6E">
            <w:pPr>
              <w:spacing w:before="120" w:after="120" w:line="288" w:lineRule="auto"/>
            </w:pPr>
            <w:r>
              <w:rPr>
                <w:rFonts w:eastAsia="DengXian"/>
                <w:sz w:val="22"/>
              </w:rPr>
              <w:t>Pre-production validation</w:t>
            </w:r>
          </w:p>
        </w:tc>
        <w:tc>
          <w:tcPr>
            <w:tcW w:w="1110" w:type="dxa"/>
            <w:tcMar>
              <w:top w:w="60" w:type="dxa"/>
              <w:left w:w="120" w:type="dxa"/>
              <w:bottom w:w="30" w:type="dxa"/>
              <w:right w:w="120" w:type="dxa"/>
            </w:tcMar>
          </w:tcPr>
          <w:p w14:paraId="13A6EDE0" w14:textId="77777777" w:rsidR="00D311EE" w:rsidRDefault="00D311EE" w:rsidP="00375B6E">
            <w:pPr>
              <w:spacing w:before="120" w:after="120" w:line="288" w:lineRule="auto"/>
            </w:pPr>
            <w:r>
              <w:rPr>
                <w:rFonts w:eastAsia="DengXian"/>
                <w:sz w:val="22"/>
              </w:rPr>
              <w:t>Low</w:t>
            </w:r>
          </w:p>
        </w:tc>
        <w:tc>
          <w:tcPr>
            <w:tcW w:w="1215" w:type="dxa"/>
            <w:tcMar>
              <w:top w:w="60" w:type="dxa"/>
              <w:left w:w="120" w:type="dxa"/>
              <w:bottom w:w="30" w:type="dxa"/>
              <w:right w:w="120" w:type="dxa"/>
            </w:tcMar>
          </w:tcPr>
          <w:p w14:paraId="060073BC" w14:textId="77777777" w:rsidR="00D311EE" w:rsidRDefault="00D311EE" w:rsidP="00375B6E">
            <w:pPr>
              <w:spacing w:before="120" w:after="120" w:line="288" w:lineRule="auto"/>
            </w:pPr>
            <w:r>
              <w:rPr>
                <w:rFonts w:eastAsia="DengXian"/>
                <w:sz w:val="22"/>
              </w:rPr>
              <w:t>Limited</w:t>
            </w:r>
          </w:p>
        </w:tc>
        <w:tc>
          <w:tcPr>
            <w:tcW w:w="4706" w:type="dxa"/>
            <w:tcMar>
              <w:top w:w="60" w:type="dxa"/>
              <w:left w:w="120" w:type="dxa"/>
              <w:bottom w:w="30" w:type="dxa"/>
              <w:right w:w="120" w:type="dxa"/>
            </w:tcMar>
          </w:tcPr>
          <w:p w14:paraId="5A64A01A" w14:textId="77777777" w:rsidR="00D311EE" w:rsidRDefault="00D311EE" w:rsidP="00375B6E">
            <w:pPr>
              <w:spacing w:before="120" w:after="120" w:line="288" w:lineRule="auto"/>
            </w:pPr>
            <w:r>
              <w:rPr>
                <w:rFonts w:eastAsia="DengXian"/>
                <w:sz w:val="22"/>
              </w:rPr>
              <w:t>Once Test sign-off is obtained, the same release artifact is promoted to Staging. UAT, performance testing, security verification, and production-like validation are conducted. Only critical fixes are allowed and require change approval.</w:t>
            </w:r>
          </w:p>
        </w:tc>
      </w:tr>
      <w:tr w:rsidR="00D311EE" w14:paraId="5435D77E" w14:textId="77777777" w:rsidTr="004674CC">
        <w:tc>
          <w:tcPr>
            <w:tcW w:w="930" w:type="dxa"/>
            <w:tcMar>
              <w:top w:w="60" w:type="dxa"/>
              <w:left w:w="120" w:type="dxa"/>
              <w:bottom w:w="30" w:type="dxa"/>
              <w:right w:w="120" w:type="dxa"/>
            </w:tcMar>
          </w:tcPr>
          <w:p w14:paraId="133ADC12" w14:textId="77777777" w:rsidR="00D311EE" w:rsidRDefault="00D311EE" w:rsidP="00375B6E">
            <w:pPr>
              <w:spacing w:before="120" w:after="120" w:line="288" w:lineRule="auto"/>
            </w:pPr>
            <w:r>
              <w:rPr>
                <w:rFonts w:eastAsia="DengXian"/>
                <w:sz w:val="22"/>
              </w:rPr>
              <w:t>Production</w:t>
            </w:r>
          </w:p>
        </w:tc>
        <w:tc>
          <w:tcPr>
            <w:tcW w:w="1395" w:type="dxa"/>
            <w:tcMar>
              <w:top w:w="60" w:type="dxa"/>
              <w:left w:w="120" w:type="dxa"/>
              <w:bottom w:w="30" w:type="dxa"/>
              <w:right w:w="120" w:type="dxa"/>
            </w:tcMar>
          </w:tcPr>
          <w:p w14:paraId="54194B6C" w14:textId="77777777" w:rsidR="00D311EE" w:rsidRDefault="00D311EE" w:rsidP="00375B6E">
            <w:pPr>
              <w:spacing w:before="120" w:after="120" w:line="288" w:lineRule="auto"/>
            </w:pPr>
            <w:r>
              <w:rPr>
                <w:rFonts w:eastAsia="DengXian"/>
                <w:sz w:val="22"/>
              </w:rPr>
              <w:t>Live business services</w:t>
            </w:r>
          </w:p>
        </w:tc>
        <w:tc>
          <w:tcPr>
            <w:tcW w:w="1110" w:type="dxa"/>
            <w:tcMar>
              <w:top w:w="60" w:type="dxa"/>
              <w:left w:w="120" w:type="dxa"/>
              <w:bottom w:w="30" w:type="dxa"/>
              <w:right w:w="120" w:type="dxa"/>
            </w:tcMar>
          </w:tcPr>
          <w:p w14:paraId="696F4081" w14:textId="77777777" w:rsidR="00D311EE" w:rsidRDefault="00D311EE" w:rsidP="00375B6E">
            <w:pPr>
              <w:spacing w:before="120" w:after="120" w:line="288" w:lineRule="auto"/>
            </w:pPr>
            <w:r>
              <w:rPr>
                <w:rFonts w:eastAsia="DengXian"/>
                <w:sz w:val="22"/>
              </w:rPr>
              <w:t>Lowest</w:t>
            </w:r>
          </w:p>
        </w:tc>
        <w:tc>
          <w:tcPr>
            <w:tcW w:w="1215" w:type="dxa"/>
            <w:tcMar>
              <w:top w:w="60" w:type="dxa"/>
              <w:left w:w="120" w:type="dxa"/>
              <w:bottom w:w="30" w:type="dxa"/>
              <w:right w:w="120" w:type="dxa"/>
            </w:tcMar>
          </w:tcPr>
          <w:p w14:paraId="6C0A7FA2" w14:textId="77777777" w:rsidR="00D311EE" w:rsidRDefault="00D311EE" w:rsidP="00375B6E">
            <w:pPr>
              <w:spacing w:before="120" w:after="120" w:line="288" w:lineRule="auto"/>
            </w:pPr>
            <w:r>
              <w:rPr>
                <w:rFonts w:eastAsia="DengXian"/>
                <w:sz w:val="22"/>
              </w:rPr>
              <w:t>No</w:t>
            </w:r>
          </w:p>
        </w:tc>
        <w:tc>
          <w:tcPr>
            <w:tcW w:w="4706" w:type="dxa"/>
            <w:tcMar>
              <w:top w:w="60" w:type="dxa"/>
              <w:left w:w="120" w:type="dxa"/>
              <w:bottom w:w="30" w:type="dxa"/>
              <w:right w:w="120" w:type="dxa"/>
            </w:tcMar>
          </w:tcPr>
          <w:p w14:paraId="69CF63D5" w14:textId="77777777" w:rsidR="00D311EE" w:rsidRDefault="00D311EE" w:rsidP="00375B6E">
            <w:pPr>
              <w:spacing w:before="120" w:after="120" w:line="288" w:lineRule="auto"/>
            </w:pPr>
            <w:r>
              <w:rPr>
                <w:rFonts w:eastAsia="DengXian"/>
                <w:sz w:val="22"/>
              </w:rPr>
              <w:t xml:space="preserve">After business and technical approval, the identical artifact validated in Staging is deployed to Production using controlled release such as </w:t>
            </w:r>
            <w:proofErr w:type="gramStart"/>
            <w:r>
              <w:rPr>
                <w:rFonts w:eastAsia="DengXian"/>
                <w:sz w:val="22"/>
              </w:rPr>
              <w:t>blue-green</w:t>
            </w:r>
            <w:proofErr w:type="gramEnd"/>
            <w:r>
              <w:rPr>
                <w:rFonts w:eastAsia="DengXian"/>
                <w:sz w:val="22"/>
              </w:rPr>
              <w:t>, rolling update, or canary deployment. Post-deployment smoke tests and monitoring are performed. No direct modifications are allowed in Production.</w:t>
            </w:r>
          </w:p>
        </w:tc>
      </w:tr>
    </w:tbl>
    <w:p w14:paraId="3098D2F1" w14:textId="77777777" w:rsidR="00D311EE" w:rsidRDefault="00D311EE" w:rsidP="00D311EE">
      <w:pPr>
        <w:spacing w:before="300" w:after="120" w:line="288" w:lineRule="auto"/>
        <w:outlineLvl w:val="2"/>
      </w:pPr>
      <w:bookmarkStart w:id="123" w:name="heading_59"/>
      <w:bookmarkStart w:id="124" w:name="_Toc230303038"/>
      <w:r>
        <w:rPr>
          <w:rFonts w:eastAsia="DengXian"/>
          <w:b/>
          <w:sz w:val="30"/>
        </w:rPr>
        <w:t>5.4.4 Deployment Controls and Assumptions</w:t>
      </w:r>
      <w:bookmarkEnd w:id="123"/>
      <w:bookmarkEnd w:id="1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40"/>
        <w:gridCol w:w="6874"/>
      </w:tblGrid>
      <w:tr w:rsidR="00D311EE" w14:paraId="4E9FBABB" w14:textId="77777777" w:rsidTr="004674CC">
        <w:tc>
          <w:tcPr>
            <w:tcW w:w="2340" w:type="dxa"/>
            <w:tcMar>
              <w:top w:w="60" w:type="dxa"/>
              <w:left w:w="120" w:type="dxa"/>
              <w:bottom w:w="30" w:type="dxa"/>
              <w:right w:w="120" w:type="dxa"/>
            </w:tcMar>
          </w:tcPr>
          <w:p w14:paraId="71E13D0B" w14:textId="77777777" w:rsidR="00D311EE" w:rsidRDefault="00D311EE" w:rsidP="00375B6E">
            <w:pPr>
              <w:spacing w:before="120" w:after="120" w:line="288" w:lineRule="auto"/>
            </w:pPr>
            <w:r>
              <w:rPr>
                <w:rFonts w:eastAsia="DengXian"/>
                <w:b/>
                <w:sz w:val="22"/>
              </w:rPr>
              <w:t>Control Area</w:t>
            </w:r>
          </w:p>
        </w:tc>
        <w:tc>
          <w:tcPr>
            <w:tcW w:w="6874" w:type="dxa"/>
            <w:tcMar>
              <w:top w:w="60" w:type="dxa"/>
              <w:left w:w="120" w:type="dxa"/>
              <w:bottom w:w="30" w:type="dxa"/>
              <w:right w:w="120" w:type="dxa"/>
            </w:tcMar>
          </w:tcPr>
          <w:p w14:paraId="68EFB280" w14:textId="77777777" w:rsidR="00D311EE" w:rsidRDefault="00D311EE" w:rsidP="00375B6E">
            <w:pPr>
              <w:spacing w:before="120" w:after="120" w:line="288" w:lineRule="auto"/>
            </w:pPr>
            <w:r>
              <w:rPr>
                <w:rFonts w:eastAsia="DengXian"/>
                <w:b/>
                <w:sz w:val="22"/>
              </w:rPr>
              <w:t>HLSD Requirement</w:t>
            </w:r>
          </w:p>
        </w:tc>
      </w:tr>
      <w:tr w:rsidR="00D311EE" w14:paraId="25B7C603" w14:textId="77777777" w:rsidTr="004674CC">
        <w:tc>
          <w:tcPr>
            <w:tcW w:w="2340" w:type="dxa"/>
            <w:tcMar>
              <w:top w:w="60" w:type="dxa"/>
              <w:left w:w="120" w:type="dxa"/>
              <w:bottom w:w="30" w:type="dxa"/>
              <w:right w:w="120" w:type="dxa"/>
            </w:tcMar>
          </w:tcPr>
          <w:p w14:paraId="60CB76CB" w14:textId="77777777" w:rsidR="00D311EE" w:rsidRDefault="00D311EE" w:rsidP="00375B6E">
            <w:pPr>
              <w:spacing w:before="120" w:after="120" w:line="288" w:lineRule="auto"/>
            </w:pPr>
            <w:r>
              <w:rPr>
                <w:rFonts w:eastAsia="DengXian"/>
                <w:sz w:val="22"/>
              </w:rPr>
              <w:t>Sovereign Hosting</w:t>
            </w:r>
          </w:p>
        </w:tc>
        <w:tc>
          <w:tcPr>
            <w:tcW w:w="6874" w:type="dxa"/>
            <w:tcMar>
              <w:top w:w="60" w:type="dxa"/>
              <w:left w:w="120" w:type="dxa"/>
              <w:bottom w:w="30" w:type="dxa"/>
              <w:right w:w="120" w:type="dxa"/>
            </w:tcMar>
          </w:tcPr>
          <w:p w14:paraId="789921EF" w14:textId="77777777" w:rsidR="00D311EE" w:rsidRDefault="00D311EE" w:rsidP="00375B6E">
            <w:pPr>
              <w:spacing w:before="120" w:after="120" w:line="288" w:lineRule="auto"/>
            </w:pPr>
            <w:r>
              <w:rPr>
                <w:rFonts w:eastAsia="DengXian"/>
                <w:sz w:val="22"/>
              </w:rPr>
              <w:t>Production runtime, AI inference, model registry, data stores, audit logs, and monitoring data must remain within the approved SDAIA/KSA-hosted environment.</w:t>
            </w:r>
          </w:p>
        </w:tc>
      </w:tr>
      <w:tr w:rsidR="00D311EE" w14:paraId="6E99340A" w14:textId="77777777" w:rsidTr="004674CC">
        <w:tc>
          <w:tcPr>
            <w:tcW w:w="2340" w:type="dxa"/>
            <w:tcMar>
              <w:top w:w="60" w:type="dxa"/>
              <w:left w:w="120" w:type="dxa"/>
              <w:bottom w:w="30" w:type="dxa"/>
              <w:right w:w="120" w:type="dxa"/>
            </w:tcMar>
          </w:tcPr>
          <w:p w14:paraId="1634220E" w14:textId="77777777" w:rsidR="00D311EE" w:rsidRDefault="00D311EE" w:rsidP="00375B6E">
            <w:pPr>
              <w:spacing w:before="120" w:after="120" w:line="288" w:lineRule="auto"/>
            </w:pPr>
            <w:r>
              <w:rPr>
                <w:rFonts w:eastAsia="DengXian"/>
                <w:sz w:val="22"/>
              </w:rPr>
              <w:lastRenderedPageBreak/>
              <w:t>Release Approval</w:t>
            </w:r>
          </w:p>
        </w:tc>
        <w:tc>
          <w:tcPr>
            <w:tcW w:w="6874" w:type="dxa"/>
            <w:tcMar>
              <w:top w:w="60" w:type="dxa"/>
              <w:left w:w="120" w:type="dxa"/>
              <w:bottom w:w="30" w:type="dxa"/>
              <w:right w:w="120" w:type="dxa"/>
            </w:tcMar>
          </w:tcPr>
          <w:p w14:paraId="690B3911" w14:textId="77777777" w:rsidR="00D311EE" w:rsidRDefault="00D311EE" w:rsidP="00375B6E">
            <w:pPr>
              <w:spacing w:before="120" w:after="120" w:line="288" w:lineRule="auto"/>
            </w:pPr>
            <w:r>
              <w:rPr>
                <w:rFonts w:eastAsia="DengXian"/>
                <w:sz w:val="22"/>
              </w:rPr>
              <w:t>Production deployment requires both technical approval and business approval. High-risk AI model or workflow changes also require AI Solution Owner and governance approval.</w:t>
            </w:r>
          </w:p>
        </w:tc>
      </w:tr>
      <w:tr w:rsidR="00D311EE" w14:paraId="5E228667" w14:textId="77777777" w:rsidTr="004674CC">
        <w:tc>
          <w:tcPr>
            <w:tcW w:w="2340" w:type="dxa"/>
            <w:tcMar>
              <w:top w:w="60" w:type="dxa"/>
              <w:left w:w="120" w:type="dxa"/>
              <w:bottom w:w="30" w:type="dxa"/>
              <w:right w:w="120" w:type="dxa"/>
            </w:tcMar>
          </w:tcPr>
          <w:p w14:paraId="066E4EEF" w14:textId="77777777" w:rsidR="00D311EE" w:rsidRDefault="00D311EE" w:rsidP="00375B6E">
            <w:pPr>
              <w:spacing w:before="120" w:after="120" w:line="288" w:lineRule="auto"/>
            </w:pPr>
            <w:r>
              <w:rPr>
                <w:rFonts w:eastAsia="DengXian"/>
                <w:sz w:val="22"/>
              </w:rPr>
              <w:t>Artifact Promotion</w:t>
            </w:r>
          </w:p>
        </w:tc>
        <w:tc>
          <w:tcPr>
            <w:tcW w:w="6874" w:type="dxa"/>
            <w:tcMar>
              <w:top w:w="60" w:type="dxa"/>
              <w:left w:w="120" w:type="dxa"/>
              <w:bottom w:w="30" w:type="dxa"/>
              <w:right w:w="120" w:type="dxa"/>
            </w:tcMar>
          </w:tcPr>
          <w:p w14:paraId="50D6DE7F" w14:textId="77777777" w:rsidR="00D311EE" w:rsidRDefault="00D311EE" w:rsidP="00375B6E">
            <w:pPr>
              <w:spacing w:before="120" w:after="120" w:line="288" w:lineRule="auto"/>
            </w:pPr>
            <w:r>
              <w:rPr>
                <w:rFonts w:eastAsia="DengXian"/>
                <w:sz w:val="22"/>
              </w:rPr>
              <w:t>The same signed and versioned artifact shall progress across Test, Staging, and Production. Manual hotfixes in Production are prohibited.</w:t>
            </w:r>
          </w:p>
        </w:tc>
      </w:tr>
      <w:tr w:rsidR="00D311EE" w14:paraId="2CE09F3A" w14:textId="77777777" w:rsidTr="004674CC">
        <w:tc>
          <w:tcPr>
            <w:tcW w:w="2340" w:type="dxa"/>
            <w:tcMar>
              <w:top w:w="60" w:type="dxa"/>
              <w:left w:w="120" w:type="dxa"/>
              <w:bottom w:w="30" w:type="dxa"/>
              <w:right w:w="120" w:type="dxa"/>
            </w:tcMar>
          </w:tcPr>
          <w:p w14:paraId="6D8AF635" w14:textId="77777777" w:rsidR="00D311EE" w:rsidRDefault="00D311EE" w:rsidP="00375B6E">
            <w:pPr>
              <w:spacing w:before="120" w:after="120" w:line="288" w:lineRule="auto"/>
            </w:pPr>
            <w:r>
              <w:rPr>
                <w:rFonts w:eastAsia="DengXian"/>
                <w:sz w:val="22"/>
              </w:rPr>
              <w:t>Rollback</w:t>
            </w:r>
          </w:p>
        </w:tc>
        <w:tc>
          <w:tcPr>
            <w:tcW w:w="6874" w:type="dxa"/>
            <w:tcMar>
              <w:top w:w="60" w:type="dxa"/>
              <w:left w:w="120" w:type="dxa"/>
              <w:bottom w:w="30" w:type="dxa"/>
              <w:right w:w="120" w:type="dxa"/>
            </w:tcMar>
          </w:tcPr>
          <w:p w14:paraId="07143276" w14:textId="77777777" w:rsidR="00D311EE" w:rsidRDefault="00D311EE" w:rsidP="00375B6E">
            <w:pPr>
              <w:spacing w:before="120" w:after="120" w:line="288" w:lineRule="auto"/>
            </w:pPr>
            <w:r>
              <w:rPr>
                <w:rFonts w:eastAsia="DengXian"/>
                <w:sz w:val="22"/>
              </w:rPr>
              <w:t>Container images, application artifacts, and configuration versions shall support rollback to the last approved stable version.</w:t>
            </w:r>
          </w:p>
        </w:tc>
      </w:tr>
      <w:tr w:rsidR="00D311EE" w14:paraId="2FDBAC6B" w14:textId="77777777" w:rsidTr="004674CC">
        <w:tc>
          <w:tcPr>
            <w:tcW w:w="2340" w:type="dxa"/>
            <w:tcMar>
              <w:top w:w="60" w:type="dxa"/>
              <w:left w:w="120" w:type="dxa"/>
              <w:bottom w:w="30" w:type="dxa"/>
              <w:right w:w="120" w:type="dxa"/>
            </w:tcMar>
          </w:tcPr>
          <w:p w14:paraId="40493D0D" w14:textId="77777777" w:rsidR="00D311EE" w:rsidRDefault="00D311EE" w:rsidP="00375B6E">
            <w:pPr>
              <w:spacing w:before="120" w:after="120" w:line="288" w:lineRule="auto"/>
            </w:pPr>
            <w:r>
              <w:rPr>
                <w:rFonts w:eastAsia="DengXian"/>
                <w:sz w:val="22"/>
              </w:rPr>
              <w:t>Detailed Design Boundary</w:t>
            </w:r>
          </w:p>
        </w:tc>
        <w:tc>
          <w:tcPr>
            <w:tcW w:w="6874" w:type="dxa"/>
            <w:tcMar>
              <w:top w:w="60" w:type="dxa"/>
              <w:left w:w="120" w:type="dxa"/>
              <w:bottom w:w="30" w:type="dxa"/>
              <w:right w:w="120" w:type="dxa"/>
            </w:tcMar>
          </w:tcPr>
          <w:p w14:paraId="54B7F26A" w14:textId="77777777" w:rsidR="00D311EE" w:rsidRDefault="00D311EE" w:rsidP="00375B6E">
            <w:pPr>
              <w:spacing w:before="120" w:after="120" w:line="288" w:lineRule="auto"/>
            </w:pPr>
            <w:r>
              <w:rPr>
                <w:rFonts w:eastAsia="DengXian"/>
                <w:sz w:val="22"/>
              </w:rPr>
              <w:t xml:space="preserve">Network topology, infrastructure sizing, </w:t>
            </w:r>
            <w:proofErr w:type="spellStart"/>
            <w:r>
              <w:rPr>
                <w:rFonts w:eastAsia="DengXian"/>
                <w:sz w:val="22"/>
              </w:rPr>
              <w:t>IaC</w:t>
            </w:r>
            <w:proofErr w:type="spellEnd"/>
            <w:r>
              <w:rPr>
                <w:rFonts w:eastAsia="DengXian"/>
                <w:sz w:val="22"/>
              </w:rPr>
              <w:t xml:space="preserve"> modules, exact CI/CD implementation, and detailed runbooks will be specified in Phase 2 SDD and operations design.</w:t>
            </w:r>
          </w:p>
        </w:tc>
      </w:tr>
    </w:tbl>
    <w:p w14:paraId="19724B88" w14:textId="77777777" w:rsidR="00D311EE" w:rsidRDefault="00D311EE" w:rsidP="00D311EE">
      <w:pPr>
        <w:spacing w:before="320" w:after="120" w:line="288" w:lineRule="auto"/>
        <w:outlineLvl w:val="1"/>
      </w:pPr>
      <w:bookmarkStart w:id="125" w:name="_Toc230303039"/>
      <w:bookmarkStart w:id="126" w:name="heading_60"/>
      <w:r>
        <w:rPr>
          <w:rFonts w:eastAsia="DengXian"/>
          <w:b/>
          <w:sz w:val="32"/>
        </w:rPr>
        <w:t>5.5 Solution Security Overview</w:t>
      </w:r>
      <w:bookmarkEnd w:id="125"/>
      <w:r>
        <w:rPr>
          <w:rFonts w:eastAsia="DengXian"/>
          <w:b/>
          <w:sz w:val="32"/>
        </w:rPr>
        <w:t xml:space="preserve">  </w:t>
      </w:r>
      <w:bookmarkEnd w:id="126"/>
    </w:p>
    <w:p w14:paraId="50C85EE5" w14:textId="77777777" w:rsidR="00D311EE" w:rsidRDefault="00D311EE" w:rsidP="00D311EE">
      <w:pPr>
        <w:spacing w:before="120" w:after="120" w:line="288" w:lineRule="auto"/>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820"/>
        <w:gridCol w:w="6536"/>
      </w:tblGrid>
      <w:tr w:rsidR="00D311EE" w14:paraId="0BB77CD3" w14:textId="77777777" w:rsidTr="004674CC">
        <w:tc>
          <w:tcPr>
            <w:tcW w:w="2820" w:type="dxa"/>
            <w:tcMar>
              <w:top w:w="60" w:type="dxa"/>
              <w:left w:w="120" w:type="dxa"/>
              <w:bottom w:w="30" w:type="dxa"/>
              <w:right w:w="120" w:type="dxa"/>
            </w:tcMar>
          </w:tcPr>
          <w:p w14:paraId="31ED63C4" w14:textId="77777777" w:rsidR="00D311EE" w:rsidRDefault="00D311EE" w:rsidP="00375B6E">
            <w:pPr>
              <w:spacing w:before="120" w:after="120" w:line="288" w:lineRule="auto"/>
            </w:pPr>
            <w:r>
              <w:rPr>
                <w:rFonts w:eastAsia="DengXian"/>
                <w:b/>
                <w:sz w:val="22"/>
              </w:rPr>
              <w:t>Security Domain</w:t>
            </w:r>
          </w:p>
        </w:tc>
        <w:tc>
          <w:tcPr>
            <w:tcW w:w="6536" w:type="dxa"/>
            <w:tcMar>
              <w:top w:w="60" w:type="dxa"/>
              <w:left w:w="120" w:type="dxa"/>
              <w:bottom w:w="30" w:type="dxa"/>
              <w:right w:w="120" w:type="dxa"/>
            </w:tcMar>
          </w:tcPr>
          <w:p w14:paraId="7B19113E" w14:textId="77777777" w:rsidR="00D311EE" w:rsidRDefault="00D311EE" w:rsidP="00375B6E">
            <w:pPr>
              <w:spacing w:before="120" w:after="120" w:line="288" w:lineRule="auto"/>
            </w:pPr>
            <w:r>
              <w:rPr>
                <w:rFonts w:eastAsia="DengXian"/>
                <w:b/>
                <w:sz w:val="22"/>
              </w:rPr>
              <w:t>Details</w:t>
            </w:r>
          </w:p>
        </w:tc>
      </w:tr>
      <w:tr w:rsidR="00D311EE" w14:paraId="1B2599EA" w14:textId="77777777" w:rsidTr="004674CC">
        <w:tc>
          <w:tcPr>
            <w:tcW w:w="2820" w:type="dxa"/>
            <w:tcMar>
              <w:top w:w="60" w:type="dxa"/>
              <w:left w:w="120" w:type="dxa"/>
              <w:bottom w:w="30" w:type="dxa"/>
              <w:right w:w="120" w:type="dxa"/>
            </w:tcMar>
          </w:tcPr>
          <w:p w14:paraId="193C6387" w14:textId="77777777" w:rsidR="00D311EE" w:rsidRDefault="00D311EE" w:rsidP="00375B6E">
            <w:pPr>
              <w:spacing w:before="120" w:after="120" w:line="288" w:lineRule="auto"/>
            </w:pPr>
            <w:r>
              <w:rPr>
                <w:rFonts w:eastAsia="DengXian"/>
                <w:b/>
                <w:sz w:val="22"/>
              </w:rPr>
              <w:t>Authentication</w:t>
            </w:r>
          </w:p>
        </w:tc>
        <w:tc>
          <w:tcPr>
            <w:tcW w:w="6536" w:type="dxa"/>
            <w:tcMar>
              <w:top w:w="60" w:type="dxa"/>
              <w:left w:w="120" w:type="dxa"/>
              <w:bottom w:w="30" w:type="dxa"/>
              <w:right w:w="120" w:type="dxa"/>
            </w:tcMar>
          </w:tcPr>
          <w:p w14:paraId="3CC2E059" w14:textId="77777777" w:rsidR="00D311EE" w:rsidRDefault="00D311EE" w:rsidP="00375B6E">
            <w:pPr>
              <w:spacing w:before="120" w:after="120" w:line="288" w:lineRule="auto"/>
            </w:pPr>
            <w:r>
              <w:rPr>
                <w:rFonts w:eastAsia="DengXian"/>
                <w:sz w:val="22"/>
              </w:rPr>
              <w:t>SSO via MOMAH identity provider (SAML 2.0 / OIDC); Nafath national SSO for citizen and official identity verification; MFA enforced for all Approver and Admin roles per NCA ECC requirements</w:t>
            </w:r>
          </w:p>
        </w:tc>
      </w:tr>
      <w:tr w:rsidR="00D311EE" w14:paraId="479026D2" w14:textId="77777777" w:rsidTr="004674CC">
        <w:tc>
          <w:tcPr>
            <w:tcW w:w="2820" w:type="dxa"/>
            <w:tcMar>
              <w:top w:w="60" w:type="dxa"/>
              <w:left w:w="120" w:type="dxa"/>
              <w:bottom w:w="30" w:type="dxa"/>
              <w:right w:w="120" w:type="dxa"/>
            </w:tcMar>
          </w:tcPr>
          <w:p w14:paraId="0C8E68D9" w14:textId="77777777" w:rsidR="00D311EE" w:rsidRDefault="00D311EE" w:rsidP="00375B6E">
            <w:pPr>
              <w:spacing w:before="120" w:after="120" w:line="288" w:lineRule="auto"/>
            </w:pPr>
            <w:r>
              <w:rPr>
                <w:rFonts w:eastAsia="DengXian"/>
                <w:b/>
                <w:sz w:val="22"/>
              </w:rPr>
              <w:t>Authorization</w:t>
            </w:r>
          </w:p>
        </w:tc>
        <w:tc>
          <w:tcPr>
            <w:tcW w:w="6536" w:type="dxa"/>
            <w:tcMar>
              <w:top w:w="60" w:type="dxa"/>
              <w:left w:w="120" w:type="dxa"/>
              <w:bottom w:w="30" w:type="dxa"/>
              <w:right w:w="120" w:type="dxa"/>
            </w:tcMar>
          </w:tcPr>
          <w:p w14:paraId="4E590135" w14:textId="77777777" w:rsidR="00D311EE" w:rsidRDefault="00D311EE" w:rsidP="00375B6E">
            <w:pPr>
              <w:spacing w:before="120" w:after="120" w:line="288" w:lineRule="auto"/>
            </w:pPr>
            <w:r>
              <w:rPr>
                <w:rFonts w:eastAsia="DengXian"/>
                <w:sz w:val="22"/>
              </w:rPr>
              <w:t>Role-based access control (RBAC) with five defined roles: Viewer, Editor, Reviewer, Approver, Admin. Permissions managed via MOMAH Enterprise Directory (AD/IAM). No user may access data beyond their assigned role scope.</w:t>
            </w:r>
          </w:p>
        </w:tc>
      </w:tr>
      <w:tr w:rsidR="00D311EE" w14:paraId="4F07709F" w14:textId="77777777" w:rsidTr="004674CC">
        <w:tc>
          <w:tcPr>
            <w:tcW w:w="2820" w:type="dxa"/>
            <w:tcMar>
              <w:top w:w="60" w:type="dxa"/>
              <w:left w:w="120" w:type="dxa"/>
              <w:bottom w:w="30" w:type="dxa"/>
              <w:right w:w="120" w:type="dxa"/>
            </w:tcMar>
          </w:tcPr>
          <w:p w14:paraId="002E1498" w14:textId="77777777" w:rsidR="00D311EE" w:rsidRDefault="00D311EE" w:rsidP="00375B6E">
            <w:pPr>
              <w:spacing w:before="120" w:after="120" w:line="288" w:lineRule="auto"/>
            </w:pPr>
            <w:r>
              <w:rPr>
                <w:rFonts w:eastAsia="DengXian"/>
                <w:b/>
                <w:sz w:val="22"/>
              </w:rPr>
              <w:t>Data Encryption at Rest</w:t>
            </w:r>
          </w:p>
        </w:tc>
        <w:tc>
          <w:tcPr>
            <w:tcW w:w="6536" w:type="dxa"/>
            <w:tcMar>
              <w:top w:w="60" w:type="dxa"/>
              <w:left w:w="120" w:type="dxa"/>
              <w:bottom w:w="30" w:type="dxa"/>
              <w:right w:w="120" w:type="dxa"/>
            </w:tcMar>
          </w:tcPr>
          <w:p w14:paraId="02D8B795" w14:textId="77777777" w:rsidR="00D311EE" w:rsidRDefault="00D311EE" w:rsidP="00375B6E">
            <w:pPr>
              <w:spacing w:before="120" w:after="120" w:line="288" w:lineRule="auto"/>
            </w:pPr>
            <w:r>
              <w:rPr>
                <w:rFonts w:eastAsia="DengXian"/>
                <w:sz w:val="22"/>
              </w:rPr>
              <w:t>AES-256 encryption for all databases and object storage hosted on SDAIA Sovereign AI Platform; encryption key management via platform-provided KMS</w:t>
            </w:r>
          </w:p>
        </w:tc>
      </w:tr>
      <w:tr w:rsidR="00D311EE" w14:paraId="3524C17D" w14:textId="77777777" w:rsidTr="004674CC">
        <w:tc>
          <w:tcPr>
            <w:tcW w:w="2820" w:type="dxa"/>
            <w:tcMar>
              <w:top w:w="60" w:type="dxa"/>
              <w:left w:w="120" w:type="dxa"/>
              <w:bottom w:w="30" w:type="dxa"/>
              <w:right w:w="120" w:type="dxa"/>
            </w:tcMar>
          </w:tcPr>
          <w:p w14:paraId="6B787364" w14:textId="77777777" w:rsidR="00D311EE" w:rsidRDefault="00D311EE" w:rsidP="00375B6E">
            <w:pPr>
              <w:spacing w:before="120" w:after="120" w:line="288" w:lineRule="auto"/>
            </w:pPr>
            <w:r>
              <w:rPr>
                <w:rFonts w:eastAsia="DengXian"/>
                <w:b/>
                <w:sz w:val="22"/>
              </w:rPr>
              <w:t>Data Encryption in Transit</w:t>
            </w:r>
          </w:p>
        </w:tc>
        <w:tc>
          <w:tcPr>
            <w:tcW w:w="6536" w:type="dxa"/>
            <w:tcMar>
              <w:top w:w="60" w:type="dxa"/>
              <w:left w:w="120" w:type="dxa"/>
              <w:bottom w:w="30" w:type="dxa"/>
              <w:right w:w="120" w:type="dxa"/>
            </w:tcMar>
          </w:tcPr>
          <w:p w14:paraId="06EFB5F9" w14:textId="77777777" w:rsidR="00D311EE" w:rsidRDefault="00D311EE" w:rsidP="00375B6E">
            <w:pPr>
              <w:spacing w:before="120" w:after="120" w:line="288" w:lineRule="auto"/>
            </w:pPr>
            <w:r>
              <w:rPr>
                <w:rFonts w:eastAsia="DengXian"/>
                <w:sz w:val="22"/>
              </w:rPr>
              <w:t>TLS 1.2 or higher for all communications between client, API layer, and backend services; no unencrypted channels permitted</w:t>
            </w:r>
          </w:p>
        </w:tc>
      </w:tr>
      <w:tr w:rsidR="00D311EE" w14:paraId="1B0E8BD9" w14:textId="77777777" w:rsidTr="004674CC">
        <w:tc>
          <w:tcPr>
            <w:tcW w:w="2820" w:type="dxa"/>
            <w:tcMar>
              <w:top w:w="60" w:type="dxa"/>
              <w:left w:w="120" w:type="dxa"/>
              <w:bottom w:w="30" w:type="dxa"/>
              <w:right w:w="120" w:type="dxa"/>
            </w:tcMar>
          </w:tcPr>
          <w:p w14:paraId="5E1F9C72" w14:textId="77777777" w:rsidR="00D311EE" w:rsidRDefault="00D311EE" w:rsidP="00375B6E">
            <w:pPr>
              <w:spacing w:before="120" w:after="120" w:line="288" w:lineRule="auto"/>
            </w:pPr>
            <w:r>
              <w:rPr>
                <w:rFonts w:eastAsia="DengXian"/>
                <w:b/>
                <w:sz w:val="22"/>
              </w:rPr>
              <w:t>Data Residency</w:t>
            </w:r>
          </w:p>
          <w:p w14:paraId="7DC1988D" w14:textId="77777777" w:rsidR="00D311EE" w:rsidRDefault="00D311EE" w:rsidP="00375B6E">
            <w:pPr>
              <w:spacing w:before="120" w:after="120" w:line="288" w:lineRule="auto"/>
            </w:pPr>
          </w:p>
        </w:tc>
        <w:tc>
          <w:tcPr>
            <w:tcW w:w="6536" w:type="dxa"/>
            <w:tcMar>
              <w:top w:w="60" w:type="dxa"/>
              <w:left w:w="120" w:type="dxa"/>
              <w:bottom w:w="30" w:type="dxa"/>
              <w:right w:w="120" w:type="dxa"/>
            </w:tcMar>
          </w:tcPr>
          <w:p w14:paraId="070662F2" w14:textId="77777777" w:rsidR="00D311EE" w:rsidRDefault="00D311EE" w:rsidP="00375B6E">
            <w:pPr>
              <w:spacing w:before="120" w:after="120" w:line="288" w:lineRule="auto"/>
            </w:pPr>
            <w:r>
              <w:rPr>
                <w:rFonts w:eastAsia="DengXian"/>
                <w:sz w:val="22"/>
              </w:rPr>
              <w:t>All AI inference, model training, Knowledge Graph data, and policy records must remain within KSA national boundaries in compliance with PDPL and NCA. No cross-border data transfer permitted.</w:t>
            </w:r>
          </w:p>
        </w:tc>
      </w:tr>
      <w:tr w:rsidR="00D311EE" w14:paraId="5069038C" w14:textId="77777777" w:rsidTr="004674CC">
        <w:tc>
          <w:tcPr>
            <w:tcW w:w="2820" w:type="dxa"/>
            <w:tcMar>
              <w:top w:w="60" w:type="dxa"/>
              <w:left w:w="120" w:type="dxa"/>
              <w:bottom w:w="30" w:type="dxa"/>
              <w:right w:w="120" w:type="dxa"/>
            </w:tcMar>
          </w:tcPr>
          <w:p w14:paraId="1817C493" w14:textId="77777777" w:rsidR="00D311EE" w:rsidRDefault="00D311EE" w:rsidP="00375B6E">
            <w:pPr>
              <w:spacing w:before="120" w:after="120" w:line="288" w:lineRule="auto"/>
            </w:pPr>
            <w:r>
              <w:rPr>
                <w:rFonts w:eastAsia="DengXian"/>
                <w:b/>
                <w:sz w:val="22"/>
              </w:rPr>
              <w:lastRenderedPageBreak/>
              <w:t>Audit Logging</w:t>
            </w:r>
          </w:p>
        </w:tc>
        <w:tc>
          <w:tcPr>
            <w:tcW w:w="6536" w:type="dxa"/>
            <w:tcMar>
              <w:top w:w="60" w:type="dxa"/>
              <w:left w:w="120" w:type="dxa"/>
              <w:bottom w:w="30" w:type="dxa"/>
              <w:right w:w="120" w:type="dxa"/>
            </w:tcMar>
          </w:tcPr>
          <w:p w14:paraId="62DCEC7B" w14:textId="77777777" w:rsidR="00D311EE" w:rsidRDefault="00D311EE" w:rsidP="00375B6E">
            <w:pPr>
              <w:spacing w:before="120" w:after="120" w:line="288" w:lineRule="auto"/>
            </w:pPr>
            <w:r>
              <w:rPr>
                <w:rFonts w:eastAsia="DengXian"/>
                <w:sz w:val="22"/>
              </w:rPr>
              <w:t>Immutable audit trail covering all user actions, AI-generated outputs, simulation runs, approval and rejection decisions, and data access events; retention period per NCA standards</w:t>
            </w:r>
          </w:p>
        </w:tc>
      </w:tr>
      <w:tr w:rsidR="00D311EE" w14:paraId="4B54EF95" w14:textId="77777777" w:rsidTr="004674CC">
        <w:tc>
          <w:tcPr>
            <w:tcW w:w="2820" w:type="dxa"/>
            <w:tcMar>
              <w:top w:w="60" w:type="dxa"/>
              <w:left w:w="120" w:type="dxa"/>
              <w:bottom w:w="30" w:type="dxa"/>
              <w:right w:w="120" w:type="dxa"/>
            </w:tcMar>
          </w:tcPr>
          <w:p w14:paraId="67B9FC08" w14:textId="77777777" w:rsidR="00D311EE" w:rsidRDefault="00D311EE" w:rsidP="00375B6E">
            <w:pPr>
              <w:spacing w:before="120" w:after="120" w:line="288" w:lineRule="auto"/>
            </w:pPr>
            <w:r>
              <w:rPr>
                <w:rFonts w:eastAsia="DengXian"/>
                <w:b/>
                <w:sz w:val="22"/>
              </w:rPr>
              <w:t>Compliance Gateway</w:t>
            </w:r>
          </w:p>
        </w:tc>
        <w:tc>
          <w:tcPr>
            <w:tcW w:w="6536" w:type="dxa"/>
            <w:tcMar>
              <w:top w:w="60" w:type="dxa"/>
              <w:left w:w="120" w:type="dxa"/>
              <w:bottom w:w="30" w:type="dxa"/>
              <w:right w:w="120" w:type="dxa"/>
            </w:tcMar>
          </w:tcPr>
          <w:p w14:paraId="6506A781" w14:textId="77777777" w:rsidR="00D311EE" w:rsidRDefault="00D311EE" w:rsidP="00375B6E">
            <w:pPr>
              <w:spacing w:before="120" w:after="120" w:line="288" w:lineRule="auto"/>
            </w:pPr>
            <w:r>
              <w:rPr>
                <w:rFonts w:eastAsia="DengXian"/>
                <w:sz w:val="22"/>
              </w:rPr>
              <w:t>Automated PDPL and NCA compliance check applied to all AI outputs before release or escalation. Outputs failing the check are blocked and flagged for Data Scientist review.</w:t>
            </w:r>
          </w:p>
        </w:tc>
      </w:tr>
      <w:tr w:rsidR="00D311EE" w14:paraId="3B519753" w14:textId="77777777" w:rsidTr="004674CC">
        <w:tc>
          <w:tcPr>
            <w:tcW w:w="2820" w:type="dxa"/>
            <w:tcMar>
              <w:top w:w="60" w:type="dxa"/>
              <w:left w:w="120" w:type="dxa"/>
              <w:bottom w:w="30" w:type="dxa"/>
              <w:right w:w="120" w:type="dxa"/>
            </w:tcMar>
          </w:tcPr>
          <w:p w14:paraId="1477FA4D" w14:textId="77777777" w:rsidR="00D311EE" w:rsidRDefault="00D311EE" w:rsidP="00375B6E">
            <w:pPr>
              <w:spacing w:before="120" w:after="120" w:line="288" w:lineRule="auto"/>
            </w:pPr>
            <w:r>
              <w:rPr>
                <w:rFonts w:eastAsia="DengXian"/>
                <w:b/>
                <w:sz w:val="22"/>
              </w:rPr>
              <w:t>Vulnerability Management</w:t>
            </w:r>
          </w:p>
        </w:tc>
        <w:tc>
          <w:tcPr>
            <w:tcW w:w="6536" w:type="dxa"/>
            <w:tcMar>
              <w:top w:w="60" w:type="dxa"/>
              <w:left w:w="120" w:type="dxa"/>
              <w:bottom w:w="30" w:type="dxa"/>
              <w:right w:w="120" w:type="dxa"/>
            </w:tcMar>
          </w:tcPr>
          <w:p w14:paraId="59CA2746" w14:textId="77777777" w:rsidR="00D311EE" w:rsidRDefault="00D311EE" w:rsidP="00375B6E">
            <w:pPr>
              <w:spacing w:before="120" w:after="120" w:line="288" w:lineRule="auto"/>
            </w:pPr>
            <w:r>
              <w:rPr>
                <w:rFonts w:eastAsia="DengXian"/>
                <w:sz w:val="22"/>
              </w:rPr>
              <w:t>SAST and DAST scanning integrated in CI/CD pipeline; dependency vulnerability scanning; annual penetration test per NCA requirements; prompt injection testing for all LLM interfaces</w:t>
            </w:r>
          </w:p>
        </w:tc>
      </w:tr>
    </w:tbl>
    <w:p w14:paraId="44271E66" w14:textId="77777777" w:rsidR="00D311EE" w:rsidRDefault="00D311EE" w:rsidP="00D311EE">
      <w:pPr>
        <w:spacing w:before="300" w:after="120" w:line="288" w:lineRule="auto"/>
        <w:outlineLvl w:val="2"/>
      </w:pPr>
      <w:bookmarkStart w:id="127" w:name="heading_61"/>
      <w:bookmarkStart w:id="128" w:name="_Toc230303040"/>
      <w:r>
        <w:rPr>
          <w:rFonts w:eastAsia="DengXian"/>
          <w:b/>
          <w:sz w:val="30"/>
        </w:rPr>
        <w:t>Access Management</w:t>
      </w:r>
      <w:bookmarkEnd w:id="127"/>
      <w:bookmarkEnd w:id="12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50"/>
        <w:gridCol w:w="2586"/>
        <w:gridCol w:w="2552"/>
        <w:gridCol w:w="2268"/>
      </w:tblGrid>
      <w:tr w:rsidR="00D311EE" w14:paraId="7440BC63" w14:textId="77777777" w:rsidTr="004674CC">
        <w:tc>
          <w:tcPr>
            <w:tcW w:w="1950" w:type="dxa"/>
            <w:tcMar>
              <w:top w:w="60" w:type="dxa"/>
              <w:left w:w="120" w:type="dxa"/>
              <w:bottom w:w="30" w:type="dxa"/>
              <w:right w:w="120" w:type="dxa"/>
            </w:tcMar>
          </w:tcPr>
          <w:p w14:paraId="2BC60154" w14:textId="77777777" w:rsidR="00D311EE" w:rsidRDefault="00D311EE" w:rsidP="00375B6E">
            <w:pPr>
              <w:spacing w:before="120" w:after="120" w:line="288" w:lineRule="auto"/>
            </w:pPr>
            <w:r>
              <w:rPr>
                <w:rFonts w:eastAsia="DengXian"/>
                <w:b/>
                <w:sz w:val="22"/>
              </w:rPr>
              <w:t>Role</w:t>
            </w:r>
          </w:p>
        </w:tc>
        <w:tc>
          <w:tcPr>
            <w:tcW w:w="2586" w:type="dxa"/>
            <w:tcMar>
              <w:top w:w="60" w:type="dxa"/>
              <w:left w:w="120" w:type="dxa"/>
              <w:bottom w:w="30" w:type="dxa"/>
              <w:right w:w="120" w:type="dxa"/>
            </w:tcMar>
          </w:tcPr>
          <w:p w14:paraId="662DB7EC" w14:textId="77777777" w:rsidR="00D311EE" w:rsidRDefault="00D311EE" w:rsidP="00375B6E">
            <w:pPr>
              <w:spacing w:before="120" w:after="120" w:line="288" w:lineRule="auto"/>
            </w:pPr>
            <w:r>
              <w:rPr>
                <w:rFonts w:eastAsia="DengXian"/>
                <w:b/>
                <w:sz w:val="22"/>
              </w:rPr>
              <w:t>Access Level</w:t>
            </w:r>
          </w:p>
        </w:tc>
        <w:tc>
          <w:tcPr>
            <w:tcW w:w="2552" w:type="dxa"/>
            <w:tcMar>
              <w:top w:w="60" w:type="dxa"/>
              <w:left w:w="120" w:type="dxa"/>
              <w:bottom w:w="30" w:type="dxa"/>
              <w:right w:w="120" w:type="dxa"/>
            </w:tcMar>
          </w:tcPr>
          <w:p w14:paraId="02F5D2B9" w14:textId="77777777" w:rsidR="00D311EE" w:rsidRDefault="00D311EE" w:rsidP="00375B6E">
            <w:pPr>
              <w:spacing w:before="120" w:after="120" w:line="288" w:lineRule="auto"/>
            </w:pPr>
            <w:r>
              <w:rPr>
                <w:rFonts w:eastAsia="DengXian"/>
                <w:b/>
                <w:sz w:val="22"/>
              </w:rPr>
              <w:t>Provisioning Process</w:t>
            </w:r>
          </w:p>
        </w:tc>
        <w:tc>
          <w:tcPr>
            <w:tcW w:w="2268" w:type="dxa"/>
            <w:tcMar>
              <w:top w:w="60" w:type="dxa"/>
              <w:left w:w="120" w:type="dxa"/>
              <w:bottom w:w="30" w:type="dxa"/>
              <w:right w:w="120" w:type="dxa"/>
            </w:tcMar>
          </w:tcPr>
          <w:p w14:paraId="2BA1AB98" w14:textId="77777777" w:rsidR="00D311EE" w:rsidRDefault="00D311EE" w:rsidP="00375B6E">
            <w:pPr>
              <w:spacing w:before="120" w:after="120" w:line="288" w:lineRule="auto"/>
            </w:pPr>
            <w:r>
              <w:rPr>
                <w:rFonts w:eastAsia="DengXian"/>
                <w:b/>
                <w:sz w:val="22"/>
              </w:rPr>
              <w:t>Approval Required</w:t>
            </w:r>
          </w:p>
        </w:tc>
      </w:tr>
      <w:tr w:rsidR="00D311EE" w14:paraId="6920A8A5" w14:textId="77777777" w:rsidTr="004674CC">
        <w:tc>
          <w:tcPr>
            <w:tcW w:w="1950" w:type="dxa"/>
            <w:tcMar>
              <w:top w:w="60" w:type="dxa"/>
              <w:left w:w="120" w:type="dxa"/>
              <w:bottom w:w="30" w:type="dxa"/>
              <w:right w:w="120" w:type="dxa"/>
            </w:tcMar>
          </w:tcPr>
          <w:p w14:paraId="72880E75" w14:textId="77777777" w:rsidR="00D311EE" w:rsidRDefault="00D311EE" w:rsidP="00375B6E">
            <w:pPr>
              <w:spacing w:before="120" w:after="120" w:line="288" w:lineRule="auto"/>
            </w:pPr>
            <w:r>
              <w:rPr>
                <w:rFonts w:eastAsia="DengXian"/>
                <w:sz w:val="22"/>
              </w:rPr>
              <w:t>Viewer (Minister / Senior Leader)</w:t>
            </w:r>
          </w:p>
        </w:tc>
        <w:tc>
          <w:tcPr>
            <w:tcW w:w="2586" w:type="dxa"/>
            <w:tcMar>
              <w:top w:w="60" w:type="dxa"/>
              <w:left w:w="120" w:type="dxa"/>
              <w:bottom w:w="30" w:type="dxa"/>
              <w:right w:w="120" w:type="dxa"/>
            </w:tcMar>
          </w:tcPr>
          <w:p w14:paraId="689F9F4E" w14:textId="77777777" w:rsidR="00D311EE" w:rsidRDefault="00D311EE" w:rsidP="00375B6E">
            <w:pPr>
              <w:spacing w:before="120" w:after="120" w:line="288" w:lineRule="auto"/>
            </w:pPr>
            <w:r>
              <w:rPr>
                <w:rFonts w:eastAsia="DengXian"/>
                <w:sz w:val="22"/>
              </w:rPr>
              <w:t>Read-only: view published policies, simulation outputs, dashboards, and reports</w:t>
            </w:r>
          </w:p>
        </w:tc>
        <w:tc>
          <w:tcPr>
            <w:tcW w:w="2552" w:type="dxa"/>
            <w:tcMar>
              <w:top w:w="60" w:type="dxa"/>
              <w:left w:w="120" w:type="dxa"/>
              <w:bottom w:w="30" w:type="dxa"/>
              <w:right w:w="120" w:type="dxa"/>
            </w:tcMar>
          </w:tcPr>
          <w:p w14:paraId="4EAF5677" w14:textId="77777777" w:rsidR="00D311EE" w:rsidRDefault="00D311EE" w:rsidP="00375B6E">
            <w:pPr>
              <w:spacing w:before="120" w:after="120" w:line="288" w:lineRule="auto"/>
            </w:pPr>
            <w:r>
              <w:rPr>
                <w:rFonts w:eastAsia="DengXian"/>
                <w:sz w:val="22"/>
              </w:rPr>
              <w:t>Provisioned via MOMAH IT service desk; mapped to AD group</w:t>
            </w:r>
          </w:p>
        </w:tc>
        <w:tc>
          <w:tcPr>
            <w:tcW w:w="2268" w:type="dxa"/>
            <w:tcMar>
              <w:top w:w="60" w:type="dxa"/>
              <w:left w:w="120" w:type="dxa"/>
              <w:bottom w:w="30" w:type="dxa"/>
              <w:right w:w="120" w:type="dxa"/>
            </w:tcMar>
          </w:tcPr>
          <w:p w14:paraId="3794F8FC" w14:textId="77777777" w:rsidR="00D311EE" w:rsidRDefault="00D311EE" w:rsidP="00375B6E">
            <w:pPr>
              <w:spacing w:before="120" w:after="120" w:line="288" w:lineRule="auto"/>
            </w:pPr>
            <w:r>
              <w:rPr>
                <w:rFonts w:eastAsia="DengXian"/>
                <w:sz w:val="22"/>
              </w:rPr>
              <w:t>Line Manager</w:t>
            </w:r>
          </w:p>
        </w:tc>
      </w:tr>
      <w:tr w:rsidR="00D311EE" w14:paraId="0E3A2791" w14:textId="77777777" w:rsidTr="004674CC">
        <w:tc>
          <w:tcPr>
            <w:tcW w:w="1950" w:type="dxa"/>
            <w:tcMar>
              <w:top w:w="60" w:type="dxa"/>
              <w:left w:w="120" w:type="dxa"/>
              <w:bottom w:w="30" w:type="dxa"/>
              <w:right w:w="120" w:type="dxa"/>
            </w:tcMar>
          </w:tcPr>
          <w:p w14:paraId="24F2BEA0" w14:textId="77777777" w:rsidR="00D311EE" w:rsidRDefault="00D311EE" w:rsidP="00375B6E">
            <w:pPr>
              <w:spacing w:before="120" w:after="120" w:line="288" w:lineRule="auto"/>
            </w:pPr>
            <w:r>
              <w:rPr>
                <w:rFonts w:eastAsia="DengXian"/>
                <w:sz w:val="22"/>
              </w:rPr>
              <w:t>Editor (Policy Analyst / Housing Economist)</w:t>
            </w:r>
          </w:p>
        </w:tc>
        <w:tc>
          <w:tcPr>
            <w:tcW w:w="2586" w:type="dxa"/>
            <w:tcMar>
              <w:top w:w="60" w:type="dxa"/>
              <w:left w:w="120" w:type="dxa"/>
              <w:bottom w:w="30" w:type="dxa"/>
              <w:right w:w="120" w:type="dxa"/>
            </w:tcMar>
          </w:tcPr>
          <w:p w14:paraId="0F87BD32" w14:textId="77777777" w:rsidR="00D311EE" w:rsidRDefault="00D311EE" w:rsidP="00375B6E">
            <w:pPr>
              <w:spacing w:before="120" w:after="120" w:line="288" w:lineRule="auto"/>
            </w:pPr>
            <w:r>
              <w:rPr>
                <w:rFonts w:eastAsia="DengXian"/>
                <w:sz w:val="22"/>
              </w:rPr>
              <w:t>Create and edit draft policies; configure and run simulations; access Institutional Memory Vault</w:t>
            </w:r>
          </w:p>
        </w:tc>
        <w:tc>
          <w:tcPr>
            <w:tcW w:w="2552" w:type="dxa"/>
            <w:tcMar>
              <w:top w:w="60" w:type="dxa"/>
              <w:left w:w="120" w:type="dxa"/>
              <w:bottom w:w="30" w:type="dxa"/>
              <w:right w:w="120" w:type="dxa"/>
            </w:tcMar>
          </w:tcPr>
          <w:p w14:paraId="6571DC10" w14:textId="77777777" w:rsidR="00D311EE" w:rsidRDefault="00D311EE" w:rsidP="00375B6E">
            <w:pPr>
              <w:spacing w:before="120" w:after="120" w:line="288" w:lineRule="auto"/>
            </w:pPr>
            <w:r>
              <w:rPr>
                <w:rFonts w:eastAsia="DengXian"/>
                <w:sz w:val="22"/>
              </w:rPr>
              <w:t>Requested via MOMAH IT; verified against approved RACI matrix</w:t>
            </w:r>
          </w:p>
        </w:tc>
        <w:tc>
          <w:tcPr>
            <w:tcW w:w="2268" w:type="dxa"/>
            <w:tcMar>
              <w:top w:w="60" w:type="dxa"/>
              <w:left w:w="120" w:type="dxa"/>
              <w:bottom w:w="30" w:type="dxa"/>
              <w:right w:w="120" w:type="dxa"/>
            </w:tcMar>
          </w:tcPr>
          <w:p w14:paraId="5C1434CB" w14:textId="77777777" w:rsidR="00D311EE" w:rsidRDefault="00D311EE" w:rsidP="00375B6E">
            <w:pPr>
              <w:spacing w:before="120" w:after="120" w:line="288" w:lineRule="auto"/>
            </w:pPr>
            <w:r>
              <w:rPr>
                <w:rFonts w:eastAsia="DengXian"/>
                <w:sz w:val="22"/>
              </w:rPr>
              <w:t>Line Manager + Business Owner (</w:t>
            </w:r>
            <w:r w:rsidR="00931058">
              <w:rPr>
                <w:rFonts w:eastAsia="DengXian"/>
                <w:sz w:val="22"/>
              </w:rPr>
              <w:t>Dr. Ahmed Aldurwiesh</w:t>
            </w:r>
            <w:r>
              <w:rPr>
                <w:rFonts w:eastAsia="DengXian"/>
                <w:sz w:val="22"/>
              </w:rPr>
              <w:t>)</w:t>
            </w:r>
          </w:p>
        </w:tc>
      </w:tr>
      <w:tr w:rsidR="00D311EE" w14:paraId="76E98E65" w14:textId="77777777" w:rsidTr="004674CC">
        <w:tc>
          <w:tcPr>
            <w:tcW w:w="1950" w:type="dxa"/>
            <w:tcMar>
              <w:top w:w="60" w:type="dxa"/>
              <w:left w:w="120" w:type="dxa"/>
              <w:bottom w:w="30" w:type="dxa"/>
              <w:right w:w="120" w:type="dxa"/>
            </w:tcMar>
          </w:tcPr>
          <w:p w14:paraId="680C94A7" w14:textId="77777777" w:rsidR="00D311EE" w:rsidRDefault="00D311EE" w:rsidP="00375B6E">
            <w:pPr>
              <w:spacing w:before="120" w:after="120" w:line="288" w:lineRule="auto"/>
            </w:pPr>
            <w:r>
              <w:rPr>
                <w:rFonts w:eastAsia="DengXian"/>
                <w:sz w:val="22"/>
              </w:rPr>
              <w:t>Reviewer (Legal Officer / Director)</w:t>
            </w:r>
          </w:p>
        </w:tc>
        <w:tc>
          <w:tcPr>
            <w:tcW w:w="2586" w:type="dxa"/>
            <w:tcMar>
              <w:top w:w="60" w:type="dxa"/>
              <w:left w:w="120" w:type="dxa"/>
              <w:bottom w:w="30" w:type="dxa"/>
              <w:right w:w="120" w:type="dxa"/>
            </w:tcMar>
          </w:tcPr>
          <w:p w14:paraId="45AFC699" w14:textId="77777777" w:rsidR="00D311EE" w:rsidRDefault="00D311EE" w:rsidP="00375B6E">
            <w:pPr>
              <w:spacing w:before="120" w:after="120" w:line="288" w:lineRule="auto"/>
            </w:pPr>
            <w:r>
              <w:rPr>
                <w:rFonts w:eastAsia="DengXian"/>
                <w:sz w:val="22"/>
              </w:rPr>
              <w:t>Review drafts; submit conflict flags and comments; Tier 1 / Tier 2 approval or rejection</w:t>
            </w:r>
          </w:p>
        </w:tc>
        <w:tc>
          <w:tcPr>
            <w:tcW w:w="2552" w:type="dxa"/>
            <w:tcMar>
              <w:top w:w="60" w:type="dxa"/>
              <w:left w:w="120" w:type="dxa"/>
              <w:bottom w:w="30" w:type="dxa"/>
              <w:right w:w="120" w:type="dxa"/>
            </w:tcMar>
          </w:tcPr>
          <w:p w14:paraId="0362C60F" w14:textId="77777777" w:rsidR="00D311EE" w:rsidRDefault="00D311EE" w:rsidP="00375B6E">
            <w:pPr>
              <w:spacing w:before="120" w:after="120" w:line="288" w:lineRule="auto"/>
            </w:pPr>
            <w:r>
              <w:rPr>
                <w:rFonts w:eastAsia="DengXian"/>
                <w:sz w:val="22"/>
              </w:rPr>
              <w:t>Requested via MOMAH IT; verified against RACI</w:t>
            </w:r>
          </w:p>
        </w:tc>
        <w:tc>
          <w:tcPr>
            <w:tcW w:w="2268" w:type="dxa"/>
            <w:tcMar>
              <w:top w:w="60" w:type="dxa"/>
              <w:left w:w="120" w:type="dxa"/>
              <w:bottom w:w="30" w:type="dxa"/>
              <w:right w:w="120" w:type="dxa"/>
            </w:tcMar>
          </w:tcPr>
          <w:p w14:paraId="7F54E531" w14:textId="77777777" w:rsidR="00D311EE" w:rsidRDefault="00D311EE" w:rsidP="00375B6E">
            <w:pPr>
              <w:spacing w:before="120" w:after="120" w:line="288" w:lineRule="auto"/>
            </w:pPr>
            <w:r>
              <w:rPr>
                <w:rFonts w:eastAsia="DengXian"/>
                <w:sz w:val="22"/>
              </w:rPr>
              <w:t>Department Director</w:t>
            </w:r>
          </w:p>
        </w:tc>
      </w:tr>
      <w:tr w:rsidR="00D311EE" w14:paraId="28D0E9A9" w14:textId="77777777" w:rsidTr="004674CC">
        <w:tc>
          <w:tcPr>
            <w:tcW w:w="1950" w:type="dxa"/>
            <w:tcMar>
              <w:top w:w="60" w:type="dxa"/>
              <w:left w:w="120" w:type="dxa"/>
              <w:bottom w:w="30" w:type="dxa"/>
              <w:right w:w="120" w:type="dxa"/>
            </w:tcMar>
          </w:tcPr>
          <w:p w14:paraId="7908B3CC" w14:textId="77777777" w:rsidR="00D311EE" w:rsidRDefault="00D311EE" w:rsidP="00375B6E">
            <w:pPr>
              <w:spacing w:before="120" w:after="120" w:line="288" w:lineRule="auto"/>
            </w:pPr>
            <w:r>
              <w:rPr>
                <w:rFonts w:eastAsia="DengXian"/>
                <w:sz w:val="22"/>
              </w:rPr>
              <w:t>Approver (Minister / Executive Office)</w:t>
            </w:r>
          </w:p>
        </w:tc>
        <w:tc>
          <w:tcPr>
            <w:tcW w:w="2586" w:type="dxa"/>
            <w:tcMar>
              <w:top w:w="60" w:type="dxa"/>
              <w:left w:w="120" w:type="dxa"/>
              <w:bottom w:w="30" w:type="dxa"/>
              <w:right w:w="120" w:type="dxa"/>
            </w:tcMar>
          </w:tcPr>
          <w:p w14:paraId="5DE683BB" w14:textId="77777777" w:rsidR="00D311EE" w:rsidRDefault="00D311EE" w:rsidP="00375B6E">
            <w:pPr>
              <w:spacing w:before="120" w:after="120" w:line="288" w:lineRule="auto"/>
            </w:pPr>
            <w:r>
              <w:rPr>
                <w:rFonts w:eastAsia="DengXian"/>
                <w:sz w:val="22"/>
              </w:rPr>
              <w:t>Final HITL approval gateway; override AI outputs; issue Strategic Waivers; digitally sign decisions via Nafath</w:t>
            </w:r>
          </w:p>
        </w:tc>
        <w:tc>
          <w:tcPr>
            <w:tcW w:w="2552" w:type="dxa"/>
            <w:tcMar>
              <w:top w:w="60" w:type="dxa"/>
              <w:left w:w="120" w:type="dxa"/>
              <w:bottom w:w="30" w:type="dxa"/>
              <w:right w:w="120" w:type="dxa"/>
            </w:tcMar>
          </w:tcPr>
          <w:p w14:paraId="6F58890D" w14:textId="77777777" w:rsidR="00D311EE" w:rsidRDefault="00D311EE" w:rsidP="00375B6E">
            <w:pPr>
              <w:spacing w:before="120" w:after="120" w:line="288" w:lineRule="auto"/>
            </w:pPr>
            <w:r>
              <w:rPr>
                <w:rFonts w:eastAsia="DengXian"/>
                <w:sz w:val="22"/>
              </w:rPr>
              <w:t>Restricted; provisioned only by MOMAH IT with explicit executive endorsement</w:t>
            </w:r>
          </w:p>
        </w:tc>
        <w:tc>
          <w:tcPr>
            <w:tcW w:w="2268" w:type="dxa"/>
            <w:tcMar>
              <w:top w:w="60" w:type="dxa"/>
              <w:left w:w="120" w:type="dxa"/>
              <w:bottom w:w="30" w:type="dxa"/>
              <w:right w:w="120" w:type="dxa"/>
            </w:tcMar>
          </w:tcPr>
          <w:p w14:paraId="328EBC0C" w14:textId="77777777" w:rsidR="00D311EE" w:rsidRDefault="00D311EE" w:rsidP="00375B6E">
            <w:pPr>
              <w:spacing w:before="120" w:after="120" w:line="288" w:lineRule="auto"/>
            </w:pPr>
            <w:r>
              <w:rPr>
                <w:rFonts w:eastAsia="DengXian"/>
                <w:sz w:val="22"/>
              </w:rPr>
              <w:t>Executive Sponsor / CISO</w:t>
            </w:r>
          </w:p>
        </w:tc>
      </w:tr>
      <w:tr w:rsidR="00D311EE" w14:paraId="5B1040C6" w14:textId="77777777" w:rsidTr="004674CC">
        <w:tc>
          <w:tcPr>
            <w:tcW w:w="1950" w:type="dxa"/>
            <w:tcMar>
              <w:top w:w="60" w:type="dxa"/>
              <w:left w:w="120" w:type="dxa"/>
              <w:bottom w:w="30" w:type="dxa"/>
              <w:right w:w="120" w:type="dxa"/>
            </w:tcMar>
          </w:tcPr>
          <w:p w14:paraId="71A0AEF1" w14:textId="77777777" w:rsidR="00D311EE" w:rsidRDefault="00D311EE" w:rsidP="00375B6E">
            <w:pPr>
              <w:spacing w:before="120" w:after="120" w:line="288" w:lineRule="auto"/>
            </w:pPr>
            <w:r>
              <w:rPr>
                <w:rFonts w:eastAsia="DengXian"/>
                <w:sz w:val="22"/>
              </w:rPr>
              <w:t>Admin (MOMAH IT / AI Unit / Data Scientist)</w:t>
            </w:r>
          </w:p>
        </w:tc>
        <w:tc>
          <w:tcPr>
            <w:tcW w:w="2586" w:type="dxa"/>
            <w:tcMar>
              <w:top w:w="60" w:type="dxa"/>
              <w:left w:w="120" w:type="dxa"/>
              <w:bottom w:w="30" w:type="dxa"/>
              <w:right w:w="120" w:type="dxa"/>
            </w:tcMar>
          </w:tcPr>
          <w:p w14:paraId="3C643662" w14:textId="77777777" w:rsidR="00D311EE" w:rsidRDefault="00D311EE" w:rsidP="00375B6E">
            <w:pPr>
              <w:spacing w:before="120" w:after="120" w:line="288" w:lineRule="auto"/>
            </w:pPr>
            <w:r>
              <w:rPr>
                <w:rFonts w:eastAsia="DengXian"/>
                <w:sz w:val="22"/>
              </w:rPr>
              <w:t xml:space="preserve">System configuration; model governance; user management; risk threshold and Guardrail </w:t>
            </w:r>
            <w:r>
              <w:rPr>
                <w:rFonts w:eastAsia="DengXian"/>
                <w:sz w:val="22"/>
              </w:rPr>
              <w:lastRenderedPageBreak/>
              <w:t>configuration; raw log access</w:t>
            </w:r>
          </w:p>
        </w:tc>
        <w:tc>
          <w:tcPr>
            <w:tcW w:w="2552" w:type="dxa"/>
            <w:tcMar>
              <w:top w:w="60" w:type="dxa"/>
              <w:left w:w="120" w:type="dxa"/>
              <w:bottom w:w="30" w:type="dxa"/>
              <w:right w:w="120" w:type="dxa"/>
            </w:tcMar>
          </w:tcPr>
          <w:p w14:paraId="6B87178E" w14:textId="77777777" w:rsidR="00D311EE" w:rsidRDefault="00D311EE" w:rsidP="00375B6E">
            <w:pPr>
              <w:spacing w:before="120" w:after="120" w:line="288" w:lineRule="auto"/>
            </w:pPr>
            <w:r>
              <w:rPr>
                <w:rFonts w:eastAsia="DengXian"/>
                <w:sz w:val="22"/>
              </w:rPr>
              <w:lastRenderedPageBreak/>
              <w:t>Service desk request + Change Management Board approval</w:t>
            </w:r>
          </w:p>
        </w:tc>
        <w:tc>
          <w:tcPr>
            <w:tcW w:w="2268" w:type="dxa"/>
            <w:tcMar>
              <w:top w:w="60" w:type="dxa"/>
              <w:left w:w="120" w:type="dxa"/>
              <w:bottom w:w="30" w:type="dxa"/>
              <w:right w:w="120" w:type="dxa"/>
            </w:tcMar>
          </w:tcPr>
          <w:p w14:paraId="389F8724" w14:textId="77777777" w:rsidR="00D311EE" w:rsidRDefault="00D311EE" w:rsidP="00375B6E">
            <w:pPr>
              <w:spacing w:before="120" w:after="120" w:line="288" w:lineRule="auto"/>
            </w:pPr>
            <w:r>
              <w:rPr>
                <w:rFonts w:eastAsia="DengXian"/>
                <w:sz w:val="22"/>
              </w:rPr>
              <w:t>CISO / IT Director</w:t>
            </w:r>
          </w:p>
        </w:tc>
      </w:tr>
    </w:tbl>
    <w:p w14:paraId="1991DDD3" w14:textId="77777777" w:rsidR="00D311EE" w:rsidRDefault="00D311EE" w:rsidP="00D311EE">
      <w:pPr>
        <w:spacing w:before="120" w:after="120" w:line="288" w:lineRule="auto"/>
      </w:pPr>
    </w:p>
    <w:p w14:paraId="0BF79EBA" w14:textId="77777777" w:rsidR="00D311EE" w:rsidRDefault="00D311EE" w:rsidP="00D311EE">
      <w:pPr>
        <w:spacing w:before="380" w:after="140" w:line="288" w:lineRule="auto"/>
        <w:outlineLvl w:val="0"/>
      </w:pPr>
      <w:bookmarkStart w:id="129" w:name="heading_62"/>
      <w:bookmarkStart w:id="130" w:name="_Toc230303041"/>
      <w:r>
        <w:rPr>
          <w:rFonts w:eastAsia="DengXian"/>
          <w:b/>
          <w:sz w:val="36"/>
        </w:rPr>
        <w:t>6. AI Approach</w:t>
      </w:r>
      <w:bookmarkEnd w:id="129"/>
      <w:bookmarkEnd w:id="130"/>
    </w:p>
    <w:p w14:paraId="35910C74" w14:textId="77777777" w:rsidR="00D311EE" w:rsidRDefault="00D311EE" w:rsidP="00D311EE">
      <w:pPr>
        <w:spacing w:before="320" w:after="120" w:line="288" w:lineRule="auto"/>
        <w:outlineLvl w:val="1"/>
      </w:pPr>
      <w:bookmarkStart w:id="131" w:name="heading_63"/>
      <w:bookmarkStart w:id="132" w:name="_Toc230303042"/>
      <w:r>
        <w:rPr>
          <w:rFonts w:eastAsia="DengXian"/>
          <w:b/>
          <w:sz w:val="32"/>
        </w:rPr>
        <w:t>6.1 Model Type &amp; Selection Rationale</w:t>
      </w:r>
      <w:bookmarkEnd w:id="131"/>
      <w:bookmarkEnd w:id="13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27"/>
        <w:gridCol w:w="7229"/>
      </w:tblGrid>
      <w:tr w:rsidR="00D311EE" w14:paraId="4FAC9D5A" w14:textId="77777777" w:rsidTr="004674CC">
        <w:tc>
          <w:tcPr>
            <w:tcW w:w="2127" w:type="dxa"/>
            <w:tcMar>
              <w:top w:w="60" w:type="dxa"/>
              <w:left w:w="120" w:type="dxa"/>
              <w:bottom w:w="30" w:type="dxa"/>
              <w:right w:w="120" w:type="dxa"/>
            </w:tcMar>
          </w:tcPr>
          <w:p w14:paraId="1897918A" w14:textId="77777777" w:rsidR="00D311EE" w:rsidRDefault="00D311EE" w:rsidP="00375B6E">
            <w:pPr>
              <w:spacing w:before="120" w:after="120" w:line="288" w:lineRule="auto"/>
            </w:pPr>
            <w:r>
              <w:rPr>
                <w:rFonts w:eastAsia="DengXian"/>
                <w:b/>
                <w:sz w:val="22"/>
              </w:rPr>
              <w:t>Proposed Model Type</w:t>
            </w:r>
          </w:p>
        </w:tc>
        <w:tc>
          <w:tcPr>
            <w:tcW w:w="7229" w:type="dxa"/>
            <w:tcMar>
              <w:top w:w="60" w:type="dxa"/>
              <w:left w:w="120" w:type="dxa"/>
              <w:bottom w:w="30" w:type="dxa"/>
              <w:right w:w="120" w:type="dxa"/>
            </w:tcMar>
          </w:tcPr>
          <w:p w14:paraId="09B714FB" w14:textId="77777777" w:rsidR="00D311EE" w:rsidRDefault="00D311EE" w:rsidP="00375B6E">
            <w:pPr>
              <w:spacing w:before="120" w:after="120" w:line="288" w:lineRule="auto"/>
            </w:pPr>
            <w:r>
              <w:rPr>
                <w:rFonts w:eastAsia="DengXian"/>
                <w:b/>
                <w:sz w:val="22"/>
              </w:rPr>
              <w:t>Agentic AI</w:t>
            </w:r>
            <w:r>
              <w:rPr>
                <w:rFonts w:eastAsia="DengXian"/>
                <w:sz w:val="22"/>
              </w:rPr>
              <w:t xml:space="preserve"> (multi-agent orchestration) comprising: (1) Large Language Model (LLM) for policy drafting, legal extraction, and consultation synthesis; (2) Agent-Based Model (ABM) for multi-variable policy impact simulation; (3) Rule-based + ML hybrid for conflict detection and risk threshold monitoring; (4) Hybrid scoring engine (rule-based + expert-weighted + model-based) for Vision 2030 alignment scoring</w:t>
            </w:r>
          </w:p>
        </w:tc>
      </w:tr>
      <w:tr w:rsidR="00D311EE" w14:paraId="2A8F826C" w14:textId="77777777" w:rsidTr="004674CC">
        <w:tc>
          <w:tcPr>
            <w:tcW w:w="2127" w:type="dxa"/>
            <w:tcMar>
              <w:top w:w="60" w:type="dxa"/>
              <w:left w:w="120" w:type="dxa"/>
              <w:bottom w:w="30" w:type="dxa"/>
              <w:right w:w="120" w:type="dxa"/>
            </w:tcMar>
          </w:tcPr>
          <w:p w14:paraId="2C1D5A11" w14:textId="77777777" w:rsidR="00D311EE" w:rsidRDefault="00D311EE" w:rsidP="00375B6E">
            <w:pPr>
              <w:spacing w:before="120" w:after="120" w:line="288" w:lineRule="auto"/>
            </w:pPr>
            <w:r>
              <w:rPr>
                <w:rFonts w:eastAsia="DengXian"/>
                <w:b/>
                <w:sz w:val="22"/>
              </w:rPr>
              <w:t>Selection Rationale</w:t>
            </w:r>
          </w:p>
        </w:tc>
        <w:tc>
          <w:tcPr>
            <w:tcW w:w="7229" w:type="dxa"/>
            <w:tcMar>
              <w:top w:w="60" w:type="dxa"/>
              <w:left w:w="120" w:type="dxa"/>
              <w:bottom w:w="30" w:type="dxa"/>
              <w:right w:w="120" w:type="dxa"/>
            </w:tcMar>
          </w:tcPr>
          <w:p w14:paraId="1D2CF005" w14:textId="77777777" w:rsidR="00611232" w:rsidRDefault="00D311EE" w:rsidP="00375B6E">
            <w:pPr>
              <w:spacing w:before="120" w:after="120" w:line="288" w:lineRule="auto"/>
              <w:rPr>
                <w:rFonts w:eastAsia="DengXian"/>
                <w:sz w:val="22"/>
                <w:lang w:eastAsia="zh-CN"/>
              </w:rPr>
            </w:pPr>
            <w:r>
              <w:rPr>
                <w:rFonts w:eastAsia="DengXian"/>
                <w:b/>
                <w:sz w:val="22"/>
              </w:rPr>
              <w:t>LLM (Policy Drafting Agent):</w:t>
            </w:r>
            <w:r>
              <w:rPr>
                <w:rFonts w:eastAsia="DengXian"/>
                <w:sz w:val="22"/>
              </w:rPr>
              <w:t xml:space="preserve"> Policy drafting requires open-ended text generation grounded in legal documents, Royal Decrees, and domain-specific KSA housing policy knowledge — a task for which generative LLMs with RAG (Retrieval-Augmented Generation) from the Knowledge Graph are uniquely suited. </w:t>
            </w:r>
          </w:p>
          <w:p w14:paraId="17061D92" w14:textId="77777777" w:rsidR="00611232" w:rsidRDefault="00D311EE" w:rsidP="00375B6E">
            <w:pPr>
              <w:spacing w:before="120" w:after="120" w:line="288" w:lineRule="auto"/>
              <w:rPr>
                <w:rFonts w:eastAsia="DengXian"/>
                <w:sz w:val="22"/>
                <w:lang w:eastAsia="zh-CN"/>
              </w:rPr>
            </w:pPr>
            <w:r>
              <w:rPr>
                <w:rFonts w:eastAsia="DengXian"/>
                <w:b/>
                <w:sz w:val="22"/>
              </w:rPr>
              <w:t>ABM (Simulation Engine):</w:t>
            </w:r>
            <w:r>
              <w:rPr>
                <w:rFonts w:eastAsia="DengXian"/>
                <w:sz w:val="22"/>
              </w:rPr>
              <w:t xml:space="preserve"> Policy impact simulation requires modeling emergent behavior across heterogeneous agent categories confirmed in BO QA Reply (households/residents, developers, banks and financial institutions, government/regulators, municipalities/regional authorities, investors, and market environment variables) reacting to policy levers. Specific scale targets are subject to SDD data assessment and SDAIA platform benchmarking — a task for which Agent-Based Modeling is the standard academic and governmental approach; it cannot be replicated by statistical regression or rule-based systems alone. </w:t>
            </w:r>
          </w:p>
          <w:p w14:paraId="5595C354" w14:textId="77777777" w:rsidR="00611232" w:rsidRDefault="00D311EE" w:rsidP="00375B6E">
            <w:pPr>
              <w:spacing w:before="120" w:after="120" w:line="288" w:lineRule="auto"/>
              <w:rPr>
                <w:rFonts w:eastAsia="DengXian"/>
                <w:sz w:val="22"/>
                <w:lang w:eastAsia="zh-CN"/>
              </w:rPr>
            </w:pPr>
            <w:r>
              <w:rPr>
                <w:rFonts w:eastAsia="DengXian"/>
                <w:b/>
                <w:sz w:val="22"/>
              </w:rPr>
              <w:t>Hybrid Conflict Detection:</w:t>
            </w:r>
            <w:r>
              <w:rPr>
                <w:rFonts w:eastAsia="DengXian"/>
                <w:sz w:val="22"/>
              </w:rPr>
              <w:t xml:space="preserve"> Regulatory conflict detection requires both NLP (semantic similarity, contradiction detection) and graph traversal (policy dependency mapping) — target precision/recall will be baselined in SDD using a MOMAH-approved labelled conflict dataset, with recall treated as the primary success measure per the BO QA Reply. </w:t>
            </w:r>
          </w:p>
          <w:p w14:paraId="7D1505E1" w14:textId="60A92FA5" w:rsidR="00D311EE" w:rsidRDefault="00D311EE" w:rsidP="00375B6E">
            <w:pPr>
              <w:spacing w:before="120" w:after="120" w:line="288" w:lineRule="auto"/>
            </w:pPr>
            <w:r>
              <w:rPr>
                <w:rFonts w:eastAsia="DengXian"/>
                <w:b/>
                <w:sz w:val="22"/>
              </w:rPr>
              <w:t>Hybrid Vision 2030 Scoring:</w:t>
            </w:r>
            <w:r>
              <w:rPr>
                <w:rFonts w:eastAsia="DengXian"/>
                <w:sz w:val="22"/>
              </w:rPr>
              <w:t xml:space="preserve"> The alignment score must combine hard rules (national KPI thresholds), expert judgment (KPI weights), and simulation outputs — a hybrid approach is the only design that satisfies the BRD requirement while remaining interpretable to non-technical executives.</w:t>
            </w:r>
          </w:p>
        </w:tc>
      </w:tr>
      <w:tr w:rsidR="00D311EE" w14:paraId="59AAEEAA" w14:textId="77777777" w:rsidTr="004674CC">
        <w:tc>
          <w:tcPr>
            <w:tcW w:w="2127" w:type="dxa"/>
            <w:tcMar>
              <w:top w:w="60" w:type="dxa"/>
              <w:left w:w="120" w:type="dxa"/>
              <w:bottom w:w="30" w:type="dxa"/>
              <w:right w:w="120" w:type="dxa"/>
            </w:tcMar>
          </w:tcPr>
          <w:p w14:paraId="5E8B4279" w14:textId="77777777" w:rsidR="00D311EE" w:rsidRDefault="00D311EE" w:rsidP="00375B6E">
            <w:pPr>
              <w:spacing w:before="120" w:after="120" w:line="288" w:lineRule="auto"/>
            </w:pPr>
            <w:r>
              <w:rPr>
                <w:rFonts w:eastAsia="DengXian"/>
                <w:b/>
                <w:sz w:val="22"/>
              </w:rPr>
              <w:lastRenderedPageBreak/>
              <w:t>Alternatives Considered</w:t>
            </w:r>
          </w:p>
        </w:tc>
        <w:tc>
          <w:tcPr>
            <w:tcW w:w="7229" w:type="dxa"/>
            <w:tcMar>
              <w:top w:w="60" w:type="dxa"/>
              <w:left w:w="120" w:type="dxa"/>
              <w:bottom w:w="30" w:type="dxa"/>
              <w:right w:w="120" w:type="dxa"/>
            </w:tcMar>
          </w:tcPr>
          <w:p w14:paraId="22CD31DF" w14:textId="77777777" w:rsidR="00611232" w:rsidRDefault="00D311EE" w:rsidP="00375B6E">
            <w:pPr>
              <w:spacing w:before="120" w:after="120" w:line="288" w:lineRule="auto"/>
              <w:rPr>
                <w:rFonts w:eastAsia="DengXian"/>
                <w:sz w:val="22"/>
                <w:lang w:eastAsia="zh-CN"/>
              </w:rPr>
            </w:pPr>
            <w:r>
              <w:rPr>
                <w:rFonts w:eastAsia="DengXian"/>
                <w:sz w:val="22"/>
              </w:rPr>
              <w:t xml:space="preserve">(1) </w:t>
            </w:r>
            <w:r>
              <w:rPr>
                <w:rFonts w:eastAsia="DengXian"/>
                <w:b/>
                <w:sz w:val="22"/>
              </w:rPr>
              <w:t>Pure rule-based system:</w:t>
            </w:r>
            <w:r>
              <w:rPr>
                <w:rFonts w:eastAsia="DengXian"/>
                <w:sz w:val="22"/>
              </w:rPr>
              <w:t xml:space="preserve"> Rejected — insufficient for open-ended policy drafting and multi-variable simulation; cannot handle unstructured legal texts or novel policy scenarios. </w:t>
            </w:r>
          </w:p>
          <w:p w14:paraId="335203F0" w14:textId="77777777" w:rsidR="00611232" w:rsidRDefault="00D311EE" w:rsidP="00375B6E">
            <w:pPr>
              <w:spacing w:before="120" w:after="120" w:line="288" w:lineRule="auto"/>
              <w:rPr>
                <w:rFonts w:eastAsia="DengXian"/>
                <w:sz w:val="22"/>
                <w:lang w:eastAsia="zh-CN"/>
              </w:rPr>
            </w:pPr>
            <w:r>
              <w:rPr>
                <w:rFonts w:eastAsia="DengXian"/>
                <w:sz w:val="22"/>
              </w:rPr>
              <w:t xml:space="preserve">(2) </w:t>
            </w:r>
            <w:r>
              <w:rPr>
                <w:rFonts w:eastAsia="DengXian"/>
                <w:b/>
                <w:sz w:val="22"/>
              </w:rPr>
              <w:t>Single monolithic LLM (no ABM):</w:t>
            </w:r>
            <w:r>
              <w:rPr>
                <w:rFonts w:eastAsia="DengXian"/>
                <w:sz w:val="22"/>
              </w:rPr>
              <w:t xml:space="preserve"> Rejected — LLMs cannot reliably produce quantitative fiscal projections, demographic simulations, or stochastic convergence analyses; hallucination risk is unacceptable for high-stakes policy decisions. </w:t>
            </w:r>
          </w:p>
          <w:p w14:paraId="4AF039D1" w14:textId="77777777" w:rsidR="00611232" w:rsidRDefault="00D311EE" w:rsidP="00375B6E">
            <w:pPr>
              <w:spacing w:before="120" w:after="120" w:line="288" w:lineRule="auto"/>
              <w:rPr>
                <w:rFonts w:eastAsia="DengXian"/>
                <w:sz w:val="22"/>
                <w:lang w:eastAsia="zh-CN"/>
              </w:rPr>
            </w:pPr>
            <w:r>
              <w:rPr>
                <w:rFonts w:eastAsia="DengXian"/>
                <w:sz w:val="22"/>
              </w:rPr>
              <w:t xml:space="preserve">(3) </w:t>
            </w:r>
            <w:r>
              <w:rPr>
                <w:rFonts w:eastAsia="DengXian"/>
                <w:b/>
                <w:sz w:val="22"/>
              </w:rPr>
              <w:t>Statistical regression / ML classification for simulation:</w:t>
            </w:r>
            <w:r>
              <w:rPr>
                <w:rFonts w:eastAsia="DengXian"/>
                <w:sz w:val="22"/>
              </w:rPr>
              <w:t xml:space="preserve"> Rejected — assumes linear relationships between policy variables and outcomes; cannot model emergent agent behavior, feedback loops, or Black Swan scenarios across 13 regions and 7 agent types. </w:t>
            </w:r>
          </w:p>
          <w:p w14:paraId="1F82029C" w14:textId="6C6DCA21" w:rsidR="00D311EE" w:rsidRDefault="00D311EE" w:rsidP="00375B6E">
            <w:pPr>
              <w:spacing w:before="120" w:after="120" w:line="288" w:lineRule="auto"/>
            </w:pPr>
            <w:r>
              <w:rPr>
                <w:rFonts w:eastAsia="DengXian"/>
                <w:sz w:val="22"/>
              </w:rPr>
              <w:t xml:space="preserve">(4) </w:t>
            </w:r>
            <w:r>
              <w:rPr>
                <w:rFonts w:eastAsia="DengXian"/>
                <w:b/>
                <w:sz w:val="22"/>
              </w:rPr>
              <w:t>Commercial off-the-shelf (COTS) policy software:</w:t>
            </w:r>
            <w:r>
              <w:rPr>
                <w:rFonts w:eastAsia="DengXian"/>
                <w:sz w:val="22"/>
              </w:rPr>
              <w:t xml:space="preserve"> Rejected — no available COTS product combines Arabic-language policy drafting, KSA-specific ABM simulation, and Vision 2030 alignment scoring within a KSA-sovereign deployment constraint.</w:t>
            </w:r>
          </w:p>
        </w:tc>
      </w:tr>
      <w:tr w:rsidR="00D311EE" w14:paraId="5042EA58" w14:textId="77777777" w:rsidTr="004674CC">
        <w:tc>
          <w:tcPr>
            <w:tcW w:w="2127" w:type="dxa"/>
            <w:tcMar>
              <w:top w:w="60" w:type="dxa"/>
              <w:left w:w="120" w:type="dxa"/>
              <w:bottom w:w="30" w:type="dxa"/>
              <w:right w:w="120" w:type="dxa"/>
            </w:tcMar>
          </w:tcPr>
          <w:p w14:paraId="0D92E15A" w14:textId="77777777" w:rsidR="00D311EE" w:rsidRDefault="00D311EE" w:rsidP="00375B6E">
            <w:pPr>
              <w:spacing w:before="120" w:after="120" w:line="288" w:lineRule="auto"/>
            </w:pPr>
            <w:r>
              <w:rPr>
                <w:rFonts w:eastAsia="DengXian"/>
                <w:b/>
                <w:sz w:val="22"/>
              </w:rPr>
              <w:t>Foundation Model</w:t>
            </w:r>
          </w:p>
        </w:tc>
        <w:tc>
          <w:tcPr>
            <w:tcW w:w="7229" w:type="dxa"/>
            <w:tcMar>
              <w:top w:w="60" w:type="dxa"/>
              <w:left w:w="120" w:type="dxa"/>
              <w:bottom w:w="30" w:type="dxa"/>
              <w:right w:w="120" w:type="dxa"/>
            </w:tcMar>
          </w:tcPr>
          <w:p w14:paraId="3F6F1AB4" w14:textId="77777777" w:rsidR="00611232" w:rsidRDefault="00D311EE" w:rsidP="00375B6E">
            <w:pPr>
              <w:spacing w:before="120" w:after="120" w:line="288" w:lineRule="auto"/>
              <w:rPr>
                <w:rFonts w:eastAsia="DengXian"/>
                <w:sz w:val="22"/>
                <w:lang w:eastAsia="zh-CN"/>
              </w:rPr>
            </w:pPr>
            <w:r>
              <w:rPr>
                <w:rFonts w:eastAsia="DengXian"/>
                <w:b/>
                <w:sz w:val="22"/>
              </w:rPr>
              <w:t>LLM:</w:t>
            </w:r>
            <w:r>
              <w:rPr>
                <w:rFonts w:eastAsia="DengXian"/>
                <w:sz w:val="22"/>
              </w:rPr>
              <w:t xml:space="preserve"> Sovereign LLM deployed on SDAIA AI Platform within KSA. Specific model version to be confirmed in Phase 2 SDD following SDAIA platform capability assessment. Model must support Arabic (MSA) and English with domain fine-tuning capability on KSA policy and legal corpora. </w:t>
            </w:r>
          </w:p>
          <w:p w14:paraId="56DBFB42" w14:textId="7CE6DB11" w:rsidR="00D311EE" w:rsidRDefault="00D311EE" w:rsidP="00375B6E">
            <w:pPr>
              <w:spacing w:before="120" w:after="120" w:line="288" w:lineRule="auto"/>
            </w:pPr>
            <w:r>
              <w:rPr>
                <w:rFonts w:eastAsia="DengXian"/>
                <w:b/>
                <w:sz w:val="22"/>
              </w:rPr>
              <w:t>ABM Engine:</w:t>
            </w:r>
            <w:r>
              <w:rPr>
                <w:rFonts w:eastAsia="DengXian"/>
                <w:sz w:val="22"/>
              </w:rPr>
              <w:t xml:space="preserve"> Python-based Agent-Based Modeling framework (e.g. Mesa or equivalent SDAIA-approved framework); to be validated for the agreed agent scale in Phase 2 data and infrastructure assessment. All model artifacts must remain within KSA sovereign boundary per NFR-06.</w:t>
            </w:r>
          </w:p>
        </w:tc>
      </w:tr>
    </w:tbl>
    <w:p w14:paraId="322503DE" w14:textId="77777777" w:rsidR="00D311EE" w:rsidRDefault="00D311EE" w:rsidP="00D311EE">
      <w:pPr>
        <w:spacing w:before="120" w:after="120" w:line="288" w:lineRule="auto"/>
      </w:pPr>
      <w:r>
        <w:rPr>
          <w:rFonts w:eastAsia="DengXian"/>
          <w:i/>
          <w:color w:val="8F959E"/>
          <w:sz w:val="22"/>
        </w:rPr>
        <w:t xml:space="preserve">1. Agentic AI defined as per framework in Appendix </w:t>
      </w:r>
      <w:proofErr w:type="gramStart"/>
      <w:r>
        <w:rPr>
          <w:rFonts w:eastAsia="DengXian"/>
          <w:i/>
          <w:color w:val="8F959E"/>
          <w:sz w:val="22"/>
        </w:rPr>
        <w:t>-  B.</w:t>
      </w:r>
      <w:proofErr w:type="gramEnd"/>
      <w:r>
        <w:rPr>
          <w:rFonts w:eastAsia="DengXian"/>
          <w:i/>
          <w:color w:val="8F959E"/>
          <w:sz w:val="22"/>
        </w:rPr>
        <w:t xml:space="preserve"> Reference - Agentic evaluation Framework</w:t>
      </w:r>
    </w:p>
    <w:p w14:paraId="51122394" w14:textId="77777777" w:rsidR="00D311EE" w:rsidRDefault="00D311EE" w:rsidP="00D311EE">
      <w:pPr>
        <w:spacing w:before="120" w:after="120" w:line="288" w:lineRule="auto"/>
      </w:pPr>
    </w:p>
    <w:p w14:paraId="3FEBCCFE" w14:textId="77777777" w:rsidR="00D311EE" w:rsidRDefault="00D311EE" w:rsidP="00D311EE">
      <w:pPr>
        <w:spacing w:before="320" w:after="120" w:line="288" w:lineRule="auto"/>
        <w:outlineLvl w:val="1"/>
      </w:pPr>
      <w:bookmarkStart w:id="133" w:name="heading_64"/>
      <w:bookmarkStart w:id="134" w:name="_Toc230303043"/>
      <w:r>
        <w:rPr>
          <w:rFonts w:eastAsia="DengXian"/>
          <w:b/>
          <w:sz w:val="32"/>
        </w:rPr>
        <w:t>6.2 Intended Use</w:t>
      </w:r>
      <w:bookmarkEnd w:id="133"/>
      <w:bookmarkEnd w:id="134"/>
    </w:p>
    <w:p w14:paraId="5423F926" w14:textId="77777777" w:rsidR="00D311EE" w:rsidRDefault="00D311EE" w:rsidP="00D311EE">
      <w:pPr>
        <w:spacing w:before="300" w:after="120" w:line="288" w:lineRule="auto"/>
        <w:outlineLvl w:val="2"/>
      </w:pPr>
      <w:bookmarkStart w:id="135" w:name="heading_65"/>
      <w:bookmarkStart w:id="136" w:name="_Toc230303044"/>
      <w:r>
        <w:rPr>
          <w:rFonts w:eastAsia="DengXian"/>
          <w:b/>
          <w:sz w:val="30"/>
        </w:rPr>
        <w:t>Intended Use Cases</w:t>
      </w:r>
      <w:bookmarkEnd w:id="135"/>
      <w:bookmarkEnd w:id="136"/>
    </w:p>
    <w:p w14:paraId="031A0E96" w14:textId="77777777" w:rsidR="00D311EE" w:rsidRDefault="00D311EE">
      <w:pPr>
        <w:numPr>
          <w:ilvl w:val="0"/>
          <w:numId w:val="224"/>
        </w:numPr>
        <w:spacing w:before="120" w:after="120" w:line="288" w:lineRule="auto"/>
      </w:pPr>
      <w:r>
        <w:rPr>
          <w:rFonts w:eastAsia="DengXian"/>
          <w:sz w:val="22"/>
        </w:rPr>
        <w:t>Policy Registry and AI-Assisted Drafting — create, version-control, and enrich policy documents with legal basis, sector linkages, Vision 2030 KPI mapping, and assumption documentation within the platform.</w:t>
      </w:r>
    </w:p>
    <w:p w14:paraId="19AE3390" w14:textId="77777777" w:rsidR="00D311EE" w:rsidRDefault="00D311EE">
      <w:pPr>
        <w:numPr>
          <w:ilvl w:val="0"/>
          <w:numId w:val="225"/>
        </w:numPr>
        <w:spacing w:before="120" w:after="120" w:line="288" w:lineRule="auto"/>
      </w:pPr>
      <w:r>
        <w:rPr>
          <w:rFonts w:eastAsia="DengXian"/>
          <w:sz w:val="22"/>
        </w:rPr>
        <w:t>Multi-Scenario Policy Simulation — test "what-if" scenarios across economic, demographic, supply, and market variables; identify risks, trade-offs, and sensitivity factors before policy enactment.</w:t>
      </w:r>
    </w:p>
    <w:p w14:paraId="4AFCCF17" w14:textId="77777777" w:rsidR="00D311EE" w:rsidRDefault="00D311EE" w:rsidP="00D311EE">
      <w:pPr>
        <w:spacing w:before="300" w:after="120" w:line="288" w:lineRule="auto"/>
        <w:outlineLvl w:val="2"/>
      </w:pPr>
      <w:bookmarkStart w:id="137" w:name="heading_66"/>
      <w:bookmarkStart w:id="138" w:name="_Toc230303045"/>
      <w:r>
        <w:rPr>
          <w:rFonts w:eastAsia="DengXian"/>
          <w:b/>
          <w:sz w:val="30"/>
        </w:rPr>
        <w:t>Out-of-Scope Use Cases</w:t>
      </w:r>
      <w:bookmarkEnd w:id="137"/>
      <w:bookmarkEnd w:id="138"/>
    </w:p>
    <w:p w14:paraId="5FA1838A" w14:textId="77777777" w:rsidR="00D311EE" w:rsidRDefault="00D311EE">
      <w:pPr>
        <w:numPr>
          <w:ilvl w:val="0"/>
          <w:numId w:val="226"/>
        </w:numPr>
        <w:spacing w:before="120" w:after="120" w:line="288" w:lineRule="auto"/>
      </w:pPr>
      <w:r>
        <w:rPr>
          <w:rFonts w:eastAsia="DengXian"/>
          <w:sz w:val="22"/>
        </w:rPr>
        <w:lastRenderedPageBreak/>
        <w:t>Autonomous policy approval — the system will not have authority to approve, enact, or publish policies. All final decisions remain human-led with mandatory sign-off at each governance stage.</w:t>
      </w:r>
    </w:p>
    <w:p w14:paraId="52402B56" w14:textId="77777777" w:rsidR="00D311EE" w:rsidRDefault="00D311EE">
      <w:pPr>
        <w:numPr>
          <w:ilvl w:val="0"/>
          <w:numId w:val="227"/>
        </w:numPr>
        <w:spacing w:before="120" w:after="120" w:line="288" w:lineRule="auto"/>
      </w:pPr>
      <w:r>
        <w:rPr>
          <w:rFonts w:eastAsia="DengXian"/>
          <w:sz w:val="22"/>
        </w:rPr>
        <w:t>Legally binding interpretation — AI outputs are advisory only and do not replace formal legal counsel. The system must not be used to produce legally binding regulatory determinations.</w:t>
      </w:r>
    </w:p>
    <w:p w14:paraId="02CB52CB" w14:textId="77777777" w:rsidR="00D311EE" w:rsidRDefault="00D311EE" w:rsidP="00D311EE">
      <w:pPr>
        <w:spacing w:before="320" w:after="120" w:line="288" w:lineRule="auto"/>
        <w:outlineLvl w:val="1"/>
      </w:pPr>
      <w:bookmarkStart w:id="139" w:name="heading_67"/>
      <w:bookmarkStart w:id="140" w:name="_Toc230303046"/>
      <w:r>
        <w:rPr>
          <w:rFonts w:eastAsia="DengXian"/>
          <w:b/>
          <w:sz w:val="32"/>
        </w:rPr>
        <w:t>6.3 Explainability Approach</w:t>
      </w:r>
      <w:bookmarkEnd w:id="139"/>
      <w:bookmarkEnd w:id="140"/>
    </w:p>
    <w:p w14:paraId="4D33F356" w14:textId="77777777" w:rsidR="00D311EE" w:rsidRDefault="00D311EE" w:rsidP="00D311EE">
      <w:pPr>
        <w:spacing w:before="120" w:after="120" w:line="288" w:lineRule="auto"/>
      </w:pPr>
      <w:r>
        <w:rPr>
          <w:rFonts w:eastAsia="DengXian"/>
          <w:sz w:val="22"/>
        </w:rPr>
        <w:t xml:space="preserve">The Policy AI Lab implements a mandatory </w:t>
      </w:r>
      <w:r>
        <w:rPr>
          <w:rFonts w:eastAsia="DengXian"/>
          <w:b/>
          <w:sz w:val="22"/>
        </w:rPr>
        <w:t>Explainability-by-Design</w:t>
      </w:r>
      <w:r>
        <w:rPr>
          <w:rFonts w:eastAsia="DengXian"/>
          <w:sz w:val="22"/>
        </w:rPr>
        <w:t xml:space="preserve"> framework, aligned with the BRD explainability requirements, the Explainability Approach in Section 6.3, and SDAIA National AI Ethics Principles. Four mechanisms enforce transparency across all AI outputs:</w:t>
      </w:r>
    </w:p>
    <w:p w14:paraId="5D0B0FEC" w14:textId="25217BB5" w:rsidR="00D311EE" w:rsidRPr="007E7BD1" w:rsidRDefault="007E7BD1" w:rsidP="007E7BD1">
      <w:pPr>
        <w:numPr>
          <w:ilvl w:val="0"/>
          <w:numId w:val="228"/>
        </w:numPr>
        <w:spacing w:before="120" w:after="120" w:line="288" w:lineRule="auto"/>
        <w:rPr>
          <w:rFonts w:eastAsia="DengXian"/>
          <w:sz w:val="22"/>
        </w:rPr>
      </w:pPr>
      <w:r w:rsidRPr="007E7BD1">
        <w:rPr>
          <w:rFonts w:eastAsia="DengXian"/>
          <w:b/>
          <w:sz w:val="22"/>
        </w:rPr>
        <w:t xml:space="preserve">Source Attribution (Citation Mandate): </w:t>
      </w:r>
      <w:r w:rsidRPr="007E7BD1">
        <w:rPr>
          <w:rFonts w:eastAsia="DengXian"/>
          <w:sz w:val="22"/>
        </w:rPr>
        <w:t>Every AI-generated policy clause</w:t>
      </w:r>
      <w:r w:rsidRPr="007E7BD1">
        <w:rPr>
          <w:rFonts w:eastAsia="DengXian" w:hint="eastAsia"/>
          <w:sz w:val="22"/>
        </w:rPr>
        <w:t xml:space="preserve"> </w:t>
      </w:r>
      <w:r w:rsidRPr="007E7BD1">
        <w:rPr>
          <w:rFonts w:eastAsia="DengXian"/>
          <w:sz w:val="22"/>
        </w:rPr>
        <w:t>and simulation output must cite verifiable data points, laws, Royal</w:t>
      </w:r>
      <w:r w:rsidRPr="007E7BD1">
        <w:rPr>
          <w:rFonts w:eastAsia="DengXian" w:hint="eastAsia"/>
          <w:sz w:val="22"/>
        </w:rPr>
        <w:t xml:space="preserve"> </w:t>
      </w:r>
      <w:r w:rsidRPr="007E7BD1">
        <w:rPr>
          <w:rFonts w:eastAsia="DengXian"/>
          <w:sz w:val="22"/>
        </w:rPr>
        <w:t>Decrees, historical precedents, or approved knowledge-</w:t>
      </w:r>
      <w:proofErr w:type="spellStart"/>
      <w:r w:rsidRPr="007E7BD1">
        <w:rPr>
          <w:rFonts w:eastAsia="DengXian"/>
          <w:sz w:val="22"/>
        </w:rPr>
        <w:t>base</w:t>
      </w:r>
      <w:proofErr w:type="spellEnd"/>
      <w:r w:rsidRPr="007E7BD1">
        <w:rPr>
          <w:rFonts w:eastAsia="DengXian"/>
          <w:sz w:val="22"/>
        </w:rPr>
        <w:t xml:space="preserve"> records</w:t>
      </w:r>
      <w:r w:rsidRPr="007E7BD1">
        <w:rPr>
          <w:rFonts w:eastAsia="DengXian" w:hint="eastAsia"/>
          <w:sz w:val="22"/>
        </w:rPr>
        <w:t xml:space="preserve"> </w:t>
      </w:r>
      <w:r w:rsidRPr="007E7BD1">
        <w:rPr>
          <w:rFonts w:eastAsia="DengXian"/>
          <w:sz w:val="22"/>
        </w:rPr>
        <w:t>where applicable. Per BRD Explainability Gateway guardrail, an AI</w:t>
      </w:r>
      <w:r w:rsidRPr="007E7BD1">
        <w:rPr>
          <w:rFonts w:eastAsia="DengXian" w:hint="eastAsia"/>
          <w:sz w:val="22"/>
        </w:rPr>
        <w:t xml:space="preserve"> </w:t>
      </w:r>
      <w:r w:rsidRPr="007E7BD1">
        <w:rPr>
          <w:rFonts w:eastAsia="DengXian"/>
          <w:sz w:val="22"/>
        </w:rPr>
        <w:t>recommendation cannot be escalated unless it cites at least three</w:t>
      </w:r>
      <w:r w:rsidRPr="007E7BD1">
        <w:rPr>
          <w:rFonts w:eastAsia="DengXian" w:hint="eastAsia"/>
          <w:sz w:val="22"/>
        </w:rPr>
        <w:t xml:space="preserve"> </w:t>
      </w:r>
      <w:r w:rsidRPr="007E7BD1">
        <w:rPr>
          <w:rFonts w:eastAsia="DengXian"/>
          <w:sz w:val="22"/>
        </w:rPr>
        <w:t>historical precedents or two legal circulars grounding the logic;</w:t>
      </w:r>
      <w:r w:rsidRPr="007E7BD1">
        <w:rPr>
          <w:rFonts w:eastAsia="DengXian" w:hint="eastAsia"/>
          <w:sz w:val="22"/>
        </w:rPr>
        <w:t xml:space="preserve"> </w:t>
      </w:r>
      <w:r w:rsidRPr="007E7BD1">
        <w:rPr>
          <w:rFonts w:eastAsia="DengXian"/>
          <w:sz w:val="22"/>
        </w:rPr>
        <w:t>black-box recommendations are automatically rejected. Drafts not</w:t>
      </w:r>
      <w:r w:rsidRPr="007E7BD1">
        <w:rPr>
          <w:rFonts w:eastAsia="DengXian" w:hint="eastAsia"/>
          <w:sz w:val="22"/>
        </w:rPr>
        <w:t xml:space="preserve"> </w:t>
      </w:r>
      <w:r w:rsidRPr="007E7BD1">
        <w:rPr>
          <w:rFonts w:eastAsia="DengXian"/>
          <w:sz w:val="22"/>
        </w:rPr>
        <w:t>meeting this minimum are flagged "Insufficient Grounding" and blocked</w:t>
      </w:r>
      <w:r w:rsidRPr="007E7BD1">
        <w:rPr>
          <w:rFonts w:eastAsia="DengXian" w:hint="eastAsia"/>
          <w:sz w:val="22"/>
        </w:rPr>
        <w:t xml:space="preserve"> </w:t>
      </w:r>
      <w:r w:rsidRPr="007E7BD1">
        <w:rPr>
          <w:rFonts w:eastAsia="DengXian"/>
          <w:sz w:val="22"/>
        </w:rPr>
        <w:t>from escalation; additional citation granularity rules will be</w:t>
      </w:r>
      <w:r w:rsidRPr="007E7BD1">
        <w:rPr>
          <w:rFonts w:eastAsia="DengXian" w:hint="eastAsia"/>
          <w:sz w:val="22"/>
        </w:rPr>
        <w:t xml:space="preserve"> </w:t>
      </w:r>
      <w:r w:rsidR="000A36C5">
        <w:rPr>
          <w:rFonts w:eastAsia="DengXian" w:hint="eastAsia"/>
          <w:sz w:val="22"/>
          <w:lang w:eastAsia="zh-CN"/>
        </w:rPr>
        <w:t>c</w:t>
      </w:r>
      <w:r w:rsidRPr="007E7BD1">
        <w:rPr>
          <w:rFonts w:eastAsia="DengXian"/>
          <w:sz w:val="22"/>
        </w:rPr>
        <w:t>onfirmed in SDD with MOMAH Legal and data owners.</w:t>
      </w:r>
    </w:p>
    <w:p w14:paraId="0C6EADE0" w14:textId="77777777" w:rsidR="00D311EE" w:rsidRDefault="00D311EE">
      <w:pPr>
        <w:numPr>
          <w:ilvl w:val="0"/>
          <w:numId w:val="229"/>
        </w:numPr>
        <w:spacing w:before="120" w:after="120" w:line="288" w:lineRule="auto"/>
      </w:pPr>
      <w:r>
        <w:rPr>
          <w:rFonts w:eastAsia="DengXian"/>
          <w:b/>
          <w:sz w:val="22"/>
        </w:rPr>
        <w:t>Traceability Path:</w:t>
      </w:r>
      <w:r>
        <w:rPr>
          <w:rFonts w:eastAsia="DengXian"/>
          <w:sz w:val="22"/>
        </w:rPr>
        <w:t xml:space="preserve"> All simulation results include a full Traceability Path. Users can click on any simulation outcome to inspect the top contributing variables, their weighting logic, data sources, and historical back-testing accuracy that produced the result.</w:t>
      </w:r>
    </w:p>
    <w:p w14:paraId="0D111563" w14:textId="77777777" w:rsidR="00D311EE" w:rsidRDefault="00D311EE">
      <w:pPr>
        <w:numPr>
          <w:ilvl w:val="0"/>
          <w:numId w:val="230"/>
        </w:numPr>
        <w:spacing w:before="120" w:after="120" w:line="288" w:lineRule="auto"/>
      </w:pPr>
      <w:r>
        <w:rPr>
          <w:rFonts w:eastAsia="DengXian"/>
          <w:b/>
          <w:sz w:val="22"/>
        </w:rPr>
        <w:t>Explainability Gateway:</w:t>
      </w:r>
      <w:r>
        <w:rPr>
          <w:rFonts w:eastAsia="DengXian"/>
          <w:sz w:val="22"/>
        </w:rPr>
        <w:t xml:space="preserve"> A system-level gate prevents any AI recommendation from advancing to the Executive Dashboard or ministerial review unless the AI can provide a full traceable reasoning path. Black-box recommendations are automatically rejected by the system.</w:t>
      </w:r>
    </w:p>
    <w:p w14:paraId="636E347B" w14:textId="77777777" w:rsidR="00D311EE" w:rsidRDefault="00D311EE">
      <w:pPr>
        <w:numPr>
          <w:ilvl w:val="0"/>
          <w:numId w:val="231"/>
        </w:numPr>
        <w:spacing w:before="120" w:after="120" w:line="288" w:lineRule="auto"/>
      </w:pPr>
      <w:r>
        <w:rPr>
          <w:rFonts w:eastAsia="DengXian"/>
          <w:b/>
          <w:sz w:val="22"/>
        </w:rPr>
        <w:t>Confidence Bands and Data Freshness Indicator:</w:t>
      </w:r>
      <w:r>
        <w:rPr>
          <w:rFonts w:eastAsia="DengXian"/>
          <w:sz w:val="22"/>
        </w:rPr>
        <w:t xml:space="preserve"> All outputs carry confidence bands. If any integrated dataset (GASTAT, SAMA, MoF) exceeds 30 days of latency, simulation outputs are watermarked "Low Confidence" to prevent decisions based on stale data.</w:t>
      </w:r>
    </w:p>
    <w:p w14:paraId="15E03165" w14:textId="77777777" w:rsidR="00D311EE" w:rsidRDefault="00D311EE" w:rsidP="00D311EE">
      <w:pPr>
        <w:spacing w:before="120" w:after="120" w:line="288" w:lineRule="auto"/>
      </w:pPr>
      <w:r>
        <w:rPr>
          <w:rFonts w:eastAsia="DengXian"/>
          <w:sz w:val="22"/>
        </w:rPr>
        <w:t xml:space="preserve">For Data Scientists, a </w:t>
      </w:r>
      <w:r>
        <w:rPr>
          <w:rFonts w:eastAsia="DengXian"/>
          <w:b/>
          <w:sz w:val="22"/>
        </w:rPr>
        <w:t>Model Governance Dashboard</w:t>
      </w:r>
      <w:r>
        <w:rPr>
          <w:rFonts w:eastAsia="DengXian"/>
          <w:sz w:val="22"/>
        </w:rPr>
        <w:t xml:space="preserve"> provides per-variable influence breakdowns, cross-model-version comparisons, and explainability audit logs accessible for review and retraining decisions.</w:t>
      </w:r>
    </w:p>
    <w:p w14:paraId="54D3B9F2" w14:textId="77777777" w:rsidR="00D311EE" w:rsidRDefault="00D311EE" w:rsidP="00D311EE">
      <w:pPr>
        <w:spacing w:before="320" w:after="120" w:line="288" w:lineRule="auto"/>
        <w:outlineLvl w:val="1"/>
      </w:pPr>
      <w:bookmarkStart w:id="141" w:name="heading_68"/>
      <w:bookmarkStart w:id="142" w:name="_Toc230303047"/>
      <w:r>
        <w:rPr>
          <w:rFonts w:eastAsia="DengXian"/>
          <w:b/>
          <w:sz w:val="32"/>
        </w:rPr>
        <w:t>6.4 Human-in-the-Loop Design</w:t>
      </w:r>
      <w:bookmarkEnd w:id="141"/>
      <w:bookmarkEnd w:id="14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25"/>
        <w:gridCol w:w="7047"/>
      </w:tblGrid>
      <w:tr w:rsidR="00D311EE" w14:paraId="40D94115" w14:textId="77777777" w:rsidTr="004674CC">
        <w:tc>
          <w:tcPr>
            <w:tcW w:w="2025" w:type="dxa"/>
            <w:tcMar>
              <w:top w:w="60" w:type="dxa"/>
              <w:left w:w="120" w:type="dxa"/>
              <w:bottom w:w="30" w:type="dxa"/>
              <w:right w:w="120" w:type="dxa"/>
            </w:tcMar>
          </w:tcPr>
          <w:p w14:paraId="599152FA" w14:textId="77777777" w:rsidR="00D311EE" w:rsidRDefault="00D311EE" w:rsidP="00375B6E">
            <w:pPr>
              <w:spacing w:before="120" w:after="120" w:line="288" w:lineRule="auto"/>
            </w:pPr>
            <w:r>
              <w:rPr>
                <w:rFonts w:eastAsia="DengXian"/>
                <w:b/>
                <w:sz w:val="22"/>
              </w:rPr>
              <w:t>Human Review Points</w:t>
            </w:r>
          </w:p>
        </w:tc>
        <w:tc>
          <w:tcPr>
            <w:tcW w:w="7047" w:type="dxa"/>
            <w:tcMar>
              <w:top w:w="60" w:type="dxa"/>
              <w:left w:w="120" w:type="dxa"/>
              <w:bottom w:w="30" w:type="dxa"/>
              <w:right w:w="120" w:type="dxa"/>
            </w:tcMar>
          </w:tcPr>
          <w:p w14:paraId="1CF28457" w14:textId="77777777" w:rsidR="00E447D2" w:rsidRDefault="00D311EE" w:rsidP="00375B6E">
            <w:pPr>
              <w:spacing w:before="120" w:after="120" w:line="288" w:lineRule="auto"/>
              <w:rPr>
                <w:rFonts w:eastAsia="DengXian"/>
                <w:sz w:val="22"/>
                <w:lang w:eastAsia="zh-CN"/>
              </w:rPr>
            </w:pPr>
            <w:r>
              <w:rPr>
                <w:rFonts w:eastAsia="DengXian"/>
                <w:sz w:val="22"/>
              </w:rPr>
              <w:t xml:space="preserve">Human review is mandatory at every stage of the policy lifecycle. Key review points include: </w:t>
            </w:r>
          </w:p>
          <w:p w14:paraId="0B1838FB" w14:textId="77777777" w:rsidR="00E447D2" w:rsidRDefault="00D311EE" w:rsidP="00375B6E">
            <w:pPr>
              <w:spacing w:before="120" w:after="120" w:line="288" w:lineRule="auto"/>
              <w:rPr>
                <w:rFonts w:eastAsia="DengXian"/>
                <w:sz w:val="22"/>
                <w:lang w:eastAsia="zh-CN"/>
              </w:rPr>
            </w:pPr>
            <w:r>
              <w:rPr>
                <w:rFonts w:eastAsia="DengXian"/>
                <w:sz w:val="22"/>
              </w:rPr>
              <w:t xml:space="preserve">(1) </w:t>
            </w:r>
            <w:r>
              <w:rPr>
                <w:rFonts w:eastAsia="DengXian"/>
                <w:b/>
                <w:sz w:val="22"/>
              </w:rPr>
              <w:t>Policy Initiation:</w:t>
            </w:r>
            <w:r>
              <w:rPr>
                <w:rFonts w:eastAsia="DengXian"/>
                <w:sz w:val="22"/>
              </w:rPr>
              <w:t xml:space="preserve"> Department Owner/Policy Sponsor must confirm alignment with departmental strategy before the workflow begins; </w:t>
            </w:r>
          </w:p>
          <w:p w14:paraId="53AC0CF0" w14:textId="77777777" w:rsidR="00E447D2" w:rsidRDefault="00D311EE" w:rsidP="00375B6E">
            <w:pPr>
              <w:spacing w:before="120" w:after="120" w:line="288" w:lineRule="auto"/>
              <w:rPr>
                <w:rFonts w:eastAsia="DengXian"/>
                <w:sz w:val="22"/>
                <w:lang w:eastAsia="zh-CN"/>
              </w:rPr>
            </w:pPr>
            <w:r>
              <w:rPr>
                <w:rFonts w:eastAsia="DengXian"/>
                <w:sz w:val="22"/>
              </w:rPr>
              <w:t xml:space="preserve">(2) </w:t>
            </w:r>
            <w:r>
              <w:rPr>
                <w:rFonts w:eastAsia="DengXian"/>
                <w:b/>
                <w:sz w:val="22"/>
              </w:rPr>
              <w:t>Simulation Review:</w:t>
            </w:r>
            <w:r>
              <w:rPr>
                <w:rFonts w:eastAsia="DengXian"/>
                <w:sz w:val="22"/>
              </w:rPr>
              <w:t xml:space="preserve"> Policy Analyst reviews all simulation outputs, risk indicators, and scenario results before advancing; </w:t>
            </w:r>
          </w:p>
          <w:p w14:paraId="6511DF1A" w14:textId="77777777" w:rsidR="00E447D2" w:rsidRDefault="00D311EE" w:rsidP="00375B6E">
            <w:pPr>
              <w:spacing w:before="120" w:after="120" w:line="288" w:lineRule="auto"/>
              <w:rPr>
                <w:rFonts w:eastAsia="DengXian"/>
                <w:sz w:val="22"/>
                <w:lang w:eastAsia="zh-CN"/>
              </w:rPr>
            </w:pPr>
            <w:r>
              <w:rPr>
                <w:rFonts w:eastAsia="DengXian"/>
                <w:sz w:val="22"/>
              </w:rPr>
              <w:lastRenderedPageBreak/>
              <w:t xml:space="preserve">(3) </w:t>
            </w:r>
            <w:r>
              <w:rPr>
                <w:rFonts w:eastAsia="DengXian"/>
                <w:b/>
                <w:sz w:val="22"/>
              </w:rPr>
              <w:t>Legal Validation:</w:t>
            </w:r>
            <w:r>
              <w:rPr>
                <w:rFonts w:eastAsia="DengXian"/>
                <w:sz w:val="22"/>
              </w:rPr>
              <w:t xml:space="preserve"> Legal &amp; Compliance Officer validates regulatory compliance via </w:t>
            </w:r>
            <w:proofErr w:type="spellStart"/>
            <w:r>
              <w:rPr>
                <w:rFonts w:eastAsia="DengXian"/>
                <w:sz w:val="22"/>
              </w:rPr>
              <w:t>Ma'rifa</w:t>
            </w:r>
            <w:proofErr w:type="spellEnd"/>
            <w:r>
              <w:rPr>
                <w:rFonts w:eastAsia="DengXian"/>
                <w:sz w:val="22"/>
              </w:rPr>
              <w:t xml:space="preserve"> and Sanad before proceeding to executive review; </w:t>
            </w:r>
          </w:p>
          <w:p w14:paraId="5D4E785E" w14:textId="77777777" w:rsidR="00E447D2" w:rsidRDefault="00D311EE" w:rsidP="00375B6E">
            <w:pPr>
              <w:spacing w:before="120" w:after="120" w:line="288" w:lineRule="auto"/>
              <w:rPr>
                <w:rFonts w:eastAsia="DengXian"/>
                <w:sz w:val="22"/>
                <w:lang w:eastAsia="zh-CN"/>
              </w:rPr>
            </w:pPr>
            <w:r>
              <w:rPr>
                <w:rFonts w:eastAsia="DengXian"/>
                <w:sz w:val="22"/>
              </w:rPr>
              <w:t xml:space="preserve">(4) </w:t>
            </w:r>
            <w:r>
              <w:rPr>
                <w:rFonts w:eastAsia="DengXian"/>
                <w:b/>
                <w:sz w:val="22"/>
              </w:rPr>
              <w:t>Executive Review:</w:t>
            </w:r>
            <w:r>
              <w:rPr>
                <w:rFonts w:eastAsia="DengXian"/>
                <w:sz w:val="22"/>
              </w:rPr>
              <w:t xml:space="preserve"> Senior Leader reviews policy portfolio impact and cross-sector ripple effects; </w:t>
            </w:r>
          </w:p>
          <w:p w14:paraId="37292766" w14:textId="79A8D709" w:rsidR="00D311EE" w:rsidRDefault="00D311EE" w:rsidP="00375B6E">
            <w:pPr>
              <w:spacing w:before="120" w:after="120" w:line="288" w:lineRule="auto"/>
            </w:pPr>
            <w:r>
              <w:rPr>
                <w:rFonts w:eastAsia="DengXian"/>
                <w:sz w:val="22"/>
              </w:rPr>
              <w:t xml:space="preserve">(5) </w:t>
            </w:r>
            <w:r>
              <w:rPr>
                <w:rFonts w:eastAsia="DengXian"/>
                <w:b/>
                <w:sz w:val="22"/>
              </w:rPr>
              <w:t>Ministerial Approval:</w:t>
            </w:r>
            <w:r>
              <w:rPr>
                <w:rFonts w:eastAsia="DengXian"/>
                <w:sz w:val="22"/>
              </w:rPr>
              <w:t xml:space="preserve"> Minister provides final sign-off with full decision justification. No AI-generated recommendation reaches enactment without completing this human review chain.</w:t>
            </w:r>
          </w:p>
        </w:tc>
      </w:tr>
      <w:tr w:rsidR="00D311EE" w14:paraId="1B0C1667" w14:textId="77777777" w:rsidTr="004674CC">
        <w:tc>
          <w:tcPr>
            <w:tcW w:w="2025" w:type="dxa"/>
            <w:tcMar>
              <w:top w:w="60" w:type="dxa"/>
              <w:left w:w="120" w:type="dxa"/>
              <w:bottom w:w="30" w:type="dxa"/>
              <w:right w:w="120" w:type="dxa"/>
            </w:tcMar>
          </w:tcPr>
          <w:p w14:paraId="69A291FA" w14:textId="77777777" w:rsidR="00D311EE" w:rsidRDefault="00D311EE" w:rsidP="00375B6E">
            <w:pPr>
              <w:spacing w:before="120" w:after="120" w:line="288" w:lineRule="auto"/>
            </w:pPr>
            <w:r>
              <w:rPr>
                <w:rFonts w:eastAsia="DengXian"/>
                <w:b/>
                <w:sz w:val="22"/>
              </w:rPr>
              <w:lastRenderedPageBreak/>
              <w:t>Escalation Triggers</w:t>
            </w:r>
          </w:p>
        </w:tc>
        <w:tc>
          <w:tcPr>
            <w:tcW w:w="7047" w:type="dxa"/>
            <w:tcMar>
              <w:top w:w="60" w:type="dxa"/>
              <w:left w:w="120" w:type="dxa"/>
              <w:bottom w:w="30" w:type="dxa"/>
              <w:right w:w="120" w:type="dxa"/>
            </w:tcMar>
          </w:tcPr>
          <w:p w14:paraId="31A776EF" w14:textId="77777777" w:rsidR="00E447D2" w:rsidRDefault="00D311EE" w:rsidP="00375B6E">
            <w:pPr>
              <w:spacing w:before="120" w:after="120" w:line="288" w:lineRule="auto"/>
              <w:rPr>
                <w:rFonts w:eastAsia="DengXian"/>
                <w:sz w:val="22"/>
                <w:lang w:eastAsia="zh-CN"/>
              </w:rPr>
            </w:pPr>
            <w:r>
              <w:rPr>
                <w:rFonts w:eastAsia="DengXian"/>
                <w:sz w:val="22"/>
              </w:rPr>
              <w:t xml:space="preserve">Escalation is triggered when: </w:t>
            </w:r>
          </w:p>
          <w:p w14:paraId="5B81CC42" w14:textId="77777777" w:rsidR="00E447D2" w:rsidRDefault="00D311EE" w:rsidP="00375B6E">
            <w:pPr>
              <w:spacing w:before="120" w:after="120" w:line="288" w:lineRule="auto"/>
              <w:rPr>
                <w:rFonts w:eastAsia="DengXian"/>
                <w:sz w:val="22"/>
                <w:lang w:eastAsia="zh-CN"/>
              </w:rPr>
            </w:pPr>
            <w:r>
              <w:rPr>
                <w:rFonts w:eastAsia="DengXian"/>
                <w:sz w:val="22"/>
              </w:rPr>
              <w:t xml:space="preserve">(1) simulation results show high risk, negative outcomes, or major unintended consequences; </w:t>
            </w:r>
          </w:p>
          <w:p w14:paraId="36889B74" w14:textId="77777777" w:rsidR="00E447D2" w:rsidRDefault="00D311EE" w:rsidP="00375B6E">
            <w:pPr>
              <w:spacing w:before="120" w:after="120" w:line="288" w:lineRule="auto"/>
              <w:rPr>
                <w:rFonts w:eastAsia="DengXian"/>
                <w:sz w:val="22"/>
                <w:lang w:eastAsia="zh-CN"/>
              </w:rPr>
            </w:pPr>
            <w:r>
              <w:rPr>
                <w:rFonts w:eastAsia="DengXian"/>
                <w:sz w:val="22"/>
              </w:rPr>
              <w:t xml:space="preserve">(2) </w:t>
            </w:r>
            <w:proofErr w:type="spellStart"/>
            <w:r>
              <w:rPr>
                <w:rFonts w:eastAsia="DengXian"/>
                <w:sz w:val="22"/>
              </w:rPr>
              <w:t>Ma'rifa</w:t>
            </w:r>
            <w:proofErr w:type="spellEnd"/>
            <w:r>
              <w:rPr>
                <w:rFonts w:eastAsia="DengXian"/>
                <w:sz w:val="22"/>
              </w:rPr>
              <w:t xml:space="preserve"> or Sanad detect a legal conflict or regulatory contradiction; (3) reviewers disagree with AI recommendations or simulation outputs; </w:t>
            </w:r>
          </w:p>
          <w:p w14:paraId="42E86D9F" w14:textId="77777777" w:rsidR="00E447D2" w:rsidRDefault="00D311EE" w:rsidP="00375B6E">
            <w:pPr>
              <w:spacing w:before="120" w:after="120" w:line="288" w:lineRule="auto"/>
              <w:rPr>
                <w:rFonts w:eastAsia="DengXian"/>
                <w:sz w:val="22"/>
                <w:lang w:eastAsia="zh-CN"/>
              </w:rPr>
            </w:pPr>
            <w:r>
              <w:rPr>
                <w:rFonts w:eastAsia="DengXian"/>
                <w:sz w:val="22"/>
              </w:rPr>
              <w:t xml:space="preserve">(4) data inconsistencies, missing mandatory fields, or invalid assumptions are detected; </w:t>
            </w:r>
          </w:p>
          <w:p w14:paraId="5ED8DF92" w14:textId="77777777" w:rsidR="00E447D2" w:rsidRDefault="00D311EE" w:rsidP="00375B6E">
            <w:pPr>
              <w:spacing w:before="120" w:after="120" w:line="288" w:lineRule="auto"/>
              <w:rPr>
                <w:rFonts w:eastAsia="DengXian"/>
                <w:sz w:val="22"/>
                <w:lang w:eastAsia="zh-CN"/>
              </w:rPr>
            </w:pPr>
            <w:r>
              <w:rPr>
                <w:rFonts w:eastAsia="DengXian"/>
                <w:sz w:val="22"/>
              </w:rPr>
              <w:t xml:space="preserve">(5) simulation engine produces unstable, non-converging, or contradictory results (kill-switch condition); </w:t>
            </w:r>
          </w:p>
          <w:p w14:paraId="16437C0A" w14:textId="77777777" w:rsidR="00E447D2" w:rsidRDefault="00D311EE" w:rsidP="00375B6E">
            <w:pPr>
              <w:spacing w:before="120" w:after="120" w:line="288" w:lineRule="auto"/>
              <w:rPr>
                <w:rFonts w:eastAsia="DengXian"/>
                <w:sz w:val="22"/>
                <w:lang w:eastAsia="zh-CN"/>
              </w:rPr>
            </w:pPr>
            <w:r>
              <w:rPr>
                <w:rFonts w:eastAsia="DengXian"/>
                <w:sz w:val="22"/>
              </w:rPr>
              <w:t xml:space="preserve">(6) policy contradicts national strategic directives or regulatory hierarchy; </w:t>
            </w:r>
          </w:p>
          <w:p w14:paraId="1CC70B60" w14:textId="4105CAD7" w:rsidR="00D311EE" w:rsidRDefault="00D311EE" w:rsidP="00375B6E">
            <w:pPr>
              <w:spacing w:before="120" w:after="120" w:line="288" w:lineRule="auto"/>
            </w:pPr>
            <w:r>
              <w:rPr>
                <w:rFonts w:eastAsia="DengXian"/>
                <w:sz w:val="22"/>
              </w:rPr>
              <w:t>(7) unauthorized access or suspicious activity is detected. Escalation routes the policy to senior reviewers, legal experts, or the Minister depending on severity.</w:t>
            </w:r>
          </w:p>
        </w:tc>
      </w:tr>
      <w:tr w:rsidR="00D311EE" w14:paraId="4D725932" w14:textId="77777777" w:rsidTr="004674CC">
        <w:tc>
          <w:tcPr>
            <w:tcW w:w="2025" w:type="dxa"/>
            <w:tcMar>
              <w:top w:w="60" w:type="dxa"/>
              <w:left w:w="120" w:type="dxa"/>
              <w:bottom w:w="30" w:type="dxa"/>
              <w:right w:w="120" w:type="dxa"/>
            </w:tcMar>
          </w:tcPr>
          <w:p w14:paraId="39C42D8F" w14:textId="77777777" w:rsidR="00D311EE" w:rsidRDefault="00D311EE" w:rsidP="00375B6E">
            <w:pPr>
              <w:spacing w:before="120" w:after="120" w:line="288" w:lineRule="auto"/>
            </w:pPr>
            <w:r>
              <w:rPr>
                <w:rFonts w:eastAsia="DengXian"/>
                <w:b/>
                <w:sz w:val="22"/>
              </w:rPr>
              <w:t>Override Mechanism</w:t>
            </w:r>
          </w:p>
        </w:tc>
        <w:tc>
          <w:tcPr>
            <w:tcW w:w="7047" w:type="dxa"/>
            <w:tcMar>
              <w:top w:w="60" w:type="dxa"/>
              <w:left w:w="120" w:type="dxa"/>
              <w:bottom w:w="30" w:type="dxa"/>
              <w:right w:w="120" w:type="dxa"/>
            </w:tcMar>
          </w:tcPr>
          <w:p w14:paraId="2E02B710" w14:textId="77777777" w:rsidR="00E447D2" w:rsidRDefault="00D311EE" w:rsidP="00375B6E">
            <w:pPr>
              <w:spacing w:before="120" w:after="120" w:line="288" w:lineRule="auto"/>
              <w:rPr>
                <w:rFonts w:eastAsia="DengXian"/>
                <w:sz w:val="22"/>
                <w:lang w:eastAsia="zh-CN"/>
              </w:rPr>
            </w:pPr>
            <w:r>
              <w:rPr>
                <w:rFonts w:eastAsia="DengXian"/>
                <w:sz w:val="22"/>
              </w:rPr>
              <w:t xml:space="preserve">Only authorized roles (Policy Analyst/Reviewer, Legal Reviewer, Approver/Director, Minister) may override AI recommendations. All overrides require: </w:t>
            </w:r>
          </w:p>
          <w:p w14:paraId="5DD623DF" w14:textId="77777777" w:rsidR="00E447D2" w:rsidRDefault="00D311EE" w:rsidP="00375B6E">
            <w:pPr>
              <w:spacing w:before="120" w:after="120" w:line="288" w:lineRule="auto"/>
              <w:rPr>
                <w:rFonts w:eastAsia="DengXian"/>
                <w:sz w:val="22"/>
                <w:lang w:eastAsia="zh-CN"/>
              </w:rPr>
            </w:pPr>
            <w:r>
              <w:rPr>
                <w:rFonts w:eastAsia="DengXian"/>
                <w:sz w:val="22"/>
              </w:rPr>
              <w:t xml:space="preserve">(1) written justification explaining why the AI output is insufficient or inapplicable; </w:t>
            </w:r>
          </w:p>
          <w:p w14:paraId="3E990300" w14:textId="77777777" w:rsidR="00E447D2" w:rsidRDefault="00D311EE" w:rsidP="00375B6E">
            <w:pPr>
              <w:spacing w:before="120" w:after="120" w:line="288" w:lineRule="auto"/>
              <w:rPr>
                <w:rFonts w:eastAsia="DengXian"/>
                <w:sz w:val="22"/>
                <w:lang w:eastAsia="zh-CN"/>
              </w:rPr>
            </w:pPr>
            <w:r>
              <w:rPr>
                <w:rFonts w:eastAsia="DengXian"/>
                <w:sz w:val="22"/>
              </w:rPr>
              <w:t xml:space="preserve">(2) logging in the audit trail with timestamp and user identity; </w:t>
            </w:r>
          </w:p>
          <w:p w14:paraId="36148D02" w14:textId="7B2B1386" w:rsidR="00D311EE" w:rsidRDefault="00D311EE" w:rsidP="00375B6E">
            <w:pPr>
              <w:spacing w:before="120" w:after="120" w:line="288" w:lineRule="auto"/>
            </w:pPr>
            <w:r>
              <w:rPr>
                <w:rFonts w:eastAsia="DengXian"/>
                <w:sz w:val="22"/>
              </w:rPr>
              <w:t>(3) compliance with national regulations — overrides cannot bypass critical legal contradictions unless escalated and formally approved by the designated authority. A kill-switch mechanism is available to administrators to lock a policy from further progression when critical system issues, data integrity failures, or severe risk conditions are detected. Kill-switch resets require administrator action and full resolution documentation before the workflow can resume.</w:t>
            </w:r>
          </w:p>
        </w:tc>
      </w:tr>
    </w:tbl>
    <w:p w14:paraId="36D4BA57" w14:textId="77777777" w:rsidR="00D311EE" w:rsidRDefault="00D311EE" w:rsidP="00D311EE">
      <w:pPr>
        <w:spacing w:before="300" w:after="120" w:line="288" w:lineRule="auto"/>
        <w:outlineLvl w:val="2"/>
      </w:pPr>
      <w:bookmarkStart w:id="143" w:name="heading_69"/>
      <w:bookmarkStart w:id="144" w:name="_Toc230303048"/>
      <w:r>
        <w:rPr>
          <w:rFonts w:eastAsia="DengXian"/>
          <w:b/>
          <w:sz w:val="30"/>
        </w:rPr>
        <w:t>6.4.1 Mandatory Simulation Trigger Conditions</w:t>
      </w:r>
      <w:bookmarkEnd w:id="143"/>
      <w:bookmarkEnd w:id="144"/>
    </w:p>
    <w:p w14:paraId="19FD7A05" w14:textId="77777777" w:rsidR="00D311EE" w:rsidRDefault="00D311EE" w:rsidP="00D311EE">
      <w:pPr>
        <w:spacing w:before="120" w:after="120" w:line="288" w:lineRule="auto"/>
      </w:pPr>
      <w:r>
        <w:rPr>
          <w:rFonts w:eastAsia="DengXian"/>
          <w:sz w:val="22"/>
        </w:rPr>
        <w:lastRenderedPageBreak/>
        <w:t>Per the BO QA Reply and BRD guardrails, new or modified policies must undergo the required lifecycle checks before Director-level approval. A policy impact simulation (CAP-06) is mandatory when one or more configured trigger conditions apply:</w:t>
      </w:r>
    </w:p>
    <w:p w14:paraId="2C3EC033" w14:textId="77777777" w:rsidR="00D311EE" w:rsidRDefault="00D311EE">
      <w:pPr>
        <w:numPr>
          <w:ilvl w:val="0"/>
          <w:numId w:val="232"/>
        </w:numPr>
        <w:spacing w:before="120" w:after="120" w:line="288" w:lineRule="auto"/>
      </w:pPr>
      <w:r>
        <w:rPr>
          <w:rFonts w:eastAsia="DengXian"/>
          <w:sz w:val="22"/>
        </w:rPr>
        <w:t>A new policy is created and classified as requiring simulation under the SDD-confirmed policy-type, risk, or fiscal-impact rules</w:t>
      </w:r>
    </w:p>
    <w:p w14:paraId="7E6028B5" w14:textId="77777777" w:rsidR="00D311EE" w:rsidRDefault="00D311EE">
      <w:pPr>
        <w:numPr>
          <w:ilvl w:val="0"/>
          <w:numId w:val="233"/>
        </w:numPr>
        <w:spacing w:before="120" w:after="120" w:line="288" w:lineRule="auto"/>
      </w:pPr>
      <w:r>
        <w:rPr>
          <w:rFonts w:eastAsia="DengXian"/>
          <w:sz w:val="22"/>
        </w:rPr>
        <w:t>An existing policy is modified in a way that materially affects financial, regulatory, social, or operational outcomes</w:t>
      </w:r>
    </w:p>
    <w:p w14:paraId="4A06B332" w14:textId="77777777" w:rsidR="00D311EE" w:rsidRDefault="00D311EE">
      <w:pPr>
        <w:numPr>
          <w:ilvl w:val="0"/>
          <w:numId w:val="234"/>
        </w:numPr>
        <w:spacing w:before="120" w:after="120" w:line="288" w:lineRule="auto"/>
      </w:pPr>
      <w:r>
        <w:rPr>
          <w:rFonts w:eastAsia="DengXian"/>
          <w:sz w:val="22"/>
        </w:rPr>
        <w:t>The policy has an estimated financial impact exceeding MOMAH-defined thresholds (to be confirmed in SDD)</w:t>
      </w:r>
    </w:p>
    <w:p w14:paraId="7E156059" w14:textId="77777777" w:rsidR="00D311EE" w:rsidRDefault="00D311EE">
      <w:pPr>
        <w:numPr>
          <w:ilvl w:val="0"/>
          <w:numId w:val="235"/>
        </w:numPr>
        <w:spacing w:before="120" w:after="120" w:line="288" w:lineRule="auto"/>
      </w:pPr>
      <w:r>
        <w:rPr>
          <w:rFonts w:eastAsia="DengXian"/>
          <w:sz w:val="22"/>
        </w:rPr>
        <w:t>The policy affects multiple geographic regions simultaneously</w:t>
      </w:r>
    </w:p>
    <w:p w14:paraId="151E38B6" w14:textId="77777777" w:rsidR="00D311EE" w:rsidRDefault="00D311EE">
      <w:pPr>
        <w:numPr>
          <w:ilvl w:val="0"/>
          <w:numId w:val="236"/>
        </w:numPr>
        <w:spacing w:before="120" w:after="120" w:line="288" w:lineRule="auto"/>
      </w:pPr>
      <w:proofErr w:type="spellStart"/>
      <w:r>
        <w:rPr>
          <w:rFonts w:eastAsia="DengXian"/>
          <w:sz w:val="22"/>
        </w:rPr>
        <w:t>Ma'rifa</w:t>
      </w:r>
      <w:proofErr w:type="spellEnd"/>
      <w:r>
        <w:rPr>
          <w:rFonts w:eastAsia="DengXian"/>
          <w:sz w:val="22"/>
        </w:rPr>
        <w:t xml:space="preserve"> or Sanad detects legal or regulatory implications associated with the policy</w:t>
      </w:r>
    </w:p>
    <w:p w14:paraId="437253B1" w14:textId="77777777" w:rsidR="00D311EE" w:rsidRDefault="00D311EE">
      <w:pPr>
        <w:numPr>
          <w:ilvl w:val="0"/>
          <w:numId w:val="237"/>
        </w:numPr>
        <w:spacing w:before="120" w:after="120" w:line="288" w:lineRule="auto"/>
      </w:pPr>
      <w:r>
        <w:rPr>
          <w:rFonts w:eastAsia="DengXian"/>
          <w:sz w:val="22"/>
        </w:rPr>
        <w:t>A reviewer flags the policy as high-risk during HITL review</w:t>
      </w:r>
    </w:p>
    <w:p w14:paraId="14018246" w14:textId="77777777" w:rsidR="00D311EE" w:rsidRDefault="00D311EE" w:rsidP="00D311EE">
      <w:pPr>
        <w:spacing w:before="120" w:after="120" w:line="288" w:lineRule="auto"/>
      </w:pPr>
      <w:r>
        <w:rPr>
          <w:rFonts w:eastAsia="DengXian"/>
          <w:sz w:val="22"/>
        </w:rPr>
        <w:t>When a trigger condition applies, simulation is a mandatory HITL checkpoint. Results must be reviewed and signed off by the Policy Analyst before the policy advances to Director review. Policies that do not meet simulation-trigger criteria must still complete the required conflict, legal, and governance checks defined in the SDD. See also BR-05 (Policy Impact Simulation).</w:t>
      </w:r>
    </w:p>
    <w:p w14:paraId="18EF6A29" w14:textId="77777777" w:rsidR="00D311EE" w:rsidRDefault="00D311EE" w:rsidP="00D311EE">
      <w:pPr>
        <w:spacing w:before="320" w:after="120" w:line="288" w:lineRule="auto"/>
        <w:outlineLvl w:val="1"/>
      </w:pPr>
      <w:bookmarkStart w:id="145" w:name="heading_70"/>
      <w:bookmarkStart w:id="146" w:name="_Toc230303049"/>
      <w:r>
        <w:rPr>
          <w:rFonts w:eastAsia="DengXian"/>
          <w:b/>
          <w:sz w:val="32"/>
        </w:rPr>
        <w:t>6.5 Language &amp; Localization</w:t>
      </w:r>
      <w:bookmarkEnd w:id="145"/>
      <w:bookmarkEnd w:id="146"/>
    </w:p>
    <w:p w14:paraId="33C8593F" w14:textId="77777777" w:rsidR="00D311EE" w:rsidRDefault="00D311EE" w:rsidP="00D311EE">
      <w:pPr>
        <w:spacing w:before="120" w:after="120" w:line="288" w:lineRule="auto"/>
      </w:pPr>
      <w:r>
        <w:rPr>
          <w:rFonts w:eastAsia="DengXian"/>
          <w:sz w:val="22"/>
        </w:rPr>
        <w:t xml:space="preserve">The Policy AI Lab must support </w:t>
      </w:r>
      <w:r>
        <w:rPr>
          <w:rFonts w:eastAsia="DengXian"/>
          <w:b/>
          <w:sz w:val="22"/>
        </w:rPr>
        <w:t>Arabic and English</w:t>
      </w:r>
      <w:r>
        <w:rPr>
          <w:rFonts w:eastAsia="DengXian"/>
          <w:sz w:val="22"/>
        </w:rPr>
        <w:t xml:space="preserve"> across all components, as specified in BR-08 (Arabic-English Bilingual Support).</w:t>
      </w:r>
    </w:p>
    <w:p w14:paraId="2814A220" w14:textId="77777777" w:rsidR="00D311EE" w:rsidRDefault="00D311EE">
      <w:pPr>
        <w:numPr>
          <w:ilvl w:val="0"/>
          <w:numId w:val="238"/>
        </w:numPr>
        <w:spacing w:before="120" w:after="120" w:line="288" w:lineRule="auto"/>
      </w:pPr>
      <w:r>
        <w:rPr>
          <w:rFonts w:eastAsia="DengXian"/>
          <w:b/>
          <w:sz w:val="22"/>
        </w:rPr>
        <w:t>User Interface:</w:t>
      </w:r>
      <w:r>
        <w:rPr>
          <w:rFonts w:eastAsia="DengXian"/>
          <w:sz w:val="22"/>
        </w:rPr>
        <w:t xml:space="preserve"> Full Arabic RTL and English LTR layout supported in the web platform. All menus, forms, labels, and notifications must be available in both languages with seamless switching.</w:t>
      </w:r>
    </w:p>
    <w:p w14:paraId="3A9C701B" w14:textId="77777777" w:rsidR="00D311EE" w:rsidRDefault="00D311EE">
      <w:pPr>
        <w:numPr>
          <w:ilvl w:val="0"/>
          <w:numId w:val="239"/>
        </w:numPr>
        <w:spacing w:before="120" w:after="120" w:line="288" w:lineRule="auto"/>
      </w:pPr>
      <w:r>
        <w:rPr>
          <w:rFonts w:eastAsia="DengXian"/>
          <w:b/>
          <w:sz w:val="22"/>
        </w:rPr>
        <w:t>Policy Drafts and Reports:</w:t>
      </w:r>
      <w:r>
        <w:rPr>
          <w:rFonts w:eastAsia="DengXian"/>
          <w:sz w:val="22"/>
        </w:rPr>
        <w:t xml:space="preserve"> All AI-generated policy drafts, simulation reports, impact briefs, and decision documents produced in both Arabic and English. No output is considered complete unless bilingual versions are available.</w:t>
      </w:r>
    </w:p>
    <w:p w14:paraId="1E85846B" w14:textId="01A533B4" w:rsidR="00D311EE" w:rsidRDefault="00D311EE">
      <w:pPr>
        <w:numPr>
          <w:ilvl w:val="0"/>
          <w:numId w:val="240"/>
        </w:numPr>
        <w:spacing w:before="120" w:after="120" w:line="288" w:lineRule="auto"/>
      </w:pPr>
      <w:r>
        <w:rPr>
          <w:rFonts w:eastAsia="DengXian"/>
          <w:b/>
          <w:sz w:val="22"/>
        </w:rPr>
        <w:t>Arabic NLP:</w:t>
      </w:r>
      <w:r>
        <w:rPr>
          <w:rFonts w:eastAsia="DengXian"/>
          <w:sz w:val="22"/>
        </w:rPr>
        <w:t xml:space="preserve"> The AI Policy Drafting engine requires Arabic NLP capability, including Royal Decree language and ministerial circular conventions. Modern Standard Arabic (MSA) is the target; handling of colloquial dialects is not required for this solution.</w:t>
      </w:r>
    </w:p>
    <w:p w14:paraId="0335B0BA" w14:textId="77777777" w:rsidR="00D311EE" w:rsidRDefault="00D311EE">
      <w:pPr>
        <w:numPr>
          <w:ilvl w:val="0"/>
          <w:numId w:val="241"/>
        </w:numPr>
        <w:spacing w:before="120" w:after="120" w:line="288" w:lineRule="auto"/>
      </w:pPr>
      <w:r>
        <w:rPr>
          <w:rFonts w:eastAsia="DengXian"/>
          <w:b/>
          <w:sz w:val="22"/>
        </w:rPr>
        <w:t>Terminology Governance:</w:t>
      </w:r>
      <w:r>
        <w:rPr>
          <w:rFonts w:eastAsia="DengXian"/>
          <w:sz w:val="22"/>
        </w:rPr>
        <w:t xml:space="preserve"> A controlled bilingual policy glossary (Arabic/English) must be defined and maintained. All AI-generated content must use terms consistently with this glossary to ensure coherence across policy documents.</w:t>
      </w:r>
    </w:p>
    <w:p w14:paraId="3DC9775C" w14:textId="77777777" w:rsidR="00D311EE" w:rsidRDefault="00D311EE">
      <w:pPr>
        <w:numPr>
          <w:ilvl w:val="0"/>
          <w:numId w:val="242"/>
        </w:numPr>
        <w:spacing w:before="120" w:after="120" w:line="288" w:lineRule="auto"/>
      </w:pPr>
      <w:r>
        <w:rPr>
          <w:rFonts w:eastAsia="DengXian"/>
          <w:b/>
          <w:sz w:val="22"/>
        </w:rPr>
        <w:t>Legal Corpus:</w:t>
      </w:r>
      <w:r>
        <w:rPr>
          <w:rFonts w:eastAsia="DengXian"/>
          <w:sz w:val="22"/>
        </w:rPr>
        <w:t xml:space="preserve"> Integration with </w:t>
      </w:r>
      <w:proofErr w:type="spellStart"/>
      <w:r>
        <w:rPr>
          <w:rFonts w:eastAsia="DengXian"/>
          <w:sz w:val="22"/>
        </w:rPr>
        <w:t>Ma'rifa</w:t>
      </w:r>
      <w:proofErr w:type="spellEnd"/>
      <w:r>
        <w:rPr>
          <w:rFonts w:eastAsia="DengXian"/>
          <w:sz w:val="22"/>
        </w:rPr>
        <w:t xml:space="preserve"> and Sanad legal reference systems requires Arabic text processing capability for extracting and citing relevant articles, Royal Decrees, and circulars in both languages.</w:t>
      </w:r>
    </w:p>
    <w:p w14:paraId="74F4C935" w14:textId="77777777" w:rsidR="00D311EE" w:rsidRDefault="00D311EE" w:rsidP="00D311EE">
      <w:pPr>
        <w:spacing w:before="320" w:after="120" w:line="288" w:lineRule="auto"/>
        <w:outlineLvl w:val="1"/>
      </w:pPr>
      <w:bookmarkStart w:id="147" w:name="heading_71"/>
      <w:bookmarkStart w:id="148" w:name="_Toc230303050"/>
      <w:r>
        <w:rPr>
          <w:rFonts w:eastAsia="DengXian"/>
          <w:b/>
          <w:sz w:val="32"/>
        </w:rPr>
        <w:t>6.6 Model Monitoring</w:t>
      </w:r>
      <w:bookmarkEnd w:id="147"/>
      <w:bookmarkEnd w:id="148"/>
    </w:p>
    <w:p w14:paraId="6DD7DD5A" w14:textId="77777777" w:rsidR="00D311EE" w:rsidRDefault="00D311EE" w:rsidP="00D311EE">
      <w:pPr>
        <w:spacing w:before="120" w:after="120" w:line="288" w:lineRule="auto"/>
      </w:pPr>
      <w:r>
        <w:rPr>
          <w:rFonts w:eastAsia="DengXian"/>
          <w:b/>
          <w:sz w:val="22"/>
        </w:rPr>
        <w:t>Model Card</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850"/>
        <w:gridCol w:w="6081"/>
      </w:tblGrid>
      <w:tr w:rsidR="00D311EE" w14:paraId="01855FD5" w14:textId="77777777" w:rsidTr="004674CC">
        <w:tc>
          <w:tcPr>
            <w:tcW w:w="2850" w:type="dxa"/>
            <w:tcMar>
              <w:top w:w="60" w:type="dxa"/>
              <w:left w:w="120" w:type="dxa"/>
              <w:bottom w:w="30" w:type="dxa"/>
              <w:right w:w="120" w:type="dxa"/>
            </w:tcMar>
          </w:tcPr>
          <w:p w14:paraId="0D53C381" w14:textId="77777777" w:rsidR="00D311EE" w:rsidRDefault="00D311EE" w:rsidP="00375B6E">
            <w:pPr>
              <w:spacing w:before="120" w:after="120" w:line="288" w:lineRule="auto"/>
            </w:pPr>
            <w:r>
              <w:rPr>
                <w:rFonts w:eastAsia="DengXian"/>
                <w:b/>
                <w:sz w:val="22"/>
              </w:rPr>
              <w:lastRenderedPageBreak/>
              <w:t>Model Name &amp; Version</w:t>
            </w:r>
          </w:p>
        </w:tc>
        <w:tc>
          <w:tcPr>
            <w:tcW w:w="6081" w:type="dxa"/>
            <w:tcMar>
              <w:top w:w="60" w:type="dxa"/>
              <w:left w:w="120" w:type="dxa"/>
              <w:bottom w:w="30" w:type="dxa"/>
              <w:right w:w="120" w:type="dxa"/>
            </w:tcMar>
          </w:tcPr>
          <w:p w14:paraId="617FDE70" w14:textId="77777777" w:rsidR="00D311EE" w:rsidRDefault="00D311EE" w:rsidP="00375B6E">
            <w:pPr>
              <w:spacing w:before="120" w:after="120" w:line="288" w:lineRule="auto"/>
            </w:pPr>
            <w:r>
              <w:rPr>
                <w:rFonts w:eastAsia="DengXian"/>
                <w:sz w:val="22"/>
              </w:rPr>
              <w:t>To be confirmed in Phase 2 SDD following SDAIA Sovereign AI Platform capability assessment and model selection. This HLSD describes the architectural design constraints and requirements; specific model identifiers will be documented in the Phase 2 Model Card and SDD.</w:t>
            </w:r>
          </w:p>
        </w:tc>
      </w:tr>
      <w:tr w:rsidR="00D311EE" w14:paraId="1B6B98D7" w14:textId="77777777" w:rsidTr="004674CC">
        <w:tc>
          <w:tcPr>
            <w:tcW w:w="2850" w:type="dxa"/>
            <w:tcMar>
              <w:top w:w="60" w:type="dxa"/>
              <w:left w:w="120" w:type="dxa"/>
              <w:bottom w:w="30" w:type="dxa"/>
              <w:right w:w="120" w:type="dxa"/>
            </w:tcMar>
          </w:tcPr>
          <w:p w14:paraId="74BA2C7E" w14:textId="77777777" w:rsidR="00D311EE" w:rsidRDefault="00D311EE" w:rsidP="00375B6E">
            <w:pPr>
              <w:spacing w:before="120" w:after="120" w:line="288" w:lineRule="auto"/>
            </w:pPr>
            <w:r>
              <w:rPr>
                <w:rFonts w:eastAsia="DengXian"/>
                <w:b/>
                <w:sz w:val="22"/>
              </w:rPr>
              <w:t>Model Type</w:t>
            </w:r>
          </w:p>
        </w:tc>
        <w:tc>
          <w:tcPr>
            <w:tcW w:w="6081" w:type="dxa"/>
            <w:tcMar>
              <w:top w:w="60" w:type="dxa"/>
              <w:left w:w="120" w:type="dxa"/>
              <w:bottom w:w="30" w:type="dxa"/>
              <w:right w:w="120" w:type="dxa"/>
            </w:tcMar>
          </w:tcPr>
          <w:p w14:paraId="2549CDDF" w14:textId="77777777" w:rsidR="00D311EE" w:rsidRDefault="00D311EE" w:rsidP="00375B6E">
            <w:pPr>
              <w:spacing w:before="120" w:after="120" w:line="288" w:lineRule="auto"/>
            </w:pPr>
            <w:r>
              <w:rPr>
                <w:rFonts w:eastAsia="DengXian"/>
                <w:sz w:val="22"/>
              </w:rPr>
              <w:t>Agentic AI comprising four model components: (1) Sovereign LLM on SDAIA platform (policy drafting, legal extraction, consultation synthesis — Section 6.1); (2) Agent-Based Model (ABM) with Monte Carlo simulation (policy impact simulation — Section 6.1); (3) Rule-based and NLP hybrid engine (regulatory conflict detection and risk threshold monitoring — Section 6.1); (4) Hybrid scoring engine — rule-based, expert-weighted, and model-based (Vision 2030 alignment scoring — Section 6.1). Full model type rationale documented in Section 6.1.</w:t>
            </w:r>
          </w:p>
        </w:tc>
      </w:tr>
      <w:tr w:rsidR="00D311EE" w14:paraId="61057CB1" w14:textId="77777777" w:rsidTr="004674CC">
        <w:tc>
          <w:tcPr>
            <w:tcW w:w="2850" w:type="dxa"/>
            <w:tcMar>
              <w:top w:w="60" w:type="dxa"/>
              <w:left w:w="120" w:type="dxa"/>
              <w:bottom w:w="30" w:type="dxa"/>
              <w:right w:w="120" w:type="dxa"/>
            </w:tcMar>
          </w:tcPr>
          <w:p w14:paraId="09D325C2" w14:textId="77777777" w:rsidR="00D311EE" w:rsidRDefault="00D311EE" w:rsidP="00375B6E">
            <w:pPr>
              <w:spacing w:before="120" w:after="120" w:line="288" w:lineRule="auto"/>
            </w:pPr>
            <w:r>
              <w:rPr>
                <w:rFonts w:eastAsia="DengXian"/>
                <w:b/>
                <w:sz w:val="22"/>
              </w:rPr>
              <w:t>Training Data Summary</w:t>
            </w:r>
          </w:p>
        </w:tc>
        <w:tc>
          <w:tcPr>
            <w:tcW w:w="6081" w:type="dxa"/>
            <w:tcMar>
              <w:top w:w="60" w:type="dxa"/>
              <w:left w:w="120" w:type="dxa"/>
              <w:bottom w:w="30" w:type="dxa"/>
              <w:right w:w="120" w:type="dxa"/>
            </w:tcMar>
          </w:tcPr>
          <w:p w14:paraId="045C390E" w14:textId="77777777" w:rsidR="00D311EE" w:rsidRDefault="00D311EE" w:rsidP="00375B6E">
            <w:pPr>
              <w:spacing w:before="120" w:after="120" w:line="288" w:lineRule="auto"/>
            </w:pPr>
            <w:r>
              <w:rPr>
                <w:rFonts w:eastAsia="DengXian"/>
                <w:sz w:val="22"/>
              </w:rPr>
              <w:t xml:space="preserve">LLM: KSA policy domain corpus including Saudi laws, Royal Decrees, Cabinet resolutions, ministerial circulars (via </w:t>
            </w:r>
            <w:proofErr w:type="spellStart"/>
            <w:r>
              <w:rPr>
                <w:rFonts w:eastAsia="DengXian"/>
                <w:sz w:val="22"/>
              </w:rPr>
              <w:t>Ma'rifa</w:t>
            </w:r>
            <w:proofErr w:type="spellEnd"/>
            <w:r>
              <w:rPr>
                <w:rFonts w:eastAsia="DengXian"/>
                <w:sz w:val="22"/>
              </w:rPr>
              <w:t xml:space="preserve">); historical MOMAH policy documents; KSA housing sector reports and international benchmarks. Specific dataset sizes, date ranges, and data governance protocols to be documented in Phase 2 SDD after SDAIA platform selection. ABM Simulation Engine: calibration data from GASTAT (Census 2022, household surveys), SAMA (mortgage lending data 2018–present), MoF macroeconomic data, REGA, Balady, and </w:t>
            </w:r>
            <w:proofErr w:type="spellStart"/>
            <w:r>
              <w:rPr>
                <w:rFonts w:eastAsia="DengXian"/>
                <w:sz w:val="22"/>
              </w:rPr>
              <w:t>Sakani</w:t>
            </w:r>
            <w:proofErr w:type="spellEnd"/>
            <w:r>
              <w:rPr>
                <w:rFonts w:eastAsia="DengXian"/>
                <w:sz w:val="22"/>
              </w:rPr>
              <w:t>. Known limitation: depth of KSA-specific historical housing policy outcome data is limited (no prior simulation platform existed); proxy back-testing methodology to be defined in Phase 2.</w:t>
            </w:r>
          </w:p>
        </w:tc>
      </w:tr>
      <w:tr w:rsidR="00D311EE" w14:paraId="3BD0E63C" w14:textId="77777777" w:rsidTr="004674CC">
        <w:tc>
          <w:tcPr>
            <w:tcW w:w="2850" w:type="dxa"/>
            <w:tcMar>
              <w:top w:w="60" w:type="dxa"/>
              <w:left w:w="120" w:type="dxa"/>
              <w:bottom w:w="30" w:type="dxa"/>
              <w:right w:w="120" w:type="dxa"/>
            </w:tcMar>
          </w:tcPr>
          <w:p w14:paraId="2A8D6B64" w14:textId="77777777" w:rsidR="00D311EE" w:rsidRDefault="00D311EE" w:rsidP="00375B6E">
            <w:pPr>
              <w:spacing w:before="120" w:after="120" w:line="288" w:lineRule="auto"/>
            </w:pPr>
            <w:r>
              <w:rPr>
                <w:rFonts w:eastAsia="DengXian"/>
                <w:b/>
                <w:sz w:val="22"/>
              </w:rPr>
              <w:t>Intended Use &amp; Limitations</w:t>
            </w:r>
          </w:p>
        </w:tc>
        <w:tc>
          <w:tcPr>
            <w:tcW w:w="6081" w:type="dxa"/>
            <w:tcMar>
              <w:top w:w="60" w:type="dxa"/>
              <w:left w:w="120" w:type="dxa"/>
              <w:bottom w:w="30" w:type="dxa"/>
              <w:right w:w="120" w:type="dxa"/>
            </w:tcMar>
          </w:tcPr>
          <w:p w14:paraId="0E5DB40C" w14:textId="77777777" w:rsidR="00D311EE" w:rsidRDefault="00D311EE" w:rsidP="00375B6E">
            <w:pPr>
              <w:spacing w:before="120" w:after="120" w:line="288" w:lineRule="auto"/>
            </w:pPr>
            <w:r>
              <w:rPr>
                <w:rFonts w:eastAsia="DengXian"/>
                <w:sz w:val="22"/>
              </w:rPr>
              <w:t xml:space="preserve">Intended use: reference Section 6.2 (Intended Use Cases). Key limitations: (1) LLM outputs are advisory only and must not be used as legally binding interpretations; (2) ABM simulation accuracy depends on quality, completeness, and recency of input datasets from GASTAT, SAMA, and MoF — outputs derived from stale or incomplete data are watermarked Low Confidence; (3) Simulation is calibrated to KSA housing market parameters and is not directly applicable to other markets without recalibration; (4) The system is not designed to handle political decision-making, value-based policy priorities, or legally binding regulatory determinations; (5) Performance on domain-specific Arabic NLP (Royal Decree language, ministerial circular </w:t>
            </w:r>
            <w:r>
              <w:rPr>
                <w:rFonts w:eastAsia="DengXian"/>
                <w:sz w:val="22"/>
              </w:rPr>
              <w:lastRenderedPageBreak/>
              <w:t>conventions) to be validated in Phase 2 with domain expert evaluation. Known failure modes: Monte Carlo non-convergence under extreme input combinations (handled by 30% failure rate guard); LLM citation hallucination (mitigated by Explainability Gateway and citation verification).</w:t>
            </w:r>
          </w:p>
        </w:tc>
      </w:tr>
      <w:tr w:rsidR="00D311EE" w14:paraId="6E2CE544" w14:textId="77777777" w:rsidTr="004674CC">
        <w:tc>
          <w:tcPr>
            <w:tcW w:w="2850" w:type="dxa"/>
            <w:tcMar>
              <w:top w:w="60" w:type="dxa"/>
              <w:left w:w="120" w:type="dxa"/>
              <w:bottom w:w="30" w:type="dxa"/>
              <w:right w:w="120" w:type="dxa"/>
            </w:tcMar>
          </w:tcPr>
          <w:p w14:paraId="581D5646" w14:textId="77777777" w:rsidR="00D311EE" w:rsidRDefault="00D311EE" w:rsidP="00375B6E">
            <w:pPr>
              <w:spacing w:before="120" w:after="120" w:line="288" w:lineRule="auto"/>
            </w:pPr>
            <w:r>
              <w:rPr>
                <w:rFonts w:eastAsia="DengXian"/>
                <w:b/>
                <w:sz w:val="22"/>
              </w:rPr>
              <w:lastRenderedPageBreak/>
              <w:t>Ethical Considerations</w:t>
            </w:r>
          </w:p>
        </w:tc>
        <w:tc>
          <w:tcPr>
            <w:tcW w:w="6081" w:type="dxa"/>
            <w:tcMar>
              <w:top w:w="60" w:type="dxa"/>
              <w:left w:w="120" w:type="dxa"/>
              <w:bottom w:w="30" w:type="dxa"/>
              <w:right w:w="120" w:type="dxa"/>
            </w:tcMar>
          </w:tcPr>
          <w:p w14:paraId="7883AA65" w14:textId="77777777" w:rsidR="00D311EE" w:rsidRDefault="00D311EE" w:rsidP="00375B6E">
            <w:pPr>
              <w:spacing w:before="120" w:after="120" w:line="288" w:lineRule="auto"/>
            </w:pPr>
            <w:r>
              <w:rPr>
                <w:rFonts w:eastAsia="DengXian"/>
                <w:sz w:val="22"/>
              </w:rPr>
              <w:t>Bias evaluation plan (to be executed in Phase 2 per SDAIA AI Ethics Framework, Section 8.3 EC-05): demographic parity assessment across Saudi regional populations (13 regions), income quintiles, and gender; equal treatment in housing access recommendations; assessment of whether ABM simulation parameters inadvertently disadvantage specific demographic groups. Known risk at HLSD stage: sparse KSA-specific policy training data may introduce recency or domain bias in LLM outputs; GASTAT demographic data may undercount informal housing populations. Mitigation: mandatory HITL review for all AI outputs; explainability gateway; Responsible AI audit in Phase 2 before production deployment. Monthly Responsible AI reporting in production per Section 6.6.</w:t>
            </w:r>
          </w:p>
        </w:tc>
      </w:tr>
    </w:tbl>
    <w:p w14:paraId="4B645637" w14:textId="77777777" w:rsidR="00D311EE" w:rsidRDefault="00D311EE" w:rsidP="00D311EE">
      <w:pPr>
        <w:spacing w:before="120" w:after="120" w:line="288" w:lineRule="auto"/>
      </w:pPr>
    </w:p>
    <w:p w14:paraId="634C6733" w14:textId="77777777" w:rsidR="00D311EE" w:rsidRDefault="00D311EE" w:rsidP="00D311EE">
      <w:pPr>
        <w:spacing w:before="120" w:after="120" w:line="288" w:lineRule="auto"/>
      </w:pPr>
      <w:r>
        <w:rPr>
          <w:rFonts w:eastAsia="DengXian"/>
          <w:b/>
          <w:sz w:val="22"/>
        </w:rPr>
        <w:t>Regression Detection &amp; Monitoring</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05"/>
        <w:gridCol w:w="6726"/>
      </w:tblGrid>
      <w:tr w:rsidR="00D311EE" w14:paraId="7AF5A7BE" w14:textId="77777777" w:rsidTr="004674CC">
        <w:tc>
          <w:tcPr>
            <w:tcW w:w="2205" w:type="dxa"/>
            <w:tcMar>
              <w:top w:w="60" w:type="dxa"/>
              <w:left w:w="120" w:type="dxa"/>
              <w:bottom w:w="30" w:type="dxa"/>
              <w:right w:w="120" w:type="dxa"/>
            </w:tcMar>
          </w:tcPr>
          <w:p w14:paraId="05200CF6" w14:textId="77777777" w:rsidR="00D311EE" w:rsidRDefault="00D311EE" w:rsidP="00375B6E">
            <w:pPr>
              <w:spacing w:before="120" w:after="120" w:line="288" w:lineRule="auto"/>
            </w:pPr>
            <w:r>
              <w:rPr>
                <w:rFonts w:eastAsia="DengXian"/>
                <w:b/>
                <w:sz w:val="22"/>
              </w:rPr>
              <w:t>Regression Detection Method</w:t>
            </w:r>
          </w:p>
        </w:tc>
        <w:tc>
          <w:tcPr>
            <w:tcW w:w="6726" w:type="dxa"/>
            <w:tcMar>
              <w:top w:w="60" w:type="dxa"/>
              <w:left w:w="120" w:type="dxa"/>
              <w:bottom w:w="30" w:type="dxa"/>
              <w:right w:w="120" w:type="dxa"/>
            </w:tcMar>
          </w:tcPr>
          <w:p w14:paraId="399DEF64" w14:textId="77777777" w:rsidR="00D311EE" w:rsidRDefault="00D311EE" w:rsidP="00375B6E">
            <w:pPr>
              <w:spacing w:before="120" w:after="120" w:line="288" w:lineRule="auto"/>
            </w:pPr>
            <w:r>
              <w:rPr>
                <w:rFonts w:eastAsia="DengXian"/>
                <w:sz w:val="22"/>
              </w:rPr>
              <w:t>Monte Carlo failure rate monitoring (more than 30% of runs fail convergence → policy labelled Unstable); prediction accuracy comparison against labelled historical samples; feature distribution drift detection on key simulation inputs (SIBOR, construction cost index, household formation rate)</w:t>
            </w:r>
          </w:p>
        </w:tc>
      </w:tr>
      <w:tr w:rsidR="00D311EE" w14:paraId="5CED0D75" w14:textId="77777777" w:rsidTr="004674CC">
        <w:tc>
          <w:tcPr>
            <w:tcW w:w="2205" w:type="dxa"/>
            <w:tcMar>
              <w:top w:w="60" w:type="dxa"/>
              <w:left w:w="120" w:type="dxa"/>
              <w:bottom w:w="30" w:type="dxa"/>
              <w:right w:w="120" w:type="dxa"/>
            </w:tcMar>
          </w:tcPr>
          <w:p w14:paraId="3D310AC0" w14:textId="77777777" w:rsidR="00D311EE" w:rsidRDefault="00D311EE" w:rsidP="00375B6E">
            <w:pPr>
              <w:spacing w:before="120" w:after="120" w:line="288" w:lineRule="auto"/>
            </w:pPr>
            <w:r>
              <w:rPr>
                <w:rFonts w:eastAsia="DengXian"/>
                <w:b/>
                <w:sz w:val="22"/>
              </w:rPr>
              <w:t>Monitoring Metrics</w:t>
            </w:r>
          </w:p>
        </w:tc>
        <w:tc>
          <w:tcPr>
            <w:tcW w:w="6726" w:type="dxa"/>
            <w:tcMar>
              <w:top w:w="60" w:type="dxa"/>
              <w:left w:w="120" w:type="dxa"/>
              <w:bottom w:w="30" w:type="dxa"/>
              <w:right w:w="120" w:type="dxa"/>
            </w:tcMar>
          </w:tcPr>
          <w:p w14:paraId="1D7642CA" w14:textId="77777777" w:rsidR="00D311EE" w:rsidRDefault="00D311EE" w:rsidP="00375B6E">
            <w:pPr>
              <w:spacing w:before="120" w:after="120" w:line="288" w:lineRule="auto"/>
            </w:pPr>
            <w:r>
              <w:rPr>
                <w:rFonts w:eastAsia="DengXian"/>
                <w:sz w:val="22"/>
              </w:rPr>
              <w:t>Simulation accuracy vs. historical outcomes; conflict detection precision; assumption extraction accuracy; risk alert coverage rate; data freshness (staleness guard: datasets older than 30 days trigger Low Confidence watermark on outputs)</w:t>
            </w:r>
          </w:p>
        </w:tc>
      </w:tr>
      <w:tr w:rsidR="00D311EE" w14:paraId="52B111E1" w14:textId="77777777" w:rsidTr="004674CC">
        <w:tc>
          <w:tcPr>
            <w:tcW w:w="2205" w:type="dxa"/>
            <w:tcMar>
              <w:top w:w="60" w:type="dxa"/>
              <w:left w:w="120" w:type="dxa"/>
              <w:bottom w:w="30" w:type="dxa"/>
              <w:right w:w="120" w:type="dxa"/>
            </w:tcMar>
          </w:tcPr>
          <w:p w14:paraId="0D2A25B0" w14:textId="77777777" w:rsidR="00D311EE" w:rsidRDefault="00D311EE" w:rsidP="00375B6E">
            <w:pPr>
              <w:spacing w:before="120" w:after="120" w:line="288" w:lineRule="auto"/>
            </w:pPr>
            <w:r>
              <w:rPr>
                <w:rFonts w:eastAsia="DengXian"/>
                <w:b/>
                <w:sz w:val="22"/>
              </w:rPr>
              <w:t>Monitoring Tools</w:t>
            </w:r>
          </w:p>
        </w:tc>
        <w:tc>
          <w:tcPr>
            <w:tcW w:w="6726" w:type="dxa"/>
            <w:tcMar>
              <w:top w:w="60" w:type="dxa"/>
              <w:left w:w="120" w:type="dxa"/>
              <w:bottom w:w="30" w:type="dxa"/>
              <w:right w:w="120" w:type="dxa"/>
            </w:tcMar>
          </w:tcPr>
          <w:p w14:paraId="24F47ECC" w14:textId="77777777" w:rsidR="00D311EE" w:rsidRDefault="00D311EE" w:rsidP="00375B6E">
            <w:pPr>
              <w:spacing w:before="120" w:after="120" w:line="288" w:lineRule="auto"/>
            </w:pPr>
            <w:r>
              <w:rPr>
                <w:rFonts w:eastAsia="DengXian"/>
                <w:sz w:val="22"/>
              </w:rPr>
              <w:t>To be selected in Phase 2 SDD; model governance dashboard accessible to Data Scientists; APM tooling for system-level metrics (availability, latency, error rate)</w:t>
            </w:r>
          </w:p>
        </w:tc>
      </w:tr>
      <w:tr w:rsidR="00D311EE" w14:paraId="6E5BF6A2" w14:textId="77777777" w:rsidTr="004674CC">
        <w:tc>
          <w:tcPr>
            <w:tcW w:w="2205" w:type="dxa"/>
            <w:tcMar>
              <w:top w:w="60" w:type="dxa"/>
              <w:left w:w="120" w:type="dxa"/>
              <w:bottom w:w="30" w:type="dxa"/>
              <w:right w:w="120" w:type="dxa"/>
            </w:tcMar>
          </w:tcPr>
          <w:p w14:paraId="6E07C04C" w14:textId="77777777" w:rsidR="00D311EE" w:rsidRDefault="00D311EE" w:rsidP="00375B6E">
            <w:pPr>
              <w:spacing w:before="120" w:after="120" w:line="288" w:lineRule="auto"/>
            </w:pPr>
            <w:r>
              <w:rPr>
                <w:rFonts w:eastAsia="DengXian"/>
                <w:b/>
                <w:sz w:val="22"/>
              </w:rPr>
              <w:t>Monitoring Frequency</w:t>
            </w:r>
          </w:p>
        </w:tc>
        <w:tc>
          <w:tcPr>
            <w:tcW w:w="6726" w:type="dxa"/>
            <w:tcMar>
              <w:top w:w="60" w:type="dxa"/>
              <w:left w:w="120" w:type="dxa"/>
              <w:bottom w:w="30" w:type="dxa"/>
              <w:right w:w="120" w:type="dxa"/>
            </w:tcMar>
          </w:tcPr>
          <w:p w14:paraId="3A692277" w14:textId="77777777" w:rsidR="00D311EE" w:rsidRDefault="00D311EE" w:rsidP="00375B6E">
            <w:pPr>
              <w:spacing w:before="120" w:after="120" w:line="288" w:lineRule="auto"/>
            </w:pPr>
            <w:r>
              <w:rPr>
                <w:rFonts w:eastAsia="DengXian"/>
                <w:sz w:val="22"/>
              </w:rPr>
              <w:t>Weekly (system availability, API latency, error rate); Monthly (AI model accuracy evaluation, Responsible AI report); Continuous (data freshness guard, Monte Carlo convergence check per simulation run)</w:t>
            </w:r>
          </w:p>
        </w:tc>
      </w:tr>
      <w:tr w:rsidR="00D311EE" w14:paraId="0B906713" w14:textId="77777777" w:rsidTr="004674CC">
        <w:tc>
          <w:tcPr>
            <w:tcW w:w="2205" w:type="dxa"/>
            <w:tcMar>
              <w:top w:w="60" w:type="dxa"/>
              <w:left w:w="120" w:type="dxa"/>
              <w:bottom w:w="30" w:type="dxa"/>
              <w:right w:w="120" w:type="dxa"/>
            </w:tcMar>
          </w:tcPr>
          <w:p w14:paraId="5911A906" w14:textId="77777777" w:rsidR="00D311EE" w:rsidRDefault="00D311EE" w:rsidP="00375B6E">
            <w:pPr>
              <w:spacing w:before="120" w:after="120" w:line="288" w:lineRule="auto"/>
            </w:pPr>
            <w:r>
              <w:rPr>
                <w:rFonts w:eastAsia="DengXian"/>
                <w:b/>
                <w:sz w:val="22"/>
              </w:rPr>
              <w:lastRenderedPageBreak/>
              <w:t>Retraining Trigger</w:t>
            </w:r>
          </w:p>
        </w:tc>
        <w:tc>
          <w:tcPr>
            <w:tcW w:w="6726" w:type="dxa"/>
            <w:tcMar>
              <w:top w:w="60" w:type="dxa"/>
              <w:left w:w="120" w:type="dxa"/>
              <w:bottom w:w="30" w:type="dxa"/>
              <w:right w:w="120" w:type="dxa"/>
            </w:tcMar>
          </w:tcPr>
          <w:p w14:paraId="158E34E8" w14:textId="77777777" w:rsidR="00D311EE" w:rsidRDefault="00D311EE" w:rsidP="00375B6E">
            <w:pPr>
              <w:spacing w:before="120" w:after="120" w:line="288" w:lineRule="auto"/>
            </w:pPr>
            <w:r>
              <w:rPr>
                <w:rFonts w:eastAsia="DengXian"/>
                <w:sz w:val="22"/>
              </w:rPr>
              <w:t>Automated retraining triggered by FR-15 (Continuous Learning Loop) when real-world policy outcome data is available or when prediction accuracy drops more than 10% from validated baseline; Data Scientist review required before retraining is approved and deployed</w:t>
            </w:r>
          </w:p>
        </w:tc>
      </w:tr>
      <w:tr w:rsidR="00D311EE" w14:paraId="0297E503" w14:textId="77777777" w:rsidTr="004674CC">
        <w:tc>
          <w:tcPr>
            <w:tcW w:w="2205" w:type="dxa"/>
            <w:tcMar>
              <w:top w:w="60" w:type="dxa"/>
              <w:left w:w="120" w:type="dxa"/>
              <w:bottom w:w="30" w:type="dxa"/>
              <w:right w:w="120" w:type="dxa"/>
            </w:tcMar>
          </w:tcPr>
          <w:p w14:paraId="3DCEFF9F" w14:textId="77777777" w:rsidR="00D311EE" w:rsidRDefault="00D311EE" w:rsidP="00375B6E">
            <w:pPr>
              <w:spacing w:before="120" w:after="120" w:line="288" w:lineRule="auto"/>
            </w:pPr>
            <w:r>
              <w:rPr>
                <w:rFonts w:eastAsia="DengXian"/>
                <w:b/>
                <w:sz w:val="22"/>
              </w:rPr>
              <w:t>Model Versioning</w:t>
            </w:r>
          </w:p>
        </w:tc>
        <w:tc>
          <w:tcPr>
            <w:tcW w:w="6726" w:type="dxa"/>
            <w:tcMar>
              <w:top w:w="60" w:type="dxa"/>
              <w:left w:w="120" w:type="dxa"/>
              <w:bottom w:w="30" w:type="dxa"/>
              <w:right w:w="120" w:type="dxa"/>
            </w:tcMar>
          </w:tcPr>
          <w:p w14:paraId="493147AF" w14:textId="77777777" w:rsidR="00D311EE" w:rsidRDefault="00D311EE" w:rsidP="00375B6E">
            <w:pPr>
              <w:spacing w:before="120" w:after="120" w:line="288" w:lineRule="auto"/>
            </w:pPr>
            <w:r>
              <w:rPr>
                <w:rFonts w:eastAsia="DengXian"/>
                <w:sz w:val="22"/>
              </w:rPr>
              <w:t>All model versions tracked with full lineage; Data Scientists can compare performance across versions (e.g., pre/post SAMA regulation change); no model version may replace the production version without Human-in-the-Loop approval from the Data Scientist and AI Solution Owner</w:t>
            </w:r>
          </w:p>
        </w:tc>
      </w:tr>
    </w:tbl>
    <w:p w14:paraId="18394ECD" w14:textId="77777777" w:rsidR="00D311EE" w:rsidRDefault="00D311EE" w:rsidP="00D311EE">
      <w:pPr>
        <w:spacing w:before="120" w:after="120" w:line="288" w:lineRule="auto"/>
      </w:pPr>
    </w:p>
    <w:p w14:paraId="6990D67B" w14:textId="77777777" w:rsidR="00D311EE" w:rsidRDefault="00D311EE" w:rsidP="00D311EE">
      <w:pPr>
        <w:spacing w:before="120" w:after="120" w:line="288" w:lineRule="auto"/>
      </w:pPr>
      <w:r>
        <w:rPr>
          <w:rFonts w:eastAsia="DengXian"/>
          <w:b/>
          <w:sz w:val="22"/>
        </w:rPr>
        <w:t>Retraining &amp; Model Update Policy</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68"/>
        <w:gridCol w:w="6946"/>
      </w:tblGrid>
      <w:tr w:rsidR="00D311EE" w14:paraId="02EEB158" w14:textId="77777777" w:rsidTr="004674CC">
        <w:tc>
          <w:tcPr>
            <w:tcW w:w="2268" w:type="dxa"/>
            <w:tcMar>
              <w:top w:w="60" w:type="dxa"/>
              <w:left w:w="120" w:type="dxa"/>
              <w:bottom w:w="30" w:type="dxa"/>
              <w:right w:w="120" w:type="dxa"/>
            </w:tcMar>
          </w:tcPr>
          <w:p w14:paraId="74810C84" w14:textId="77777777" w:rsidR="00D311EE" w:rsidRDefault="00D311EE" w:rsidP="00375B6E">
            <w:pPr>
              <w:spacing w:before="120" w:after="120" w:line="288" w:lineRule="auto"/>
            </w:pPr>
            <w:r>
              <w:rPr>
                <w:rFonts w:eastAsia="DengXian"/>
                <w:b/>
                <w:sz w:val="22"/>
              </w:rPr>
              <w:t>Retraining Trigger</w:t>
            </w:r>
          </w:p>
        </w:tc>
        <w:tc>
          <w:tcPr>
            <w:tcW w:w="6946" w:type="dxa"/>
            <w:tcMar>
              <w:top w:w="60" w:type="dxa"/>
              <w:left w:w="120" w:type="dxa"/>
              <w:bottom w:w="30" w:type="dxa"/>
              <w:right w:w="120" w:type="dxa"/>
            </w:tcMar>
          </w:tcPr>
          <w:p w14:paraId="15CA0A02" w14:textId="77777777" w:rsidR="00D311EE" w:rsidRDefault="00D311EE" w:rsidP="00375B6E">
            <w:pPr>
              <w:spacing w:before="120" w:after="120" w:line="288" w:lineRule="auto"/>
            </w:pPr>
            <w:r>
              <w:rPr>
                <w:rFonts w:eastAsia="DengXian"/>
                <w:sz w:val="22"/>
              </w:rPr>
              <w:t xml:space="preserve">Two model types require independent retraining governance. </w:t>
            </w:r>
            <w:r>
              <w:rPr>
                <w:rFonts w:eastAsia="DengXian"/>
                <w:b/>
                <w:sz w:val="22"/>
              </w:rPr>
              <w:t>LLM (Policy Drafting Agent):</w:t>
            </w:r>
            <w:r>
              <w:rPr>
                <w:rFonts w:eastAsia="DengXian"/>
                <w:sz w:val="22"/>
              </w:rPr>
              <w:t xml:space="preserve"> (1) Prediction accuracy drops more than 10% from validated baseline (Section 11.3); (2) Major new legal corpus available (e.g., significant new Royal Decree or policy reform); (3) SDAIA platform LLM version upgrade; (4) Bias audit identifies unacceptable disparity exceeding SDAIA ethics thresholds. </w:t>
            </w:r>
            <w:r>
              <w:rPr>
                <w:rFonts w:eastAsia="DengXian"/>
                <w:b/>
                <w:sz w:val="22"/>
              </w:rPr>
              <w:t>ABM Simulation Engine:</w:t>
            </w:r>
            <w:r>
              <w:rPr>
                <w:rFonts w:eastAsia="DengXian"/>
                <w:sz w:val="22"/>
              </w:rPr>
              <w:t xml:space="preserve"> (1) Back-testing accuracy drops below 80% against historical outcomes (NFR-03); (2) Major structural change in KSA housing market (e.g., new mortgage regulation, large-scale subsidy </w:t>
            </w:r>
            <w:proofErr w:type="spellStart"/>
            <w:r>
              <w:rPr>
                <w:rFonts w:eastAsia="DengXian"/>
                <w:sz w:val="22"/>
              </w:rPr>
              <w:t>programme</w:t>
            </w:r>
            <w:proofErr w:type="spellEnd"/>
            <w:r>
              <w:rPr>
                <w:rFonts w:eastAsia="DengXian"/>
                <w:sz w:val="22"/>
              </w:rPr>
              <w:t xml:space="preserve"> launch); (3) New GASTAT Census data available (decennial); (4) SAMA regulatory change materially altering mortgage market parameters; (5) Monte Carlo failure rate exceeds 30% threshold on calibrated inputs. All retraining triggers require formal Data Scientist approval before retraining commences (FR-15).</w:t>
            </w:r>
          </w:p>
        </w:tc>
      </w:tr>
      <w:tr w:rsidR="00D311EE" w14:paraId="0EA26695" w14:textId="77777777" w:rsidTr="004674CC">
        <w:tc>
          <w:tcPr>
            <w:tcW w:w="2268" w:type="dxa"/>
            <w:tcMar>
              <w:top w:w="60" w:type="dxa"/>
              <w:left w:w="120" w:type="dxa"/>
              <w:bottom w:w="30" w:type="dxa"/>
              <w:right w:w="120" w:type="dxa"/>
            </w:tcMar>
          </w:tcPr>
          <w:p w14:paraId="1A161C71" w14:textId="77777777" w:rsidR="00D311EE" w:rsidRDefault="00D311EE" w:rsidP="00375B6E">
            <w:pPr>
              <w:spacing w:before="120" w:after="120" w:line="288" w:lineRule="auto"/>
            </w:pPr>
            <w:r>
              <w:rPr>
                <w:rFonts w:eastAsia="DengXian"/>
                <w:b/>
                <w:sz w:val="22"/>
              </w:rPr>
              <w:t>Retraining Schedule</w:t>
            </w:r>
          </w:p>
        </w:tc>
        <w:tc>
          <w:tcPr>
            <w:tcW w:w="6946" w:type="dxa"/>
            <w:tcMar>
              <w:top w:w="60" w:type="dxa"/>
              <w:left w:w="120" w:type="dxa"/>
              <w:bottom w:w="30" w:type="dxa"/>
              <w:right w:w="120" w:type="dxa"/>
            </w:tcMar>
          </w:tcPr>
          <w:p w14:paraId="5D4DD99E" w14:textId="77777777" w:rsidR="00D311EE" w:rsidRDefault="00D311EE" w:rsidP="00375B6E">
            <w:pPr>
              <w:spacing w:before="120" w:after="120" w:line="288" w:lineRule="auto"/>
            </w:pPr>
            <w:r>
              <w:rPr>
                <w:rFonts w:eastAsia="DengXian"/>
                <w:b/>
                <w:sz w:val="22"/>
              </w:rPr>
              <w:t>LLM:</w:t>
            </w:r>
            <w:r>
              <w:rPr>
                <w:rFonts w:eastAsia="DengXian"/>
                <w:sz w:val="22"/>
              </w:rPr>
              <w:t xml:space="preserve"> Annual scheduled review minimum; ad-hoc on drift alert, significant legal corpus update, or bias finding. </w:t>
            </w:r>
            <w:r>
              <w:rPr>
                <w:rFonts w:eastAsia="DengXian"/>
                <w:b/>
                <w:sz w:val="22"/>
              </w:rPr>
              <w:t>ABM:</w:t>
            </w:r>
            <w:r>
              <w:rPr>
                <w:rFonts w:eastAsia="DengXian"/>
                <w:sz w:val="22"/>
              </w:rPr>
              <w:t xml:space="preserve"> Annual recalibration aligned with new GASTAT and SAMA annual data releases; ad-hoc on structural market change or accuracy drift alert. All retraining events logged in </w:t>
            </w:r>
            <w:proofErr w:type="spellStart"/>
            <w:r>
              <w:rPr>
                <w:rFonts w:eastAsia="DengXian"/>
                <w:sz w:val="22"/>
              </w:rPr>
              <w:t>MLflow</w:t>
            </w:r>
            <w:proofErr w:type="spellEnd"/>
            <w:r>
              <w:rPr>
                <w:rFonts w:eastAsia="DengXian"/>
                <w:sz w:val="22"/>
              </w:rPr>
              <w:t xml:space="preserve"> model registry with trigger reason, approver, and validation outcomes.</w:t>
            </w:r>
          </w:p>
        </w:tc>
      </w:tr>
      <w:tr w:rsidR="00D311EE" w14:paraId="20D2ECC7" w14:textId="77777777" w:rsidTr="004674CC">
        <w:tc>
          <w:tcPr>
            <w:tcW w:w="2268" w:type="dxa"/>
            <w:tcMar>
              <w:top w:w="60" w:type="dxa"/>
              <w:left w:w="120" w:type="dxa"/>
              <w:bottom w:w="30" w:type="dxa"/>
              <w:right w:w="120" w:type="dxa"/>
            </w:tcMar>
          </w:tcPr>
          <w:p w14:paraId="07460FFD" w14:textId="77777777" w:rsidR="00D311EE" w:rsidRDefault="00D311EE" w:rsidP="00375B6E">
            <w:pPr>
              <w:spacing w:before="120" w:after="120" w:line="288" w:lineRule="auto"/>
            </w:pPr>
            <w:r>
              <w:rPr>
                <w:rFonts w:eastAsia="DengXian"/>
                <w:b/>
                <w:sz w:val="22"/>
              </w:rPr>
              <w:t>Validation Before Deployment</w:t>
            </w:r>
          </w:p>
        </w:tc>
        <w:tc>
          <w:tcPr>
            <w:tcW w:w="6946" w:type="dxa"/>
            <w:tcMar>
              <w:top w:w="60" w:type="dxa"/>
              <w:left w:w="120" w:type="dxa"/>
              <w:bottom w:w="30" w:type="dxa"/>
              <w:right w:w="120" w:type="dxa"/>
            </w:tcMar>
          </w:tcPr>
          <w:p w14:paraId="25E016AF" w14:textId="77777777" w:rsidR="00D311EE" w:rsidRDefault="00D311EE" w:rsidP="00375B6E">
            <w:pPr>
              <w:spacing w:before="120" w:after="120" w:line="288" w:lineRule="auto"/>
            </w:pPr>
            <w:r>
              <w:rPr>
                <w:rFonts w:eastAsia="DengXian"/>
                <w:b/>
                <w:sz w:val="22"/>
              </w:rPr>
              <w:t>LLM:</w:t>
            </w:r>
            <w:r>
              <w:rPr>
                <w:rFonts w:eastAsia="DengXian"/>
                <w:sz w:val="22"/>
              </w:rPr>
              <w:t xml:space="preserve"> (1) Hold-out evaluation set: policy drafts rated by domain expert MOMAH Policy Analysts for relevance, accuracy, and legal grounding; (2) Explainability audit: citation completeness and Vision 2030 alignment scoring accuracy checked; (3) Bias and fairness check per SDAIA ethics principles; (4) Security review: prompt injection testing on updated model; (5) Data Scientist sign-off and AI Solution Owner (</w:t>
            </w:r>
            <w:r w:rsidR="00931058">
              <w:rPr>
                <w:rFonts w:eastAsia="DengXian"/>
                <w:sz w:val="22"/>
              </w:rPr>
              <w:t>Dr. Ahmed Aldurwiesh</w:t>
            </w:r>
            <w:r>
              <w:rPr>
                <w:rFonts w:eastAsia="DengXian"/>
                <w:sz w:val="22"/>
              </w:rPr>
              <w:t xml:space="preserve">) approval required before </w:t>
            </w:r>
            <w:r>
              <w:rPr>
                <w:rFonts w:eastAsia="DengXian"/>
                <w:sz w:val="22"/>
              </w:rPr>
              <w:lastRenderedPageBreak/>
              <w:t xml:space="preserve">production promotion. </w:t>
            </w:r>
            <w:r>
              <w:rPr>
                <w:rFonts w:eastAsia="DengXian"/>
                <w:b/>
                <w:sz w:val="22"/>
              </w:rPr>
              <w:t>ABM:</w:t>
            </w:r>
            <w:r>
              <w:rPr>
                <w:rFonts w:eastAsia="DengXian"/>
                <w:sz w:val="22"/>
              </w:rPr>
              <w:t xml:space="preserve"> (1) Back-testing against 5-year historical outcome data (GASTAT, SAMA); (2) Monte Carlo convergence validation on representative policy scenarios; (3) Housing Economist review of key output distributions (homeownership rate, Price-to-Income ratio, fiscal NPV); (4) Data Scientist sign-off. No model may be promoted to production without completing all validation steps and receiving required approvals.</w:t>
            </w:r>
          </w:p>
        </w:tc>
      </w:tr>
      <w:tr w:rsidR="00D311EE" w14:paraId="65802F84" w14:textId="77777777" w:rsidTr="004674CC">
        <w:tc>
          <w:tcPr>
            <w:tcW w:w="2268" w:type="dxa"/>
            <w:tcMar>
              <w:top w:w="60" w:type="dxa"/>
              <w:left w:w="120" w:type="dxa"/>
              <w:bottom w:w="30" w:type="dxa"/>
              <w:right w:w="120" w:type="dxa"/>
            </w:tcMar>
          </w:tcPr>
          <w:p w14:paraId="56D2406B" w14:textId="77777777" w:rsidR="00D311EE" w:rsidRDefault="00D311EE" w:rsidP="00375B6E">
            <w:pPr>
              <w:spacing w:before="120" w:after="120" w:line="288" w:lineRule="auto"/>
            </w:pPr>
            <w:r>
              <w:rPr>
                <w:rFonts w:eastAsia="DengXian"/>
                <w:b/>
                <w:sz w:val="22"/>
              </w:rPr>
              <w:lastRenderedPageBreak/>
              <w:t>Rollback Procedure</w:t>
            </w:r>
          </w:p>
        </w:tc>
        <w:tc>
          <w:tcPr>
            <w:tcW w:w="6946" w:type="dxa"/>
            <w:tcMar>
              <w:top w:w="60" w:type="dxa"/>
              <w:left w:w="120" w:type="dxa"/>
              <w:bottom w:w="30" w:type="dxa"/>
              <w:right w:w="120" w:type="dxa"/>
            </w:tcMar>
          </w:tcPr>
          <w:p w14:paraId="5AFE3691" w14:textId="77777777" w:rsidR="00D311EE" w:rsidRDefault="00D311EE" w:rsidP="00375B6E">
            <w:pPr>
              <w:spacing w:before="120" w:after="120" w:line="288" w:lineRule="auto"/>
            </w:pPr>
            <w:r>
              <w:rPr>
                <w:rFonts w:eastAsia="DengXian"/>
                <w:sz w:val="22"/>
              </w:rPr>
              <w:t xml:space="preserve">All production model versions retained in </w:t>
            </w:r>
            <w:proofErr w:type="spellStart"/>
            <w:r>
              <w:rPr>
                <w:rFonts w:eastAsia="DengXian"/>
                <w:sz w:val="22"/>
              </w:rPr>
              <w:t>MLflow</w:t>
            </w:r>
            <w:proofErr w:type="spellEnd"/>
            <w:r>
              <w:rPr>
                <w:rFonts w:eastAsia="DengXian"/>
                <w:sz w:val="22"/>
              </w:rPr>
              <w:t xml:space="preserve"> model registry with full lineage. In the event of post-deployment performance degradation: (1) Data Scientist triggers rollback to previous validated version via </w:t>
            </w:r>
            <w:proofErr w:type="spellStart"/>
            <w:r>
              <w:rPr>
                <w:rFonts w:eastAsia="DengXian"/>
                <w:sz w:val="22"/>
              </w:rPr>
              <w:t>MLflow</w:t>
            </w:r>
            <w:proofErr w:type="spellEnd"/>
            <w:r>
              <w:rPr>
                <w:rFonts w:eastAsia="DengXian"/>
                <w:sz w:val="22"/>
              </w:rPr>
              <w:t xml:space="preserve"> model registry; (2) Rollback completes within </w:t>
            </w:r>
            <w:r w:rsidR="007E3C59">
              <w:rPr>
                <w:rFonts w:eastAsia="DengXian" w:hint="eastAsia"/>
                <w:sz w:val="22"/>
                <w:lang w:eastAsia="zh-CN"/>
              </w:rPr>
              <w:t>5</w:t>
            </w:r>
            <w:r>
              <w:rPr>
                <w:rFonts w:eastAsia="DengXian"/>
                <w:sz w:val="22"/>
              </w:rPr>
              <w:t xml:space="preserve"> hours (target); (3) System operates in degraded mode or on previous model during rollback window; (4) Users notified via system notification that model has been rolled back; (5) Root cause analysis completed within 3 business days; (6) Incident logged in Audit Log. ABM rollback: previous calibrated parameter set restored from versioned configuration store; Housing Economist validates output distributions before confirming restoration.</w:t>
            </w:r>
          </w:p>
        </w:tc>
      </w:tr>
      <w:tr w:rsidR="00D311EE" w14:paraId="4804D012" w14:textId="77777777" w:rsidTr="004674CC">
        <w:tc>
          <w:tcPr>
            <w:tcW w:w="2268" w:type="dxa"/>
            <w:tcMar>
              <w:top w:w="60" w:type="dxa"/>
              <w:left w:w="120" w:type="dxa"/>
              <w:bottom w:w="30" w:type="dxa"/>
              <w:right w:w="120" w:type="dxa"/>
            </w:tcMar>
          </w:tcPr>
          <w:p w14:paraId="01ABC8CD" w14:textId="77777777" w:rsidR="00D311EE" w:rsidRDefault="00D311EE" w:rsidP="00375B6E">
            <w:pPr>
              <w:spacing w:before="120" w:after="120" w:line="288" w:lineRule="auto"/>
            </w:pPr>
            <w:r>
              <w:rPr>
                <w:rFonts w:eastAsia="DengXian"/>
                <w:b/>
                <w:sz w:val="22"/>
              </w:rPr>
              <w:t>Model Versioning</w:t>
            </w:r>
          </w:p>
        </w:tc>
        <w:tc>
          <w:tcPr>
            <w:tcW w:w="6946" w:type="dxa"/>
            <w:tcMar>
              <w:top w:w="60" w:type="dxa"/>
              <w:left w:w="120" w:type="dxa"/>
              <w:bottom w:w="30" w:type="dxa"/>
              <w:right w:w="120" w:type="dxa"/>
            </w:tcMar>
          </w:tcPr>
          <w:p w14:paraId="36431EE4" w14:textId="77777777" w:rsidR="00D311EE" w:rsidRDefault="00D311EE" w:rsidP="00375B6E">
            <w:pPr>
              <w:spacing w:before="120" w:after="120" w:line="288" w:lineRule="auto"/>
            </w:pPr>
            <w:proofErr w:type="spellStart"/>
            <w:r>
              <w:rPr>
                <w:rFonts w:eastAsia="DengXian"/>
                <w:sz w:val="22"/>
              </w:rPr>
              <w:t>MLflow</w:t>
            </w:r>
            <w:proofErr w:type="spellEnd"/>
            <w:r>
              <w:rPr>
                <w:rFonts w:eastAsia="DengXian"/>
                <w:sz w:val="22"/>
              </w:rPr>
              <w:t xml:space="preserve"> model registry on SDAIA Sovereign AI Platform. Each model version </w:t>
            </w:r>
            <w:proofErr w:type="gramStart"/>
            <w:r>
              <w:rPr>
                <w:rFonts w:eastAsia="DengXian"/>
                <w:sz w:val="22"/>
              </w:rPr>
              <w:t>includes:</w:t>
            </w:r>
            <w:proofErr w:type="gramEnd"/>
            <w:r>
              <w:rPr>
                <w:rFonts w:eastAsia="DengXian"/>
                <w:sz w:val="22"/>
              </w:rPr>
              <w:t xml:space="preserve"> model artifacts, training data snapshot reference, validation metrics, approver identity and timestamp, and deployment environment tag. Minimum 3 previous versions retained for rollback capability. Version comparison tooling accessible to Data Scientists via Model Governance Dashboard. ABM simulation parameters tracked as configuration-as-code in a versioned repository (Git), with corresponding </w:t>
            </w:r>
            <w:proofErr w:type="spellStart"/>
            <w:r>
              <w:rPr>
                <w:rFonts w:eastAsia="DengXian"/>
                <w:sz w:val="22"/>
              </w:rPr>
              <w:t>MLflow</w:t>
            </w:r>
            <w:proofErr w:type="spellEnd"/>
            <w:r>
              <w:rPr>
                <w:rFonts w:eastAsia="DengXian"/>
                <w:sz w:val="22"/>
              </w:rPr>
              <w:t xml:space="preserve"> experiment runs for each calibration version.</w:t>
            </w:r>
          </w:p>
        </w:tc>
      </w:tr>
    </w:tbl>
    <w:p w14:paraId="7BAF18B4" w14:textId="77777777" w:rsidR="00D311EE" w:rsidRDefault="00D311EE" w:rsidP="00D311EE">
      <w:pPr>
        <w:spacing w:before="120" w:after="120" w:line="288" w:lineRule="auto"/>
      </w:pPr>
    </w:p>
    <w:p w14:paraId="0753AD40" w14:textId="77777777" w:rsidR="00D311EE" w:rsidRDefault="00D311EE" w:rsidP="00D311EE">
      <w:pPr>
        <w:spacing w:before="320" w:after="120" w:line="288" w:lineRule="auto"/>
        <w:outlineLvl w:val="1"/>
      </w:pPr>
      <w:bookmarkStart w:id="149" w:name="heading_72"/>
      <w:bookmarkStart w:id="150" w:name="_Toc230303051"/>
      <w:r>
        <w:rPr>
          <w:rFonts w:eastAsia="DengXian"/>
          <w:b/>
          <w:sz w:val="32"/>
        </w:rPr>
        <w:t>6.7 Agentic AI Design</w:t>
      </w:r>
      <w:bookmarkEnd w:id="149"/>
      <w:bookmarkEnd w:id="150"/>
    </w:p>
    <w:p w14:paraId="302A2D78" w14:textId="77777777" w:rsidR="00D311EE" w:rsidRDefault="00D311EE" w:rsidP="00D311EE">
      <w:pPr>
        <w:spacing w:before="120" w:after="120" w:line="288" w:lineRule="auto"/>
      </w:pPr>
      <w:r>
        <w:rPr>
          <w:rFonts w:eastAsia="DengXian"/>
          <w:b/>
          <w:sz w:val="22"/>
        </w:rPr>
        <w:t>Agent Roles &amp; Responsibilities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750"/>
        <w:gridCol w:w="2126"/>
        <w:gridCol w:w="2410"/>
      </w:tblGrid>
      <w:tr w:rsidR="00D311EE" w14:paraId="2CF59A0A" w14:textId="77777777" w:rsidTr="004674CC">
        <w:tc>
          <w:tcPr>
            <w:tcW w:w="2070" w:type="dxa"/>
            <w:tcMar>
              <w:top w:w="60" w:type="dxa"/>
              <w:left w:w="120" w:type="dxa"/>
              <w:bottom w:w="30" w:type="dxa"/>
              <w:right w:w="120" w:type="dxa"/>
            </w:tcMar>
          </w:tcPr>
          <w:p w14:paraId="5D1F176E" w14:textId="77777777" w:rsidR="00D311EE" w:rsidRDefault="00D311EE" w:rsidP="00375B6E">
            <w:pPr>
              <w:spacing w:before="120" w:after="120" w:line="288" w:lineRule="auto"/>
            </w:pPr>
            <w:r>
              <w:rPr>
                <w:rFonts w:eastAsia="DengXian"/>
                <w:b/>
                <w:sz w:val="22"/>
              </w:rPr>
              <w:t>Agent Name</w:t>
            </w:r>
          </w:p>
        </w:tc>
        <w:tc>
          <w:tcPr>
            <w:tcW w:w="2750" w:type="dxa"/>
            <w:tcMar>
              <w:top w:w="60" w:type="dxa"/>
              <w:left w:w="120" w:type="dxa"/>
              <w:bottom w:w="30" w:type="dxa"/>
              <w:right w:w="120" w:type="dxa"/>
            </w:tcMar>
          </w:tcPr>
          <w:p w14:paraId="0CD2B1B4" w14:textId="77777777" w:rsidR="00D311EE" w:rsidRDefault="00D311EE" w:rsidP="00375B6E">
            <w:pPr>
              <w:spacing w:before="120" w:after="120" w:line="288" w:lineRule="auto"/>
            </w:pPr>
            <w:r>
              <w:rPr>
                <w:rFonts w:eastAsia="DengXian"/>
                <w:b/>
                <w:sz w:val="22"/>
              </w:rPr>
              <w:t>Role</w:t>
            </w:r>
          </w:p>
        </w:tc>
        <w:tc>
          <w:tcPr>
            <w:tcW w:w="2126" w:type="dxa"/>
            <w:tcMar>
              <w:top w:w="60" w:type="dxa"/>
              <w:left w:w="120" w:type="dxa"/>
              <w:bottom w:w="30" w:type="dxa"/>
              <w:right w:w="120" w:type="dxa"/>
            </w:tcMar>
          </w:tcPr>
          <w:p w14:paraId="09F7F899" w14:textId="77777777" w:rsidR="00D311EE" w:rsidRDefault="00D311EE" w:rsidP="00375B6E">
            <w:pPr>
              <w:spacing w:before="120" w:after="120" w:line="288" w:lineRule="auto"/>
            </w:pPr>
            <w:r>
              <w:rPr>
                <w:rFonts w:eastAsia="DengXian"/>
                <w:b/>
                <w:sz w:val="22"/>
              </w:rPr>
              <w:t>Decision Scope</w:t>
            </w:r>
          </w:p>
        </w:tc>
        <w:tc>
          <w:tcPr>
            <w:tcW w:w="2410" w:type="dxa"/>
            <w:tcMar>
              <w:top w:w="60" w:type="dxa"/>
              <w:left w:w="120" w:type="dxa"/>
              <w:bottom w:w="30" w:type="dxa"/>
              <w:right w:w="120" w:type="dxa"/>
            </w:tcMar>
          </w:tcPr>
          <w:p w14:paraId="0908AD86" w14:textId="77777777" w:rsidR="00D311EE" w:rsidRDefault="00D311EE" w:rsidP="00375B6E">
            <w:pPr>
              <w:spacing w:before="120" w:after="120" w:line="288" w:lineRule="auto"/>
            </w:pPr>
            <w:r>
              <w:rPr>
                <w:rFonts w:eastAsia="DengXian"/>
                <w:b/>
                <w:sz w:val="22"/>
              </w:rPr>
              <w:t>Autonomy Level</w:t>
            </w:r>
          </w:p>
        </w:tc>
      </w:tr>
      <w:tr w:rsidR="00D311EE" w14:paraId="3258B2ED" w14:textId="77777777" w:rsidTr="004674CC">
        <w:tc>
          <w:tcPr>
            <w:tcW w:w="2070" w:type="dxa"/>
            <w:tcMar>
              <w:top w:w="60" w:type="dxa"/>
              <w:left w:w="120" w:type="dxa"/>
              <w:bottom w:w="30" w:type="dxa"/>
              <w:right w:w="120" w:type="dxa"/>
            </w:tcMar>
          </w:tcPr>
          <w:p w14:paraId="6523397D" w14:textId="77777777" w:rsidR="00D311EE" w:rsidRDefault="00D311EE" w:rsidP="00375B6E">
            <w:pPr>
              <w:spacing w:before="120" w:after="120" w:line="288" w:lineRule="auto"/>
            </w:pPr>
            <w:r>
              <w:rPr>
                <w:rFonts w:eastAsia="DengXian"/>
                <w:sz w:val="22"/>
              </w:rPr>
              <w:t>Policy Drafting Agent</w:t>
            </w:r>
          </w:p>
        </w:tc>
        <w:tc>
          <w:tcPr>
            <w:tcW w:w="2750" w:type="dxa"/>
            <w:tcMar>
              <w:top w:w="60" w:type="dxa"/>
              <w:left w:w="120" w:type="dxa"/>
              <w:bottom w:w="30" w:type="dxa"/>
              <w:right w:w="120" w:type="dxa"/>
            </w:tcMar>
          </w:tcPr>
          <w:p w14:paraId="136151AC" w14:textId="77777777" w:rsidR="00D311EE" w:rsidRDefault="00D311EE" w:rsidP="00375B6E">
            <w:pPr>
              <w:spacing w:before="120" w:after="120" w:line="288" w:lineRule="auto"/>
            </w:pPr>
            <w:r>
              <w:rPr>
                <w:rFonts w:eastAsia="DengXian"/>
                <w:sz w:val="22"/>
              </w:rPr>
              <w:t>Generates structured initial policy draft based on analyst inputs; extracts legal basis, Vision 2030 alignment score, and assumption set from the Knowledge Graph</w:t>
            </w:r>
          </w:p>
        </w:tc>
        <w:tc>
          <w:tcPr>
            <w:tcW w:w="2126" w:type="dxa"/>
            <w:tcMar>
              <w:top w:w="60" w:type="dxa"/>
              <w:left w:w="120" w:type="dxa"/>
              <w:bottom w:w="30" w:type="dxa"/>
              <w:right w:w="120" w:type="dxa"/>
            </w:tcMar>
          </w:tcPr>
          <w:p w14:paraId="1786DE1F" w14:textId="77777777" w:rsidR="00D311EE" w:rsidRDefault="00D311EE" w:rsidP="00375B6E">
            <w:pPr>
              <w:spacing w:before="120" w:after="120" w:line="288" w:lineRule="auto"/>
            </w:pPr>
            <w:r>
              <w:rPr>
                <w:rFonts w:eastAsia="DengXian"/>
                <w:sz w:val="22"/>
              </w:rPr>
              <w:t>Selects relevant precedents, Royal Decrees, and benchmarks; produces draft clauses with citations</w:t>
            </w:r>
          </w:p>
        </w:tc>
        <w:tc>
          <w:tcPr>
            <w:tcW w:w="2410" w:type="dxa"/>
            <w:tcMar>
              <w:top w:w="60" w:type="dxa"/>
              <w:left w:w="120" w:type="dxa"/>
              <w:bottom w:w="30" w:type="dxa"/>
              <w:right w:w="120" w:type="dxa"/>
            </w:tcMar>
          </w:tcPr>
          <w:p w14:paraId="2C040C4D" w14:textId="77777777" w:rsidR="00D311EE" w:rsidRDefault="00D311EE" w:rsidP="00375B6E">
            <w:pPr>
              <w:spacing w:before="120" w:after="120" w:line="288" w:lineRule="auto"/>
            </w:pPr>
            <w:r>
              <w:rPr>
                <w:rFonts w:eastAsia="DengXian"/>
                <w:sz w:val="22"/>
              </w:rPr>
              <w:t>Human-approved — all drafts require HITL review before any further use</w:t>
            </w:r>
          </w:p>
        </w:tc>
      </w:tr>
      <w:tr w:rsidR="00D311EE" w14:paraId="310D54A9" w14:textId="77777777" w:rsidTr="004674CC">
        <w:tc>
          <w:tcPr>
            <w:tcW w:w="2070" w:type="dxa"/>
            <w:tcMar>
              <w:top w:w="60" w:type="dxa"/>
              <w:left w:w="120" w:type="dxa"/>
              <w:bottom w:w="30" w:type="dxa"/>
              <w:right w:w="120" w:type="dxa"/>
            </w:tcMar>
          </w:tcPr>
          <w:p w14:paraId="0FD4F67B" w14:textId="77777777" w:rsidR="00D311EE" w:rsidRDefault="00D311EE" w:rsidP="00375B6E">
            <w:pPr>
              <w:spacing w:before="120" w:after="120" w:line="288" w:lineRule="auto"/>
            </w:pPr>
            <w:r>
              <w:rPr>
                <w:rFonts w:eastAsia="DengXian"/>
                <w:sz w:val="22"/>
              </w:rPr>
              <w:lastRenderedPageBreak/>
              <w:t>Conflict Detection Agent</w:t>
            </w:r>
          </w:p>
        </w:tc>
        <w:tc>
          <w:tcPr>
            <w:tcW w:w="2750" w:type="dxa"/>
            <w:tcMar>
              <w:top w:w="60" w:type="dxa"/>
              <w:left w:w="120" w:type="dxa"/>
              <w:bottom w:w="30" w:type="dxa"/>
              <w:right w:w="120" w:type="dxa"/>
            </w:tcMar>
          </w:tcPr>
          <w:p w14:paraId="780091FD" w14:textId="77777777" w:rsidR="00D311EE" w:rsidRDefault="00D311EE" w:rsidP="00375B6E">
            <w:pPr>
              <w:spacing w:before="120" w:after="120" w:line="288" w:lineRule="auto"/>
            </w:pPr>
            <w:r>
              <w:rPr>
                <w:rFonts w:eastAsia="DengXian"/>
                <w:sz w:val="22"/>
              </w:rPr>
              <w:t>Scans policy draft against the canonical Policy Registry and KSA legal corpus (</w:t>
            </w:r>
            <w:proofErr w:type="spellStart"/>
            <w:r>
              <w:rPr>
                <w:rFonts w:eastAsia="DengXian"/>
                <w:sz w:val="22"/>
              </w:rPr>
              <w:t>Ma'rifa</w:t>
            </w:r>
            <w:proofErr w:type="spellEnd"/>
            <w:r>
              <w:rPr>
                <w:rFonts w:eastAsia="DengXian"/>
                <w:sz w:val="22"/>
              </w:rPr>
              <w:t>, Sanad) to detect regulatory conflicts, overlaps, and contradictions</w:t>
            </w:r>
          </w:p>
        </w:tc>
        <w:tc>
          <w:tcPr>
            <w:tcW w:w="2126" w:type="dxa"/>
            <w:tcMar>
              <w:top w:w="60" w:type="dxa"/>
              <w:left w:w="120" w:type="dxa"/>
              <w:bottom w:w="30" w:type="dxa"/>
              <w:right w:w="120" w:type="dxa"/>
            </w:tcMar>
          </w:tcPr>
          <w:p w14:paraId="48ED97C9" w14:textId="77777777" w:rsidR="00D311EE" w:rsidRDefault="00D311EE" w:rsidP="00375B6E">
            <w:pPr>
              <w:spacing w:before="120" w:after="120" w:line="288" w:lineRule="auto"/>
            </w:pPr>
            <w:r>
              <w:rPr>
                <w:rFonts w:eastAsia="DengXian"/>
                <w:sz w:val="22"/>
              </w:rPr>
              <w:t>Assigns severity score (Low / Medium / High / Critical) per conflict flag; generates Conflict Report within 30 seconds</w:t>
            </w:r>
          </w:p>
        </w:tc>
        <w:tc>
          <w:tcPr>
            <w:tcW w:w="2410" w:type="dxa"/>
            <w:tcMar>
              <w:top w:w="60" w:type="dxa"/>
              <w:left w:w="120" w:type="dxa"/>
              <w:bottom w:w="30" w:type="dxa"/>
              <w:right w:w="120" w:type="dxa"/>
            </w:tcMar>
          </w:tcPr>
          <w:p w14:paraId="5DE4E40B" w14:textId="77777777" w:rsidR="00D311EE" w:rsidRDefault="00D311EE" w:rsidP="00375B6E">
            <w:pPr>
              <w:spacing w:before="120" w:after="120" w:line="288" w:lineRule="auto"/>
            </w:pPr>
            <w:r>
              <w:rPr>
                <w:rFonts w:eastAsia="DengXian"/>
                <w:sz w:val="22"/>
              </w:rPr>
              <w:t>Supervised — Legal Officer reviews and resolves all flags before the draft can advance</w:t>
            </w:r>
          </w:p>
        </w:tc>
      </w:tr>
      <w:tr w:rsidR="00D311EE" w14:paraId="7E1C9A17" w14:textId="77777777" w:rsidTr="004674CC">
        <w:tc>
          <w:tcPr>
            <w:tcW w:w="2070" w:type="dxa"/>
            <w:tcMar>
              <w:top w:w="60" w:type="dxa"/>
              <w:left w:w="120" w:type="dxa"/>
              <w:bottom w:w="30" w:type="dxa"/>
              <w:right w:w="120" w:type="dxa"/>
            </w:tcMar>
          </w:tcPr>
          <w:p w14:paraId="6775A8FD" w14:textId="77777777" w:rsidR="00D311EE" w:rsidRDefault="00D311EE" w:rsidP="00375B6E">
            <w:pPr>
              <w:spacing w:before="120" w:after="120" w:line="288" w:lineRule="auto"/>
            </w:pPr>
            <w:r>
              <w:rPr>
                <w:rFonts w:eastAsia="DengXian"/>
                <w:sz w:val="22"/>
              </w:rPr>
              <w:t>Household Agent (instance count TBD in SDD)</w:t>
            </w:r>
          </w:p>
        </w:tc>
        <w:tc>
          <w:tcPr>
            <w:tcW w:w="2750" w:type="dxa"/>
            <w:tcMar>
              <w:top w:w="60" w:type="dxa"/>
              <w:left w:w="120" w:type="dxa"/>
              <w:bottom w:w="30" w:type="dxa"/>
              <w:right w:w="120" w:type="dxa"/>
            </w:tcMar>
          </w:tcPr>
          <w:p w14:paraId="27E0EAB2" w14:textId="77777777" w:rsidR="00D311EE" w:rsidRDefault="00D311EE" w:rsidP="00375B6E">
            <w:pPr>
              <w:spacing w:before="120" w:after="120" w:line="288" w:lineRule="auto"/>
            </w:pPr>
            <w:r>
              <w:rPr>
                <w:rFonts w:eastAsia="DengXian"/>
                <w:sz w:val="22"/>
              </w:rPr>
              <w:t>Simulates household/resident decision-making in the ABM engine: housing purchase, rent, or relocation choices under different policy scenarios</w:t>
            </w:r>
          </w:p>
        </w:tc>
        <w:tc>
          <w:tcPr>
            <w:tcW w:w="2126" w:type="dxa"/>
            <w:tcMar>
              <w:top w:w="60" w:type="dxa"/>
              <w:left w:w="120" w:type="dxa"/>
              <w:bottom w:w="30" w:type="dxa"/>
              <w:right w:w="120" w:type="dxa"/>
            </w:tcMar>
          </w:tcPr>
          <w:p w14:paraId="7A988102" w14:textId="77777777" w:rsidR="00D311EE" w:rsidRDefault="00D311EE" w:rsidP="00375B6E">
            <w:pPr>
              <w:spacing w:before="120" w:after="120" w:line="288" w:lineRule="auto"/>
            </w:pPr>
            <w:r>
              <w:rPr>
                <w:rFonts w:eastAsia="DengXian"/>
                <w:sz w:val="22"/>
              </w:rPr>
              <w:t>Responds to policy levers (LTV ratios, subsidies, land tax levels, income conditions) per assigned demographic profile</w:t>
            </w:r>
          </w:p>
        </w:tc>
        <w:tc>
          <w:tcPr>
            <w:tcW w:w="2410" w:type="dxa"/>
            <w:tcMar>
              <w:top w:w="60" w:type="dxa"/>
              <w:left w:w="120" w:type="dxa"/>
              <w:bottom w:w="30" w:type="dxa"/>
              <w:right w:w="120" w:type="dxa"/>
            </w:tcMar>
          </w:tcPr>
          <w:p w14:paraId="479A1B78" w14:textId="77777777" w:rsidR="00D311EE" w:rsidRDefault="00D311EE" w:rsidP="00375B6E">
            <w:pPr>
              <w:spacing w:before="120" w:after="120" w:line="288" w:lineRule="auto"/>
            </w:pPr>
            <w:r>
              <w:rPr>
                <w:rFonts w:eastAsia="DengXian"/>
                <w:sz w:val="22"/>
              </w:rPr>
              <w:t>Supervised — parameters set by Housing Economist; Monte Carlo iterations run automatically; results reviewed via HITL</w:t>
            </w:r>
          </w:p>
        </w:tc>
      </w:tr>
      <w:tr w:rsidR="00D311EE" w14:paraId="11F3A2AE" w14:textId="77777777" w:rsidTr="004674CC">
        <w:tc>
          <w:tcPr>
            <w:tcW w:w="2070" w:type="dxa"/>
            <w:tcMar>
              <w:top w:w="60" w:type="dxa"/>
              <w:left w:w="120" w:type="dxa"/>
              <w:bottom w:w="30" w:type="dxa"/>
              <w:right w:w="120" w:type="dxa"/>
            </w:tcMar>
          </w:tcPr>
          <w:p w14:paraId="2A5059D8" w14:textId="77777777" w:rsidR="00D311EE" w:rsidRDefault="00D311EE" w:rsidP="00375B6E">
            <w:pPr>
              <w:spacing w:before="120" w:after="120" w:line="288" w:lineRule="auto"/>
            </w:pPr>
            <w:r>
              <w:rPr>
                <w:rFonts w:eastAsia="DengXian"/>
                <w:sz w:val="22"/>
              </w:rPr>
              <w:t>Developer Agent (instance count TBD in SDD)</w:t>
            </w:r>
          </w:p>
        </w:tc>
        <w:tc>
          <w:tcPr>
            <w:tcW w:w="2750" w:type="dxa"/>
            <w:tcMar>
              <w:top w:w="60" w:type="dxa"/>
              <w:left w:w="120" w:type="dxa"/>
              <w:bottom w:w="30" w:type="dxa"/>
              <w:right w:w="120" w:type="dxa"/>
            </w:tcMar>
          </w:tcPr>
          <w:p w14:paraId="6793861D" w14:textId="77777777" w:rsidR="00D311EE" w:rsidRDefault="00D311EE" w:rsidP="00375B6E">
            <w:pPr>
              <w:spacing w:before="120" w:after="120" w:line="288" w:lineRule="auto"/>
            </w:pPr>
            <w:r>
              <w:rPr>
                <w:rFonts w:eastAsia="DengXian"/>
                <w:sz w:val="22"/>
              </w:rPr>
              <w:t>Simulates real-estate developer investment and housing supply decisions in the ABM engine</w:t>
            </w:r>
          </w:p>
        </w:tc>
        <w:tc>
          <w:tcPr>
            <w:tcW w:w="2126" w:type="dxa"/>
            <w:tcMar>
              <w:top w:w="60" w:type="dxa"/>
              <w:left w:w="120" w:type="dxa"/>
              <w:bottom w:w="30" w:type="dxa"/>
              <w:right w:w="120" w:type="dxa"/>
            </w:tcMar>
          </w:tcPr>
          <w:p w14:paraId="218CEDCA" w14:textId="77777777" w:rsidR="00D311EE" w:rsidRDefault="00D311EE" w:rsidP="00375B6E">
            <w:pPr>
              <w:spacing w:before="120" w:after="120" w:line="288" w:lineRule="auto"/>
            </w:pPr>
            <w:r>
              <w:rPr>
                <w:rFonts w:eastAsia="DengXian"/>
                <w:sz w:val="22"/>
              </w:rPr>
              <w:t>Responds to developer incentives, permit timelines, land costs, and demand signals; determines new construction starts</w:t>
            </w:r>
          </w:p>
        </w:tc>
        <w:tc>
          <w:tcPr>
            <w:tcW w:w="2410" w:type="dxa"/>
            <w:tcMar>
              <w:top w:w="60" w:type="dxa"/>
              <w:left w:w="120" w:type="dxa"/>
              <w:bottom w:w="30" w:type="dxa"/>
              <w:right w:w="120" w:type="dxa"/>
            </w:tcMar>
          </w:tcPr>
          <w:p w14:paraId="368B1D66" w14:textId="77777777" w:rsidR="00D311EE" w:rsidRDefault="00D311EE" w:rsidP="00375B6E">
            <w:pPr>
              <w:spacing w:before="120" w:after="120" w:line="288" w:lineRule="auto"/>
            </w:pPr>
            <w:r>
              <w:rPr>
                <w:rFonts w:eastAsia="DengXian"/>
                <w:sz w:val="22"/>
              </w:rPr>
              <w:t>Supervised — same governance as Household Agent</w:t>
            </w:r>
          </w:p>
        </w:tc>
      </w:tr>
      <w:tr w:rsidR="00D311EE" w14:paraId="1FB21E85" w14:textId="77777777" w:rsidTr="004674CC">
        <w:tc>
          <w:tcPr>
            <w:tcW w:w="2070" w:type="dxa"/>
            <w:tcMar>
              <w:top w:w="60" w:type="dxa"/>
              <w:left w:w="120" w:type="dxa"/>
              <w:bottom w:w="30" w:type="dxa"/>
              <w:right w:w="120" w:type="dxa"/>
            </w:tcMar>
          </w:tcPr>
          <w:p w14:paraId="4AB4B1C5" w14:textId="77777777" w:rsidR="00D311EE" w:rsidRDefault="00D311EE" w:rsidP="00375B6E">
            <w:pPr>
              <w:spacing w:before="120" w:after="120" w:line="288" w:lineRule="auto"/>
            </w:pPr>
            <w:r>
              <w:rPr>
                <w:rFonts w:eastAsia="DengXian"/>
                <w:sz w:val="22"/>
              </w:rPr>
              <w:t>Bank / Lender Agent (instance count TBD in SDD)</w:t>
            </w:r>
          </w:p>
        </w:tc>
        <w:tc>
          <w:tcPr>
            <w:tcW w:w="2750" w:type="dxa"/>
            <w:tcMar>
              <w:top w:w="60" w:type="dxa"/>
              <w:left w:w="120" w:type="dxa"/>
              <w:bottom w:w="30" w:type="dxa"/>
              <w:right w:w="120" w:type="dxa"/>
            </w:tcMar>
          </w:tcPr>
          <w:p w14:paraId="1114B420" w14:textId="77777777" w:rsidR="00D311EE" w:rsidRDefault="00D311EE" w:rsidP="00375B6E">
            <w:pPr>
              <w:spacing w:before="120" w:after="120" w:line="288" w:lineRule="auto"/>
            </w:pPr>
            <w:r>
              <w:rPr>
                <w:rFonts w:eastAsia="DengXian"/>
                <w:sz w:val="22"/>
              </w:rPr>
              <w:t xml:space="preserve">Simulates mortgage lending </w:t>
            </w:r>
            <w:proofErr w:type="spellStart"/>
            <w:r>
              <w:rPr>
                <w:rFonts w:eastAsia="DengXian"/>
                <w:sz w:val="22"/>
              </w:rPr>
              <w:t>behaviour</w:t>
            </w:r>
            <w:proofErr w:type="spellEnd"/>
            <w:r>
              <w:rPr>
                <w:rFonts w:eastAsia="DengXian"/>
                <w:sz w:val="22"/>
              </w:rPr>
              <w:t xml:space="preserve"> in the ABM engine</w:t>
            </w:r>
          </w:p>
        </w:tc>
        <w:tc>
          <w:tcPr>
            <w:tcW w:w="2126" w:type="dxa"/>
            <w:tcMar>
              <w:top w:w="60" w:type="dxa"/>
              <w:left w:w="120" w:type="dxa"/>
              <w:bottom w:w="30" w:type="dxa"/>
              <w:right w:w="120" w:type="dxa"/>
            </w:tcMar>
          </w:tcPr>
          <w:p w14:paraId="624EF621" w14:textId="77777777" w:rsidR="00D311EE" w:rsidRDefault="00D311EE" w:rsidP="00375B6E">
            <w:pPr>
              <w:spacing w:before="120" w:after="120" w:line="288" w:lineRule="auto"/>
            </w:pPr>
            <w:r>
              <w:rPr>
                <w:rFonts w:eastAsia="DengXian"/>
                <w:sz w:val="22"/>
              </w:rPr>
              <w:t>Responds to SIBOR rates, LTV policy parameters, and risk appetite; determines mortgage availability and pricing</w:t>
            </w:r>
          </w:p>
        </w:tc>
        <w:tc>
          <w:tcPr>
            <w:tcW w:w="2410" w:type="dxa"/>
            <w:tcMar>
              <w:top w:w="60" w:type="dxa"/>
              <w:left w:w="120" w:type="dxa"/>
              <w:bottom w:w="30" w:type="dxa"/>
              <w:right w:w="120" w:type="dxa"/>
            </w:tcMar>
          </w:tcPr>
          <w:p w14:paraId="0A454D46" w14:textId="77777777" w:rsidR="00D311EE" w:rsidRDefault="00D311EE" w:rsidP="00375B6E">
            <w:pPr>
              <w:spacing w:before="120" w:after="120" w:line="288" w:lineRule="auto"/>
            </w:pPr>
            <w:r>
              <w:rPr>
                <w:rFonts w:eastAsia="DengXian"/>
                <w:sz w:val="22"/>
              </w:rPr>
              <w:t>Supervised — same governance as Household Agent</w:t>
            </w:r>
          </w:p>
        </w:tc>
      </w:tr>
      <w:tr w:rsidR="006D6A36" w14:paraId="730B6701" w14:textId="77777777" w:rsidTr="004674CC">
        <w:tc>
          <w:tcPr>
            <w:tcW w:w="2070" w:type="dxa"/>
            <w:tcMar>
              <w:top w:w="60" w:type="dxa"/>
              <w:left w:w="120" w:type="dxa"/>
              <w:bottom w:w="30" w:type="dxa"/>
              <w:right w:w="120" w:type="dxa"/>
            </w:tcMar>
          </w:tcPr>
          <w:p w14:paraId="0F498E9D" w14:textId="77777777" w:rsidR="006D6A36" w:rsidRDefault="006D6A36" w:rsidP="00375B6E">
            <w:pPr>
              <w:spacing w:before="120" w:after="120" w:line="288" w:lineRule="auto"/>
              <w:rPr>
                <w:rFonts w:eastAsia="DengXian"/>
                <w:sz w:val="22"/>
              </w:rPr>
            </w:pPr>
            <w:r w:rsidRPr="00BD0D8A">
              <w:rPr>
                <w:rFonts w:eastAsia="DengXian"/>
                <w:sz w:val="22"/>
              </w:rPr>
              <w:t xml:space="preserve">Investor </w:t>
            </w:r>
            <w:proofErr w:type="gramStart"/>
            <w:r w:rsidRPr="00BD0D8A">
              <w:rPr>
                <w:rFonts w:eastAsia="DengXian"/>
                <w:sz w:val="22"/>
              </w:rPr>
              <w:t>Agent</w:t>
            </w:r>
            <w:r>
              <w:rPr>
                <w:rFonts w:eastAsia="DengXian"/>
                <w:sz w:val="22"/>
              </w:rPr>
              <w:t>(</w:t>
            </w:r>
            <w:proofErr w:type="gramEnd"/>
            <w:r>
              <w:rPr>
                <w:rFonts w:eastAsia="DengXian"/>
                <w:sz w:val="22"/>
              </w:rPr>
              <w:t>instance count TBD in SDD)</w:t>
            </w:r>
          </w:p>
        </w:tc>
        <w:tc>
          <w:tcPr>
            <w:tcW w:w="2750" w:type="dxa"/>
            <w:tcMar>
              <w:top w:w="60" w:type="dxa"/>
              <w:left w:w="120" w:type="dxa"/>
              <w:bottom w:w="30" w:type="dxa"/>
              <w:right w:w="120" w:type="dxa"/>
            </w:tcMar>
          </w:tcPr>
          <w:p w14:paraId="13F0DCA7" w14:textId="77777777" w:rsidR="006D6A36" w:rsidRDefault="006D6A36" w:rsidP="00375B6E">
            <w:pPr>
              <w:spacing w:before="120" w:after="120" w:line="288" w:lineRule="auto"/>
              <w:rPr>
                <w:rFonts w:eastAsia="DengXian"/>
                <w:sz w:val="22"/>
              </w:rPr>
            </w:pPr>
            <w:r>
              <w:rPr>
                <w:rFonts w:eastAsia="DengXian"/>
                <w:sz w:val="22"/>
              </w:rPr>
              <w:t xml:space="preserve">Simulates real estate investor </w:t>
            </w:r>
            <w:proofErr w:type="spellStart"/>
            <w:r>
              <w:rPr>
                <w:rFonts w:eastAsia="DengXian"/>
                <w:sz w:val="22"/>
              </w:rPr>
              <w:t>behaviour</w:t>
            </w:r>
            <w:proofErr w:type="spellEnd"/>
            <w:r>
              <w:rPr>
                <w:rFonts w:eastAsia="DengXian"/>
                <w:sz w:val="22"/>
              </w:rPr>
              <w:t xml:space="preserve"> in the ABM engine, including land acquisition, build-to-rent, build-to-sell, and speculative holding decisions</w:t>
            </w:r>
          </w:p>
        </w:tc>
        <w:tc>
          <w:tcPr>
            <w:tcW w:w="2126" w:type="dxa"/>
            <w:tcMar>
              <w:top w:w="60" w:type="dxa"/>
              <w:left w:w="120" w:type="dxa"/>
              <w:bottom w:w="30" w:type="dxa"/>
              <w:right w:w="120" w:type="dxa"/>
            </w:tcMar>
          </w:tcPr>
          <w:p w14:paraId="1A4DAE50" w14:textId="77777777" w:rsidR="006D6A36" w:rsidRDefault="006D6A36" w:rsidP="00375B6E">
            <w:pPr>
              <w:spacing w:before="120" w:after="120" w:line="288" w:lineRule="auto"/>
              <w:rPr>
                <w:rFonts w:eastAsia="DengXian"/>
                <w:sz w:val="22"/>
              </w:rPr>
            </w:pPr>
            <w:r>
              <w:rPr>
                <w:rFonts w:eastAsia="DengXian"/>
                <w:sz w:val="22"/>
              </w:rPr>
              <w:t xml:space="preserve">Responds to yield expectations, land prices, rental market signals, tax incentives, and government land release </w:t>
            </w:r>
            <w:proofErr w:type="spellStart"/>
            <w:r>
              <w:rPr>
                <w:rFonts w:eastAsia="DengXian"/>
                <w:sz w:val="22"/>
              </w:rPr>
              <w:t>programmes</w:t>
            </w:r>
            <w:proofErr w:type="spellEnd"/>
            <w:r>
              <w:rPr>
                <w:rFonts w:eastAsia="DengXian"/>
                <w:sz w:val="22"/>
              </w:rPr>
              <w:t xml:space="preserve">; determines investment timing, </w:t>
            </w:r>
            <w:r>
              <w:rPr>
                <w:rFonts w:eastAsia="DengXian"/>
                <w:sz w:val="22"/>
              </w:rPr>
              <w:lastRenderedPageBreak/>
              <w:t>development type, and exit strategy</w:t>
            </w:r>
          </w:p>
        </w:tc>
        <w:tc>
          <w:tcPr>
            <w:tcW w:w="2410" w:type="dxa"/>
            <w:tcMar>
              <w:top w:w="60" w:type="dxa"/>
              <w:left w:w="120" w:type="dxa"/>
              <w:bottom w:w="30" w:type="dxa"/>
              <w:right w:w="120" w:type="dxa"/>
            </w:tcMar>
          </w:tcPr>
          <w:p w14:paraId="3124FD05" w14:textId="77777777" w:rsidR="006D6A36" w:rsidRDefault="006D6A36" w:rsidP="00375B6E">
            <w:pPr>
              <w:spacing w:before="120" w:after="120" w:line="288" w:lineRule="auto"/>
              <w:rPr>
                <w:rFonts w:eastAsia="DengXian"/>
                <w:sz w:val="22"/>
              </w:rPr>
            </w:pPr>
            <w:r>
              <w:rPr>
                <w:rFonts w:eastAsia="DengXian"/>
                <w:sz w:val="22"/>
              </w:rPr>
              <w:lastRenderedPageBreak/>
              <w:t xml:space="preserve">Supervised — governed by the same HITL framework as Household and Bank/Lender agents; all material changes to investor decision-parameters require Data Scientist sign-off </w:t>
            </w:r>
            <w:r>
              <w:rPr>
                <w:rFonts w:eastAsia="DengXian"/>
                <w:sz w:val="22"/>
              </w:rPr>
              <w:lastRenderedPageBreak/>
              <w:t>before production deployment</w:t>
            </w:r>
          </w:p>
        </w:tc>
      </w:tr>
      <w:tr w:rsidR="00D311EE" w14:paraId="710D2A42" w14:textId="77777777" w:rsidTr="004674CC">
        <w:tc>
          <w:tcPr>
            <w:tcW w:w="2070" w:type="dxa"/>
            <w:tcMar>
              <w:top w:w="60" w:type="dxa"/>
              <w:left w:w="120" w:type="dxa"/>
              <w:bottom w:w="30" w:type="dxa"/>
              <w:right w:w="120" w:type="dxa"/>
            </w:tcMar>
          </w:tcPr>
          <w:p w14:paraId="177B886D" w14:textId="77777777" w:rsidR="00D311EE" w:rsidRDefault="00D311EE" w:rsidP="00375B6E">
            <w:pPr>
              <w:spacing w:before="120" w:after="120" w:line="288" w:lineRule="auto"/>
            </w:pPr>
            <w:r>
              <w:rPr>
                <w:rFonts w:eastAsia="DengXian"/>
                <w:sz w:val="22"/>
              </w:rPr>
              <w:lastRenderedPageBreak/>
              <w:t>Risk Escalation Agent</w:t>
            </w:r>
          </w:p>
        </w:tc>
        <w:tc>
          <w:tcPr>
            <w:tcW w:w="2750" w:type="dxa"/>
            <w:tcMar>
              <w:top w:w="60" w:type="dxa"/>
              <w:left w:w="120" w:type="dxa"/>
              <w:bottom w:w="30" w:type="dxa"/>
              <w:right w:w="120" w:type="dxa"/>
            </w:tcMar>
          </w:tcPr>
          <w:p w14:paraId="792D8932" w14:textId="77777777" w:rsidR="00D311EE" w:rsidRDefault="00D311EE" w:rsidP="00375B6E">
            <w:pPr>
              <w:spacing w:before="120" w:after="120" w:line="288" w:lineRule="auto"/>
            </w:pPr>
            <w:r>
              <w:rPr>
                <w:rFonts w:eastAsia="DengXian"/>
                <w:sz w:val="22"/>
              </w:rPr>
              <w:t>Continuously monitors simulation outputs against defined risk thresholds; routes alerts through the tiered escalation protocol (Tier 1 → Analyst, Tier 2 → Director, Tier 3 → Minister)</w:t>
            </w:r>
          </w:p>
        </w:tc>
        <w:tc>
          <w:tcPr>
            <w:tcW w:w="2126" w:type="dxa"/>
            <w:tcMar>
              <w:top w:w="60" w:type="dxa"/>
              <w:left w:w="120" w:type="dxa"/>
              <w:bottom w:w="30" w:type="dxa"/>
              <w:right w:w="120" w:type="dxa"/>
            </w:tcMar>
          </w:tcPr>
          <w:p w14:paraId="62F54DEE" w14:textId="77777777" w:rsidR="00D311EE" w:rsidRDefault="00D311EE" w:rsidP="00375B6E">
            <w:pPr>
              <w:spacing w:before="120" w:after="120" w:line="288" w:lineRule="auto"/>
            </w:pPr>
            <w:r>
              <w:rPr>
                <w:rFonts w:eastAsia="DengXian"/>
                <w:sz w:val="22"/>
              </w:rPr>
              <w:t>Triggers alerts when thresholds are crossed (e.g., Affordability Drift:</w:t>
            </w:r>
            <w:r w:rsidR="004533CD">
              <w:t xml:space="preserve"> </w:t>
            </w:r>
            <w:r w:rsidR="004533CD" w:rsidRPr="004533CD">
              <w:rPr>
                <w:rFonts w:eastAsia="DengXian"/>
                <w:sz w:val="22"/>
              </w:rPr>
              <w:t>PTI &gt; 5.5x in Riyadh/Jeddah per BRD Artifact 5.0</w:t>
            </w:r>
            <w:r>
              <w:rPr>
                <w:rFonts w:eastAsia="DengXian"/>
                <w:sz w:val="22"/>
              </w:rPr>
              <w:t>; Fiscal Variance: cost exceeds budget variance threshold (both thresholds to be confirmed with MOMAH in SDD))</w:t>
            </w:r>
          </w:p>
        </w:tc>
        <w:tc>
          <w:tcPr>
            <w:tcW w:w="2410" w:type="dxa"/>
            <w:tcMar>
              <w:top w:w="60" w:type="dxa"/>
              <w:left w:w="120" w:type="dxa"/>
              <w:bottom w:w="30" w:type="dxa"/>
              <w:right w:w="120" w:type="dxa"/>
            </w:tcMar>
          </w:tcPr>
          <w:p w14:paraId="77BB8C95" w14:textId="77777777" w:rsidR="00D311EE" w:rsidRDefault="00D311EE" w:rsidP="00375B6E">
            <w:pPr>
              <w:spacing w:before="120" w:after="120" w:line="288" w:lineRule="auto"/>
            </w:pPr>
            <w:r>
              <w:rPr>
                <w:rFonts w:eastAsia="DengXian"/>
                <w:sz w:val="22"/>
              </w:rPr>
              <w:t>Supervised — alert content is AI-generated; human decision required at each tier</w:t>
            </w:r>
          </w:p>
        </w:tc>
      </w:tr>
    </w:tbl>
    <w:p w14:paraId="211B2907" w14:textId="77777777" w:rsidR="00D311EE" w:rsidRDefault="00D311EE" w:rsidP="00D311EE">
      <w:pPr>
        <w:spacing w:before="120" w:after="120" w:line="288" w:lineRule="auto"/>
      </w:pPr>
      <w:r>
        <w:rPr>
          <w:rFonts w:eastAsia="DengXian"/>
          <w:b/>
          <w:sz w:val="22"/>
        </w:rPr>
        <w:t>Orchestration Design</w:t>
      </w:r>
    </w:p>
    <w:p w14:paraId="2A01BF8C" w14:textId="77777777" w:rsidR="00D311EE" w:rsidRDefault="00D311EE" w:rsidP="00D311EE">
      <w:pPr>
        <w:spacing w:before="120" w:after="120" w:line="288" w:lineRule="auto"/>
      </w:pPr>
      <w:r>
        <w:rPr>
          <w:rFonts w:eastAsia="DengXian"/>
          <w:sz w:val="22"/>
        </w:rPr>
        <w:t>The diagram below illustrates the sequential orchestration pattern and HITL checkpoint structure governing agent interactions within the Policy AI Lab:</w:t>
      </w:r>
    </w:p>
    <w:p w14:paraId="201E14B6" w14:textId="77777777" w:rsidR="00D311EE" w:rsidRDefault="00D311EE" w:rsidP="00D311EE">
      <w:pPr>
        <w:spacing w:before="120" w:after="120" w:line="288" w:lineRule="auto"/>
      </w:pPr>
    </w:p>
    <w:p w14:paraId="3D0D3C18" w14:textId="77777777" w:rsidR="00D311EE" w:rsidRDefault="00D311EE" w:rsidP="00D311EE">
      <w:pPr>
        <w:spacing w:before="120" w:after="120" w:line="288" w:lineRule="auto"/>
        <w:jc w:val="center"/>
      </w:pPr>
      <w:r>
        <w:rPr>
          <w:noProof/>
        </w:rPr>
        <w:drawing>
          <wp:inline distT="0" distB="0" distL="0" distR="0" wp14:anchorId="6A8AF913" wp14:editId="5C1DB4AF">
            <wp:extent cx="6019800" cy="2181225"/>
            <wp:effectExtent l="0" t="0" r="0" b="3175"/>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8"/>
                    <a:stretch>
                      <a:fillRect/>
                    </a:stretch>
                  </pic:blipFill>
                  <pic:spPr>
                    <a:xfrm>
                      <a:off x="0" y="0"/>
                      <a:ext cx="6019800" cy="2181225"/>
                    </a:xfrm>
                    <a:prstGeom prst="rect">
                      <a:avLst/>
                    </a:prstGeom>
                  </pic:spPr>
                </pic:pic>
              </a:graphicData>
            </a:graphic>
          </wp:inline>
        </w:drawing>
      </w:r>
    </w:p>
    <w:p w14:paraId="3FC7447A" w14:textId="77777777" w:rsidR="00D311EE" w:rsidRDefault="00D311EE" w:rsidP="00D311EE">
      <w:pPr>
        <w:spacing w:before="120" w:after="120" w:line="288" w:lineRule="auto"/>
      </w:pPr>
    </w:p>
    <w:p w14:paraId="5A9ADB67" w14:textId="77777777" w:rsidR="00D311EE" w:rsidRDefault="00D311EE" w:rsidP="00D311EE">
      <w:pPr>
        <w:spacing w:before="120" w:after="120" w:line="288" w:lineRule="auto"/>
      </w:pPr>
      <w:r>
        <w:rPr>
          <w:rFonts w:eastAsia="DengXian"/>
          <w:sz w:val="22"/>
        </w:rPr>
        <w:t xml:space="preserve">The Policy AI Lab uses a </w:t>
      </w:r>
      <w:r>
        <w:rPr>
          <w:rFonts w:eastAsia="DengXian"/>
          <w:b/>
          <w:sz w:val="22"/>
        </w:rPr>
        <w:t>sequential orchestration pattern</w:t>
      </w:r>
      <w:r>
        <w:rPr>
          <w:rFonts w:eastAsia="DengXian"/>
          <w:sz w:val="22"/>
        </w:rPr>
        <w:t xml:space="preserve"> with human checkpoints between each stage. The orchestration flow is: (1) Policy Analyst triggers the Policy Drafting Agent → (2) draft is automatically routed to the Conflict Detection Agent for scanning → (3) after Legal Officer resolution of all Critical flags, the workflow evaluates whether SDD-confirmed simulation trigger conditions apply; where applicable, the Housing Economist triggers the ABM Simulation using the MOMAH-confirmed agent categories, with scale and iteration depth confirmed in SDD → (4) simulation outputs, or non-simulation policy risk outputs where simulation is not triggered, route to the Risk Escalation Agent for threshold monitoring → (5) all required outputs are presented to the HITL review stage for Tier 1 / 2 / 3 human approval before the policy can </w:t>
      </w:r>
      <w:r>
        <w:rPr>
          <w:rFonts w:eastAsia="DengXian"/>
          <w:sz w:val="22"/>
        </w:rPr>
        <w:lastRenderedPageBreak/>
        <w:t>advance. No AI agent can advance a policy to the next stage autonomously; a human decision is required at each gate.</w:t>
      </w:r>
    </w:p>
    <w:p w14:paraId="01DFEB85" w14:textId="77777777" w:rsidR="00D311EE" w:rsidRDefault="00D311EE" w:rsidP="00D311EE">
      <w:pPr>
        <w:spacing w:before="120" w:after="120" w:line="288" w:lineRule="auto"/>
      </w:pPr>
    </w:p>
    <w:p w14:paraId="065AEC6A" w14:textId="77777777" w:rsidR="00D311EE" w:rsidRDefault="00D311EE" w:rsidP="00D311EE">
      <w:pPr>
        <w:spacing w:before="120" w:after="120" w:line="288" w:lineRule="auto"/>
      </w:pPr>
      <w:r>
        <w:rPr>
          <w:rFonts w:eastAsia="DengXian"/>
          <w:b/>
          <w:sz w:val="22"/>
        </w:rPr>
        <w:t>Tool &amp; Integration Governance</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3004"/>
      </w:tblGrid>
      <w:tr w:rsidR="00D311EE" w14:paraId="3425E3C5" w14:textId="77777777" w:rsidTr="004674CC">
        <w:tc>
          <w:tcPr>
            <w:tcW w:w="2070" w:type="dxa"/>
            <w:tcMar>
              <w:top w:w="60" w:type="dxa"/>
              <w:left w:w="120" w:type="dxa"/>
              <w:bottom w:w="30" w:type="dxa"/>
              <w:right w:w="120" w:type="dxa"/>
            </w:tcMar>
          </w:tcPr>
          <w:p w14:paraId="692C6098" w14:textId="77777777" w:rsidR="00D311EE" w:rsidRDefault="00D311EE" w:rsidP="00375B6E">
            <w:pPr>
              <w:spacing w:before="120" w:after="120" w:line="288" w:lineRule="auto"/>
            </w:pPr>
            <w:r>
              <w:rPr>
                <w:rFonts w:eastAsia="DengXian"/>
                <w:b/>
                <w:sz w:val="22"/>
              </w:rPr>
              <w:t>Tool / System</w:t>
            </w:r>
          </w:p>
        </w:tc>
        <w:tc>
          <w:tcPr>
            <w:tcW w:w="2070" w:type="dxa"/>
            <w:tcMar>
              <w:top w:w="60" w:type="dxa"/>
              <w:left w:w="120" w:type="dxa"/>
              <w:bottom w:w="30" w:type="dxa"/>
              <w:right w:w="120" w:type="dxa"/>
            </w:tcMar>
          </w:tcPr>
          <w:p w14:paraId="66829FFF" w14:textId="77777777" w:rsidR="00D311EE" w:rsidRDefault="00D311EE" w:rsidP="00375B6E">
            <w:pPr>
              <w:spacing w:before="120" w:after="120" w:line="288" w:lineRule="auto"/>
            </w:pPr>
            <w:r>
              <w:rPr>
                <w:rFonts w:eastAsia="DengXian"/>
                <w:b/>
                <w:sz w:val="22"/>
              </w:rPr>
              <w:t>Purpose</w:t>
            </w:r>
          </w:p>
        </w:tc>
        <w:tc>
          <w:tcPr>
            <w:tcW w:w="2070" w:type="dxa"/>
            <w:tcMar>
              <w:top w:w="60" w:type="dxa"/>
              <w:left w:w="120" w:type="dxa"/>
              <w:bottom w:w="30" w:type="dxa"/>
              <w:right w:w="120" w:type="dxa"/>
            </w:tcMar>
          </w:tcPr>
          <w:p w14:paraId="3C40EAB4" w14:textId="77777777" w:rsidR="00D311EE" w:rsidRDefault="00D311EE" w:rsidP="00375B6E">
            <w:pPr>
              <w:spacing w:before="120" w:after="120" w:line="288" w:lineRule="auto"/>
            </w:pPr>
            <w:r>
              <w:rPr>
                <w:rFonts w:eastAsia="DengXian"/>
                <w:b/>
                <w:sz w:val="22"/>
              </w:rPr>
              <w:t>Access Level</w:t>
            </w:r>
          </w:p>
        </w:tc>
        <w:tc>
          <w:tcPr>
            <w:tcW w:w="3004" w:type="dxa"/>
            <w:tcMar>
              <w:top w:w="60" w:type="dxa"/>
              <w:left w:w="120" w:type="dxa"/>
              <w:bottom w:w="30" w:type="dxa"/>
              <w:right w:w="120" w:type="dxa"/>
            </w:tcMar>
          </w:tcPr>
          <w:p w14:paraId="2178D8E7" w14:textId="77777777" w:rsidR="00D311EE" w:rsidRDefault="00D311EE" w:rsidP="00375B6E">
            <w:pPr>
              <w:spacing w:before="120" w:after="120" w:line="288" w:lineRule="auto"/>
            </w:pPr>
            <w:r>
              <w:rPr>
                <w:rFonts w:eastAsia="DengXian"/>
                <w:b/>
                <w:sz w:val="22"/>
              </w:rPr>
              <w:t>Restrictions</w:t>
            </w:r>
          </w:p>
        </w:tc>
      </w:tr>
      <w:tr w:rsidR="00D311EE" w14:paraId="787F9293" w14:textId="77777777" w:rsidTr="004674CC">
        <w:tc>
          <w:tcPr>
            <w:tcW w:w="2070" w:type="dxa"/>
            <w:tcMar>
              <w:top w:w="60" w:type="dxa"/>
              <w:left w:w="120" w:type="dxa"/>
              <w:bottom w:w="30" w:type="dxa"/>
              <w:right w:w="120" w:type="dxa"/>
            </w:tcMar>
          </w:tcPr>
          <w:p w14:paraId="2C9FCBD8" w14:textId="77777777" w:rsidR="00D311EE" w:rsidRDefault="00D311EE" w:rsidP="00375B6E">
            <w:pPr>
              <w:spacing w:before="120" w:after="120" w:line="288" w:lineRule="auto"/>
            </w:pPr>
            <w:r>
              <w:rPr>
                <w:rFonts w:eastAsia="DengXian"/>
                <w:b/>
                <w:sz w:val="22"/>
              </w:rPr>
              <w:t>Knowledge Graph (Graph DB)</w:t>
            </w:r>
          </w:p>
        </w:tc>
        <w:tc>
          <w:tcPr>
            <w:tcW w:w="2070" w:type="dxa"/>
            <w:tcMar>
              <w:top w:w="60" w:type="dxa"/>
              <w:left w:w="120" w:type="dxa"/>
              <w:bottom w:w="30" w:type="dxa"/>
              <w:right w:w="120" w:type="dxa"/>
            </w:tcMar>
          </w:tcPr>
          <w:p w14:paraId="095BD7B1" w14:textId="77777777" w:rsidR="00D311EE" w:rsidRDefault="00D311EE" w:rsidP="00375B6E">
            <w:pPr>
              <w:spacing w:before="120" w:after="120" w:line="288" w:lineRule="auto"/>
            </w:pPr>
            <w:r>
              <w:rPr>
                <w:rFonts w:eastAsia="DengXian"/>
                <w:sz w:val="22"/>
              </w:rPr>
              <w:t>Policy Drafting Agent and Conflict Detection Agent query for relevant Royal Decrees, precedents, Vision 2030 KPIs, and policy relationships to ground drafts and detect conflicts.</w:t>
            </w:r>
          </w:p>
        </w:tc>
        <w:tc>
          <w:tcPr>
            <w:tcW w:w="2070" w:type="dxa"/>
            <w:tcMar>
              <w:top w:w="60" w:type="dxa"/>
              <w:left w:w="120" w:type="dxa"/>
              <w:bottom w:w="30" w:type="dxa"/>
              <w:right w:w="120" w:type="dxa"/>
            </w:tcMar>
          </w:tcPr>
          <w:p w14:paraId="236E59F3" w14:textId="77777777" w:rsidR="00D311EE" w:rsidRDefault="00D311EE" w:rsidP="00375B6E">
            <w:pPr>
              <w:spacing w:before="120" w:after="120" w:line="288" w:lineRule="auto"/>
            </w:pPr>
            <w:r>
              <w:rPr>
                <w:rFonts w:eastAsia="DengXian"/>
                <w:sz w:val="22"/>
              </w:rPr>
              <w:t>Read</w:t>
            </w:r>
          </w:p>
        </w:tc>
        <w:tc>
          <w:tcPr>
            <w:tcW w:w="3004" w:type="dxa"/>
            <w:tcMar>
              <w:top w:w="60" w:type="dxa"/>
              <w:left w:w="120" w:type="dxa"/>
              <w:bottom w:w="30" w:type="dxa"/>
              <w:right w:w="120" w:type="dxa"/>
            </w:tcMar>
          </w:tcPr>
          <w:p w14:paraId="5B7D7F0A" w14:textId="77777777" w:rsidR="00D311EE" w:rsidRDefault="00D311EE" w:rsidP="00375B6E">
            <w:pPr>
              <w:spacing w:before="120" w:after="120" w:line="288" w:lineRule="auto"/>
            </w:pPr>
            <w:r>
              <w:rPr>
                <w:rFonts w:eastAsia="DengXian"/>
                <w:sz w:val="22"/>
              </w:rPr>
              <w:t>Agents query only; no direct schema modification. Write access restricted to the Data Pipeline service (not agent layer). Query rate limit and timeout thresholds to be defined in Phase 2 SDD.</w:t>
            </w:r>
          </w:p>
        </w:tc>
      </w:tr>
      <w:tr w:rsidR="00D311EE" w14:paraId="4F2C76A0" w14:textId="77777777" w:rsidTr="004674CC">
        <w:tc>
          <w:tcPr>
            <w:tcW w:w="2070" w:type="dxa"/>
            <w:tcMar>
              <w:top w:w="60" w:type="dxa"/>
              <w:left w:w="120" w:type="dxa"/>
              <w:bottom w:w="30" w:type="dxa"/>
              <w:right w:w="120" w:type="dxa"/>
            </w:tcMar>
          </w:tcPr>
          <w:p w14:paraId="5126F97A" w14:textId="77777777" w:rsidR="00D311EE" w:rsidRDefault="00D311EE" w:rsidP="00375B6E">
            <w:pPr>
              <w:spacing w:before="120" w:after="120" w:line="288" w:lineRule="auto"/>
            </w:pPr>
            <w:r>
              <w:rPr>
                <w:rFonts w:eastAsia="DengXian"/>
                <w:b/>
                <w:sz w:val="22"/>
              </w:rPr>
              <w:t>Policy Registry (Relational DB)</w:t>
            </w:r>
          </w:p>
        </w:tc>
        <w:tc>
          <w:tcPr>
            <w:tcW w:w="2070" w:type="dxa"/>
            <w:tcMar>
              <w:top w:w="60" w:type="dxa"/>
              <w:left w:w="120" w:type="dxa"/>
              <w:bottom w:w="30" w:type="dxa"/>
              <w:right w:w="120" w:type="dxa"/>
            </w:tcMar>
          </w:tcPr>
          <w:p w14:paraId="5F3DA2B2" w14:textId="77777777" w:rsidR="00D311EE" w:rsidRDefault="00D311EE" w:rsidP="00375B6E">
            <w:pPr>
              <w:spacing w:before="120" w:after="120" w:line="288" w:lineRule="auto"/>
            </w:pPr>
            <w:r>
              <w:rPr>
                <w:rFonts w:eastAsia="DengXian"/>
                <w:sz w:val="22"/>
              </w:rPr>
              <w:t>All agents read active policy metadata, version history, and workflow status. HITL Workflow Engine writes policy status transitions triggered by human approval events.</w:t>
            </w:r>
          </w:p>
        </w:tc>
        <w:tc>
          <w:tcPr>
            <w:tcW w:w="2070" w:type="dxa"/>
            <w:tcMar>
              <w:top w:w="60" w:type="dxa"/>
              <w:left w:w="120" w:type="dxa"/>
              <w:bottom w:w="30" w:type="dxa"/>
              <w:right w:w="120" w:type="dxa"/>
            </w:tcMar>
          </w:tcPr>
          <w:p w14:paraId="5A977DA6" w14:textId="77777777" w:rsidR="00D311EE" w:rsidRDefault="00D311EE" w:rsidP="00375B6E">
            <w:pPr>
              <w:spacing w:before="120" w:after="120" w:line="288" w:lineRule="auto"/>
            </w:pPr>
            <w:r>
              <w:rPr>
                <w:rFonts w:eastAsia="DengXian"/>
                <w:sz w:val="22"/>
              </w:rPr>
              <w:t>Read (all agents); Write (HITL Workflow Engine only, on human-triggered event)</w:t>
            </w:r>
          </w:p>
        </w:tc>
        <w:tc>
          <w:tcPr>
            <w:tcW w:w="3004" w:type="dxa"/>
            <w:tcMar>
              <w:top w:w="60" w:type="dxa"/>
              <w:left w:w="120" w:type="dxa"/>
              <w:bottom w:w="30" w:type="dxa"/>
              <w:right w:w="120" w:type="dxa"/>
            </w:tcMar>
          </w:tcPr>
          <w:p w14:paraId="00BC343B" w14:textId="77777777" w:rsidR="00D311EE" w:rsidRDefault="00D311EE" w:rsidP="00375B6E">
            <w:pPr>
              <w:spacing w:before="120" w:after="120" w:line="288" w:lineRule="auto"/>
            </w:pPr>
            <w:r>
              <w:rPr>
                <w:rFonts w:eastAsia="DengXian"/>
                <w:sz w:val="22"/>
              </w:rPr>
              <w:t>No agent may directly write to the Policy Registry. Status transitions require an authenticated human-triggered approval event; autonomous status changes are blocked at the database layer and flagged as a Critical security event.</w:t>
            </w:r>
          </w:p>
        </w:tc>
      </w:tr>
      <w:tr w:rsidR="00D311EE" w14:paraId="5E59E2DC" w14:textId="77777777" w:rsidTr="004674CC">
        <w:tc>
          <w:tcPr>
            <w:tcW w:w="2070" w:type="dxa"/>
            <w:tcMar>
              <w:top w:w="60" w:type="dxa"/>
              <w:left w:w="120" w:type="dxa"/>
              <w:bottom w:w="30" w:type="dxa"/>
              <w:right w:w="120" w:type="dxa"/>
            </w:tcMar>
          </w:tcPr>
          <w:p w14:paraId="77CFC4FE" w14:textId="77777777" w:rsidR="00D311EE" w:rsidRDefault="00D311EE" w:rsidP="00375B6E">
            <w:pPr>
              <w:spacing w:before="120" w:after="120" w:line="288" w:lineRule="auto"/>
            </w:pPr>
            <w:r>
              <w:rPr>
                <w:rFonts w:eastAsia="DengXian"/>
                <w:b/>
                <w:sz w:val="22"/>
              </w:rPr>
              <w:t>SDAIA LLM Inference Service</w:t>
            </w:r>
          </w:p>
        </w:tc>
        <w:tc>
          <w:tcPr>
            <w:tcW w:w="2070" w:type="dxa"/>
            <w:tcMar>
              <w:top w:w="60" w:type="dxa"/>
              <w:left w:w="120" w:type="dxa"/>
              <w:bottom w:w="30" w:type="dxa"/>
              <w:right w:w="120" w:type="dxa"/>
            </w:tcMar>
          </w:tcPr>
          <w:p w14:paraId="78C54D04" w14:textId="77777777" w:rsidR="00D311EE" w:rsidRDefault="00D311EE" w:rsidP="00375B6E">
            <w:pPr>
              <w:spacing w:before="120" w:after="120" w:line="288" w:lineRule="auto"/>
            </w:pPr>
            <w:r>
              <w:rPr>
                <w:rFonts w:eastAsia="DengXian"/>
                <w:sz w:val="22"/>
              </w:rPr>
              <w:t>Policy Drafting Agent: generate structured policy drafts, extract legal basis, score Vision 2030 alignment, and synthesize consultation comments.</w:t>
            </w:r>
          </w:p>
        </w:tc>
        <w:tc>
          <w:tcPr>
            <w:tcW w:w="2070" w:type="dxa"/>
            <w:tcMar>
              <w:top w:w="60" w:type="dxa"/>
              <w:left w:w="120" w:type="dxa"/>
              <w:bottom w:w="30" w:type="dxa"/>
              <w:right w:w="120" w:type="dxa"/>
            </w:tcMar>
          </w:tcPr>
          <w:p w14:paraId="44287F53" w14:textId="77777777" w:rsidR="00D311EE" w:rsidRDefault="00D311EE" w:rsidP="00375B6E">
            <w:pPr>
              <w:spacing w:before="120" w:after="120" w:line="288" w:lineRule="auto"/>
              <w:rPr>
                <w:lang w:eastAsia="zh-CN"/>
              </w:rPr>
            </w:pPr>
            <w:r>
              <w:rPr>
                <w:rFonts w:eastAsia="DengXian"/>
                <w:sz w:val="22"/>
              </w:rPr>
              <w:t>Execute</w:t>
            </w:r>
          </w:p>
        </w:tc>
        <w:tc>
          <w:tcPr>
            <w:tcW w:w="3004" w:type="dxa"/>
            <w:tcMar>
              <w:top w:w="60" w:type="dxa"/>
              <w:left w:w="120" w:type="dxa"/>
              <w:bottom w:w="30" w:type="dxa"/>
              <w:right w:w="120" w:type="dxa"/>
            </w:tcMar>
          </w:tcPr>
          <w:p w14:paraId="60A96A24" w14:textId="77777777" w:rsidR="00D311EE" w:rsidRDefault="00D311EE" w:rsidP="00375B6E">
            <w:pPr>
              <w:spacing w:before="120" w:after="120" w:line="288" w:lineRule="auto"/>
            </w:pPr>
            <w:r>
              <w:rPr>
                <w:rFonts w:eastAsia="DengXian"/>
                <w:sz w:val="22"/>
              </w:rPr>
              <w:t xml:space="preserve">Rate limit per concurrent session (to be confirmed with SDAIA in Phase 2). All prompt-response pairs logged in Audit Log before surfacing to user. Prompt injection detection enforced at API Gateway. No inference result advances to users without passing Explainability Gateway check (citation </w:t>
            </w:r>
            <w:r>
              <w:rPr>
                <w:rFonts w:eastAsia="DengXian"/>
                <w:sz w:val="22"/>
              </w:rPr>
              <w:lastRenderedPageBreak/>
              <w:t>completeness). Max token limits enforced per request.</w:t>
            </w:r>
          </w:p>
        </w:tc>
      </w:tr>
      <w:tr w:rsidR="00D311EE" w14:paraId="07CE872F" w14:textId="77777777" w:rsidTr="004674CC">
        <w:tc>
          <w:tcPr>
            <w:tcW w:w="2070" w:type="dxa"/>
            <w:tcMar>
              <w:top w:w="60" w:type="dxa"/>
              <w:left w:w="120" w:type="dxa"/>
              <w:bottom w:w="30" w:type="dxa"/>
              <w:right w:w="120" w:type="dxa"/>
            </w:tcMar>
          </w:tcPr>
          <w:p w14:paraId="3960EE76" w14:textId="77777777" w:rsidR="00D311EE" w:rsidRDefault="00D311EE" w:rsidP="00375B6E">
            <w:pPr>
              <w:spacing w:before="120" w:after="120" w:line="288" w:lineRule="auto"/>
            </w:pPr>
            <w:proofErr w:type="spellStart"/>
            <w:r>
              <w:rPr>
                <w:rFonts w:eastAsia="DengXian"/>
                <w:b/>
                <w:sz w:val="22"/>
              </w:rPr>
              <w:lastRenderedPageBreak/>
              <w:t>Ma'rifa</w:t>
            </w:r>
            <w:proofErr w:type="spellEnd"/>
            <w:r>
              <w:rPr>
                <w:rFonts w:eastAsia="DengXian"/>
                <w:b/>
                <w:sz w:val="22"/>
              </w:rPr>
              <w:t xml:space="preserve"> API (Legal References)</w:t>
            </w:r>
          </w:p>
        </w:tc>
        <w:tc>
          <w:tcPr>
            <w:tcW w:w="2070" w:type="dxa"/>
            <w:tcMar>
              <w:top w:w="60" w:type="dxa"/>
              <w:left w:w="120" w:type="dxa"/>
              <w:bottom w:w="30" w:type="dxa"/>
              <w:right w:w="120" w:type="dxa"/>
            </w:tcMar>
          </w:tcPr>
          <w:p w14:paraId="56A8E4DB" w14:textId="77777777" w:rsidR="00D311EE" w:rsidRDefault="00D311EE" w:rsidP="00375B6E">
            <w:pPr>
              <w:spacing w:before="120" w:after="120" w:line="288" w:lineRule="auto"/>
            </w:pPr>
            <w:r>
              <w:rPr>
                <w:rFonts w:eastAsia="DengXian"/>
                <w:sz w:val="22"/>
              </w:rPr>
              <w:t>Conflict Detection Agent: retrieve laws, Royal Decrees, Cabinet resolutions, and ministerial circulars for conflict scanning and legal basis extraction in policy drafts.</w:t>
            </w:r>
          </w:p>
        </w:tc>
        <w:tc>
          <w:tcPr>
            <w:tcW w:w="2070" w:type="dxa"/>
            <w:tcMar>
              <w:top w:w="60" w:type="dxa"/>
              <w:left w:w="120" w:type="dxa"/>
              <w:bottom w:w="30" w:type="dxa"/>
              <w:right w:w="120" w:type="dxa"/>
            </w:tcMar>
          </w:tcPr>
          <w:p w14:paraId="2860840C" w14:textId="77777777" w:rsidR="00D311EE" w:rsidRDefault="00D311EE" w:rsidP="00375B6E">
            <w:pPr>
              <w:spacing w:before="120" w:after="120" w:line="288" w:lineRule="auto"/>
            </w:pPr>
            <w:r>
              <w:rPr>
                <w:rFonts w:eastAsia="DengXian"/>
                <w:sz w:val="22"/>
              </w:rPr>
              <w:t>Read</w:t>
            </w:r>
          </w:p>
        </w:tc>
        <w:tc>
          <w:tcPr>
            <w:tcW w:w="3004" w:type="dxa"/>
            <w:tcMar>
              <w:top w:w="60" w:type="dxa"/>
              <w:left w:w="120" w:type="dxa"/>
              <w:bottom w:w="30" w:type="dxa"/>
              <w:right w:w="120" w:type="dxa"/>
            </w:tcMar>
          </w:tcPr>
          <w:p w14:paraId="19B675B6" w14:textId="77777777" w:rsidR="00D311EE" w:rsidRDefault="00D311EE" w:rsidP="00375B6E">
            <w:pPr>
              <w:spacing w:before="120" w:after="120" w:line="288" w:lineRule="auto"/>
            </w:pPr>
            <w:r>
              <w:rPr>
                <w:rFonts w:eastAsia="DengXian"/>
                <w:sz w:val="22"/>
              </w:rPr>
              <w:t xml:space="preserve">Read-only via authenticated API using </w:t>
            </w:r>
            <w:proofErr w:type="spellStart"/>
            <w:r>
              <w:rPr>
                <w:rFonts w:eastAsia="DengXian"/>
                <w:sz w:val="22"/>
              </w:rPr>
              <w:t>Ma'rifa</w:t>
            </w:r>
            <w:proofErr w:type="spellEnd"/>
            <w:r>
              <w:rPr>
                <w:rFonts w:eastAsia="DengXian"/>
                <w:sz w:val="22"/>
              </w:rPr>
              <w:t xml:space="preserve"> service account. Full corpus caching requires MOMAH Legal Authority approval. Rate limits per </w:t>
            </w:r>
            <w:proofErr w:type="spellStart"/>
            <w:r>
              <w:rPr>
                <w:rFonts w:eastAsia="DengXian"/>
                <w:sz w:val="22"/>
              </w:rPr>
              <w:t>Ma'rifa</w:t>
            </w:r>
            <w:proofErr w:type="spellEnd"/>
            <w:r>
              <w:rPr>
                <w:rFonts w:eastAsia="DengXian"/>
                <w:sz w:val="22"/>
              </w:rPr>
              <w:t xml:space="preserve"> API SLA (to be defined in Phase 2 integration scoping). Agents cannot modify or annotate legal corpus records.</w:t>
            </w:r>
          </w:p>
        </w:tc>
      </w:tr>
      <w:tr w:rsidR="00D311EE" w14:paraId="27F6FC02" w14:textId="77777777" w:rsidTr="004674CC">
        <w:tc>
          <w:tcPr>
            <w:tcW w:w="2070" w:type="dxa"/>
            <w:tcMar>
              <w:top w:w="60" w:type="dxa"/>
              <w:left w:w="120" w:type="dxa"/>
              <w:bottom w:w="30" w:type="dxa"/>
              <w:right w:w="120" w:type="dxa"/>
            </w:tcMar>
          </w:tcPr>
          <w:p w14:paraId="1924D52B" w14:textId="77777777" w:rsidR="00D311EE" w:rsidRDefault="00D311EE" w:rsidP="00375B6E">
            <w:pPr>
              <w:spacing w:before="120" w:after="120" w:line="288" w:lineRule="auto"/>
            </w:pPr>
            <w:r>
              <w:rPr>
                <w:rFonts w:eastAsia="DengXian"/>
                <w:b/>
                <w:sz w:val="22"/>
              </w:rPr>
              <w:t>Sanad API (Legal Advisory)</w:t>
            </w:r>
          </w:p>
        </w:tc>
        <w:tc>
          <w:tcPr>
            <w:tcW w:w="2070" w:type="dxa"/>
            <w:tcMar>
              <w:top w:w="60" w:type="dxa"/>
              <w:left w:w="120" w:type="dxa"/>
              <w:bottom w:w="30" w:type="dxa"/>
              <w:right w:w="120" w:type="dxa"/>
            </w:tcMar>
          </w:tcPr>
          <w:p w14:paraId="351283DA" w14:textId="77777777" w:rsidR="00D311EE" w:rsidRDefault="00D311EE" w:rsidP="00375B6E">
            <w:pPr>
              <w:spacing w:before="120" w:after="120" w:line="288" w:lineRule="auto"/>
            </w:pPr>
            <w:r>
              <w:rPr>
                <w:rFonts w:eastAsia="DengXian"/>
                <w:sz w:val="22"/>
              </w:rPr>
              <w:t xml:space="preserve">Conflict Detection Agent: retrieve advisory interpretations for regulatory compliance validation to supplement </w:t>
            </w:r>
            <w:proofErr w:type="spellStart"/>
            <w:r>
              <w:rPr>
                <w:rFonts w:eastAsia="DengXian"/>
                <w:sz w:val="22"/>
              </w:rPr>
              <w:t>Ma'rifa</w:t>
            </w:r>
            <w:proofErr w:type="spellEnd"/>
            <w:r>
              <w:rPr>
                <w:rFonts w:eastAsia="DengXian"/>
                <w:sz w:val="22"/>
              </w:rPr>
              <w:t xml:space="preserve"> conflict scanning.</w:t>
            </w:r>
          </w:p>
        </w:tc>
        <w:tc>
          <w:tcPr>
            <w:tcW w:w="2070" w:type="dxa"/>
            <w:tcMar>
              <w:top w:w="60" w:type="dxa"/>
              <w:left w:w="120" w:type="dxa"/>
              <w:bottom w:w="30" w:type="dxa"/>
              <w:right w:w="120" w:type="dxa"/>
            </w:tcMar>
          </w:tcPr>
          <w:p w14:paraId="225902A3" w14:textId="77777777" w:rsidR="00D311EE" w:rsidRDefault="00D311EE" w:rsidP="00375B6E">
            <w:pPr>
              <w:spacing w:before="120" w:after="120" w:line="288" w:lineRule="auto"/>
            </w:pPr>
            <w:r>
              <w:rPr>
                <w:rFonts w:eastAsia="DengXian"/>
                <w:sz w:val="22"/>
              </w:rPr>
              <w:t>Read</w:t>
            </w:r>
          </w:p>
        </w:tc>
        <w:tc>
          <w:tcPr>
            <w:tcW w:w="3004" w:type="dxa"/>
            <w:tcMar>
              <w:top w:w="60" w:type="dxa"/>
              <w:left w:w="120" w:type="dxa"/>
              <w:bottom w:w="30" w:type="dxa"/>
              <w:right w:w="120" w:type="dxa"/>
            </w:tcMar>
          </w:tcPr>
          <w:p w14:paraId="4BC6E2C8" w14:textId="77777777" w:rsidR="00D311EE" w:rsidRDefault="00D311EE" w:rsidP="00375B6E">
            <w:pPr>
              <w:spacing w:before="120" w:after="120" w:line="288" w:lineRule="auto"/>
            </w:pPr>
            <w:r>
              <w:rPr>
                <w:rFonts w:eastAsia="DengXian"/>
                <w:sz w:val="22"/>
              </w:rPr>
              <w:t xml:space="preserve">Read-only. Service account credentials managed by MOMAH Legal Team; rotated quarterly. All queries and responses logged. Rate limits per Sanad integration scope (Phase 2). If Sanad is unavailable, Conflict Detection proceeds on </w:t>
            </w:r>
            <w:proofErr w:type="spellStart"/>
            <w:r>
              <w:rPr>
                <w:rFonts w:eastAsia="DengXian"/>
                <w:sz w:val="22"/>
              </w:rPr>
              <w:t>Ma'rifa</w:t>
            </w:r>
            <w:proofErr w:type="spellEnd"/>
            <w:r>
              <w:rPr>
                <w:rFonts w:eastAsia="DengXian"/>
                <w:sz w:val="22"/>
              </w:rPr>
              <w:t>-only basis with degraded advisory coverage flagged to Legal Officer.</w:t>
            </w:r>
          </w:p>
        </w:tc>
      </w:tr>
      <w:tr w:rsidR="00D311EE" w14:paraId="3AA44436" w14:textId="77777777" w:rsidTr="004674CC">
        <w:tc>
          <w:tcPr>
            <w:tcW w:w="2070" w:type="dxa"/>
            <w:tcMar>
              <w:top w:w="60" w:type="dxa"/>
              <w:left w:w="120" w:type="dxa"/>
              <w:bottom w:w="30" w:type="dxa"/>
              <w:right w:w="120" w:type="dxa"/>
            </w:tcMar>
          </w:tcPr>
          <w:p w14:paraId="492E9B0A" w14:textId="77777777" w:rsidR="00D311EE" w:rsidRDefault="00D311EE" w:rsidP="00375B6E">
            <w:pPr>
              <w:spacing w:before="120" w:after="120" w:line="288" w:lineRule="auto"/>
            </w:pPr>
            <w:r>
              <w:rPr>
                <w:rFonts w:eastAsia="DengXian"/>
                <w:b/>
                <w:sz w:val="22"/>
              </w:rPr>
              <w:t>GASTAT, SAMA, MoF Data Feeds</w:t>
            </w:r>
          </w:p>
        </w:tc>
        <w:tc>
          <w:tcPr>
            <w:tcW w:w="2070" w:type="dxa"/>
            <w:tcMar>
              <w:top w:w="60" w:type="dxa"/>
              <w:left w:w="120" w:type="dxa"/>
              <w:bottom w:w="30" w:type="dxa"/>
              <w:right w:w="120" w:type="dxa"/>
            </w:tcMar>
          </w:tcPr>
          <w:p w14:paraId="1BFE9EF5" w14:textId="77777777" w:rsidR="00D311EE" w:rsidRDefault="00D311EE" w:rsidP="00375B6E">
            <w:pPr>
              <w:spacing w:before="120" w:after="120" w:line="288" w:lineRule="auto"/>
            </w:pPr>
            <w:r>
              <w:rPr>
                <w:rFonts w:eastAsia="DengXian"/>
                <w:sz w:val="22"/>
              </w:rPr>
              <w:t>ABM Simulation Engine (Household, Developer, Bank agents): consume validated demographic, financial, and macroeconomic simulation input parameters from the data lake.</w:t>
            </w:r>
          </w:p>
        </w:tc>
        <w:tc>
          <w:tcPr>
            <w:tcW w:w="2070" w:type="dxa"/>
            <w:tcMar>
              <w:top w:w="60" w:type="dxa"/>
              <w:left w:w="120" w:type="dxa"/>
              <w:bottom w:w="30" w:type="dxa"/>
              <w:right w:w="120" w:type="dxa"/>
            </w:tcMar>
          </w:tcPr>
          <w:p w14:paraId="1224EC0E" w14:textId="77777777" w:rsidR="00D311EE" w:rsidRDefault="00D311EE" w:rsidP="00375B6E">
            <w:pPr>
              <w:spacing w:before="120" w:after="120" w:line="288" w:lineRule="auto"/>
              <w:rPr>
                <w:lang w:eastAsia="zh-CN"/>
              </w:rPr>
            </w:pPr>
            <w:r>
              <w:rPr>
                <w:rFonts w:eastAsia="DengXian"/>
                <w:sz w:val="22"/>
              </w:rPr>
              <w:t>Read</w:t>
            </w:r>
          </w:p>
        </w:tc>
        <w:tc>
          <w:tcPr>
            <w:tcW w:w="3004" w:type="dxa"/>
            <w:tcMar>
              <w:top w:w="60" w:type="dxa"/>
              <w:left w:w="120" w:type="dxa"/>
              <w:bottom w:w="30" w:type="dxa"/>
              <w:right w:w="120" w:type="dxa"/>
            </w:tcMar>
          </w:tcPr>
          <w:p w14:paraId="2D80A0C4" w14:textId="77777777" w:rsidR="00D311EE" w:rsidRDefault="00D311EE" w:rsidP="00375B6E">
            <w:pPr>
              <w:spacing w:before="120" w:after="120" w:line="288" w:lineRule="auto"/>
            </w:pPr>
            <w:r>
              <w:rPr>
                <w:rFonts w:eastAsia="DengXian"/>
                <w:sz w:val="22"/>
              </w:rPr>
              <w:t>Agents consume pre-validated simulation inputs from the data lake, not raw external APIs directly. 30-day freshness guard enforced at data pipeline layer: inputs older than threshold are flagged; agents receive Low Confidence watermark on outputs derived from stale data. No personal data surfaced to agents (aggregated at ingestion layer per PDPL).</w:t>
            </w:r>
          </w:p>
        </w:tc>
      </w:tr>
      <w:tr w:rsidR="00D311EE" w14:paraId="0A53D034" w14:textId="77777777" w:rsidTr="004674CC">
        <w:tc>
          <w:tcPr>
            <w:tcW w:w="2070" w:type="dxa"/>
            <w:tcMar>
              <w:top w:w="60" w:type="dxa"/>
              <w:left w:w="120" w:type="dxa"/>
              <w:bottom w:w="30" w:type="dxa"/>
              <w:right w:w="120" w:type="dxa"/>
            </w:tcMar>
          </w:tcPr>
          <w:p w14:paraId="4AD9B09F" w14:textId="77777777" w:rsidR="00D311EE" w:rsidRDefault="00D311EE" w:rsidP="00375B6E">
            <w:pPr>
              <w:spacing w:before="120" w:after="120" w:line="288" w:lineRule="auto"/>
            </w:pPr>
            <w:r>
              <w:rPr>
                <w:rFonts w:eastAsia="DengXian"/>
                <w:b/>
                <w:sz w:val="22"/>
              </w:rPr>
              <w:lastRenderedPageBreak/>
              <w:t xml:space="preserve">Balady and </w:t>
            </w:r>
            <w:proofErr w:type="spellStart"/>
            <w:r>
              <w:rPr>
                <w:rFonts w:eastAsia="DengXian"/>
                <w:b/>
                <w:sz w:val="22"/>
              </w:rPr>
              <w:t>Sakani</w:t>
            </w:r>
            <w:proofErr w:type="spellEnd"/>
            <w:r>
              <w:rPr>
                <w:rFonts w:eastAsia="DengXian"/>
                <w:b/>
                <w:sz w:val="22"/>
              </w:rPr>
              <w:t xml:space="preserve"> APIs</w:t>
            </w:r>
          </w:p>
        </w:tc>
        <w:tc>
          <w:tcPr>
            <w:tcW w:w="2070" w:type="dxa"/>
            <w:tcMar>
              <w:top w:w="60" w:type="dxa"/>
              <w:left w:w="120" w:type="dxa"/>
              <w:bottom w:w="30" w:type="dxa"/>
              <w:right w:w="120" w:type="dxa"/>
            </w:tcMar>
          </w:tcPr>
          <w:p w14:paraId="1C5997E9" w14:textId="77777777" w:rsidR="00D311EE" w:rsidRDefault="00D311EE" w:rsidP="00375B6E">
            <w:pPr>
              <w:spacing w:before="120" w:after="120" w:line="288" w:lineRule="auto"/>
            </w:pPr>
            <w:r>
              <w:rPr>
                <w:rFonts w:eastAsia="DengXian"/>
                <w:sz w:val="22"/>
              </w:rPr>
              <w:t>ABM Simulation Engine: consume municipal and housing application data for regional simulation inputs (land use, housing demand, regional distribution).</w:t>
            </w:r>
          </w:p>
        </w:tc>
        <w:tc>
          <w:tcPr>
            <w:tcW w:w="2070" w:type="dxa"/>
            <w:tcMar>
              <w:top w:w="60" w:type="dxa"/>
              <w:left w:w="120" w:type="dxa"/>
              <w:bottom w:w="30" w:type="dxa"/>
              <w:right w:w="120" w:type="dxa"/>
            </w:tcMar>
          </w:tcPr>
          <w:p w14:paraId="34257872" w14:textId="77777777" w:rsidR="00D311EE" w:rsidRDefault="00D311EE" w:rsidP="00375B6E">
            <w:pPr>
              <w:spacing w:before="120" w:after="120" w:line="288" w:lineRule="auto"/>
              <w:rPr>
                <w:lang w:eastAsia="zh-CN"/>
              </w:rPr>
            </w:pPr>
            <w:r>
              <w:rPr>
                <w:rFonts w:eastAsia="DengXian"/>
                <w:sz w:val="22"/>
              </w:rPr>
              <w:t>Read</w:t>
            </w:r>
          </w:p>
        </w:tc>
        <w:tc>
          <w:tcPr>
            <w:tcW w:w="3004" w:type="dxa"/>
            <w:tcMar>
              <w:top w:w="60" w:type="dxa"/>
              <w:left w:w="120" w:type="dxa"/>
              <w:bottom w:w="30" w:type="dxa"/>
              <w:right w:w="120" w:type="dxa"/>
            </w:tcMar>
          </w:tcPr>
          <w:p w14:paraId="1C8A8D1A" w14:textId="77777777" w:rsidR="00D311EE" w:rsidRDefault="00D311EE" w:rsidP="00375B6E">
            <w:pPr>
              <w:spacing w:before="120" w:after="120" w:line="288" w:lineRule="auto"/>
            </w:pPr>
            <w:r>
              <w:rPr>
                <w:rFonts w:eastAsia="DengXian"/>
                <w:sz w:val="22"/>
              </w:rPr>
              <w:t>Same data pipeline governance as GASTAT/SAMA. Access limited to aggregated simulation input parameters. Personal or household-level data anonymized or aggregated at ingestion layer before entering the data lake. Agents have no access to raw individual records.</w:t>
            </w:r>
          </w:p>
        </w:tc>
      </w:tr>
      <w:tr w:rsidR="00D311EE" w14:paraId="145699A5" w14:textId="77777777" w:rsidTr="004674CC">
        <w:tc>
          <w:tcPr>
            <w:tcW w:w="2070" w:type="dxa"/>
            <w:tcMar>
              <w:top w:w="60" w:type="dxa"/>
              <w:left w:w="120" w:type="dxa"/>
              <w:bottom w:w="30" w:type="dxa"/>
              <w:right w:w="120" w:type="dxa"/>
            </w:tcMar>
          </w:tcPr>
          <w:p w14:paraId="4C66FF61" w14:textId="77777777" w:rsidR="00D311EE" w:rsidRDefault="00D311EE" w:rsidP="00375B6E">
            <w:pPr>
              <w:spacing w:before="120" w:after="120" w:line="288" w:lineRule="auto"/>
            </w:pPr>
            <w:proofErr w:type="spellStart"/>
            <w:r>
              <w:rPr>
                <w:rFonts w:eastAsia="DengXian"/>
                <w:b/>
                <w:sz w:val="22"/>
              </w:rPr>
              <w:t>Yesser</w:t>
            </w:r>
            <w:proofErr w:type="spellEnd"/>
            <w:r>
              <w:rPr>
                <w:rFonts w:eastAsia="DengXian"/>
                <w:b/>
                <w:sz w:val="22"/>
              </w:rPr>
              <w:t xml:space="preserve"> Government Service Bus (GSB)</w:t>
            </w:r>
          </w:p>
        </w:tc>
        <w:tc>
          <w:tcPr>
            <w:tcW w:w="2070" w:type="dxa"/>
            <w:tcMar>
              <w:top w:w="60" w:type="dxa"/>
              <w:left w:w="120" w:type="dxa"/>
              <w:bottom w:w="30" w:type="dxa"/>
              <w:right w:w="120" w:type="dxa"/>
            </w:tcMar>
          </w:tcPr>
          <w:p w14:paraId="266017B0" w14:textId="77777777" w:rsidR="00D311EE" w:rsidRDefault="00D311EE" w:rsidP="00375B6E">
            <w:pPr>
              <w:spacing w:before="120" w:after="120" w:line="288" w:lineRule="auto"/>
            </w:pPr>
            <w:r>
              <w:rPr>
                <w:rFonts w:eastAsia="DengXian"/>
                <w:sz w:val="22"/>
              </w:rPr>
              <w:t>Risk Escalation Agent: publish cross-sector ripple-effect alerts to affected ministries (SAMA, MoF, MISA) when simulation detects cross-sector impacts. Consume inter-ministerial event feeds.</w:t>
            </w:r>
          </w:p>
        </w:tc>
        <w:tc>
          <w:tcPr>
            <w:tcW w:w="2070" w:type="dxa"/>
            <w:tcMar>
              <w:top w:w="60" w:type="dxa"/>
              <w:left w:w="120" w:type="dxa"/>
              <w:bottom w:w="30" w:type="dxa"/>
              <w:right w:w="120" w:type="dxa"/>
            </w:tcMar>
          </w:tcPr>
          <w:p w14:paraId="4F79808C" w14:textId="77777777" w:rsidR="00D311EE" w:rsidRDefault="00D311EE" w:rsidP="00375B6E">
            <w:pPr>
              <w:spacing w:before="120" w:after="120" w:line="288" w:lineRule="auto"/>
            </w:pPr>
            <w:r>
              <w:rPr>
                <w:rFonts w:eastAsia="DengXian"/>
                <w:sz w:val="22"/>
              </w:rPr>
              <w:t>Write (outbound alerts); Read (inbound event feeds)</w:t>
            </w:r>
          </w:p>
        </w:tc>
        <w:tc>
          <w:tcPr>
            <w:tcW w:w="3004" w:type="dxa"/>
            <w:tcMar>
              <w:top w:w="60" w:type="dxa"/>
              <w:left w:w="120" w:type="dxa"/>
              <w:bottom w:w="30" w:type="dxa"/>
              <w:right w:w="120" w:type="dxa"/>
            </w:tcMar>
          </w:tcPr>
          <w:p w14:paraId="03454AE3" w14:textId="77777777" w:rsidR="00D311EE" w:rsidRDefault="00D311EE" w:rsidP="00375B6E">
            <w:pPr>
              <w:spacing w:before="120" w:after="120" w:line="288" w:lineRule="auto"/>
            </w:pPr>
            <w:r>
              <w:rPr>
                <w:rFonts w:eastAsia="DengXian"/>
                <w:sz w:val="22"/>
              </w:rPr>
              <w:t xml:space="preserve">Outbound messages require pre-approved schema and recipient whitelist maintained by MOMAH IT. No ad-hoc or unapproved message types. Rate limit per </w:t>
            </w:r>
            <w:proofErr w:type="spellStart"/>
            <w:r>
              <w:rPr>
                <w:rFonts w:eastAsia="DengXian"/>
                <w:sz w:val="22"/>
              </w:rPr>
              <w:t>Yesser</w:t>
            </w:r>
            <w:proofErr w:type="spellEnd"/>
            <w:r>
              <w:rPr>
                <w:rFonts w:eastAsia="DengXian"/>
                <w:sz w:val="22"/>
              </w:rPr>
              <w:t xml:space="preserve"> GSB SLA. All outbound messages logged in Audit Log before dispatch. Inbound feeds consumed read-only with no write-back to GSB.</w:t>
            </w:r>
          </w:p>
        </w:tc>
      </w:tr>
      <w:tr w:rsidR="00D311EE" w14:paraId="704E97BD" w14:textId="77777777" w:rsidTr="004674CC">
        <w:tc>
          <w:tcPr>
            <w:tcW w:w="2070" w:type="dxa"/>
            <w:tcMar>
              <w:top w:w="60" w:type="dxa"/>
              <w:left w:w="120" w:type="dxa"/>
              <w:bottom w:w="30" w:type="dxa"/>
              <w:right w:w="120" w:type="dxa"/>
            </w:tcMar>
          </w:tcPr>
          <w:p w14:paraId="595104BE" w14:textId="77777777" w:rsidR="00D311EE" w:rsidRDefault="00D311EE" w:rsidP="00375B6E">
            <w:pPr>
              <w:spacing w:before="120" w:after="120" w:line="288" w:lineRule="auto"/>
            </w:pPr>
            <w:r>
              <w:rPr>
                <w:rFonts w:eastAsia="DengXian"/>
                <w:b/>
                <w:sz w:val="22"/>
              </w:rPr>
              <w:t>Document Management System (DMS)</w:t>
            </w:r>
          </w:p>
        </w:tc>
        <w:tc>
          <w:tcPr>
            <w:tcW w:w="2070" w:type="dxa"/>
            <w:tcMar>
              <w:top w:w="60" w:type="dxa"/>
              <w:left w:w="120" w:type="dxa"/>
              <w:bottom w:w="30" w:type="dxa"/>
              <w:right w:w="120" w:type="dxa"/>
            </w:tcMar>
          </w:tcPr>
          <w:p w14:paraId="142FC78A" w14:textId="77777777" w:rsidR="00D311EE" w:rsidRDefault="00D311EE" w:rsidP="00375B6E">
            <w:pPr>
              <w:spacing w:before="120" w:after="120" w:line="288" w:lineRule="auto"/>
            </w:pPr>
            <w:r>
              <w:rPr>
                <w:rFonts w:eastAsia="DengXian"/>
                <w:sz w:val="22"/>
              </w:rPr>
              <w:t>HITL Workflow Engine: archive approved policy documents, impact briefs, decision decks, and full audit records after ministerial digital signature and policy enactment.</w:t>
            </w:r>
          </w:p>
        </w:tc>
        <w:tc>
          <w:tcPr>
            <w:tcW w:w="2070" w:type="dxa"/>
            <w:tcMar>
              <w:top w:w="60" w:type="dxa"/>
              <w:left w:w="120" w:type="dxa"/>
              <w:bottom w:w="30" w:type="dxa"/>
              <w:right w:w="120" w:type="dxa"/>
            </w:tcMar>
          </w:tcPr>
          <w:p w14:paraId="0806BCCC" w14:textId="77777777" w:rsidR="00D311EE" w:rsidRDefault="00D311EE" w:rsidP="00375B6E">
            <w:pPr>
              <w:spacing w:before="120" w:after="120" w:line="288" w:lineRule="auto"/>
            </w:pPr>
            <w:r>
              <w:rPr>
                <w:rFonts w:eastAsia="DengXian"/>
                <w:sz w:val="22"/>
              </w:rPr>
              <w:t>Write (append-only, on human approval event only)</w:t>
            </w:r>
          </w:p>
        </w:tc>
        <w:tc>
          <w:tcPr>
            <w:tcW w:w="3004" w:type="dxa"/>
            <w:tcMar>
              <w:top w:w="60" w:type="dxa"/>
              <w:left w:w="120" w:type="dxa"/>
              <w:bottom w:w="30" w:type="dxa"/>
              <w:right w:w="120" w:type="dxa"/>
            </w:tcMar>
          </w:tcPr>
          <w:p w14:paraId="0585926A" w14:textId="77777777" w:rsidR="00D311EE" w:rsidRDefault="00D311EE" w:rsidP="00375B6E">
            <w:pPr>
              <w:spacing w:before="120" w:after="120" w:line="288" w:lineRule="auto"/>
            </w:pPr>
            <w:r>
              <w:rPr>
                <w:rFonts w:eastAsia="DengXian"/>
                <w:sz w:val="22"/>
              </w:rPr>
              <w:t>Write access triggered exclusively by HITL Workflow Engine upon confirmed human approval decision (Nafath-signed). Deletion not permitted; append-only archival. No agent may write directly to DMS. If DMS is unavailable, approved documents queue for archival until service is restored (no approval is blocked by DMS unavailability).</w:t>
            </w:r>
          </w:p>
        </w:tc>
      </w:tr>
      <w:tr w:rsidR="00D311EE" w14:paraId="30FA6198" w14:textId="77777777" w:rsidTr="004674CC">
        <w:tc>
          <w:tcPr>
            <w:tcW w:w="2070" w:type="dxa"/>
            <w:tcMar>
              <w:top w:w="60" w:type="dxa"/>
              <w:left w:w="120" w:type="dxa"/>
              <w:bottom w:w="30" w:type="dxa"/>
              <w:right w:w="120" w:type="dxa"/>
            </w:tcMar>
          </w:tcPr>
          <w:p w14:paraId="12202673" w14:textId="77777777" w:rsidR="00D311EE" w:rsidRDefault="00D311EE" w:rsidP="00375B6E">
            <w:pPr>
              <w:spacing w:before="120" w:after="120" w:line="288" w:lineRule="auto"/>
            </w:pPr>
            <w:r>
              <w:rPr>
                <w:rFonts w:eastAsia="DengXian"/>
                <w:b/>
                <w:sz w:val="22"/>
              </w:rPr>
              <w:t>Immutable Audit Log Service</w:t>
            </w:r>
          </w:p>
        </w:tc>
        <w:tc>
          <w:tcPr>
            <w:tcW w:w="2070" w:type="dxa"/>
            <w:tcMar>
              <w:top w:w="60" w:type="dxa"/>
              <w:left w:w="120" w:type="dxa"/>
              <w:bottom w:w="30" w:type="dxa"/>
              <w:right w:w="120" w:type="dxa"/>
            </w:tcMar>
          </w:tcPr>
          <w:p w14:paraId="766FB5C2" w14:textId="77777777" w:rsidR="00D311EE" w:rsidRDefault="00D311EE" w:rsidP="00375B6E">
            <w:pPr>
              <w:spacing w:before="120" w:after="120" w:line="288" w:lineRule="auto"/>
            </w:pPr>
            <w:r>
              <w:rPr>
                <w:rFonts w:eastAsia="DengXian"/>
                <w:sz w:val="22"/>
              </w:rPr>
              <w:t>All agents: record all actions, decisions, AI-</w:t>
            </w:r>
            <w:r>
              <w:rPr>
                <w:rFonts w:eastAsia="DengXian"/>
                <w:sz w:val="22"/>
              </w:rPr>
              <w:lastRenderedPageBreak/>
              <w:t>generated outputs, data access events, escalation triggers, and override justifications in a tamper-proof audit trail.</w:t>
            </w:r>
          </w:p>
        </w:tc>
        <w:tc>
          <w:tcPr>
            <w:tcW w:w="2070" w:type="dxa"/>
            <w:tcMar>
              <w:top w:w="60" w:type="dxa"/>
              <w:left w:w="120" w:type="dxa"/>
              <w:bottom w:w="30" w:type="dxa"/>
              <w:right w:w="120" w:type="dxa"/>
            </w:tcMar>
          </w:tcPr>
          <w:p w14:paraId="369CC538" w14:textId="77777777" w:rsidR="00D311EE" w:rsidRDefault="00D311EE" w:rsidP="00375B6E">
            <w:pPr>
              <w:spacing w:before="120" w:after="120" w:line="288" w:lineRule="auto"/>
            </w:pPr>
            <w:r>
              <w:rPr>
                <w:rFonts w:eastAsia="DengXian"/>
                <w:sz w:val="22"/>
              </w:rPr>
              <w:lastRenderedPageBreak/>
              <w:t>Write (append-only)</w:t>
            </w:r>
          </w:p>
        </w:tc>
        <w:tc>
          <w:tcPr>
            <w:tcW w:w="3004" w:type="dxa"/>
            <w:tcMar>
              <w:top w:w="60" w:type="dxa"/>
              <w:left w:w="120" w:type="dxa"/>
              <w:bottom w:w="30" w:type="dxa"/>
              <w:right w:w="120" w:type="dxa"/>
            </w:tcMar>
          </w:tcPr>
          <w:p w14:paraId="3746C4D8" w14:textId="77777777" w:rsidR="00D311EE" w:rsidRDefault="00D311EE" w:rsidP="00375B6E">
            <w:pPr>
              <w:spacing w:before="120" w:after="120" w:line="288" w:lineRule="auto"/>
            </w:pPr>
            <w:r>
              <w:rPr>
                <w:rFonts w:eastAsia="DengXian"/>
                <w:sz w:val="22"/>
              </w:rPr>
              <w:t xml:space="preserve">Append-only interface; no agent may read, modify, or delete audit records. Audit </w:t>
            </w:r>
            <w:r>
              <w:rPr>
                <w:rFonts w:eastAsia="DengXian"/>
                <w:sz w:val="22"/>
              </w:rPr>
              <w:lastRenderedPageBreak/>
              <w:t>Log service is isolated from the agent layer and exposed only via an internal event bus. Write failures are retried with exponential backoff; persistent failure triggers P1 alert. Retention period per NCA standards.</w:t>
            </w:r>
          </w:p>
        </w:tc>
      </w:tr>
    </w:tbl>
    <w:p w14:paraId="107ED6DE" w14:textId="77777777" w:rsidR="00D311EE" w:rsidRDefault="00D311EE" w:rsidP="00D311EE">
      <w:pPr>
        <w:spacing w:before="120" w:after="120" w:line="288" w:lineRule="auto"/>
      </w:pPr>
    </w:p>
    <w:p w14:paraId="6D05C389" w14:textId="77777777" w:rsidR="00D311EE" w:rsidRDefault="00D311EE" w:rsidP="00D311EE">
      <w:pPr>
        <w:spacing w:before="120" w:after="120" w:line="288" w:lineRule="auto"/>
      </w:pPr>
      <w:r>
        <w:rPr>
          <w:rFonts w:eastAsia="DengXian"/>
          <w:b/>
          <w:sz w:val="22"/>
        </w:rPr>
        <w:t>Identity &amp; Access Management (IAM)</w:t>
      </w:r>
    </w:p>
    <w:p w14:paraId="112B4427" w14:textId="77777777" w:rsidR="00D311EE" w:rsidRDefault="00D311EE" w:rsidP="00D311EE">
      <w:pPr>
        <w:spacing w:before="120" w:after="120" w:line="288" w:lineRule="auto"/>
      </w:pPr>
      <w:r>
        <w:rPr>
          <w:rFonts w:eastAsia="DengXian"/>
          <w:sz w:val="22"/>
        </w:rPr>
        <w:t xml:space="preserve">Each agent type operates under a dedicated service account following least-privilege principles. Service accounts are provisioned by MOMAH IT with the minimum permissions required for the agent's defined tool access (Section 6.7 Tool and Integration Governance). No agent service account holds IAM administration rights or cross-agent permissions. Service accounts: Policy Drafting Agent SA (read: Knowledge Graph, Policy Registry, LLM Inference); Conflict Detection Agent SA (read: Knowledge Graph, </w:t>
      </w:r>
      <w:proofErr w:type="spellStart"/>
      <w:r>
        <w:rPr>
          <w:rFonts w:eastAsia="DengXian"/>
          <w:sz w:val="22"/>
        </w:rPr>
        <w:t>Ma'rifa</w:t>
      </w:r>
      <w:proofErr w:type="spellEnd"/>
      <w:r>
        <w:rPr>
          <w:rFonts w:eastAsia="DengXian"/>
          <w:sz w:val="22"/>
        </w:rPr>
        <w:t xml:space="preserve">, Sanad, Policy Registry); ABM Simulation Engine SA (read: Data Lake simulation inputs, Policy Registry); Risk Escalation Agent SA (read: simulation outputs; write: </w:t>
      </w:r>
      <w:proofErr w:type="spellStart"/>
      <w:r>
        <w:rPr>
          <w:rFonts w:eastAsia="DengXian"/>
          <w:sz w:val="22"/>
        </w:rPr>
        <w:t>Yesser</w:t>
      </w:r>
      <w:proofErr w:type="spellEnd"/>
      <w:r>
        <w:rPr>
          <w:rFonts w:eastAsia="DengXian"/>
          <w:sz w:val="22"/>
        </w:rPr>
        <w:t xml:space="preserve"> GSB alerts, Audit Log); HITL Workflow Engine SA (read: all status; write: Policy Registry status transitions on human event, DMS on approval). All agent actions are </w:t>
      </w:r>
      <w:proofErr w:type="gramStart"/>
      <w:r>
        <w:rPr>
          <w:rFonts w:eastAsia="DengXian"/>
          <w:sz w:val="22"/>
        </w:rPr>
        <w:t>dual-attributed</w:t>
      </w:r>
      <w:proofErr w:type="gramEnd"/>
      <w:r>
        <w:rPr>
          <w:rFonts w:eastAsia="DengXian"/>
          <w:sz w:val="22"/>
        </w:rPr>
        <w:t xml:space="preserve"> in the Audit Log: the agent service account identity and the human user session ID that triggered the agent invocation are both recorded on every audit entry, providing a full chain of accountability from human action to agent execution. Service account credentials are rotated quarterly by MOMAH IT and immediately upon any security event or role change. Access grants and revocations are subject to Change Management Board approval and take effect within 60 minutes of approval. Agent service accounts are reviewed for continued necessity at each quarterly security review; unused accounts are deactivated within 30 days of last use. Emergency revocation (e.g., on detection of anomalous </w:t>
      </w:r>
      <w:proofErr w:type="spellStart"/>
      <w:r>
        <w:rPr>
          <w:rFonts w:eastAsia="DengXian"/>
          <w:sz w:val="22"/>
        </w:rPr>
        <w:t>behaviour</w:t>
      </w:r>
      <w:proofErr w:type="spellEnd"/>
      <w:r>
        <w:rPr>
          <w:rFonts w:eastAsia="DengXian"/>
          <w:sz w:val="22"/>
        </w:rPr>
        <w:t>) can be executed by MOMAH IT CISO-delegate within 15 minutes via IAM console, with full effect on all active sessions.</w:t>
      </w:r>
    </w:p>
    <w:p w14:paraId="43E23681" w14:textId="77777777" w:rsidR="00D311EE" w:rsidRDefault="00D311EE" w:rsidP="00D311EE">
      <w:pPr>
        <w:spacing w:before="120" w:after="120" w:line="288" w:lineRule="auto"/>
      </w:pPr>
    </w:p>
    <w:p w14:paraId="5851BE64" w14:textId="77777777" w:rsidR="00D311EE" w:rsidRDefault="00D311EE" w:rsidP="00D311EE">
      <w:pPr>
        <w:spacing w:before="120" w:after="120" w:line="288" w:lineRule="auto"/>
      </w:pPr>
      <w:proofErr w:type="spellStart"/>
      <w:r>
        <w:rPr>
          <w:rFonts w:eastAsia="DengXian"/>
          <w:b/>
          <w:sz w:val="22"/>
        </w:rPr>
        <w:t>Behavioural</w:t>
      </w:r>
      <w:proofErr w:type="spellEnd"/>
      <w:r>
        <w:rPr>
          <w:rFonts w:eastAsia="DengXian"/>
          <w:b/>
          <w:sz w:val="22"/>
        </w:rPr>
        <w:t xml:space="preserve"> Monitoring &amp; Observability</w:t>
      </w:r>
    </w:p>
    <w:p w14:paraId="5301DFC3" w14:textId="77777777" w:rsidR="00D311EE" w:rsidRDefault="00D311EE" w:rsidP="00D311EE">
      <w:pPr>
        <w:spacing w:before="120" w:after="120" w:line="288" w:lineRule="auto"/>
      </w:pPr>
      <w:r>
        <w:rPr>
          <w:rFonts w:eastAsia="DengXian"/>
          <w:sz w:val="22"/>
        </w:rPr>
        <w:t xml:space="preserve">Every agent action is recorded in the Audit Log </w:t>
      </w:r>
      <w:proofErr w:type="gramStart"/>
      <w:r>
        <w:rPr>
          <w:rFonts w:eastAsia="DengXian"/>
          <w:sz w:val="22"/>
        </w:rPr>
        <w:t>with:</w:t>
      </w:r>
      <w:proofErr w:type="gramEnd"/>
      <w:r>
        <w:rPr>
          <w:rFonts w:eastAsia="DengXian"/>
          <w:sz w:val="22"/>
        </w:rPr>
        <w:t xml:space="preserve"> agent service account ID, human session ID, tool invoked, input parameters hash, output hash, policy workflow ID, timestamp, and execution duration. This provides complete decision traceability for every agent output. </w:t>
      </w:r>
      <w:proofErr w:type="spellStart"/>
      <w:r>
        <w:rPr>
          <w:rFonts w:eastAsia="DengXian"/>
          <w:sz w:val="22"/>
        </w:rPr>
        <w:t>Behavioural</w:t>
      </w:r>
      <w:proofErr w:type="spellEnd"/>
      <w:r>
        <w:rPr>
          <w:rFonts w:eastAsia="DengXian"/>
          <w:sz w:val="22"/>
        </w:rPr>
        <w:t xml:space="preserve"> monitoring operates at three levels. First, real-time anomaly detection: the APM monitoring service checks each agent invocation against baseline </w:t>
      </w:r>
      <w:proofErr w:type="spellStart"/>
      <w:r>
        <w:rPr>
          <w:rFonts w:eastAsia="DengXian"/>
          <w:sz w:val="22"/>
        </w:rPr>
        <w:t>behavioural</w:t>
      </w:r>
      <w:proofErr w:type="spellEnd"/>
      <w:r>
        <w:rPr>
          <w:rFonts w:eastAsia="DengXian"/>
          <w:sz w:val="22"/>
        </w:rPr>
        <w:t xml:space="preserve"> profiles and flags anomalies including unexpected tool invocations (e.g., Conflict Detection Agent attempting to write to DMS), abnormal request frequency (e.g., more than 10 LLM inference calls per session beyond defined thresholds), output size anomalies (responses significantly larger or smaller than baseline), and latency anomalies (response time exceeding 3x the p95 baseline). Second, model output quality monitoring: Data Scientists review weekly model accuracy reports (simulation accuracy, conflict detection precision, assumption extraction accuracy) and are alerted if any metric drops more than 10% from the validated baseline (triggering the retraining </w:t>
      </w:r>
      <w:r>
        <w:rPr>
          <w:rFonts w:eastAsia="DengXian"/>
          <w:sz w:val="22"/>
        </w:rPr>
        <w:lastRenderedPageBreak/>
        <w:t>review defined in Section 6.6). Third, Responsible AI monitoring: a monthly Responsible AI report reviews bias metrics, demographic parity in simulation outputs, and fairness indicators across key population segments. Anomaly escalation path: automated anomaly alert triggers immediate notification to the Data Scientist on-call and MOMAH IT. If the anomaly is confirmed within 30 minutes, the affected agent service account is suspended pending investigation and the CISO is notified. If the anomaly is a false positive, the incident is logged and the monitoring threshold is reviewed. The kill-switch mechanism (available to Admin role) can disable any agent within 60 seconds via IAM console, suspending all in-flight requests and preventing new invocations until the issue is resolved and the account is re-enabled with full resolution documentation.</w:t>
      </w:r>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740"/>
        <w:gridCol w:w="1950"/>
        <w:gridCol w:w="1140"/>
        <w:gridCol w:w="2541"/>
        <w:gridCol w:w="2127"/>
      </w:tblGrid>
      <w:tr w:rsidR="00D311EE" w14:paraId="041F96DC" w14:textId="77777777" w:rsidTr="004674CC">
        <w:tc>
          <w:tcPr>
            <w:tcW w:w="1740" w:type="dxa"/>
            <w:tcMar>
              <w:top w:w="60" w:type="dxa"/>
              <w:left w:w="120" w:type="dxa"/>
              <w:bottom w:w="30" w:type="dxa"/>
              <w:right w:w="120" w:type="dxa"/>
            </w:tcMar>
          </w:tcPr>
          <w:p w14:paraId="09F22917" w14:textId="77777777" w:rsidR="00D311EE" w:rsidRDefault="00D311EE" w:rsidP="00375B6E">
            <w:pPr>
              <w:spacing w:before="120" w:after="120" w:line="288" w:lineRule="auto"/>
            </w:pPr>
            <w:r>
              <w:rPr>
                <w:rFonts w:eastAsia="DengXian"/>
                <w:b/>
                <w:sz w:val="22"/>
              </w:rPr>
              <w:t>Unacceptable Output Category</w:t>
            </w:r>
          </w:p>
        </w:tc>
        <w:tc>
          <w:tcPr>
            <w:tcW w:w="1950" w:type="dxa"/>
            <w:tcMar>
              <w:top w:w="60" w:type="dxa"/>
              <w:left w:w="120" w:type="dxa"/>
              <w:bottom w:w="30" w:type="dxa"/>
              <w:right w:w="120" w:type="dxa"/>
            </w:tcMar>
          </w:tcPr>
          <w:p w14:paraId="2A1F0464" w14:textId="77777777" w:rsidR="00D311EE" w:rsidRDefault="00D311EE" w:rsidP="00375B6E">
            <w:pPr>
              <w:spacing w:before="120" w:after="120" w:line="288" w:lineRule="auto"/>
            </w:pPr>
            <w:r>
              <w:rPr>
                <w:rFonts w:eastAsia="DengXian"/>
                <w:b/>
                <w:sz w:val="22"/>
              </w:rPr>
              <w:t>Example</w:t>
            </w:r>
          </w:p>
        </w:tc>
        <w:tc>
          <w:tcPr>
            <w:tcW w:w="1140" w:type="dxa"/>
            <w:tcMar>
              <w:top w:w="60" w:type="dxa"/>
              <w:left w:w="120" w:type="dxa"/>
              <w:bottom w:w="30" w:type="dxa"/>
              <w:right w:w="120" w:type="dxa"/>
            </w:tcMar>
          </w:tcPr>
          <w:p w14:paraId="02F82A2D" w14:textId="77777777" w:rsidR="00D311EE" w:rsidRDefault="00D311EE" w:rsidP="00375B6E">
            <w:pPr>
              <w:spacing w:before="120" w:after="120" w:line="288" w:lineRule="auto"/>
            </w:pPr>
            <w:r>
              <w:rPr>
                <w:rFonts w:eastAsia="DengXian"/>
                <w:b/>
                <w:sz w:val="22"/>
              </w:rPr>
              <w:t>Severity</w:t>
            </w:r>
          </w:p>
        </w:tc>
        <w:tc>
          <w:tcPr>
            <w:tcW w:w="2541" w:type="dxa"/>
            <w:tcMar>
              <w:top w:w="60" w:type="dxa"/>
              <w:left w:w="120" w:type="dxa"/>
              <w:bottom w:w="30" w:type="dxa"/>
              <w:right w:w="120" w:type="dxa"/>
            </w:tcMar>
          </w:tcPr>
          <w:p w14:paraId="0576BC85" w14:textId="77777777" w:rsidR="00D311EE" w:rsidRDefault="00D311EE" w:rsidP="00375B6E">
            <w:pPr>
              <w:spacing w:before="120" w:after="120" w:line="288" w:lineRule="auto"/>
            </w:pPr>
            <w:r>
              <w:rPr>
                <w:rFonts w:eastAsia="DengXian"/>
                <w:b/>
                <w:sz w:val="22"/>
              </w:rPr>
              <w:t>Detection Method</w:t>
            </w:r>
          </w:p>
        </w:tc>
        <w:tc>
          <w:tcPr>
            <w:tcW w:w="2127" w:type="dxa"/>
            <w:tcMar>
              <w:top w:w="60" w:type="dxa"/>
              <w:left w:w="120" w:type="dxa"/>
              <w:bottom w:w="30" w:type="dxa"/>
              <w:right w:w="120" w:type="dxa"/>
            </w:tcMar>
          </w:tcPr>
          <w:p w14:paraId="372AE853" w14:textId="77777777" w:rsidR="00D311EE" w:rsidRDefault="00D311EE" w:rsidP="00375B6E">
            <w:pPr>
              <w:spacing w:before="120" w:after="120" w:line="288" w:lineRule="auto"/>
            </w:pPr>
            <w:r>
              <w:rPr>
                <w:rFonts w:eastAsia="DengXian"/>
                <w:b/>
                <w:sz w:val="22"/>
              </w:rPr>
              <w:t>Guardrail / Fallback</w:t>
            </w:r>
          </w:p>
        </w:tc>
      </w:tr>
      <w:tr w:rsidR="00D311EE" w14:paraId="157CFB8A" w14:textId="77777777" w:rsidTr="004674CC">
        <w:tc>
          <w:tcPr>
            <w:tcW w:w="1740" w:type="dxa"/>
            <w:tcMar>
              <w:top w:w="60" w:type="dxa"/>
              <w:left w:w="120" w:type="dxa"/>
              <w:bottom w:w="30" w:type="dxa"/>
              <w:right w:w="120" w:type="dxa"/>
            </w:tcMar>
          </w:tcPr>
          <w:p w14:paraId="4AEB3888" w14:textId="77777777" w:rsidR="00D311EE" w:rsidRDefault="00D311EE" w:rsidP="00375B6E">
            <w:pPr>
              <w:spacing w:before="120" w:after="120" w:line="288" w:lineRule="auto"/>
            </w:pPr>
            <w:r>
              <w:rPr>
                <w:rFonts w:eastAsia="DengXian"/>
                <w:b/>
                <w:sz w:val="22"/>
              </w:rPr>
              <w:t>PII or Classified Data Disclosure</w:t>
            </w:r>
          </w:p>
        </w:tc>
        <w:tc>
          <w:tcPr>
            <w:tcW w:w="1950" w:type="dxa"/>
            <w:tcMar>
              <w:top w:w="60" w:type="dxa"/>
              <w:left w:w="120" w:type="dxa"/>
              <w:bottom w:w="30" w:type="dxa"/>
              <w:right w:w="120" w:type="dxa"/>
            </w:tcMar>
          </w:tcPr>
          <w:p w14:paraId="3CE4A59A" w14:textId="77777777" w:rsidR="00D311EE" w:rsidRDefault="00D311EE" w:rsidP="00375B6E">
            <w:pPr>
              <w:spacing w:before="120" w:after="120" w:line="288" w:lineRule="auto"/>
            </w:pPr>
            <w:r>
              <w:rPr>
                <w:rFonts w:eastAsia="DengXian"/>
                <w:sz w:val="22"/>
              </w:rPr>
              <w:t>Policy Drafting Agent surfaces personal data (national ID, household income, personal addresses) or classified government information in a policy draft or simulation report.</w:t>
            </w:r>
          </w:p>
        </w:tc>
        <w:tc>
          <w:tcPr>
            <w:tcW w:w="1140" w:type="dxa"/>
            <w:tcMar>
              <w:top w:w="60" w:type="dxa"/>
              <w:left w:w="120" w:type="dxa"/>
              <w:bottom w:w="30" w:type="dxa"/>
              <w:right w:w="120" w:type="dxa"/>
            </w:tcMar>
          </w:tcPr>
          <w:p w14:paraId="2AB1E9E0" w14:textId="77777777" w:rsidR="00D311EE" w:rsidRDefault="00D311EE" w:rsidP="00375B6E">
            <w:pPr>
              <w:spacing w:before="120" w:after="120" w:line="288" w:lineRule="auto"/>
            </w:pPr>
            <w:r>
              <w:rPr>
                <w:rFonts w:eastAsia="DengXian"/>
                <w:sz w:val="22"/>
              </w:rPr>
              <w:t>Critical</w:t>
            </w:r>
          </w:p>
        </w:tc>
        <w:tc>
          <w:tcPr>
            <w:tcW w:w="2541" w:type="dxa"/>
            <w:tcMar>
              <w:top w:w="60" w:type="dxa"/>
              <w:left w:w="120" w:type="dxa"/>
              <w:bottom w:w="30" w:type="dxa"/>
              <w:right w:w="120" w:type="dxa"/>
            </w:tcMar>
          </w:tcPr>
          <w:p w14:paraId="0666038E" w14:textId="77777777" w:rsidR="00D311EE" w:rsidRDefault="00D311EE" w:rsidP="00375B6E">
            <w:pPr>
              <w:spacing w:before="120" w:after="120" w:line="288" w:lineRule="auto"/>
            </w:pPr>
            <w:r>
              <w:rPr>
                <w:rFonts w:eastAsia="DengXian"/>
                <w:sz w:val="22"/>
              </w:rPr>
              <w:t>Output PII scanner with pattern detection (national ID formats, financial account numbers, named individual data); data classification filter applied to all agent outputs before surfacing to users.</w:t>
            </w:r>
          </w:p>
        </w:tc>
        <w:tc>
          <w:tcPr>
            <w:tcW w:w="2127" w:type="dxa"/>
            <w:tcMar>
              <w:top w:w="60" w:type="dxa"/>
              <w:left w:w="120" w:type="dxa"/>
              <w:bottom w:w="30" w:type="dxa"/>
              <w:right w:w="120" w:type="dxa"/>
            </w:tcMar>
          </w:tcPr>
          <w:p w14:paraId="12A31583" w14:textId="77777777" w:rsidR="00D311EE" w:rsidRDefault="00D311EE" w:rsidP="00375B6E">
            <w:pPr>
              <w:spacing w:before="120" w:after="120" w:line="288" w:lineRule="auto"/>
            </w:pPr>
            <w:r>
              <w:rPr>
                <w:rFonts w:eastAsia="DengXian"/>
                <w:sz w:val="22"/>
              </w:rPr>
              <w:t>Output redacted and blocked before display; incident logged in Audit Log; CISO and Data Scientist notified within 1 hour; P1 security incident triggered.</w:t>
            </w:r>
          </w:p>
        </w:tc>
      </w:tr>
      <w:tr w:rsidR="00D311EE" w14:paraId="48B4AB2E" w14:textId="77777777" w:rsidTr="004674CC">
        <w:tc>
          <w:tcPr>
            <w:tcW w:w="1740" w:type="dxa"/>
            <w:tcMar>
              <w:top w:w="60" w:type="dxa"/>
              <w:left w:w="120" w:type="dxa"/>
              <w:bottom w:w="30" w:type="dxa"/>
              <w:right w:w="120" w:type="dxa"/>
            </w:tcMar>
          </w:tcPr>
          <w:p w14:paraId="76CA9267" w14:textId="77777777" w:rsidR="00D311EE" w:rsidRDefault="00D311EE" w:rsidP="00375B6E">
            <w:pPr>
              <w:spacing w:before="120" w:after="120" w:line="288" w:lineRule="auto"/>
            </w:pPr>
            <w:r>
              <w:rPr>
                <w:rFonts w:eastAsia="DengXian"/>
                <w:b/>
                <w:sz w:val="22"/>
              </w:rPr>
              <w:t>Fabricated Legal Citations</w:t>
            </w:r>
          </w:p>
        </w:tc>
        <w:tc>
          <w:tcPr>
            <w:tcW w:w="1950" w:type="dxa"/>
            <w:tcMar>
              <w:top w:w="60" w:type="dxa"/>
              <w:left w:w="120" w:type="dxa"/>
              <w:bottom w:w="30" w:type="dxa"/>
              <w:right w:w="120" w:type="dxa"/>
            </w:tcMar>
          </w:tcPr>
          <w:p w14:paraId="545F7F3D" w14:textId="77777777" w:rsidR="00D311EE" w:rsidRDefault="00D311EE" w:rsidP="00375B6E">
            <w:pPr>
              <w:spacing w:before="120" w:after="120" w:line="288" w:lineRule="auto"/>
            </w:pPr>
            <w:r>
              <w:rPr>
                <w:rFonts w:eastAsia="DengXian"/>
                <w:sz w:val="22"/>
              </w:rPr>
              <w:t xml:space="preserve">Policy Drafting Agent cites a non-existent Royal Decree, law, or ministerial circular number that cannot be verified in </w:t>
            </w:r>
            <w:proofErr w:type="spellStart"/>
            <w:r>
              <w:rPr>
                <w:rFonts w:eastAsia="DengXian"/>
                <w:sz w:val="22"/>
              </w:rPr>
              <w:t>Ma'rifa</w:t>
            </w:r>
            <w:proofErr w:type="spellEnd"/>
            <w:r>
              <w:rPr>
                <w:rFonts w:eastAsia="DengXian"/>
                <w:sz w:val="22"/>
              </w:rPr>
              <w:t xml:space="preserve"> or Knowledge Graph.</w:t>
            </w:r>
          </w:p>
        </w:tc>
        <w:tc>
          <w:tcPr>
            <w:tcW w:w="1140" w:type="dxa"/>
            <w:tcMar>
              <w:top w:w="60" w:type="dxa"/>
              <w:left w:w="120" w:type="dxa"/>
              <w:bottom w:w="30" w:type="dxa"/>
              <w:right w:w="120" w:type="dxa"/>
            </w:tcMar>
          </w:tcPr>
          <w:p w14:paraId="6EA130BB" w14:textId="77777777" w:rsidR="00D311EE" w:rsidRDefault="00D311EE" w:rsidP="00375B6E">
            <w:pPr>
              <w:spacing w:before="120" w:after="120" w:line="288" w:lineRule="auto"/>
            </w:pPr>
            <w:r>
              <w:rPr>
                <w:rFonts w:eastAsia="DengXian"/>
                <w:sz w:val="22"/>
              </w:rPr>
              <w:t>Critical</w:t>
            </w:r>
          </w:p>
        </w:tc>
        <w:tc>
          <w:tcPr>
            <w:tcW w:w="2541" w:type="dxa"/>
            <w:tcMar>
              <w:top w:w="60" w:type="dxa"/>
              <w:left w:w="120" w:type="dxa"/>
              <w:bottom w:w="30" w:type="dxa"/>
              <w:right w:w="120" w:type="dxa"/>
            </w:tcMar>
          </w:tcPr>
          <w:p w14:paraId="38D77384" w14:textId="77777777" w:rsidR="00D311EE" w:rsidRDefault="00D311EE" w:rsidP="00375B6E">
            <w:pPr>
              <w:spacing w:before="120" w:after="120" w:line="288" w:lineRule="auto"/>
            </w:pPr>
            <w:r>
              <w:rPr>
                <w:rFonts w:eastAsia="DengXian"/>
                <w:sz w:val="22"/>
              </w:rPr>
              <w:t xml:space="preserve">Citation verification: every cited source queried against </w:t>
            </w:r>
            <w:proofErr w:type="spellStart"/>
            <w:r>
              <w:rPr>
                <w:rFonts w:eastAsia="DengXian"/>
                <w:sz w:val="22"/>
              </w:rPr>
              <w:t>Ma'rifa</w:t>
            </w:r>
            <w:proofErr w:type="spellEnd"/>
            <w:r>
              <w:rPr>
                <w:rFonts w:eastAsia="DengXian"/>
                <w:sz w:val="22"/>
              </w:rPr>
              <w:t xml:space="preserve"> and Knowledge Graph before draft is surfaced. Missing or unverified citation triggers "Insufficient Grounding" flag; draft blocked from advancing.</w:t>
            </w:r>
          </w:p>
        </w:tc>
        <w:tc>
          <w:tcPr>
            <w:tcW w:w="2127" w:type="dxa"/>
            <w:tcMar>
              <w:top w:w="60" w:type="dxa"/>
              <w:left w:w="120" w:type="dxa"/>
              <w:bottom w:w="30" w:type="dxa"/>
              <w:right w:w="120" w:type="dxa"/>
            </w:tcMar>
          </w:tcPr>
          <w:p w14:paraId="3C7752EA" w14:textId="77777777" w:rsidR="00D311EE" w:rsidRDefault="00D311EE" w:rsidP="00375B6E">
            <w:pPr>
              <w:spacing w:before="120" w:after="120" w:line="288" w:lineRule="auto"/>
            </w:pPr>
            <w:r>
              <w:rPr>
                <w:rFonts w:eastAsia="DengXian"/>
                <w:sz w:val="22"/>
              </w:rPr>
              <w:t>Draft blocked at Explainability Gateway; Analyst notified with list of unverified citations for manual review or removal; flagged in audit trail; draft cannot advance to Conflict Review until all citations are verified or removed.</w:t>
            </w:r>
          </w:p>
        </w:tc>
      </w:tr>
      <w:tr w:rsidR="00D311EE" w14:paraId="61F7A5CA" w14:textId="77777777" w:rsidTr="004674CC">
        <w:tc>
          <w:tcPr>
            <w:tcW w:w="1740" w:type="dxa"/>
            <w:tcMar>
              <w:top w:w="60" w:type="dxa"/>
              <w:left w:w="120" w:type="dxa"/>
              <w:bottom w:w="30" w:type="dxa"/>
              <w:right w:w="120" w:type="dxa"/>
            </w:tcMar>
          </w:tcPr>
          <w:p w14:paraId="5617EB30" w14:textId="77777777" w:rsidR="00D311EE" w:rsidRDefault="00D311EE" w:rsidP="00375B6E">
            <w:pPr>
              <w:spacing w:before="120" w:after="120" w:line="288" w:lineRule="auto"/>
            </w:pPr>
            <w:r>
              <w:rPr>
                <w:rFonts w:eastAsia="DengXian"/>
                <w:b/>
                <w:sz w:val="22"/>
              </w:rPr>
              <w:t>Autonomous Policy Status Advancement</w:t>
            </w:r>
          </w:p>
        </w:tc>
        <w:tc>
          <w:tcPr>
            <w:tcW w:w="1950" w:type="dxa"/>
            <w:tcMar>
              <w:top w:w="60" w:type="dxa"/>
              <w:left w:w="120" w:type="dxa"/>
              <w:bottom w:w="30" w:type="dxa"/>
              <w:right w:w="120" w:type="dxa"/>
            </w:tcMar>
          </w:tcPr>
          <w:p w14:paraId="6EA6645B" w14:textId="77777777" w:rsidR="00D311EE" w:rsidRDefault="00D311EE" w:rsidP="00375B6E">
            <w:pPr>
              <w:spacing w:before="120" w:after="120" w:line="288" w:lineRule="auto"/>
            </w:pPr>
            <w:r>
              <w:rPr>
                <w:rFonts w:eastAsia="DengXian"/>
                <w:sz w:val="22"/>
              </w:rPr>
              <w:t xml:space="preserve">Any agent changes policy status (e.g., Draft </w:t>
            </w:r>
            <w:r>
              <w:rPr>
                <w:rFonts w:eastAsia="DengXian"/>
                <w:sz w:val="22"/>
              </w:rPr>
              <w:lastRenderedPageBreak/>
              <w:t>to Approved, or Simulation to Enacted) without a confirmed authenticated human approval decision.</w:t>
            </w:r>
          </w:p>
        </w:tc>
        <w:tc>
          <w:tcPr>
            <w:tcW w:w="1140" w:type="dxa"/>
            <w:tcMar>
              <w:top w:w="60" w:type="dxa"/>
              <w:left w:w="120" w:type="dxa"/>
              <w:bottom w:w="30" w:type="dxa"/>
              <w:right w:w="120" w:type="dxa"/>
            </w:tcMar>
          </w:tcPr>
          <w:p w14:paraId="0064E1B0" w14:textId="77777777" w:rsidR="00D311EE" w:rsidRDefault="00D311EE" w:rsidP="00375B6E">
            <w:pPr>
              <w:spacing w:before="120" w:after="120" w:line="288" w:lineRule="auto"/>
            </w:pPr>
            <w:r>
              <w:rPr>
                <w:rFonts w:eastAsia="DengXian"/>
                <w:sz w:val="22"/>
              </w:rPr>
              <w:lastRenderedPageBreak/>
              <w:t>Critical</w:t>
            </w:r>
          </w:p>
        </w:tc>
        <w:tc>
          <w:tcPr>
            <w:tcW w:w="2541" w:type="dxa"/>
            <w:tcMar>
              <w:top w:w="60" w:type="dxa"/>
              <w:left w:w="120" w:type="dxa"/>
              <w:bottom w:w="30" w:type="dxa"/>
              <w:right w:w="120" w:type="dxa"/>
            </w:tcMar>
          </w:tcPr>
          <w:p w14:paraId="3932BC55" w14:textId="77777777" w:rsidR="00D311EE" w:rsidRDefault="00D311EE" w:rsidP="00375B6E">
            <w:pPr>
              <w:spacing w:before="120" w:after="120" w:line="288" w:lineRule="auto"/>
            </w:pPr>
            <w:r>
              <w:rPr>
                <w:rFonts w:eastAsia="DengXian"/>
                <w:sz w:val="22"/>
              </w:rPr>
              <w:t xml:space="preserve">HITL Workflow Engine enforces a state machine where every </w:t>
            </w:r>
            <w:r>
              <w:rPr>
                <w:rFonts w:eastAsia="DengXian"/>
                <w:sz w:val="22"/>
              </w:rPr>
              <w:lastRenderedPageBreak/>
              <w:t xml:space="preserve">status transition requires an authenticated human event (Nafath-signed or role-verified action). Automated check on every status </w:t>
            </w:r>
            <w:proofErr w:type="gramStart"/>
            <w:r>
              <w:rPr>
                <w:rFonts w:eastAsia="DengXian"/>
                <w:sz w:val="22"/>
              </w:rPr>
              <w:t>write</w:t>
            </w:r>
            <w:proofErr w:type="gramEnd"/>
            <w:r>
              <w:rPr>
                <w:rFonts w:eastAsia="DengXian"/>
                <w:sz w:val="22"/>
              </w:rPr>
              <w:t xml:space="preserve"> rejects transitions without a valid human event record.</w:t>
            </w:r>
          </w:p>
        </w:tc>
        <w:tc>
          <w:tcPr>
            <w:tcW w:w="2127" w:type="dxa"/>
            <w:tcMar>
              <w:top w:w="60" w:type="dxa"/>
              <w:left w:w="120" w:type="dxa"/>
              <w:bottom w:w="30" w:type="dxa"/>
              <w:right w:w="120" w:type="dxa"/>
            </w:tcMar>
          </w:tcPr>
          <w:p w14:paraId="6A6FE6D7" w14:textId="77777777" w:rsidR="00D311EE" w:rsidRDefault="00D311EE" w:rsidP="00375B6E">
            <w:pPr>
              <w:spacing w:before="120" w:after="120" w:line="288" w:lineRule="auto"/>
            </w:pPr>
            <w:r>
              <w:rPr>
                <w:rFonts w:eastAsia="DengXian"/>
                <w:sz w:val="22"/>
              </w:rPr>
              <w:lastRenderedPageBreak/>
              <w:t xml:space="preserve">Transaction rejected at database layer; </w:t>
            </w:r>
            <w:r>
              <w:rPr>
                <w:rFonts w:eastAsia="DengXian"/>
                <w:sz w:val="22"/>
              </w:rPr>
              <w:lastRenderedPageBreak/>
              <w:t>agent service account suspended pending security review; P1 security incident triggered; Admin and CISO notified immediately; full audit trail reviewed.</w:t>
            </w:r>
          </w:p>
        </w:tc>
      </w:tr>
      <w:tr w:rsidR="00D311EE" w14:paraId="634F2321" w14:textId="77777777" w:rsidTr="004674CC">
        <w:tc>
          <w:tcPr>
            <w:tcW w:w="1740" w:type="dxa"/>
            <w:tcMar>
              <w:top w:w="60" w:type="dxa"/>
              <w:left w:w="120" w:type="dxa"/>
              <w:bottom w:w="30" w:type="dxa"/>
              <w:right w:w="120" w:type="dxa"/>
            </w:tcMar>
          </w:tcPr>
          <w:p w14:paraId="74A00E7F" w14:textId="77777777" w:rsidR="00D311EE" w:rsidRDefault="00D311EE" w:rsidP="00375B6E">
            <w:pPr>
              <w:spacing w:before="120" w:after="120" w:line="288" w:lineRule="auto"/>
            </w:pPr>
            <w:r>
              <w:rPr>
                <w:rFonts w:eastAsia="DengXian"/>
                <w:b/>
                <w:sz w:val="22"/>
              </w:rPr>
              <w:lastRenderedPageBreak/>
              <w:t>Ungrounded or Physically Invalid Simulation Output</w:t>
            </w:r>
          </w:p>
        </w:tc>
        <w:tc>
          <w:tcPr>
            <w:tcW w:w="1950" w:type="dxa"/>
            <w:tcMar>
              <w:top w:w="60" w:type="dxa"/>
              <w:left w:w="120" w:type="dxa"/>
              <w:bottom w:w="30" w:type="dxa"/>
              <w:right w:w="120" w:type="dxa"/>
            </w:tcMar>
          </w:tcPr>
          <w:p w14:paraId="3B590F5B" w14:textId="77777777" w:rsidR="00D311EE" w:rsidRDefault="00D311EE" w:rsidP="00375B6E">
            <w:pPr>
              <w:spacing w:before="120" w:after="120" w:line="288" w:lineRule="auto"/>
            </w:pPr>
            <w:r>
              <w:rPr>
                <w:rFonts w:eastAsia="DengXian"/>
                <w:sz w:val="22"/>
              </w:rPr>
              <w:t>ABM outputs produce values that contradict physical or mathematical constraints: homeownership rate above 100%, negative housing supply, or divergent Monte Carlo iterations (non-convergence).</w:t>
            </w:r>
          </w:p>
        </w:tc>
        <w:tc>
          <w:tcPr>
            <w:tcW w:w="1140" w:type="dxa"/>
            <w:tcMar>
              <w:top w:w="60" w:type="dxa"/>
              <w:left w:w="120" w:type="dxa"/>
              <w:bottom w:w="30" w:type="dxa"/>
              <w:right w:w="120" w:type="dxa"/>
            </w:tcMar>
          </w:tcPr>
          <w:p w14:paraId="62AEDB37" w14:textId="77777777" w:rsidR="00D311EE" w:rsidRDefault="00D311EE" w:rsidP="00375B6E">
            <w:pPr>
              <w:spacing w:before="120" w:after="120" w:line="288" w:lineRule="auto"/>
            </w:pPr>
            <w:r>
              <w:rPr>
                <w:rFonts w:eastAsia="DengXian"/>
                <w:sz w:val="22"/>
              </w:rPr>
              <w:t>High</w:t>
            </w:r>
          </w:p>
        </w:tc>
        <w:tc>
          <w:tcPr>
            <w:tcW w:w="2541" w:type="dxa"/>
            <w:tcMar>
              <w:top w:w="60" w:type="dxa"/>
              <w:left w:w="120" w:type="dxa"/>
              <w:bottom w:w="30" w:type="dxa"/>
              <w:right w:w="120" w:type="dxa"/>
            </w:tcMar>
          </w:tcPr>
          <w:p w14:paraId="691CBFEB" w14:textId="77777777" w:rsidR="00D311EE" w:rsidRDefault="00D311EE" w:rsidP="00375B6E">
            <w:pPr>
              <w:spacing w:before="120" w:after="120" w:line="288" w:lineRule="auto"/>
            </w:pPr>
            <w:r>
              <w:rPr>
                <w:rFonts w:eastAsia="DengXian"/>
                <w:sz w:val="22"/>
              </w:rPr>
              <w:t>Simulation output validation layer: bounds checking on all output variables against defined physical constraints; Monte Carlo convergence monitoring (failure rate above 30% triggers block); automated sanity checks on output distributions.</w:t>
            </w:r>
          </w:p>
        </w:tc>
        <w:tc>
          <w:tcPr>
            <w:tcW w:w="2127" w:type="dxa"/>
            <w:tcMar>
              <w:top w:w="60" w:type="dxa"/>
              <w:left w:w="120" w:type="dxa"/>
              <w:bottom w:w="30" w:type="dxa"/>
              <w:right w:w="120" w:type="dxa"/>
            </w:tcMar>
          </w:tcPr>
          <w:p w14:paraId="0EFB8CA4" w14:textId="77777777" w:rsidR="00D311EE" w:rsidRDefault="00D311EE" w:rsidP="00375B6E">
            <w:pPr>
              <w:spacing w:before="120" w:after="120" w:line="288" w:lineRule="auto"/>
            </w:pPr>
            <w:r>
              <w:rPr>
                <w:rFonts w:eastAsia="DengXian"/>
                <w:sz w:val="22"/>
              </w:rPr>
              <w:t>Output blocked and labelled Unstable; policy advancement to Executive Dashboard blocked; Data Scientist alerted (P2); Housing Economist notified with failure summary; Analyst prompted to revise input parameters and resubmit.</w:t>
            </w:r>
          </w:p>
        </w:tc>
      </w:tr>
      <w:tr w:rsidR="00D311EE" w14:paraId="046394C5" w14:textId="77777777" w:rsidTr="004674CC">
        <w:tc>
          <w:tcPr>
            <w:tcW w:w="1740" w:type="dxa"/>
            <w:tcMar>
              <w:top w:w="60" w:type="dxa"/>
              <w:left w:w="120" w:type="dxa"/>
              <w:bottom w:w="30" w:type="dxa"/>
              <w:right w:w="120" w:type="dxa"/>
            </w:tcMar>
          </w:tcPr>
          <w:p w14:paraId="6E0381A0" w14:textId="77777777" w:rsidR="00D311EE" w:rsidRDefault="00D311EE" w:rsidP="00375B6E">
            <w:pPr>
              <w:spacing w:before="120" w:after="120" w:line="288" w:lineRule="auto"/>
            </w:pPr>
            <w:r>
              <w:rPr>
                <w:rFonts w:eastAsia="DengXian"/>
                <w:b/>
                <w:sz w:val="22"/>
              </w:rPr>
              <w:t>Discriminatory or Biased Policy Content</w:t>
            </w:r>
          </w:p>
        </w:tc>
        <w:tc>
          <w:tcPr>
            <w:tcW w:w="1950" w:type="dxa"/>
            <w:tcMar>
              <w:top w:w="60" w:type="dxa"/>
              <w:left w:w="120" w:type="dxa"/>
              <w:bottom w:w="30" w:type="dxa"/>
              <w:right w:w="120" w:type="dxa"/>
            </w:tcMar>
          </w:tcPr>
          <w:p w14:paraId="1790D2C2" w14:textId="77777777" w:rsidR="00D311EE" w:rsidRDefault="00D311EE" w:rsidP="00375B6E">
            <w:pPr>
              <w:spacing w:before="120" w:after="120" w:line="288" w:lineRule="auto"/>
            </w:pPr>
            <w:r>
              <w:rPr>
                <w:rFonts w:eastAsia="DengXian"/>
                <w:sz w:val="22"/>
              </w:rPr>
              <w:t xml:space="preserve">Policy draft contains language or recommendations that reinforce demographic discrimination (e.g., discriminatory eligibility criteria based on tribal affiliation, gender, or national origin) or systematically disadvantages a population </w:t>
            </w:r>
            <w:r>
              <w:rPr>
                <w:rFonts w:eastAsia="DengXian"/>
                <w:sz w:val="22"/>
              </w:rPr>
              <w:lastRenderedPageBreak/>
              <w:t>segment in simulation outputs.</w:t>
            </w:r>
          </w:p>
        </w:tc>
        <w:tc>
          <w:tcPr>
            <w:tcW w:w="1140" w:type="dxa"/>
            <w:tcMar>
              <w:top w:w="60" w:type="dxa"/>
              <w:left w:w="120" w:type="dxa"/>
              <w:bottom w:w="30" w:type="dxa"/>
              <w:right w:w="120" w:type="dxa"/>
            </w:tcMar>
          </w:tcPr>
          <w:p w14:paraId="29F22B14" w14:textId="77777777" w:rsidR="00D311EE" w:rsidRDefault="00D311EE" w:rsidP="00375B6E">
            <w:pPr>
              <w:spacing w:before="120" w:after="120" w:line="288" w:lineRule="auto"/>
            </w:pPr>
            <w:r>
              <w:rPr>
                <w:rFonts w:eastAsia="DengXian"/>
                <w:sz w:val="22"/>
              </w:rPr>
              <w:lastRenderedPageBreak/>
              <w:t>High</w:t>
            </w:r>
          </w:p>
        </w:tc>
        <w:tc>
          <w:tcPr>
            <w:tcW w:w="2541" w:type="dxa"/>
            <w:tcMar>
              <w:top w:w="60" w:type="dxa"/>
              <w:left w:w="120" w:type="dxa"/>
              <w:bottom w:w="30" w:type="dxa"/>
              <w:right w:w="120" w:type="dxa"/>
            </w:tcMar>
          </w:tcPr>
          <w:p w14:paraId="4A6B667F" w14:textId="77777777" w:rsidR="00D311EE" w:rsidRDefault="00D311EE" w:rsidP="00375B6E">
            <w:pPr>
              <w:spacing w:before="120" w:after="120" w:line="288" w:lineRule="auto"/>
            </w:pPr>
            <w:r>
              <w:rPr>
                <w:rFonts w:eastAsia="DengXian"/>
                <w:sz w:val="22"/>
              </w:rPr>
              <w:t xml:space="preserve">Bias detection pipeline on LLM outputs (fairness check against SDAIA AI Ethics Principles and MOMAH PDPL obligations); demographic parity </w:t>
            </w:r>
            <w:proofErr w:type="gramStart"/>
            <w:r>
              <w:rPr>
                <w:rFonts w:eastAsia="DengXian"/>
                <w:sz w:val="22"/>
              </w:rPr>
              <w:t>check</w:t>
            </w:r>
            <w:proofErr w:type="gramEnd"/>
            <w:r>
              <w:rPr>
                <w:rFonts w:eastAsia="DengXian"/>
                <w:sz w:val="22"/>
              </w:rPr>
              <w:t xml:space="preserve"> on simulation output distributions per protected category.</w:t>
            </w:r>
          </w:p>
        </w:tc>
        <w:tc>
          <w:tcPr>
            <w:tcW w:w="2127" w:type="dxa"/>
            <w:tcMar>
              <w:top w:w="60" w:type="dxa"/>
              <w:left w:w="120" w:type="dxa"/>
              <w:bottom w:w="30" w:type="dxa"/>
              <w:right w:w="120" w:type="dxa"/>
            </w:tcMar>
          </w:tcPr>
          <w:p w14:paraId="1547F3E0" w14:textId="77777777" w:rsidR="00D311EE" w:rsidRDefault="00D311EE" w:rsidP="00375B6E">
            <w:pPr>
              <w:spacing w:before="120" w:after="120" w:line="288" w:lineRule="auto"/>
            </w:pPr>
            <w:r>
              <w:rPr>
                <w:rFonts w:eastAsia="DengXian"/>
                <w:sz w:val="22"/>
              </w:rPr>
              <w:t>Output flagged for mandatory Responsible AI review; cannot advance without joint clearance from Data Scientist and Legal and Compliance Officer; incident recorded in Responsible AI log; reviewed at monthly Responsible AI report.</w:t>
            </w:r>
          </w:p>
        </w:tc>
      </w:tr>
      <w:tr w:rsidR="00D311EE" w14:paraId="121422EB" w14:textId="77777777" w:rsidTr="004674CC">
        <w:tc>
          <w:tcPr>
            <w:tcW w:w="1740" w:type="dxa"/>
            <w:tcMar>
              <w:top w:w="60" w:type="dxa"/>
              <w:left w:w="120" w:type="dxa"/>
              <w:bottom w:w="30" w:type="dxa"/>
              <w:right w:w="120" w:type="dxa"/>
            </w:tcMar>
          </w:tcPr>
          <w:p w14:paraId="7B4F0C79" w14:textId="77777777" w:rsidR="00D311EE" w:rsidRDefault="00D311EE" w:rsidP="00375B6E">
            <w:pPr>
              <w:spacing w:before="120" w:after="120" w:line="288" w:lineRule="auto"/>
            </w:pPr>
            <w:r>
              <w:rPr>
                <w:rFonts w:eastAsia="DengXian"/>
                <w:b/>
                <w:sz w:val="22"/>
              </w:rPr>
              <w:t>Regulatory Violation in Drafted Content</w:t>
            </w:r>
          </w:p>
        </w:tc>
        <w:tc>
          <w:tcPr>
            <w:tcW w:w="1950" w:type="dxa"/>
            <w:tcMar>
              <w:top w:w="60" w:type="dxa"/>
              <w:left w:w="120" w:type="dxa"/>
              <w:bottom w:w="30" w:type="dxa"/>
              <w:right w:w="120" w:type="dxa"/>
            </w:tcMar>
          </w:tcPr>
          <w:p w14:paraId="229E8607" w14:textId="77777777" w:rsidR="00D311EE" w:rsidRDefault="00D311EE" w:rsidP="00375B6E">
            <w:pPr>
              <w:spacing w:before="120" w:after="120" w:line="288" w:lineRule="auto"/>
            </w:pPr>
            <w:r>
              <w:rPr>
                <w:rFonts w:eastAsia="DengXian"/>
                <w:sz w:val="22"/>
              </w:rPr>
              <w:t>Policy draft contains provisions that directly contradict current Saudi law, Royal Decree hierarchy, or NCA/PDPL requirements (e.g., data transfer outside KSA, removal of HITL requirement).</w:t>
            </w:r>
          </w:p>
        </w:tc>
        <w:tc>
          <w:tcPr>
            <w:tcW w:w="1140" w:type="dxa"/>
            <w:tcMar>
              <w:top w:w="60" w:type="dxa"/>
              <w:left w:w="120" w:type="dxa"/>
              <w:bottom w:w="30" w:type="dxa"/>
              <w:right w:w="120" w:type="dxa"/>
            </w:tcMar>
          </w:tcPr>
          <w:p w14:paraId="36888EFD" w14:textId="77777777" w:rsidR="00D311EE" w:rsidRDefault="00D311EE" w:rsidP="00375B6E">
            <w:pPr>
              <w:spacing w:before="120" w:after="120" w:line="288" w:lineRule="auto"/>
            </w:pPr>
            <w:r>
              <w:rPr>
                <w:rFonts w:eastAsia="DengXian"/>
                <w:sz w:val="22"/>
              </w:rPr>
              <w:t>High</w:t>
            </w:r>
          </w:p>
        </w:tc>
        <w:tc>
          <w:tcPr>
            <w:tcW w:w="2541" w:type="dxa"/>
            <w:tcMar>
              <w:top w:w="60" w:type="dxa"/>
              <w:left w:w="120" w:type="dxa"/>
              <w:bottom w:w="30" w:type="dxa"/>
              <w:right w:w="120" w:type="dxa"/>
            </w:tcMar>
          </w:tcPr>
          <w:p w14:paraId="2FE24E96" w14:textId="77777777" w:rsidR="00D311EE" w:rsidRDefault="00D311EE" w:rsidP="00375B6E">
            <w:pPr>
              <w:spacing w:before="120" w:after="120" w:line="288" w:lineRule="auto"/>
            </w:pPr>
            <w:r>
              <w:rPr>
                <w:rFonts w:eastAsia="DengXian"/>
                <w:sz w:val="22"/>
              </w:rPr>
              <w:t xml:space="preserve">Conflict Detection Agent (automated regulatory scan against </w:t>
            </w:r>
            <w:proofErr w:type="spellStart"/>
            <w:r>
              <w:rPr>
                <w:rFonts w:eastAsia="DengXian"/>
                <w:sz w:val="22"/>
              </w:rPr>
              <w:t>Ma'rifa</w:t>
            </w:r>
            <w:proofErr w:type="spellEnd"/>
            <w:r>
              <w:rPr>
                <w:rFonts w:eastAsia="DengXian"/>
                <w:sz w:val="22"/>
              </w:rPr>
              <w:t xml:space="preserve"> and Sanad); Legal Officer mandatory review gate before simulation; PDPL and NCA compliance check at Compliance Gateway.</w:t>
            </w:r>
          </w:p>
        </w:tc>
        <w:tc>
          <w:tcPr>
            <w:tcW w:w="2127" w:type="dxa"/>
            <w:tcMar>
              <w:top w:w="60" w:type="dxa"/>
              <w:left w:w="120" w:type="dxa"/>
              <w:bottom w:w="30" w:type="dxa"/>
              <w:right w:w="120" w:type="dxa"/>
            </w:tcMar>
          </w:tcPr>
          <w:p w14:paraId="17ED9FB2" w14:textId="77777777" w:rsidR="00D311EE" w:rsidRDefault="00D311EE" w:rsidP="00375B6E">
            <w:pPr>
              <w:spacing w:before="120" w:after="120" w:line="288" w:lineRule="auto"/>
            </w:pPr>
            <w:r>
              <w:rPr>
                <w:rFonts w:eastAsia="DengXian"/>
                <w:sz w:val="22"/>
              </w:rPr>
              <w:t>Policy blocked at Conflict Review stage with Critical conflict flag; Legal Officer must resolve or escalate; cannot advance to simulation without explicit Legal Officer clearance; escalated conflicts routed to Director (Tier 2).</w:t>
            </w:r>
          </w:p>
        </w:tc>
      </w:tr>
      <w:tr w:rsidR="00D311EE" w14:paraId="4CCD764C" w14:textId="77777777" w:rsidTr="004674CC">
        <w:tc>
          <w:tcPr>
            <w:tcW w:w="1740" w:type="dxa"/>
            <w:tcMar>
              <w:top w:w="60" w:type="dxa"/>
              <w:left w:w="120" w:type="dxa"/>
              <w:bottom w:w="30" w:type="dxa"/>
              <w:right w:w="120" w:type="dxa"/>
            </w:tcMar>
          </w:tcPr>
          <w:p w14:paraId="298C4E24" w14:textId="77777777" w:rsidR="00D311EE" w:rsidRDefault="00D311EE" w:rsidP="00375B6E">
            <w:pPr>
              <w:spacing w:before="120" w:after="120" w:line="288" w:lineRule="auto"/>
            </w:pPr>
            <w:r>
              <w:rPr>
                <w:rFonts w:eastAsia="DengXian"/>
                <w:b/>
                <w:sz w:val="22"/>
              </w:rPr>
              <w:t>Stale Data Output Without Low Confidence Watermark</w:t>
            </w:r>
          </w:p>
        </w:tc>
        <w:tc>
          <w:tcPr>
            <w:tcW w:w="1950" w:type="dxa"/>
            <w:tcMar>
              <w:top w:w="60" w:type="dxa"/>
              <w:left w:w="120" w:type="dxa"/>
              <w:bottom w:w="30" w:type="dxa"/>
              <w:right w:w="120" w:type="dxa"/>
            </w:tcMar>
          </w:tcPr>
          <w:p w14:paraId="069E7A79" w14:textId="77777777" w:rsidR="00D311EE" w:rsidRDefault="00D311EE" w:rsidP="00375B6E">
            <w:pPr>
              <w:spacing w:before="120" w:after="120" w:line="288" w:lineRule="auto"/>
            </w:pPr>
            <w:r>
              <w:rPr>
                <w:rFonts w:eastAsia="DengXian"/>
                <w:sz w:val="22"/>
              </w:rPr>
              <w:t>Simulation output based on datasets older than 30 days presented to users without the required Low Confidence watermark, creating a false impression of data currency.</w:t>
            </w:r>
          </w:p>
        </w:tc>
        <w:tc>
          <w:tcPr>
            <w:tcW w:w="1140" w:type="dxa"/>
            <w:tcMar>
              <w:top w:w="60" w:type="dxa"/>
              <w:left w:w="120" w:type="dxa"/>
              <w:bottom w:w="30" w:type="dxa"/>
              <w:right w:w="120" w:type="dxa"/>
            </w:tcMar>
          </w:tcPr>
          <w:p w14:paraId="08CD1AB3" w14:textId="77777777" w:rsidR="00D311EE" w:rsidRDefault="00D311EE" w:rsidP="00375B6E">
            <w:pPr>
              <w:spacing w:before="120" w:after="120" w:line="288" w:lineRule="auto"/>
            </w:pPr>
            <w:r>
              <w:rPr>
                <w:rFonts w:eastAsia="DengXian"/>
                <w:sz w:val="22"/>
              </w:rPr>
              <w:t>Medium</w:t>
            </w:r>
          </w:p>
        </w:tc>
        <w:tc>
          <w:tcPr>
            <w:tcW w:w="2541" w:type="dxa"/>
            <w:tcMar>
              <w:top w:w="60" w:type="dxa"/>
              <w:left w:w="120" w:type="dxa"/>
              <w:bottom w:w="30" w:type="dxa"/>
              <w:right w:w="120" w:type="dxa"/>
            </w:tcMar>
          </w:tcPr>
          <w:p w14:paraId="3F85F4FB" w14:textId="77777777" w:rsidR="00D311EE" w:rsidRDefault="00D311EE" w:rsidP="00375B6E">
            <w:pPr>
              <w:spacing w:before="120" w:after="120" w:line="288" w:lineRule="auto"/>
            </w:pPr>
            <w:r>
              <w:rPr>
                <w:rFonts w:eastAsia="DengXian"/>
                <w:sz w:val="22"/>
              </w:rPr>
              <w:t>Data freshness guard: automated timestamp check on all input datasets before every simulation run. Guard runs as a pre-simulation gate; stale inputs identified before outputs are generated.</w:t>
            </w:r>
          </w:p>
        </w:tc>
        <w:tc>
          <w:tcPr>
            <w:tcW w:w="2127" w:type="dxa"/>
            <w:tcMar>
              <w:top w:w="60" w:type="dxa"/>
              <w:left w:w="120" w:type="dxa"/>
              <w:bottom w:w="30" w:type="dxa"/>
              <w:right w:w="120" w:type="dxa"/>
            </w:tcMar>
          </w:tcPr>
          <w:p w14:paraId="1114249E" w14:textId="77777777" w:rsidR="00D311EE" w:rsidRDefault="00D311EE" w:rsidP="00375B6E">
            <w:pPr>
              <w:spacing w:before="120" w:after="120" w:line="288" w:lineRule="auto"/>
            </w:pPr>
            <w:r>
              <w:rPr>
                <w:rFonts w:eastAsia="DengXian"/>
                <w:sz w:val="22"/>
              </w:rPr>
              <w:t>Automatically apply Low Confidence watermark to all outputs; user informed of which datasets are stale; output cannot be promoted to Executive Dashboard or ministerial review without explicit user acknowledgment of data staleness.</w:t>
            </w:r>
          </w:p>
        </w:tc>
      </w:tr>
      <w:tr w:rsidR="00D311EE" w14:paraId="14FDA336" w14:textId="77777777" w:rsidTr="004674CC">
        <w:tc>
          <w:tcPr>
            <w:tcW w:w="1740" w:type="dxa"/>
            <w:tcMar>
              <w:top w:w="60" w:type="dxa"/>
              <w:left w:w="120" w:type="dxa"/>
              <w:bottom w:w="30" w:type="dxa"/>
              <w:right w:w="120" w:type="dxa"/>
            </w:tcMar>
          </w:tcPr>
          <w:p w14:paraId="01402498" w14:textId="77777777" w:rsidR="00D311EE" w:rsidRDefault="00D311EE" w:rsidP="00375B6E">
            <w:pPr>
              <w:spacing w:before="120" w:after="120" w:line="288" w:lineRule="auto"/>
            </w:pPr>
            <w:r>
              <w:rPr>
                <w:rFonts w:eastAsia="DengXian"/>
                <w:b/>
                <w:sz w:val="22"/>
              </w:rPr>
              <w:t>Outputs Bypassing HITL Review Gate</w:t>
            </w:r>
          </w:p>
        </w:tc>
        <w:tc>
          <w:tcPr>
            <w:tcW w:w="1950" w:type="dxa"/>
            <w:tcMar>
              <w:top w:w="60" w:type="dxa"/>
              <w:left w:w="120" w:type="dxa"/>
              <w:bottom w:w="30" w:type="dxa"/>
              <w:right w:w="120" w:type="dxa"/>
            </w:tcMar>
          </w:tcPr>
          <w:p w14:paraId="14C88CAD" w14:textId="77777777" w:rsidR="00D311EE" w:rsidRDefault="00D311EE" w:rsidP="00375B6E">
            <w:pPr>
              <w:spacing w:before="120" w:after="120" w:line="288" w:lineRule="auto"/>
            </w:pPr>
            <w:r>
              <w:rPr>
                <w:rFonts w:eastAsia="DengXian"/>
                <w:sz w:val="22"/>
              </w:rPr>
              <w:t xml:space="preserve">Any mechanism (API call, direct database manipulation, or workflow bypass) that allows a policy to reach enactment or the </w:t>
            </w:r>
            <w:r>
              <w:rPr>
                <w:rFonts w:eastAsia="DengXian"/>
                <w:sz w:val="22"/>
              </w:rPr>
              <w:lastRenderedPageBreak/>
              <w:t>Executive Dashboard without completing all required human review stages.</w:t>
            </w:r>
          </w:p>
        </w:tc>
        <w:tc>
          <w:tcPr>
            <w:tcW w:w="1140" w:type="dxa"/>
            <w:tcMar>
              <w:top w:w="60" w:type="dxa"/>
              <w:left w:w="120" w:type="dxa"/>
              <w:bottom w:w="30" w:type="dxa"/>
              <w:right w:w="120" w:type="dxa"/>
            </w:tcMar>
          </w:tcPr>
          <w:p w14:paraId="6CC977D4" w14:textId="77777777" w:rsidR="00D311EE" w:rsidRDefault="00D311EE" w:rsidP="00375B6E">
            <w:pPr>
              <w:spacing w:before="120" w:after="120" w:line="288" w:lineRule="auto"/>
            </w:pPr>
            <w:r>
              <w:rPr>
                <w:rFonts w:eastAsia="DengXian"/>
                <w:sz w:val="22"/>
              </w:rPr>
              <w:lastRenderedPageBreak/>
              <w:t>Critical</w:t>
            </w:r>
          </w:p>
        </w:tc>
        <w:tc>
          <w:tcPr>
            <w:tcW w:w="2541" w:type="dxa"/>
            <w:tcMar>
              <w:top w:w="60" w:type="dxa"/>
              <w:left w:w="120" w:type="dxa"/>
              <w:bottom w:w="30" w:type="dxa"/>
              <w:right w:w="120" w:type="dxa"/>
            </w:tcMar>
          </w:tcPr>
          <w:p w14:paraId="0806E117" w14:textId="77777777" w:rsidR="00D311EE" w:rsidRDefault="00D311EE" w:rsidP="00375B6E">
            <w:pPr>
              <w:spacing w:before="120" w:after="120" w:line="288" w:lineRule="auto"/>
            </w:pPr>
            <w:r>
              <w:rPr>
                <w:rFonts w:eastAsia="DengXian"/>
                <w:sz w:val="22"/>
              </w:rPr>
              <w:t xml:space="preserve">HITL Workflow Engine state machine enforcement at application layer; audit log integrity checks (anomalous state transitions flagged by monitoring service); </w:t>
            </w:r>
            <w:r>
              <w:rPr>
                <w:rFonts w:eastAsia="DengXian"/>
                <w:sz w:val="22"/>
              </w:rPr>
              <w:lastRenderedPageBreak/>
              <w:t>Nafath digital signature verification required for all final approval events.</w:t>
            </w:r>
          </w:p>
        </w:tc>
        <w:tc>
          <w:tcPr>
            <w:tcW w:w="2127" w:type="dxa"/>
            <w:tcMar>
              <w:top w:w="60" w:type="dxa"/>
              <w:left w:w="120" w:type="dxa"/>
              <w:bottom w:w="30" w:type="dxa"/>
              <w:right w:w="120" w:type="dxa"/>
            </w:tcMar>
          </w:tcPr>
          <w:p w14:paraId="0AF5DBCB" w14:textId="77777777" w:rsidR="00D311EE" w:rsidRDefault="00D311EE" w:rsidP="00375B6E">
            <w:pPr>
              <w:spacing w:before="120" w:after="120" w:line="288" w:lineRule="auto"/>
            </w:pPr>
            <w:r>
              <w:rPr>
                <w:rFonts w:eastAsia="DengXian"/>
                <w:sz w:val="22"/>
              </w:rPr>
              <w:lastRenderedPageBreak/>
              <w:t xml:space="preserve">Transaction rejected; P1 security incident created; Admin notified immediately; full audit trail reviewed by CISO and </w:t>
            </w:r>
            <w:r>
              <w:rPr>
                <w:rFonts w:eastAsia="DengXian"/>
                <w:sz w:val="22"/>
              </w:rPr>
              <w:lastRenderedPageBreak/>
              <w:t>MOMAH AI Solution Owner; affected policy locked from further progression pending security investigation.</w:t>
            </w:r>
          </w:p>
        </w:tc>
      </w:tr>
    </w:tbl>
    <w:p w14:paraId="616B0563" w14:textId="77777777" w:rsidR="00D311EE" w:rsidRDefault="00D311EE" w:rsidP="00D311EE">
      <w:pPr>
        <w:spacing w:before="120" w:after="120" w:line="288" w:lineRule="auto"/>
      </w:pPr>
    </w:p>
    <w:p w14:paraId="61BA9EB3" w14:textId="77777777" w:rsidR="00D311EE" w:rsidRDefault="00D311EE" w:rsidP="00D311EE">
      <w:pPr>
        <w:spacing w:before="120" w:after="120" w:line="288" w:lineRule="auto"/>
      </w:pPr>
      <w:r>
        <w:rPr>
          <w:rFonts w:eastAsia="DengXian"/>
          <w:b/>
          <w:sz w:val="22"/>
        </w:rPr>
        <w:t>Cross-Solution Dependencies</w:t>
      </w:r>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15"/>
        <w:gridCol w:w="2721"/>
        <w:gridCol w:w="2127"/>
        <w:gridCol w:w="2835"/>
      </w:tblGrid>
      <w:tr w:rsidR="00D311EE" w14:paraId="7F02C362" w14:textId="77777777" w:rsidTr="004674CC">
        <w:tc>
          <w:tcPr>
            <w:tcW w:w="1815" w:type="dxa"/>
            <w:tcMar>
              <w:top w:w="60" w:type="dxa"/>
              <w:left w:w="120" w:type="dxa"/>
              <w:bottom w:w="30" w:type="dxa"/>
              <w:right w:w="120" w:type="dxa"/>
            </w:tcMar>
          </w:tcPr>
          <w:p w14:paraId="4F671CE8" w14:textId="77777777" w:rsidR="00D311EE" w:rsidRDefault="00D311EE" w:rsidP="00375B6E">
            <w:pPr>
              <w:spacing w:before="120" w:after="120" w:line="288" w:lineRule="auto"/>
            </w:pPr>
            <w:r>
              <w:rPr>
                <w:rFonts w:eastAsia="DengXian"/>
                <w:b/>
                <w:sz w:val="22"/>
              </w:rPr>
              <w:t>Dependency</w:t>
            </w:r>
          </w:p>
        </w:tc>
        <w:tc>
          <w:tcPr>
            <w:tcW w:w="2721" w:type="dxa"/>
            <w:tcMar>
              <w:top w:w="60" w:type="dxa"/>
              <w:left w:w="120" w:type="dxa"/>
              <w:bottom w:w="30" w:type="dxa"/>
              <w:right w:w="120" w:type="dxa"/>
            </w:tcMar>
          </w:tcPr>
          <w:p w14:paraId="41CCCEFE" w14:textId="77777777" w:rsidR="00D311EE" w:rsidRDefault="00D311EE" w:rsidP="00375B6E">
            <w:pPr>
              <w:spacing w:before="120" w:after="120" w:line="288" w:lineRule="auto"/>
            </w:pPr>
            <w:r>
              <w:rPr>
                <w:rFonts w:eastAsia="DengXian"/>
                <w:b/>
                <w:sz w:val="22"/>
              </w:rPr>
              <w:t>Solution</w:t>
            </w:r>
          </w:p>
        </w:tc>
        <w:tc>
          <w:tcPr>
            <w:tcW w:w="2127" w:type="dxa"/>
            <w:tcMar>
              <w:top w:w="60" w:type="dxa"/>
              <w:left w:w="120" w:type="dxa"/>
              <w:bottom w:w="30" w:type="dxa"/>
              <w:right w:w="120" w:type="dxa"/>
            </w:tcMar>
          </w:tcPr>
          <w:p w14:paraId="692DB086" w14:textId="77777777" w:rsidR="00D311EE" w:rsidRDefault="00D311EE" w:rsidP="00375B6E">
            <w:pPr>
              <w:spacing w:before="120" w:after="120" w:line="288" w:lineRule="auto"/>
            </w:pPr>
            <w:r>
              <w:rPr>
                <w:rFonts w:eastAsia="DengXian"/>
                <w:b/>
                <w:sz w:val="22"/>
              </w:rPr>
              <w:t>Interface Type</w:t>
            </w:r>
          </w:p>
        </w:tc>
        <w:tc>
          <w:tcPr>
            <w:tcW w:w="2835" w:type="dxa"/>
            <w:tcMar>
              <w:top w:w="60" w:type="dxa"/>
              <w:left w:w="120" w:type="dxa"/>
              <w:bottom w:w="30" w:type="dxa"/>
              <w:right w:w="120" w:type="dxa"/>
            </w:tcMar>
          </w:tcPr>
          <w:p w14:paraId="18DA051C" w14:textId="77777777" w:rsidR="00D311EE" w:rsidRDefault="00D311EE" w:rsidP="00375B6E">
            <w:pPr>
              <w:spacing w:before="120" w:after="120" w:line="288" w:lineRule="auto"/>
            </w:pPr>
            <w:r>
              <w:rPr>
                <w:rFonts w:eastAsia="DengXian"/>
                <w:b/>
                <w:sz w:val="22"/>
              </w:rPr>
              <w:t>Data Exchanged</w:t>
            </w:r>
          </w:p>
        </w:tc>
      </w:tr>
      <w:tr w:rsidR="00D311EE" w14:paraId="4FBD62DB" w14:textId="77777777" w:rsidTr="004674CC">
        <w:tc>
          <w:tcPr>
            <w:tcW w:w="1815" w:type="dxa"/>
            <w:tcMar>
              <w:top w:w="60" w:type="dxa"/>
              <w:left w:w="120" w:type="dxa"/>
              <w:bottom w:w="30" w:type="dxa"/>
              <w:right w:w="120" w:type="dxa"/>
            </w:tcMar>
          </w:tcPr>
          <w:p w14:paraId="280E79FE" w14:textId="77777777" w:rsidR="00D311EE" w:rsidRDefault="00D311EE" w:rsidP="00375B6E">
            <w:pPr>
              <w:spacing w:before="120" w:after="120" w:line="288" w:lineRule="auto"/>
            </w:pPr>
            <w:proofErr w:type="spellStart"/>
            <w:r>
              <w:rPr>
                <w:rFonts w:eastAsia="DengXian"/>
                <w:sz w:val="22"/>
              </w:rPr>
              <w:t>Yesser</w:t>
            </w:r>
            <w:proofErr w:type="spellEnd"/>
            <w:r>
              <w:rPr>
                <w:rFonts w:eastAsia="DengXian"/>
                <w:sz w:val="22"/>
              </w:rPr>
              <w:t xml:space="preserve"> Government Service Bus</w:t>
            </w:r>
          </w:p>
        </w:tc>
        <w:tc>
          <w:tcPr>
            <w:tcW w:w="2721" w:type="dxa"/>
            <w:tcMar>
              <w:top w:w="60" w:type="dxa"/>
              <w:left w:w="120" w:type="dxa"/>
              <w:bottom w:w="30" w:type="dxa"/>
              <w:right w:w="120" w:type="dxa"/>
            </w:tcMar>
          </w:tcPr>
          <w:p w14:paraId="4E6AD49F" w14:textId="77777777" w:rsidR="00D311EE" w:rsidRDefault="00D311EE" w:rsidP="00375B6E">
            <w:pPr>
              <w:spacing w:before="120" w:after="120" w:line="288" w:lineRule="auto"/>
            </w:pPr>
            <w:r>
              <w:rPr>
                <w:rFonts w:eastAsia="DengXian"/>
                <w:sz w:val="22"/>
              </w:rPr>
              <w:t>National e-Government Platform (</w:t>
            </w:r>
            <w:proofErr w:type="spellStart"/>
            <w:r>
              <w:rPr>
                <w:rFonts w:eastAsia="DengXian"/>
                <w:sz w:val="22"/>
              </w:rPr>
              <w:t>Yesser</w:t>
            </w:r>
            <w:proofErr w:type="spellEnd"/>
            <w:r>
              <w:rPr>
                <w:rFonts w:eastAsia="DengXian"/>
                <w:sz w:val="22"/>
              </w:rPr>
              <w:t>) — shared cross-ministry integration layer used by multiple NHCI and government AI solutions</w:t>
            </w:r>
          </w:p>
        </w:tc>
        <w:tc>
          <w:tcPr>
            <w:tcW w:w="2127" w:type="dxa"/>
            <w:tcMar>
              <w:top w:w="60" w:type="dxa"/>
              <w:left w:w="120" w:type="dxa"/>
              <w:bottom w:w="30" w:type="dxa"/>
              <w:right w:w="120" w:type="dxa"/>
            </w:tcMar>
          </w:tcPr>
          <w:p w14:paraId="736BBF4F" w14:textId="77777777" w:rsidR="00D311EE" w:rsidRDefault="00F34B48" w:rsidP="00375B6E">
            <w:pPr>
              <w:spacing w:before="120" w:after="120" w:line="288" w:lineRule="auto"/>
              <w:rPr>
                <w:lang w:eastAsia="zh-CN"/>
              </w:rPr>
            </w:pPr>
            <w:bookmarkStart w:id="151" w:name="OLE_LINK6"/>
            <w:r w:rsidRPr="00F34B48">
              <w:rPr>
                <w:rFonts w:eastAsia="DengXian" w:hint="eastAsia"/>
                <w:sz w:val="22"/>
              </w:rPr>
              <w:t>To be Confirmed in SDD</w:t>
            </w:r>
            <w:bookmarkEnd w:id="151"/>
          </w:p>
        </w:tc>
        <w:tc>
          <w:tcPr>
            <w:tcW w:w="2835" w:type="dxa"/>
            <w:tcMar>
              <w:top w:w="60" w:type="dxa"/>
              <w:left w:w="120" w:type="dxa"/>
              <w:bottom w:w="30" w:type="dxa"/>
              <w:right w:w="120" w:type="dxa"/>
            </w:tcMar>
          </w:tcPr>
          <w:p w14:paraId="07973AF4" w14:textId="77777777" w:rsidR="00D311EE" w:rsidRDefault="00D311EE" w:rsidP="00375B6E">
            <w:pPr>
              <w:spacing w:before="120" w:after="120" w:line="288" w:lineRule="auto"/>
            </w:pPr>
            <w:r>
              <w:rPr>
                <w:rFonts w:eastAsia="DengXian"/>
                <w:sz w:val="22"/>
              </w:rPr>
              <w:t>Cross-sector ripple-effect alerts sent to affected ministries (SAMA, MoF, MISA); inbound inter-ministerial event feeds relevant to housing and municipal policy simulation inputs.</w:t>
            </w:r>
          </w:p>
        </w:tc>
      </w:tr>
      <w:tr w:rsidR="00D311EE" w14:paraId="752F24DF" w14:textId="77777777" w:rsidTr="004674CC">
        <w:tc>
          <w:tcPr>
            <w:tcW w:w="1815" w:type="dxa"/>
            <w:tcMar>
              <w:top w:w="60" w:type="dxa"/>
              <w:left w:w="120" w:type="dxa"/>
              <w:bottom w:w="30" w:type="dxa"/>
              <w:right w:w="120" w:type="dxa"/>
            </w:tcMar>
          </w:tcPr>
          <w:p w14:paraId="2F863896" w14:textId="77777777" w:rsidR="00D311EE" w:rsidRDefault="00D311EE" w:rsidP="00375B6E">
            <w:pPr>
              <w:spacing w:before="120" w:after="120" w:line="288" w:lineRule="auto"/>
            </w:pPr>
            <w:r>
              <w:rPr>
                <w:rFonts w:eastAsia="DengXian"/>
                <w:sz w:val="22"/>
              </w:rPr>
              <w:t>SDAIA Sovereign AI Platform</w:t>
            </w:r>
          </w:p>
        </w:tc>
        <w:tc>
          <w:tcPr>
            <w:tcW w:w="2721" w:type="dxa"/>
            <w:tcMar>
              <w:top w:w="60" w:type="dxa"/>
              <w:left w:w="120" w:type="dxa"/>
              <w:bottom w:w="30" w:type="dxa"/>
              <w:right w:w="120" w:type="dxa"/>
            </w:tcMar>
          </w:tcPr>
          <w:p w14:paraId="4B35A1D7" w14:textId="77777777" w:rsidR="00D311EE" w:rsidRDefault="00D311EE" w:rsidP="00375B6E">
            <w:pPr>
              <w:spacing w:before="120" w:after="120" w:line="288" w:lineRule="auto"/>
            </w:pPr>
            <w:r>
              <w:rPr>
                <w:rFonts w:eastAsia="DengXian"/>
                <w:sz w:val="22"/>
              </w:rPr>
              <w:t>National AI Infrastructure (SDAIA) — shared compute, LLM inference, and data governance platform available to multiple NHCI AI solutions</w:t>
            </w:r>
          </w:p>
        </w:tc>
        <w:tc>
          <w:tcPr>
            <w:tcW w:w="2127" w:type="dxa"/>
            <w:tcMar>
              <w:top w:w="60" w:type="dxa"/>
              <w:left w:w="120" w:type="dxa"/>
              <w:bottom w:w="30" w:type="dxa"/>
              <w:right w:w="120" w:type="dxa"/>
            </w:tcMar>
          </w:tcPr>
          <w:p w14:paraId="638E9CA8" w14:textId="77777777" w:rsidR="00D311EE" w:rsidRDefault="00D311EE" w:rsidP="00375B6E">
            <w:pPr>
              <w:spacing w:before="120" w:after="120" w:line="288" w:lineRule="auto"/>
            </w:pPr>
            <w:r>
              <w:rPr>
                <w:rFonts w:eastAsia="DengXian"/>
                <w:sz w:val="22"/>
              </w:rPr>
              <w:t>Platform (shared hosting and inference)</w:t>
            </w:r>
          </w:p>
        </w:tc>
        <w:tc>
          <w:tcPr>
            <w:tcW w:w="2835" w:type="dxa"/>
            <w:tcMar>
              <w:top w:w="60" w:type="dxa"/>
              <w:left w:w="120" w:type="dxa"/>
              <w:bottom w:w="30" w:type="dxa"/>
              <w:right w:w="120" w:type="dxa"/>
            </w:tcMar>
          </w:tcPr>
          <w:p w14:paraId="711CB3EB" w14:textId="77777777" w:rsidR="00D311EE" w:rsidRDefault="00D311EE" w:rsidP="00375B6E">
            <w:pPr>
              <w:spacing w:before="120" w:after="120" w:line="288" w:lineRule="auto"/>
            </w:pPr>
            <w:r>
              <w:rPr>
                <w:rFonts w:eastAsia="DengXian"/>
                <w:sz w:val="22"/>
              </w:rPr>
              <w:t>LLM inference API for policy drafting; sovereign compute for ABM simulation workloads; model registry storage; all within KSA boundary.</w:t>
            </w:r>
          </w:p>
        </w:tc>
      </w:tr>
      <w:tr w:rsidR="00D311EE" w14:paraId="693F8263" w14:textId="77777777" w:rsidTr="004674CC">
        <w:tc>
          <w:tcPr>
            <w:tcW w:w="1815" w:type="dxa"/>
            <w:tcMar>
              <w:top w:w="60" w:type="dxa"/>
              <w:left w:w="120" w:type="dxa"/>
              <w:bottom w:w="30" w:type="dxa"/>
              <w:right w:w="120" w:type="dxa"/>
            </w:tcMar>
          </w:tcPr>
          <w:p w14:paraId="2CA66B6F" w14:textId="77777777" w:rsidR="00D311EE" w:rsidRDefault="00D311EE" w:rsidP="00375B6E">
            <w:pPr>
              <w:spacing w:before="120" w:after="120" w:line="288" w:lineRule="auto"/>
            </w:pPr>
            <w:r>
              <w:rPr>
                <w:rFonts w:eastAsia="DengXian"/>
                <w:sz w:val="22"/>
              </w:rPr>
              <w:t>Nafath SSO (National Identity)</w:t>
            </w:r>
          </w:p>
        </w:tc>
        <w:tc>
          <w:tcPr>
            <w:tcW w:w="2721" w:type="dxa"/>
            <w:tcMar>
              <w:top w:w="60" w:type="dxa"/>
              <w:left w:w="120" w:type="dxa"/>
              <w:bottom w:w="30" w:type="dxa"/>
              <w:right w:w="120" w:type="dxa"/>
            </w:tcMar>
          </w:tcPr>
          <w:p w14:paraId="077454DF" w14:textId="77777777" w:rsidR="00D311EE" w:rsidRDefault="00D311EE" w:rsidP="00375B6E">
            <w:pPr>
              <w:spacing w:before="120" w:after="120" w:line="288" w:lineRule="auto"/>
            </w:pPr>
            <w:r>
              <w:rPr>
                <w:rFonts w:eastAsia="DengXian"/>
                <w:sz w:val="22"/>
              </w:rPr>
              <w:t>National Identity Platform (SDAIA/NCA) — shared authentication infrastructure used across all government digital services</w:t>
            </w:r>
          </w:p>
        </w:tc>
        <w:tc>
          <w:tcPr>
            <w:tcW w:w="2127" w:type="dxa"/>
            <w:tcMar>
              <w:top w:w="60" w:type="dxa"/>
              <w:left w:w="120" w:type="dxa"/>
              <w:bottom w:w="30" w:type="dxa"/>
              <w:right w:w="120" w:type="dxa"/>
            </w:tcMar>
          </w:tcPr>
          <w:p w14:paraId="14E8B6CC" w14:textId="77777777" w:rsidR="00D311EE" w:rsidRDefault="00BF37FF" w:rsidP="00375B6E">
            <w:pPr>
              <w:spacing w:before="120" w:after="120" w:line="288" w:lineRule="auto"/>
            </w:pPr>
            <w:r w:rsidRPr="00BF37FF">
              <w:rPr>
                <w:rFonts w:eastAsia="DengXian"/>
                <w:sz w:val="22"/>
              </w:rPr>
              <w:t>To be Confirmed in SDD</w:t>
            </w:r>
          </w:p>
        </w:tc>
        <w:tc>
          <w:tcPr>
            <w:tcW w:w="2835" w:type="dxa"/>
            <w:tcMar>
              <w:top w:w="60" w:type="dxa"/>
              <w:left w:w="120" w:type="dxa"/>
              <w:bottom w:w="30" w:type="dxa"/>
              <w:right w:w="120" w:type="dxa"/>
            </w:tcMar>
          </w:tcPr>
          <w:p w14:paraId="3EB96409" w14:textId="77777777" w:rsidR="00D311EE" w:rsidRDefault="00D311EE" w:rsidP="00375B6E">
            <w:pPr>
              <w:spacing w:before="120" w:after="120" w:line="288" w:lineRule="auto"/>
            </w:pPr>
            <w:r>
              <w:rPr>
                <w:rFonts w:eastAsia="DengXian"/>
                <w:sz w:val="22"/>
              </w:rPr>
              <w:t>User identity tokens, MFA verification, and digital signature validation for ministerial approval decisions.</w:t>
            </w:r>
          </w:p>
        </w:tc>
      </w:tr>
    </w:tbl>
    <w:p w14:paraId="4479F6FE" w14:textId="77777777" w:rsidR="008343C0" w:rsidRDefault="008343C0" w:rsidP="008343C0">
      <w:pPr>
        <w:spacing w:before="320" w:after="120" w:line="288" w:lineRule="auto"/>
        <w:outlineLvl w:val="1"/>
      </w:pPr>
      <w:bookmarkStart w:id="152" w:name="_Toc230303052"/>
      <w:bookmarkStart w:id="153" w:name="heading_73"/>
      <w:r>
        <w:rPr>
          <w:rFonts w:eastAsia="DengXian"/>
          <w:b/>
          <w:sz w:val="32"/>
        </w:rPr>
        <w:t>6.8 AI Evaluation Pipeline</w:t>
      </w:r>
      <w:bookmarkEnd w:id="152"/>
    </w:p>
    <w:p w14:paraId="16053EC0" w14:textId="77777777" w:rsidR="008343C0" w:rsidRDefault="008343C0" w:rsidP="008343C0">
      <w:pPr>
        <w:spacing w:before="120" w:after="120" w:line="288" w:lineRule="auto"/>
      </w:pPr>
      <w:r>
        <w:rPr>
          <w:rFonts w:eastAsia="DengXian"/>
          <w:sz w:val="22"/>
        </w:rPr>
        <w:t>The Policy AI Lab evaluation pipeline defines how AI components are evaluated before production promotion and on an ongoing basis. Because the solution uses agentic AI, LLM-assisted drafting, regulatory conflict detection, ABM simulation, and hybrid KPI scoring, evaluation covers model quality, tool-use correctness, orchestration reliability, simulation validity, explainability, guardrail enforcement, and human-in-the-loop control effectiveness.</w:t>
      </w:r>
    </w:p>
    <w:p w14:paraId="6245025F" w14:textId="77777777" w:rsidR="008343C0" w:rsidRDefault="008343C0" w:rsidP="008343C0">
      <w:pPr>
        <w:spacing w:before="120" w:after="120" w:line="288" w:lineRule="auto"/>
      </w:pPr>
      <w:r>
        <w:rPr>
          <w:rFonts w:eastAsia="DengXian"/>
          <w:sz w:val="22"/>
        </w:rPr>
        <w:lastRenderedPageBreak/>
        <w:t>This section complements Section 6.6 Model Monitoring, Section 6.7 Agentic AI Design, Section 8.3 Compliance &amp; Ethical AI Checklist, Section 9.4 Testing &amp; Validation Strategy, and Section 11.3 Technical Metrics.</w:t>
      </w:r>
    </w:p>
    <w:p w14:paraId="0C78E050" w14:textId="77777777" w:rsidR="008343C0" w:rsidRDefault="008343C0" w:rsidP="008343C0">
      <w:pPr>
        <w:spacing w:before="120" w:after="120" w:line="288" w:lineRule="auto"/>
      </w:pPr>
      <w:r>
        <w:rPr>
          <w:rFonts w:eastAsia="DengXian"/>
          <w:b/>
          <w:sz w:val="22"/>
        </w:rPr>
        <w:t>Evaluation Datasets</w:t>
      </w: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95"/>
        <w:gridCol w:w="2445"/>
        <w:gridCol w:w="1590"/>
        <w:gridCol w:w="1478"/>
        <w:gridCol w:w="1843"/>
      </w:tblGrid>
      <w:tr w:rsidR="008343C0" w14:paraId="6BEE61EE" w14:textId="77777777" w:rsidTr="008343C0">
        <w:tc>
          <w:tcPr>
            <w:tcW w:w="1695" w:type="dxa"/>
            <w:tcMar>
              <w:top w:w="60" w:type="dxa"/>
              <w:left w:w="120" w:type="dxa"/>
              <w:bottom w:w="30" w:type="dxa"/>
              <w:right w:w="120" w:type="dxa"/>
            </w:tcMar>
          </w:tcPr>
          <w:p w14:paraId="144222D3" w14:textId="77777777" w:rsidR="008343C0" w:rsidRDefault="008343C0" w:rsidP="00285B46">
            <w:pPr>
              <w:spacing w:before="120" w:after="120" w:line="288" w:lineRule="auto"/>
            </w:pPr>
            <w:r>
              <w:rPr>
                <w:rFonts w:eastAsia="DengXian"/>
                <w:sz w:val="22"/>
              </w:rPr>
              <w:t>Dataset Name</w:t>
            </w:r>
          </w:p>
        </w:tc>
        <w:tc>
          <w:tcPr>
            <w:tcW w:w="2445" w:type="dxa"/>
            <w:tcMar>
              <w:top w:w="60" w:type="dxa"/>
              <w:left w:w="120" w:type="dxa"/>
              <w:bottom w:w="30" w:type="dxa"/>
              <w:right w:w="120" w:type="dxa"/>
            </w:tcMar>
          </w:tcPr>
          <w:p w14:paraId="483EB040" w14:textId="77777777" w:rsidR="008343C0" w:rsidRDefault="008343C0" w:rsidP="00285B46">
            <w:pPr>
              <w:spacing w:before="120" w:after="120" w:line="288" w:lineRule="auto"/>
            </w:pPr>
            <w:r>
              <w:rPr>
                <w:rFonts w:eastAsia="DengXian"/>
                <w:sz w:val="22"/>
              </w:rPr>
              <w:t>Purpose</w:t>
            </w:r>
          </w:p>
        </w:tc>
        <w:tc>
          <w:tcPr>
            <w:tcW w:w="1590" w:type="dxa"/>
            <w:tcMar>
              <w:top w:w="60" w:type="dxa"/>
              <w:left w:w="120" w:type="dxa"/>
              <w:bottom w:w="30" w:type="dxa"/>
              <w:right w:w="120" w:type="dxa"/>
            </w:tcMar>
          </w:tcPr>
          <w:p w14:paraId="27FC588D" w14:textId="77777777" w:rsidR="008343C0" w:rsidRDefault="008343C0" w:rsidP="00285B46">
            <w:pPr>
              <w:spacing w:before="120" w:after="120" w:line="288" w:lineRule="auto"/>
            </w:pPr>
            <w:r>
              <w:rPr>
                <w:rFonts w:eastAsia="DengXian"/>
                <w:sz w:val="22"/>
              </w:rPr>
              <w:t>Size / Refresh</w:t>
            </w:r>
          </w:p>
        </w:tc>
        <w:tc>
          <w:tcPr>
            <w:tcW w:w="1478" w:type="dxa"/>
            <w:tcMar>
              <w:top w:w="60" w:type="dxa"/>
              <w:left w:w="120" w:type="dxa"/>
              <w:bottom w:w="30" w:type="dxa"/>
              <w:right w:w="120" w:type="dxa"/>
            </w:tcMar>
          </w:tcPr>
          <w:p w14:paraId="16DDCFC6" w14:textId="77777777" w:rsidR="008343C0" w:rsidRDefault="008343C0" w:rsidP="00285B46">
            <w:pPr>
              <w:spacing w:before="120" w:after="120" w:line="288" w:lineRule="auto"/>
            </w:pPr>
            <w:r>
              <w:rPr>
                <w:rFonts w:eastAsia="DengXian"/>
                <w:sz w:val="22"/>
              </w:rPr>
              <w:t>Versioning</w:t>
            </w:r>
          </w:p>
        </w:tc>
        <w:tc>
          <w:tcPr>
            <w:tcW w:w="1843" w:type="dxa"/>
            <w:tcMar>
              <w:top w:w="60" w:type="dxa"/>
              <w:left w:w="120" w:type="dxa"/>
              <w:bottom w:w="30" w:type="dxa"/>
              <w:right w:w="120" w:type="dxa"/>
            </w:tcMar>
          </w:tcPr>
          <w:p w14:paraId="56789B65" w14:textId="77777777" w:rsidR="008343C0" w:rsidRDefault="008343C0" w:rsidP="00285B46">
            <w:pPr>
              <w:spacing w:before="120" w:after="120" w:line="288" w:lineRule="auto"/>
            </w:pPr>
            <w:r>
              <w:rPr>
                <w:rFonts w:eastAsia="DengXian"/>
                <w:sz w:val="22"/>
              </w:rPr>
              <w:t>Owner</w:t>
            </w:r>
          </w:p>
        </w:tc>
      </w:tr>
      <w:tr w:rsidR="008343C0" w14:paraId="38FC2E14" w14:textId="77777777" w:rsidTr="008343C0">
        <w:tc>
          <w:tcPr>
            <w:tcW w:w="1695" w:type="dxa"/>
            <w:tcMar>
              <w:top w:w="60" w:type="dxa"/>
              <w:left w:w="120" w:type="dxa"/>
              <w:bottom w:w="30" w:type="dxa"/>
              <w:right w:w="120" w:type="dxa"/>
            </w:tcMar>
          </w:tcPr>
          <w:p w14:paraId="332FEB69" w14:textId="77777777" w:rsidR="008343C0" w:rsidRDefault="008343C0" w:rsidP="00285B46">
            <w:pPr>
              <w:spacing w:before="120" w:after="120" w:line="288" w:lineRule="auto"/>
            </w:pPr>
            <w:r>
              <w:rPr>
                <w:rFonts w:eastAsia="DengXian"/>
                <w:sz w:val="22"/>
              </w:rPr>
              <w:t>Policy Draft Evaluation Set</w:t>
            </w:r>
          </w:p>
        </w:tc>
        <w:tc>
          <w:tcPr>
            <w:tcW w:w="2445" w:type="dxa"/>
            <w:tcMar>
              <w:top w:w="60" w:type="dxa"/>
              <w:left w:w="120" w:type="dxa"/>
              <w:bottom w:w="30" w:type="dxa"/>
              <w:right w:w="120" w:type="dxa"/>
            </w:tcMar>
          </w:tcPr>
          <w:p w14:paraId="5066F00A" w14:textId="77777777" w:rsidR="008343C0" w:rsidRDefault="008343C0" w:rsidP="00285B46">
            <w:pPr>
              <w:spacing w:before="120" w:after="120" w:line="288" w:lineRule="auto"/>
            </w:pPr>
            <w:r>
              <w:rPr>
                <w:rFonts w:eastAsia="DengXian"/>
                <w:sz w:val="22"/>
              </w:rPr>
              <w:t>Representative MOMAH policy prompts, source materials, expected memorandum structure, legal-basis requirements, Vision 2030 alignment requirements, and citation expectations.</w:t>
            </w:r>
          </w:p>
        </w:tc>
        <w:tc>
          <w:tcPr>
            <w:tcW w:w="1590" w:type="dxa"/>
            <w:tcMar>
              <w:top w:w="60" w:type="dxa"/>
              <w:left w:w="120" w:type="dxa"/>
              <w:bottom w:w="30" w:type="dxa"/>
              <w:right w:w="120" w:type="dxa"/>
            </w:tcMar>
          </w:tcPr>
          <w:p w14:paraId="181381C2" w14:textId="77777777" w:rsidR="008343C0" w:rsidRDefault="008343C0" w:rsidP="00285B46">
            <w:pPr>
              <w:spacing w:before="120" w:after="120" w:line="288" w:lineRule="auto"/>
            </w:pPr>
            <w:r>
              <w:rPr>
                <w:rFonts w:eastAsia="DengXian"/>
                <w:sz w:val="22"/>
              </w:rPr>
              <w:t>Initial set to be confirmed in SDD; refreshed after major policy corpus updates.</w:t>
            </w:r>
          </w:p>
        </w:tc>
        <w:tc>
          <w:tcPr>
            <w:tcW w:w="1478" w:type="dxa"/>
            <w:tcMar>
              <w:top w:w="60" w:type="dxa"/>
              <w:left w:w="120" w:type="dxa"/>
              <w:bottom w:w="30" w:type="dxa"/>
              <w:right w:w="120" w:type="dxa"/>
            </w:tcMar>
          </w:tcPr>
          <w:p w14:paraId="3F65A5F3" w14:textId="77777777" w:rsidR="008343C0" w:rsidRDefault="008343C0" w:rsidP="00285B46">
            <w:pPr>
              <w:spacing w:before="120" w:after="120" w:line="288" w:lineRule="auto"/>
            </w:pPr>
            <w:r>
              <w:rPr>
                <w:rFonts w:eastAsia="DengXian"/>
                <w:sz w:val="22"/>
              </w:rPr>
              <w:t>Versioned by policy domain, language, and source-corpus snapshot.</w:t>
            </w:r>
          </w:p>
        </w:tc>
        <w:tc>
          <w:tcPr>
            <w:tcW w:w="1843" w:type="dxa"/>
            <w:tcMar>
              <w:top w:w="60" w:type="dxa"/>
              <w:left w:w="120" w:type="dxa"/>
              <w:bottom w:w="30" w:type="dxa"/>
              <w:right w:w="120" w:type="dxa"/>
            </w:tcMar>
          </w:tcPr>
          <w:p w14:paraId="399C3724" w14:textId="77777777" w:rsidR="008343C0" w:rsidRDefault="008343C0" w:rsidP="00285B46">
            <w:pPr>
              <w:spacing w:before="120" w:after="120" w:line="288" w:lineRule="auto"/>
            </w:pPr>
            <w:r>
              <w:rPr>
                <w:rFonts w:eastAsia="DengXian"/>
                <w:sz w:val="22"/>
              </w:rPr>
              <w:t>MOMAH Policy Team / Data Science Team</w:t>
            </w:r>
          </w:p>
        </w:tc>
      </w:tr>
      <w:tr w:rsidR="008343C0" w14:paraId="0FCC07CB" w14:textId="77777777" w:rsidTr="008343C0">
        <w:tc>
          <w:tcPr>
            <w:tcW w:w="1695" w:type="dxa"/>
            <w:tcMar>
              <w:top w:w="60" w:type="dxa"/>
              <w:left w:w="120" w:type="dxa"/>
              <w:bottom w:w="30" w:type="dxa"/>
              <w:right w:w="120" w:type="dxa"/>
            </w:tcMar>
          </w:tcPr>
          <w:p w14:paraId="3D80927A" w14:textId="77777777" w:rsidR="008343C0" w:rsidRDefault="008343C0" w:rsidP="00285B46">
            <w:pPr>
              <w:spacing w:before="120" w:after="120" w:line="288" w:lineRule="auto"/>
            </w:pPr>
            <w:r>
              <w:rPr>
                <w:rFonts w:eastAsia="DengXian"/>
                <w:sz w:val="22"/>
              </w:rPr>
              <w:t>Regulatory Conflict Benchmark Set</w:t>
            </w:r>
          </w:p>
        </w:tc>
        <w:tc>
          <w:tcPr>
            <w:tcW w:w="2445" w:type="dxa"/>
            <w:tcMar>
              <w:top w:w="60" w:type="dxa"/>
              <w:left w:w="120" w:type="dxa"/>
              <w:bottom w:w="30" w:type="dxa"/>
              <w:right w:w="120" w:type="dxa"/>
            </w:tcMar>
          </w:tcPr>
          <w:p w14:paraId="08802AAA" w14:textId="77777777" w:rsidR="008343C0" w:rsidRDefault="008343C0" w:rsidP="00285B46">
            <w:pPr>
              <w:spacing w:before="120" w:after="120" w:line="288" w:lineRule="auto"/>
            </w:pPr>
            <w:r>
              <w:rPr>
                <w:rFonts w:eastAsia="DengXian"/>
                <w:sz w:val="22"/>
              </w:rPr>
              <w:t>Labelled examples of policy clauses with known overlaps, contradictions, legal-basis gaps, and severity labels validated by MOMAH Legal Officers.</w:t>
            </w:r>
          </w:p>
        </w:tc>
        <w:tc>
          <w:tcPr>
            <w:tcW w:w="1590" w:type="dxa"/>
            <w:tcMar>
              <w:top w:w="60" w:type="dxa"/>
              <w:left w:w="120" w:type="dxa"/>
              <w:bottom w:w="30" w:type="dxa"/>
              <w:right w:w="120" w:type="dxa"/>
            </w:tcMar>
          </w:tcPr>
          <w:p w14:paraId="37F17527" w14:textId="77777777" w:rsidR="008343C0" w:rsidRDefault="008343C0" w:rsidP="00285B46">
            <w:pPr>
              <w:spacing w:before="120" w:after="120" w:line="288" w:lineRule="auto"/>
            </w:pPr>
            <w:r>
              <w:rPr>
                <w:rFonts w:eastAsia="DengXian"/>
                <w:sz w:val="22"/>
              </w:rPr>
              <w:t xml:space="preserve">Target size to be confirmed after </w:t>
            </w:r>
            <w:proofErr w:type="spellStart"/>
            <w:r>
              <w:rPr>
                <w:rFonts w:eastAsia="DengXian"/>
                <w:sz w:val="22"/>
              </w:rPr>
              <w:t>Ma'rifa</w:t>
            </w:r>
            <w:proofErr w:type="spellEnd"/>
            <w:r>
              <w:rPr>
                <w:rFonts w:eastAsia="DengXian"/>
                <w:sz w:val="22"/>
              </w:rPr>
              <w:t xml:space="preserve"> and Sanad integration scoping.</w:t>
            </w:r>
          </w:p>
        </w:tc>
        <w:tc>
          <w:tcPr>
            <w:tcW w:w="1478" w:type="dxa"/>
            <w:tcMar>
              <w:top w:w="60" w:type="dxa"/>
              <w:left w:w="120" w:type="dxa"/>
              <w:bottom w:w="30" w:type="dxa"/>
              <w:right w:w="120" w:type="dxa"/>
            </w:tcMar>
          </w:tcPr>
          <w:p w14:paraId="45283841" w14:textId="77777777" w:rsidR="008343C0" w:rsidRDefault="008343C0" w:rsidP="00285B46">
            <w:pPr>
              <w:spacing w:before="120" w:after="120" w:line="288" w:lineRule="auto"/>
            </w:pPr>
            <w:r>
              <w:rPr>
                <w:rFonts w:eastAsia="DengXian"/>
                <w:sz w:val="22"/>
              </w:rPr>
              <w:t>Versioned by legal corpus release and labelled-set approval date.</w:t>
            </w:r>
          </w:p>
        </w:tc>
        <w:tc>
          <w:tcPr>
            <w:tcW w:w="1843" w:type="dxa"/>
            <w:tcMar>
              <w:top w:w="60" w:type="dxa"/>
              <w:left w:w="120" w:type="dxa"/>
              <w:bottom w:w="30" w:type="dxa"/>
              <w:right w:w="120" w:type="dxa"/>
            </w:tcMar>
          </w:tcPr>
          <w:p w14:paraId="3302DC59" w14:textId="77777777" w:rsidR="008343C0" w:rsidRDefault="008343C0" w:rsidP="00285B46">
            <w:pPr>
              <w:spacing w:before="120" w:after="120" w:line="288" w:lineRule="auto"/>
            </w:pPr>
            <w:r>
              <w:rPr>
                <w:rFonts w:eastAsia="DengXian"/>
                <w:sz w:val="22"/>
              </w:rPr>
              <w:t>MOMAH Legal Team / Data Science Team</w:t>
            </w:r>
          </w:p>
        </w:tc>
      </w:tr>
      <w:tr w:rsidR="008343C0" w14:paraId="7A755E87" w14:textId="77777777" w:rsidTr="008343C0">
        <w:tc>
          <w:tcPr>
            <w:tcW w:w="1695" w:type="dxa"/>
            <w:tcMar>
              <w:top w:w="60" w:type="dxa"/>
              <w:left w:w="120" w:type="dxa"/>
              <w:bottom w:w="30" w:type="dxa"/>
              <w:right w:w="120" w:type="dxa"/>
            </w:tcMar>
          </w:tcPr>
          <w:p w14:paraId="2153B8D6" w14:textId="77777777" w:rsidR="008343C0" w:rsidRDefault="008343C0" w:rsidP="00285B46">
            <w:pPr>
              <w:spacing w:before="120" w:after="120" w:line="288" w:lineRule="auto"/>
            </w:pPr>
            <w:r>
              <w:rPr>
                <w:rFonts w:eastAsia="DengXian"/>
                <w:sz w:val="22"/>
              </w:rPr>
              <w:t>ABM Simulation Back-Testing Set</w:t>
            </w:r>
          </w:p>
        </w:tc>
        <w:tc>
          <w:tcPr>
            <w:tcW w:w="2445" w:type="dxa"/>
            <w:tcMar>
              <w:top w:w="60" w:type="dxa"/>
              <w:left w:w="120" w:type="dxa"/>
              <w:bottom w:w="30" w:type="dxa"/>
              <w:right w:w="120" w:type="dxa"/>
            </w:tcMar>
          </w:tcPr>
          <w:p w14:paraId="23E6A52A" w14:textId="77777777" w:rsidR="008343C0" w:rsidRDefault="008343C0" w:rsidP="00285B46">
            <w:pPr>
              <w:spacing w:before="120" w:after="120" w:line="288" w:lineRule="auto"/>
            </w:pPr>
            <w:r>
              <w:rPr>
                <w:rFonts w:eastAsia="DengXian"/>
                <w:sz w:val="22"/>
              </w:rPr>
              <w:t>Historical policy cases, baseline assumptions, observed outcomes, and macro / demographic / housing-market indicators used to assess simulation plausibility.</w:t>
            </w:r>
          </w:p>
        </w:tc>
        <w:tc>
          <w:tcPr>
            <w:tcW w:w="1590" w:type="dxa"/>
            <w:tcMar>
              <w:top w:w="60" w:type="dxa"/>
              <w:left w:w="120" w:type="dxa"/>
              <w:bottom w:w="30" w:type="dxa"/>
              <w:right w:w="120" w:type="dxa"/>
            </w:tcMar>
          </w:tcPr>
          <w:p w14:paraId="625AF14E" w14:textId="77777777" w:rsidR="008343C0" w:rsidRDefault="008343C0" w:rsidP="00285B46">
            <w:pPr>
              <w:spacing w:before="120" w:after="120" w:line="288" w:lineRule="auto"/>
            </w:pPr>
            <w:r>
              <w:rPr>
                <w:rFonts w:eastAsia="DengXian"/>
                <w:sz w:val="22"/>
              </w:rPr>
              <w:t>Dependent on available GASTAT, SAMA, MoF, REGA, Balady, and MOMAH historical data.</w:t>
            </w:r>
          </w:p>
        </w:tc>
        <w:tc>
          <w:tcPr>
            <w:tcW w:w="1478" w:type="dxa"/>
            <w:tcMar>
              <w:top w:w="60" w:type="dxa"/>
              <w:left w:w="120" w:type="dxa"/>
              <w:bottom w:w="30" w:type="dxa"/>
              <w:right w:w="120" w:type="dxa"/>
            </w:tcMar>
          </w:tcPr>
          <w:p w14:paraId="55E82E40" w14:textId="77777777" w:rsidR="008343C0" w:rsidRDefault="008343C0" w:rsidP="00285B46">
            <w:pPr>
              <w:spacing w:before="120" w:after="120" w:line="288" w:lineRule="auto"/>
            </w:pPr>
            <w:r>
              <w:rPr>
                <w:rFonts w:eastAsia="DengXian"/>
                <w:sz w:val="22"/>
              </w:rPr>
              <w:t>Versioned by data-source snapshot, scenario definition, and model version.</w:t>
            </w:r>
          </w:p>
        </w:tc>
        <w:tc>
          <w:tcPr>
            <w:tcW w:w="1843" w:type="dxa"/>
            <w:tcMar>
              <w:top w:w="60" w:type="dxa"/>
              <w:left w:w="120" w:type="dxa"/>
              <w:bottom w:w="30" w:type="dxa"/>
              <w:right w:w="120" w:type="dxa"/>
            </w:tcMar>
          </w:tcPr>
          <w:p w14:paraId="47434330" w14:textId="77777777" w:rsidR="008343C0" w:rsidRDefault="008343C0" w:rsidP="00285B46">
            <w:pPr>
              <w:spacing w:before="120" w:after="120" w:line="288" w:lineRule="auto"/>
            </w:pPr>
            <w:r>
              <w:rPr>
                <w:rFonts w:eastAsia="DengXian"/>
                <w:sz w:val="22"/>
              </w:rPr>
              <w:t>Housing Economist / MOMAH Data Owners</w:t>
            </w:r>
          </w:p>
        </w:tc>
      </w:tr>
      <w:tr w:rsidR="008343C0" w14:paraId="19F8C975" w14:textId="77777777" w:rsidTr="008343C0">
        <w:tc>
          <w:tcPr>
            <w:tcW w:w="1695" w:type="dxa"/>
            <w:tcMar>
              <w:top w:w="60" w:type="dxa"/>
              <w:left w:w="120" w:type="dxa"/>
              <w:bottom w:w="30" w:type="dxa"/>
              <w:right w:w="120" w:type="dxa"/>
            </w:tcMar>
          </w:tcPr>
          <w:p w14:paraId="03B855EF" w14:textId="77777777" w:rsidR="008343C0" w:rsidRDefault="008343C0" w:rsidP="00285B46">
            <w:pPr>
              <w:spacing w:before="120" w:after="120" w:line="288" w:lineRule="auto"/>
            </w:pPr>
            <w:r>
              <w:rPr>
                <w:rFonts w:eastAsia="DengXian"/>
                <w:sz w:val="22"/>
              </w:rPr>
              <w:t>Agent Tool-Use and Orchestration Suite</w:t>
            </w:r>
          </w:p>
        </w:tc>
        <w:tc>
          <w:tcPr>
            <w:tcW w:w="2445" w:type="dxa"/>
            <w:tcMar>
              <w:top w:w="60" w:type="dxa"/>
              <w:left w:w="120" w:type="dxa"/>
              <w:bottom w:w="30" w:type="dxa"/>
              <w:right w:w="120" w:type="dxa"/>
            </w:tcMar>
          </w:tcPr>
          <w:p w14:paraId="51C57316" w14:textId="77777777" w:rsidR="008343C0" w:rsidRDefault="008343C0" w:rsidP="00285B46">
            <w:pPr>
              <w:spacing w:before="120" w:after="120" w:line="288" w:lineRule="auto"/>
            </w:pPr>
            <w:r>
              <w:rPr>
                <w:rFonts w:eastAsia="DengXian"/>
                <w:sz w:val="22"/>
              </w:rPr>
              <w:t xml:space="preserve">Multi-step workflow tests with expected tool-call sequences, permitted data access, HITL checkpoints, blocked </w:t>
            </w:r>
            <w:r>
              <w:rPr>
                <w:rFonts w:eastAsia="DengXian"/>
                <w:sz w:val="22"/>
              </w:rPr>
              <w:lastRenderedPageBreak/>
              <w:t>autonomous actions, and escalation outcomes.</w:t>
            </w:r>
          </w:p>
        </w:tc>
        <w:tc>
          <w:tcPr>
            <w:tcW w:w="1590" w:type="dxa"/>
            <w:tcMar>
              <w:top w:w="60" w:type="dxa"/>
              <w:left w:w="120" w:type="dxa"/>
              <w:bottom w:w="30" w:type="dxa"/>
              <w:right w:w="120" w:type="dxa"/>
            </w:tcMar>
          </w:tcPr>
          <w:p w14:paraId="1EDCF4DA" w14:textId="77777777" w:rsidR="008343C0" w:rsidRDefault="008343C0" w:rsidP="00285B46">
            <w:pPr>
              <w:spacing w:before="120" w:after="120" w:line="288" w:lineRule="auto"/>
            </w:pPr>
            <w:r>
              <w:rPr>
                <w:rFonts w:eastAsia="DengXian"/>
                <w:sz w:val="22"/>
              </w:rPr>
              <w:lastRenderedPageBreak/>
              <w:t xml:space="preserve">Maintained as part of CI/CD; expanded when agent tools or </w:t>
            </w:r>
            <w:r>
              <w:rPr>
                <w:rFonts w:eastAsia="DengXian"/>
                <w:sz w:val="22"/>
              </w:rPr>
              <w:lastRenderedPageBreak/>
              <w:t>workflow states change.</w:t>
            </w:r>
          </w:p>
        </w:tc>
        <w:tc>
          <w:tcPr>
            <w:tcW w:w="1478" w:type="dxa"/>
            <w:tcMar>
              <w:top w:w="60" w:type="dxa"/>
              <w:left w:w="120" w:type="dxa"/>
              <w:bottom w:w="30" w:type="dxa"/>
              <w:right w:w="120" w:type="dxa"/>
            </w:tcMar>
          </w:tcPr>
          <w:p w14:paraId="1DAA0B37" w14:textId="77777777" w:rsidR="008343C0" w:rsidRDefault="008343C0" w:rsidP="00285B46">
            <w:pPr>
              <w:spacing w:before="120" w:after="120" w:line="288" w:lineRule="auto"/>
            </w:pPr>
            <w:r>
              <w:rPr>
                <w:rFonts w:eastAsia="DengXian"/>
                <w:sz w:val="22"/>
              </w:rPr>
              <w:lastRenderedPageBreak/>
              <w:t>Versioned by workflow release and agent capability map.</w:t>
            </w:r>
          </w:p>
        </w:tc>
        <w:tc>
          <w:tcPr>
            <w:tcW w:w="1843" w:type="dxa"/>
            <w:tcMar>
              <w:top w:w="60" w:type="dxa"/>
              <w:left w:w="120" w:type="dxa"/>
              <w:bottom w:w="30" w:type="dxa"/>
              <w:right w:w="120" w:type="dxa"/>
            </w:tcMar>
          </w:tcPr>
          <w:p w14:paraId="1F7D036A" w14:textId="77777777" w:rsidR="008343C0" w:rsidRDefault="008343C0" w:rsidP="00285B46">
            <w:pPr>
              <w:spacing w:before="120" w:after="120" w:line="288" w:lineRule="auto"/>
            </w:pPr>
            <w:r>
              <w:rPr>
                <w:rFonts w:eastAsia="DengXian"/>
                <w:sz w:val="22"/>
              </w:rPr>
              <w:t>Delivery Partner / MOMAH IT</w:t>
            </w:r>
          </w:p>
        </w:tc>
      </w:tr>
    </w:tbl>
    <w:p w14:paraId="78556012" w14:textId="77777777" w:rsidR="008343C0" w:rsidRDefault="008343C0" w:rsidP="008343C0">
      <w:pPr>
        <w:spacing w:before="120" w:after="120" w:line="288" w:lineRule="auto"/>
      </w:pPr>
      <w:r>
        <w:rPr>
          <w:rFonts w:eastAsia="DengXian"/>
          <w:b/>
          <w:sz w:val="22"/>
        </w:rPr>
        <w:t>Evaluation Metrics &amp; Pass / Fail Thresholds</w:t>
      </w: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1650"/>
        <w:gridCol w:w="2124"/>
        <w:gridCol w:w="1401"/>
        <w:gridCol w:w="2284"/>
      </w:tblGrid>
      <w:tr w:rsidR="008343C0" w14:paraId="07E9F882" w14:textId="77777777" w:rsidTr="008343C0">
        <w:tc>
          <w:tcPr>
            <w:tcW w:w="1875" w:type="dxa"/>
            <w:tcMar>
              <w:top w:w="60" w:type="dxa"/>
              <w:left w:w="120" w:type="dxa"/>
              <w:bottom w:w="30" w:type="dxa"/>
              <w:right w:w="120" w:type="dxa"/>
            </w:tcMar>
          </w:tcPr>
          <w:p w14:paraId="7E53992F" w14:textId="77777777" w:rsidR="008343C0" w:rsidRDefault="008343C0" w:rsidP="00285B46">
            <w:pPr>
              <w:spacing w:before="120" w:after="120" w:line="288" w:lineRule="auto"/>
            </w:pPr>
            <w:r>
              <w:rPr>
                <w:rFonts w:eastAsia="DengXian"/>
                <w:sz w:val="22"/>
              </w:rPr>
              <w:t>Metric</w:t>
            </w:r>
          </w:p>
        </w:tc>
        <w:tc>
          <w:tcPr>
            <w:tcW w:w="1650" w:type="dxa"/>
            <w:tcMar>
              <w:top w:w="60" w:type="dxa"/>
              <w:left w:w="120" w:type="dxa"/>
              <w:bottom w:w="30" w:type="dxa"/>
              <w:right w:w="120" w:type="dxa"/>
            </w:tcMar>
          </w:tcPr>
          <w:p w14:paraId="682889A5" w14:textId="77777777" w:rsidR="008343C0" w:rsidRDefault="008343C0" w:rsidP="00285B46">
            <w:pPr>
              <w:spacing w:before="120" w:after="120" w:line="288" w:lineRule="auto"/>
            </w:pPr>
            <w:r>
              <w:rPr>
                <w:rFonts w:eastAsia="DengXian"/>
                <w:sz w:val="22"/>
              </w:rPr>
              <w:t>Applies To</w:t>
            </w:r>
          </w:p>
        </w:tc>
        <w:tc>
          <w:tcPr>
            <w:tcW w:w="2124" w:type="dxa"/>
            <w:tcMar>
              <w:top w:w="60" w:type="dxa"/>
              <w:left w:w="120" w:type="dxa"/>
              <w:bottom w:w="30" w:type="dxa"/>
              <w:right w:w="120" w:type="dxa"/>
            </w:tcMar>
          </w:tcPr>
          <w:p w14:paraId="76357C98" w14:textId="77777777" w:rsidR="008343C0" w:rsidRDefault="008343C0" w:rsidP="00285B46">
            <w:pPr>
              <w:spacing w:before="120" w:after="120" w:line="288" w:lineRule="auto"/>
            </w:pPr>
            <w:r>
              <w:rPr>
                <w:rFonts w:eastAsia="DengXian"/>
                <w:sz w:val="22"/>
              </w:rPr>
              <w:t>Pass Threshold</w:t>
            </w:r>
          </w:p>
        </w:tc>
        <w:tc>
          <w:tcPr>
            <w:tcW w:w="1401" w:type="dxa"/>
            <w:tcMar>
              <w:top w:w="60" w:type="dxa"/>
              <w:left w:w="120" w:type="dxa"/>
              <w:bottom w:w="30" w:type="dxa"/>
              <w:right w:w="120" w:type="dxa"/>
            </w:tcMar>
          </w:tcPr>
          <w:p w14:paraId="7CF9C482" w14:textId="77777777" w:rsidR="008343C0" w:rsidRDefault="008343C0" w:rsidP="00285B46">
            <w:pPr>
              <w:spacing w:before="120" w:after="120" w:line="288" w:lineRule="auto"/>
            </w:pPr>
            <w:r>
              <w:rPr>
                <w:rFonts w:eastAsia="DengXian"/>
                <w:sz w:val="22"/>
              </w:rPr>
              <w:t>Evaluation Dataset</w:t>
            </w:r>
          </w:p>
        </w:tc>
        <w:tc>
          <w:tcPr>
            <w:tcW w:w="2284" w:type="dxa"/>
            <w:tcMar>
              <w:top w:w="60" w:type="dxa"/>
              <w:left w:w="120" w:type="dxa"/>
              <w:bottom w:w="30" w:type="dxa"/>
              <w:right w:w="120" w:type="dxa"/>
            </w:tcMar>
          </w:tcPr>
          <w:p w14:paraId="14F4A1A5" w14:textId="77777777" w:rsidR="008343C0" w:rsidRDefault="008343C0" w:rsidP="00285B46">
            <w:pPr>
              <w:spacing w:before="120" w:after="120" w:line="288" w:lineRule="auto"/>
            </w:pPr>
            <w:r>
              <w:rPr>
                <w:rFonts w:eastAsia="DengXian"/>
                <w:sz w:val="22"/>
              </w:rPr>
              <w:t>Linked NFR / KPI</w:t>
            </w:r>
          </w:p>
        </w:tc>
      </w:tr>
      <w:tr w:rsidR="008343C0" w14:paraId="70F5F9BB" w14:textId="77777777" w:rsidTr="008343C0">
        <w:tc>
          <w:tcPr>
            <w:tcW w:w="1875" w:type="dxa"/>
            <w:tcMar>
              <w:top w:w="60" w:type="dxa"/>
              <w:left w:w="120" w:type="dxa"/>
              <w:bottom w:w="30" w:type="dxa"/>
              <w:right w:w="120" w:type="dxa"/>
            </w:tcMar>
          </w:tcPr>
          <w:p w14:paraId="35EF443B" w14:textId="77777777" w:rsidR="008343C0" w:rsidRDefault="008343C0" w:rsidP="00285B46">
            <w:pPr>
              <w:spacing w:before="120" w:after="120" w:line="288" w:lineRule="auto"/>
            </w:pPr>
            <w:r>
              <w:rPr>
                <w:rFonts w:eastAsia="DengXian"/>
                <w:sz w:val="22"/>
              </w:rPr>
              <w:t>Policy draft acceptance without major rewrite</w:t>
            </w:r>
          </w:p>
        </w:tc>
        <w:tc>
          <w:tcPr>
            <w:tcW w:w="1650" w:type="dxa"/>
            <w:tcMar>
              <w:top w:w="60" w:type="dxa"/>
              <w:left w:w="120" w:type="dxa"/>
              <w:bottom w:w="30" w:type="dxa"/>
              <w:right w:w="120" w:type="dxa"/>
            </w:tcMar>
          </w:tcPr>
          <w:p w14:paraId="37195D55" w14:textId="77777777" w:rsidR="008343C0" w:rsidRDefault="008343C0" w:rsidP="00285B46">
            <w:pPr>
              <w:spacing w:before="120" w:after="120" w:line="288" w:lineRule="auto"/>
            </w:pPr>
            <w:r>
              <w:rPr>
                <w:rFonts w:eastAsia="DengXian"/>
                <w:sz w:val="22"/>
              </w:rPr>
              <w:t>Policy Drafting Agent</w:t>
            </w:r>
          </w:p>
        </w:tc>
        <w:tc>
          <w:tcPr>
            <w:tcW w:w="2124" w:type="dxa"/>
            <w:tcMar>
              <w:top w:w="60" w:type="dxa"/>
              <w:left w:w="120" w:type="dxa"/>
              <w:bottom w:w="30" w:type="dxa"/>
              <w:right w:w="120" w:type="dxa"/>
            </w:tcMar>
          </w:tcPr>
          <w:p w14:paraId="631E4DCF" w14:textId="77777777" w:rsidR="008343C0" w:rsidRDefault="008343C0" w:rsidP="00285B46">
            <w:pPr>
              <w:spacing w:before="120" w:after="120" w:line="288" w:lineRule="auto"/>
            </w:pPr>
            <w:r>
              <w:rPr>
                <w:rFonts w:eastAsia="DengXian"/>
                <w:sz w:val="22"/>
              </w:rPr>
              <w:t>Target threshold to be confirmed in SDD / KPI workshop.</w:t>
            </w:r>
          </w:p>
        </w:tc>
        <w:tc>
          <w:tcPr>
            <w:tcW w:w="1401" w:type="dxa"/>
            <w:tcMar>
              <w:top w:w="60" w:type="dxa"/>
              <w:left w:w="120" w:type="dxa"/>
              <w:bottom w:w="30" w:type="dxa"/>
              <w:right w:w="120" w:type="dxa"/>
            </w:tcMar>
          </w:tcPr>
          <w:p w14:paraId="1C9BE66D" w14:textId="77777777" w:rsidR="008343C0" w:rsidRDefault="008343C0" w:rsidP="00285B46">
            <w:pPr>
              <w:spacing w:before="120" w:after="120" w:line="288" w:lineRule="auto"/>
            </w:pPr>
            <w:r>
              <w:rPr>
                <w:rFonts w:eastAsia="DengXian"/>
                <w:sz w:val="22"/>
              </w:rPr>
              <w:t>Policy Draft Evaluation Set</w:t>
            </w:r>
          </w:p>
        </w:tc>
        <w:tc>
          <w:tcPr>
            <w:tcW w:w="2284" w:type="dxa"/>
            <w:tcMar>
              <w:top w:w="60" w:type="dxa"/>
              <w:left w:w="120" w:type="dxa"/>
              <w:bottom w:w="30" w:type="dxa"/>
              <w:right w:w="120" w:type="dxa"/>
            </w:tcMar>
          </w:tcPr>
          <w:p w14:paraId="23E3B07A" w14:textId="77777777" w:rsidR="008343C0" w:rsidRDefault="008343C0" w:rsidP="00285B46">
            <w:pPr>
              <w:spacing w:before="120" w:after="120" w:line="288" w:lineRule="auto"/>
            </w:pPr>
            <w:r>
              <w:rPr>
                <w:rFonts w:eastAsia="DengXian"/>
                <w:sz w:val="22"/>
              </w:rPr>
              <w:t>Section 11.3</w:t>
            </w:r>
          </w:p>
        </w:tc>
      </w:tr>
      <w:tr w:rsidR="008343C0" w14:paraId="017F4BC5" w14:textId="77777777" w:rsidTr="008343C0">
        <w:tc>
          <w:tcPr>
            <w:tcW w:w="1875" w:type="dxa"/>
            <w:tcMar>
              <w:top w:w="60" w:type="dxa"/>
              <w:left w:w="120" w:type="dxa"/>
              <w:bottom w:w="30" w:type="dxa"/>
              <w:right w:w="120" w:type="dxa"/>
            </w:tcMar>
          </w:tcPr>
          <w:p w14:paraId="277A6ABA" w14:textId="77777777" w:rsidR="008343C0" w:rsidRDefault="008343C0" w:rsidP="00285B46">
            <w:pPr>
              <w:spacing w:before="120" w:after="120" w:line="288" w:lineRule="auto"/>
            </w:pPr>
            <w:r>
              <w:rPr>
                <w:rFonts w:eastAsia="DengXian"/>
                <w:sz w:val="22"/>
              </w:rPr>
              <w:t>Citation completeness and verifiability</w:t>
            </w:r>
          </w:p>
        </w:tc>
        <w:tc>
          <w:tcPr>
            <w:tcW w:w="1650" w:type="dxa"/>
            <w:tcMar>
              <w:top w:w="60" w:type="dxa"/>
              <w:left w:w="120" w:type="dxa"/>
              <w:bottom w:w="30" w:type="dxa"/>
              <w:right w:w="120" w:type="dxa"/>
            </w:tcMar>
          </w:tcPr>
          <w:p w14:paraId="1E5D3BB6" w14:textId="77777777" w:rsidR="008343C0" w:rsidRDefault="008343C0" w:rsidP="00285B46">
            <w:pPr>
              <w:spacing w:before="120" w:after="120" w:line="288" w:lineRule="auto"/>
            </w:pPr>
            <w:r>
              <w:rPr>
                <w:rFonts w:eastAsia="DengXian"/>
                <w:sz w:val="22"/>
              </w:rPr>
              <w:t>LLM outputs / Explainability Gateway</w:t>
            </w:r>
          </w:p>
        </w:tc>
        <w:tc>
          <w:tcPr>
            <w:tcW w:w="2124" w:type="dxa"/>
            <w:tcMar>
              <w:top w:w="60" w:type="dxa"/>
              <w:left w:w="120" w:type="dxa"/>
              <w:bottom w:w="30" w:type="dxa"/>
              <w:right w:w="120" w:type="dxa"/>
            </w:tcMar>
          </w:tcPr>
          <w:p w14:paraId="79C87C4C" w14:textId="77777777" w:rsidR="008343C0" w:rsidRDefault="008343C0" w:rsidP="00285B46">
            <w:pPr>
              <w:spacing w:before="120" w:after="120" w:line="288" w:lineRule="auto"/>
            </w:pPr>
            <w:r>
              <w:rPr>
                <w:rFonts w:eastAsia="DengXian"/>
                <w:sz w:val="22"/>
              </w:rPr>
              <w:t>All material legal, policy, benchmark, and data claims must cite verifiable sources; no fabricated citations permitted.</w:t>
            </w:r>
          </w:p>
        </w:tc>
        <w:tc>
          <w:tcPr>
            <w:tcW w:w="1401" w:type="dxa"/>
            <w:tcMar>
              <w:top w:w="60" w:type="dxa"/>
              <w:left w:w="120" w:type="dxa"/>
              <w:bottom w:w="30" w:type="dxa"/>
              <w:right w:w="120" w:type="dxa"/>
            </w:tcMar>
          </w:tcPr>
          <w:p w14:paraId="1B555EE1" w14:textId="77777777" w:rsidR="008343C0" w:rsidRDefault="008343C0" w:rsidP="00285B46">
            <w:pPr>
              <w:spacing w:before="120" w:after="120" w:line="288" w:lineRule="auto"/>
            </w:pPr>
            <w:r>
              <w:rPr>
                <w:rFonts w:eastAsia="DengXian"/>
                <w:sz w:val="22"/>
              </w:rPr>
              <w:t xml:space="preserve">Policy Draft Evaluation Set; </w:t>
            </w:r>
            <w:proofErr w:type="spellStart"/>
            <w:r>
              <w:rPr>
                <w:rFonts w:eastAsia="DengXian"/>
                <w:sz w:val="22"/>
              </w:rPr>
              <w:t>Ma'rifa</w:t>
            </w:r>
            <w:proofErr w:type="spellEnd"/>
            <w:r>
              <w:rPr>
                <w:rFonts w:eastAsia="DengXian"/>
                <w:sz w:val="22"/>
              </w:rPr>
              <w:t xml:space="preserve"> / Sanad corpus checks</w:t>
            </w:r>
          </w:p>
        </w:tc>
        <w:tc>
          <w:tcPr>
            <w:tcW w:w="2284" w:type="dxa"/>
            <w:tcMar>
              <w:top w:w="60" w:type="dxa"/>
              <w:left w:w="120" w:type="dxa"/>
              <w:bottom w:w="30" w:type="dxa"/>
              <w:right w:w="120" w:type="dxa"/>
            </w:tcMar>
          </w:tcPr>
          <w:p w14:paraId="3525AD8A" w14:textId="77777777" w:rsidR="008343C0" w:rsidRDefault="008343C0" w:rsidP="00285B46">
            <w:pPr>
              <w:spacing w:before="120" w:after="120" w:line="288" w:lineRule="auto"/>
            </w:pPr>
            <w:r>
              <w:rPr>
                <w:rFonts w:eastAsia="DengXian"/>
                <w:sz w:val="22"/>
              </w:rPr>
              <w:t>NFR-03; Section 6.3</w:t>
            </w:r>
          </w:p>
        </w:tc>
      </w:tr>
      <w:tr w:rsidR="008343C0" w14:paraId="7EDFB0EB" w14:textId="77777777" w:rsidTr="008343C0">
        <w:tc>
          <w:tcPr>
            <w:tcW w:w="1875" w:type="dxa"/>
            <w:tcMar>
              <w:top w:w="60" w:type="dxa"/>
              <w:left w:w="120" w:type="dxa"/>
              <w:bottom w:w="30" w:type="dxa"/>
              <w:right w:w="120" w:type="dxa"/>
            </w:tcMar>
          </w:tcPr>
          <w:p w14:paraId="0B8A86BB" w14:textId="77777777" w:rsidR="008343C0" w:rsidRDefault="008343C0" w:rsidP="00285B46">
            <w:pPr>
              <w:spacing w:before="120" w:after="120" w:line="288" w:lineRule="auto"/>
            </w:pPr>
            <w:r>
              <w:rPr>
                <w:rFonts w:eastAsia="DengXian"/>
                <w:sz w:val="22"/>
              </w:rPr>
              <w:t>Regulatory conflict recall</w:t>
            </w:r>
          </w:p>
        </w:tc>
        <w:tc>
          <w:tcPr>
            <w:tcW w:w="1650" w:type="dxa"/>
            <w:tcMar>
              <w:top w:w="60" w:type="dxa"/>
              <w:left w:w="120" w:type="dxa"/>
              <w:bottom w:w="30" w:type="dxa"/>
              <w:right w:w="120" w:type="dxa"/>
            </w:tcMar>
          </w:tcPr>
          <w:p w14:paraId="5C5F7652" w14:textId="77777777" w:rsidR="008343C0" w:rsidRDefault="008343C0" w:rsidP="00285B46">
            <w:pPr>
              <w:spacing w:before="120" w:after="120" w:line="288" w:lineRule="auto"/>
            </w:pPr>
            <w:r>
              <w:rPr>
                <w:rFonts w:eastAsia="DengXian"/>
                <w:sz w:val="22"/>
              </w:rPr>
              <w:t>Conflict Detection Agent</w:t>
            </w:r>
          </w:p>
        </w:tc>
        <w:tc>
          <w:tcPr>
            <w:tcW w:w="2124" w:type="dxa"/>
            <w:tcMar>
              <w:top w:w="60" w:type="dxa"/>
              <w:left w:w="120" w:type="dxa"/>
              <w:bottom w:w="30" w:type="dxa"/>
              <w:right w:w="120" w:type="dxa"/>
            </w:tcMar>
          </w:tcPr>
          <w:p w14:paraId="554B0A95" w14:textId="77777777" w:rsidR="008343C0" w:rsidRDefault="008343C0" w:rsidP="00285B46">
            <w:pPr>
              <w:spacing w:before="120" w:after="120" w:line="288" w:lineRule="auto"/>
            </w:pPr>
            <w:r>
              <w:rPr>
                <w:rFonts w:eastAsia="DengXian"/>
                <w:sz w:val="22"/>
              </w:rPr>
              <w:t>Target threshold to be confirmed after labelled conflict dataset creation; recall is the primary metric for high-risk conflicts.</w:t>
            </w:r>
          </w:p>
        </w:tc>
        <w:tc>
          <w:tcPr>
            <w:tcW w:w="1401" w:type="dxa"/>
            <w:tcMar>
              <w:top w:w="60" w:type="dxa"/>
              <w:left w:w="120" w:type="dxa"/>
              <w:bottom w:w="30" w:type="dxa"/>
              <w:right w:w="120" w:type="dxa"/>
            </w:tcMar>
          </w:tcPr>
          <w:p w14:paraId="3AE1CFBE" w14:textId="77777777" w:rsidR="008343C0" w:rsidRDefault="008343C0" w:rsidP="00285B46">
            <w:pPr>
              <w:spacing w:before="120" w:after="120" w:line="288" w:lineRule="auto"/>
            </w:pPr>
            <w:r>
              <w:rPr>
                <w:rFonts w:eastAsia="DengXian"/>
                <w:sz w:val="22"/>
              </w:rPr>
              <w:t>Regulatory Conflict Benchmark Set</w:t>
            </w:r>
          </w:p>
        </w:tc>
        <w:tc>
          <w:tcPr>
            <w:tcW w:w="2284" w:type="dxa"/>
            <w:tcMar>
              <w:top w:w="60" w:type="dxa"/>
              <w:left w:w="120" w:type="dxa"/>
              <w:bottom w:w="30" w:type="dxa"/>
              <w:right w:w="120" w:type="dxa"/>
            </w:tcMar>
          </w:tcPr>
          <w:p w14:paraId="03EB8F28" w14:textId="77777777" w:rsidR="008343C0" w:rsidRDefault="008343C0" w:rsidP="00285B46">
            <w:pPr>
              <w:spacing w:before="120" w:after="120" w:line="288" w:lineRule="auto"/>
            </w:pPr>
            <w:r>
              <w:rPr>
                <w:rFonts w:eastAsia="DengXian"/>
                <w:sz w:val="22"/>
              </w:rPr>
              <w:t>Section 11.3</w:t>
            </w:r>
          </w:p>
        </w:tc>
      </w:tr>
      <w:tr w:rsidR="008343C0" w14:paraId="1049F55F" w14:textId="77777777" w:rsidTr="008343C0">
        <w:tc>
          <w:tcPr>
            <w:tcW w:w="1875" w:type="dxa"/>
            <w:tcMar>
              <w:top w:w="60" w:type="dxa"/>
              <w:left w:w="120" w:type="dxa"/>
              <w:bottom w:w="30" w:type="dxa"/>
              <w:right w:w="120" w:type="dxa"/>
            </w:tcMar>
          </w:tcPr>
          <w:p w14:paraId="66931AD5" w14:textId="77777777" w:rsidR="008343C0" w:rsidRDefault="008343C0" w:rsidP="00285B46">
            <w:pPr>
              <w:spacing w:before="120" w:after="120" w:line="288" w:lineRule="auto"/>
            </w:pPr>
            <w:r>
              <w:rPr>
                <w:rFonts w:eastAsia="DengXian"/>
                <w:sz w:val="22"/>
              </w:rPr>
              <w:t>ABM simulation plausibility</w:t>
            </w:r>
          </w:p>
        </w:tc>
        <w:tc>
          <w:tcPr>
            <w:tcW w:w="1650" w:type="dxa"/>
            <w:tcMar>
              <w:top w:w="60" w:type="dxa"/>
              <w:left w:w="120" w:type="dxa"/>
              <w:bottom w:w="30" w:type="dxa"/>
              <w:right w:w="120" w:type="dxa"/>
            </w:tcMar>
          </w:tcPr>
          <w:p w14:paraId="34795A23" w14:textId="77777777" w:rsidR="008343C0" w:rsidRDefault="008343C0" w:rsidP="00285B46">
            <w:pPr>
              <w:spacing w:before="120" w:after="120" w:line="288" w:lineRule="auto"/>
            </w:pPr>
            <w:r>
              <w:rPr>
                <w:rFonts w:eastAsia="DengXian"/>
                <w:sz w:val="22"/>
              </w:rPr>
              <w:t>ABM Simulation Engine</w:t>
            </w:r>
          </w:p>
        </w:tc>
        <w:tc>
          <w:tcPr>
            <w:tcW w:w="2124" w:type="dxa"/>
            <w:tcMar>
              <w:top w:w="60" w:type="dxa"/>
              <w:left w:w="120" w:type="dxa"/>
              <w:bottom w:w="30" w:type="dxa"/>
              <w:right w:w="120" w:type="dxa"/>
            </w:tcMar>
          </w:tcPr>
          <w:p w14:paraId="2E83B4C0" w14:textId="77777777" w:rsidR="008343C0" w:rsidRDefault="008343C0" w:rsidP="00285B46">
            <w:pPr>
              <w:spacing w:before="120" w:after="120" w:line="288" w:lineRule="auto"/>
            </w:pPr>
            <w:r>
              <w:rPr>
                <w:rFonts w:eastAsia="DengXian"/>
                <w:sz w:val="22"/>
              </w:rPr>
              <w:t>Formal threshold to be confirmed after historical data assessment; candidate metrics include MAPE, RMSE, R-squared, and expert acceptance rate.</w:t>
            </w:r>
          </w:p>
        </w:tc>
        <w:tc>
          <w:tcPr>
            <w:tcW w:w="1401" w:type="dxa"/>
            <w:tcMar>
              <w:top w:w="60" w:type="dxa"/>
              <w:left w:w="120" w:type="dxa"/>
              <w:bottom w:w="30" w:type="dxa"/>
              <w:right w:w="120" w:type="dxa"/>
            </w:tcMar>
          </w:tcPr>
          <w:p w14:paraId="0DBA00E5" w14:textId="77777777" w:rsidR="008343C0" w:rsidRDefault="008343C0" w:rsidP="00285B46">
            <w:pPr>
              <w:spacing w:before="120" w:after="120" w:line="288" w:lineRule="auto"/>
            </w:pPr>
            <w:r>
              <w:rPr>
                <w:rFonts w:eastAsia="DengXian"/>
                <w:sz w:val="22"/>
              </w:rPr>
              <w:t>ABM Simulation Back-Testing Set</w:t>
            </w:r>
          </w:p>
        </w:tc>
        <w:tc>
          <w:tcPr>
            <w:tcW w:w="2284" w:type="dxa"/>
            <w:tcMar>
              <w:top w:w="60" w:type="dxa"/>
              <w:left w:w="120" w:type="dxa"/>
              <w:bottom w:w="30" w:type="dxa"/>
              <w:right w:w="120" w:type="dxa"/>
            </w:tcMar>
          </w:tcPr>
          <w:p w14:paraId="33C10E2F" w14:textId="77777777" w:rsidR="008343C0" w:rsidRDefault="008343C0" w:rsidP="00285B46">
            <w:pPr>
              <w:spacing w:before="120" w:after="120" w:line="288" w:lineRule="auto"/>
            </w:pPr>
            <w:r>
              <w:rPr>
                <w:rFonts w:eastAsia="DengXian"/>
                <w:sz w:val="22"/>
              </w:rPr>
              <w:t>Section 11.3</w:t>
            </w:r>
          </w:p>
        </w:tc>
      </w:tr>
      <w:tr w:rsidR="008343C0" w14:paraId="534C88AC" w14:textId="77777777" w:rsidTr="008343C0">
        <w:tc>
          <w:tcPr>
            <w:tcW w:w="1875" w:type="dxa"/>
            <w:tcMar>
              <w:top w:w="60" w:type="dxa"/>
              <w:left w:w="120" w:type="dxa"/>
              <w:bottom w:w="30" w:type="dxa"/>
              <w:right w:w="120" w:type="dxa"/>
            </w:tcMar>
          </w:tcPr>
          <w:p w14:paraId="0056FE41" w14:textId="77777777" w:rsidR="008343C0" w:rsidRDefault="008343C0" w:rsidP="00285B46">
            <w:pPr>
              <w:spacing w:before="120" w:after="120" w:line="288" w:lineRule="auto"/>
            </w:pPr>
            <w:r>
              <w:rPr>
                <w:rFonts w:eastAsia="DengXian"/>
                <w:sz w:val="22"/>
              </w:rPr>
              <w:t>Agent task completion rate</w:t>
            </w:r>
          </w:p>
        </w:tc>
        <w:tc>
          <w:tcPr>
            <w:tcW w:w="1650" w:type="dxa"/>
            <w:tcMar>
              <w:top w:w="60" w:type="dxa"/>
              <w:left w:w="120" w:type="dxa"/>
              <w:bottom w:w="30" w:type="dxa"/>
              <w:right w:w="120" w:type="dxa"/>
            </w:tcMar>
          </w:tcPr>
          <w:p w14:paraId="2464B4B1" w14:textId="77777777" w:rsidR="008343C0" w:rsidRDefault="008343C0" w:rsidP="00285B46">
            <w:pPr>
              <w:spacing w:before="120" w:after="120" w:line="288" w:lineRule="auto"/>
            </w:pPr>
            <w:r>
              <w:rPr>
                <w:rFonts w:eastAsia="DengXian"/>
                <w:sz w:val="22"/>
              </w:rPr>
              <w:t>Agent orchestration</w:t>
            </w:r>
          </w:p>
        </w:tc>
        <w:tc>
          <w:tcPr>
            <w:tcW w:w="2124" w:type="dxa"/>
            <w:tcMar>
              <w:top w:w="60" w:type="dxa"/>
              <w:left w:w="120" w:type="dxa"/>
              <w:bottom w:w="30" w:type="dxa"/>
              <w:right w:w="120" w:type="dxa"/>
            </w:tcMar>
          </w:tcPr>
          <w:p w14:paraId="4674C32B" w14:textId="77777777" w:rsidR="008343C0" w:rsidRDefault="008343C0" w:rsidP="00285B46">
            <w:pPr>
              <w:spacing w:before="120" w:after="120" w:line="288" w:lineRule="auto"/>
            </w:pPr>
            <w:r>
              <w:rPr>
                <w:rFonts w:eastAsia="DengXian"/>
                <w:sz w:val="22"/>
              </w:rPr>
              <w:t xml:space="preserve">Target threshold to be confirmed in SDD; failed or bypassed HITL </w:t>
            </w:r>
            <w:r>
              <w:rPr>
                <w:rFonts w:eastAsia="DengXian"/>
                <w:sz w:val="22"/>
              </w:rPr>
              <w:lastRenderedPageBreak/>
              <w:t>gates are not acceptable.</w:t>
            </w:r>
          </w:p>
        </w:tc>
        <w:tc>
          <w:tcPr>
            <w:tcW w:w="1401" w:type="dxa"/>
            <w:tcMar>
              <w:top w:w="60" w:type="dxa"/>
              <w:left w:w="120" w:type="dxa"/>
              <w:bottom w:w="30" w:type="dxa"/>
              <w:right w:w="120" w:type="dxa"/>
            </w:tcMar>
          </w:tcPr>
          <w:p w14:paraId="08701AD2" w14:textId="77777777" w:rsidR="008343C0" w:rsidRDefault="008343C0" w:rsidP="00285B46">
            <w:pPr>
              <w:spacing w:before="120" w:after="120" w:line="288" w:lineRule="auto"/>
            </w:pPr>
            <w:r>
              <w:rPr>
                <w:rFonts w:eastAsia="DengXian"/>
                <w:sz w:val="22"/>
              </w:rPr>
              <w:lastRenderedPageBreak/>
              <w:t>Agent Tool-Use and Orchestration Suite</w:t>
            </w:r>
          </w:p>
        </w:tc>
        <w:tc>
          <w:tcPr>
            <w:tcW w:w="2284" w:type="dxa"/>
            <w:tcMar>
              <w:top w:w="60" w:type="dxa"/>
              <w:left w:w="120" w:type="dxa"/>
              <w:bottom w:w="30" w:type="dxa"/>
              <w:right w:w="120" w:type="dxa"/>
            </w:tcMar>
          </w:tcPr>
          <w:p w14:paraId="4FC1A7BB" w14:textId="77777777" w:rsidR="008343C0" w:rsidRDefault="008343C0" w:rsidP="00285B46">
            <w:pPr>
              <w:spacing w:before="120" w:after="120" w:line="288" w:lineRule="auto"/>
            </w:pPr>
            <w:r>
              <w:rPr>
                <w:rFonts w:eastAsia="DengXian"/>
                <w:sz w:val="22"/>
              </w:rPr>
              <w:t>NFR-03; Section 9.4</w:t>
            </w:r>
          </w:p>
        </w:tc>
      </w:tr>
      <w:tr w:rsidR="008343C0" w14:paraId="69A67141" w14:textId="77777777" w:rsidTr="008343C0">
        <w:tc>
          <w:tcPr>
            <w:tcW w:w="1875" w:type="dxa"/>
            <w:tcMar>
              <w:top w:w="60" w:type="dxa"/>
              <w:left w:w="120" w:type="dxa"/>
              <w:bottom w:w="30" w:type="dxa"/>
              <w:right w:w="120" w:type="dxa"/>
            </w:tcMar>
          </w:tcPr>
          <w:p w14:paraId="3A242339" w14:textId="77777777" w:rsidR="008343C0" w:rsidRDefault="008343C0" w:rsidP="00285B46">
            <w:pPr>
              <w:spacing w:before="120" w:after="120" w:line="288" w:lineRule="auto"/>
            </w:pPr>
            <w:r>
              <w:rPr>
                <w:rFonts w:eastAsia="DengXian"/>
                <w:sz w:val="22"/>
              </w:rPr>
              <w:t>Autonomy-boundary violation rate</w:t>
            </w:r>
          </w:p>
        </w:tc>
        <w:tc>
          <w:tcPr>
            <w:tcW w:w="1650" w:type="dxa"/>
            <w:tcMar>
              <w:top w:w="60" w:type="dxa"/>
              <w:left w:w="120" w:type="dxa"/>
              <w:bottom w:w="30" w:type="dxa"/>
              <w:right w:w="120" w:type="dxa"/>
            </w:tcMar>
          </w:tcPr>
          <w:p w14:paraId="17681B66" w14:textId="77777777" w:rsidR="008343C0" w:rsidRDefault="008343C0" w:rsidP="00285B46">
            <w:pPr>
              <w:spacing w:before="120" w:after="120" w:line="288" w:lineRule="auto"/>
            </w:pPr>
            <w:r>
              <w:rPr>
                <w:rFonts w:eastAsia="DengXian"/>
                <w:sz w:val="22"/>
              </w:rPr>
              <w:t>All agents</w:t>
            </w:r>
          </w:p>
        </w:tc>
        <w:tc>
          <w:tcPr>
            <w:tcW w:w="2124" w:type="dxa"/>
            <w:tcMar>
              <w:top w:w="60" w:type="dxa"/>
              <w:left w:w="120" w:type="dxa"/>
              <w:bottom w:w="30" w:type="dxa"/>
              <w:right w:w="120" w:type="dxa"/>
            </w:tcMar>
          </w:tcPr>
          <w:p w14:paraId="0FEFDBCB" w14:textId="77777777" w:rsidR="008343C0" w:rsidRDefault="008343C0" w:rsidP="00285B46">
            <w:pPr>
              <w:spacing w:before="120" w:after="120" w:line="288" w:lineRule="auto"/>
            </w:pPr>
            <w:r>
              <w:rPr>
                <w:rFonts w:eastAsia="DengXian"/>
                <w:sz w:val="22"/>
              </w:rPr>
              <w:t>Zero critical violations: no agent may approve, publish, enact, or advance policy status without authenticated human approval.</w:t>
            </w:r>
          </w:p>
        </w:tc>
        <w:tc>
          <w:tcPr>
            <w:tcW w:w="1401" w:type="dxa"/>
            <w:tcMar>
              <w:top w:w="60" w:type="dxa"/>
              <w:left w:w="120" w:type="dxa"/>
              <w:bottom w:w="30" w:type="dxa"/>
              <w:right w:w="120" w:type="dxa"/>
            </w:tcMar>
          </w:tcPr>
          <w:p w14:paraId="7FCFB603" w14:textId="77777777" w:rsidR="008343C0" w:rsidRDefault="008343C0" w:rsidP="00285B46">
            <w:pPr>
              <w:spacing w:before="120" w:after="120" w:line="288" w:lineRule="auto"/>
            </w:pPr>
            <w:r>
              <w:rPr>
                <w:rFonts w:eastAsia="DengXian"/>
                <w:sz w:val="22"/>
              </w:rPr>
              <w:t>Agent Tool-Use and Orchestration Suite; audit-log checks</w:t>
            </w:r>
          </w:p>
        </w:tc>
        <w:tc>
          <w:tcPr>
            <w:tcW w:w="2284" w:type="dxa"/>
            <w:tcMar>
              <w:top w:w="60" w:type="dxa"/>
              <w:left w:w="120" w:type="dxa"/>
              <w:bottom w:w="30" w:type="dxa"/>
              <w:right w:w="120" w:type="dxa"/>
            </w:tcMar>
          </w:tcPr>
          <w:p w14:paraId="5E8684ED" w14:textId="77777777" w:rsidR="008343C0" w:rsidRDefault="008343C0" w:rsidP="00285B46">
            <w:pPr>
              <w:spacing w:before="120" w:after="120" w:line="288" w:lineRule="auto"/>
            </w:pPr>
            <w:r>
              <w:rPr>
                <w:rFonts w:eastAsia="DengXian"/>
                <w:sz w:val="22"/>
              </w:rPr>
              <w:t>Section 6.7; Section 8.5</w:t>
            </w:r>
          </w:p>
        </w:tc>
      </w:tr>
    </w:tbl>
    <w:p w14:paraId="3153BFCD" w14:textId="77777777" w:rsidR="008343C0" w:rsidRDefault="008343C0" w:rsidP="008343C0">
      <w:pPr>
        <w:spacing w:before="120" w:after="120" w:line="288" w:lineRule="auto"/>
      </w:pPr>
      <w:r>
        <w:rPr>
          <w:rFonts w:eastAsia="DengXian"/>
          <w:b/>
          <w:sz w:val="22"/>
        </w:rPr>
        <w:t>Evaluation Cadence &amp; Triggers</w:t>
      </w: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10"/>
        <w:gridCol w:w="7041"/>
      </w:tblGrid>
      <w:tr w:rsidR="008343C0" w14:paraId="54B46BE0" w14:textId="77777777" w:rsidTr="008343C0">
        <w:tc>
          <w:tcPr>
            <w:tcW w:w="2010" w:type="dxa"/>
            <w:tcMar>
              <w:top w:w="60" w:type="dxa"/>
              <w:left w:w="120" w:type="dxa"/>
              <w:bottom w:w="30" w:type="dxa"/>
              <w:right w:w="120" w:type="dxa"/>
            </w:tcMar>
          </w:tcPr>
          <w:p w14:paraId="74F1F89B" w14:textId="77777777" w:rsidR="008343C0" w:rsidRDefault="008343C0" w:rsidP="00285B46">
            <w:pPr>
              <w:spacing w:before="120" w:after="120" w:line="288" w:lineRule="auto"/>
            </w:pPr>
            <w:r>
              <w:rPr>
                <w:rFonts w:eastAsia="DengXian"/>
                <w:b/>
                <w:sz w:val="22"/>
              </w:rPr>
              <w:t>Pre-Deployment</w:t>
            </w:r>
          </w:p>
        </w:tc>
        <w:tc>
          <w:tcPr>
            <w:tcW w:w="7041" w:type="dxa"/>
            <w:tcMar>
              <w:top w:w="60" w:type="dxa"/>
              <w:left w:w="120" w:type="dxa"/>
              <w:bottom w:w="30" w:type="dxa"/>
              <w:right w:w="120" w:type="dxa"/>
            </w:tcMar>
          </w:tcPr>
          <w:p w14:paraId="01DB4A0C" w14:textId="77777777" w:rsidR="008343C0" w:rsidRDefault="008343C0" w:rsidP="00285B46">
            <w:pPr>
              <w:spacing w:before="120" w:after="120" w:line="288" w:lineRule="auto"/>
            </w:pPr>
            <w:r>
              <w:rPr>
                <w:rFonts w:eastAsia="DengXian"/>
                <w:sz w:val="22"/>
              </w:rPr>
              <w:t>Full evaluation suite must pass before production promotion, including LLM drafting, conflict detection, ABM simulation validation, orchestration tests, explainability checks, HITL state-machine tests, and guardrail tests.</w:t>
            </w:r>
          </w:p>
        </w:tc>
      </w:tr>
      <w:tr w:rsidR="008343C0" w14:paraId="52E8C83F" w14:textId="77777777" w:rsidTr="008343C0">
        <w:tc>
          <w:tcPr>
            <w:tcW w:w="2010" w:type="dxa"/>
            <w:tcMar>
              <w:top w:w="60" w:type="dxa"/>
              <w:left w:w="120" w:type="dxa"/>
              <w:bottom w:w="30" w:type="dxa"/>
              <w:right w:w="120" w:type="dxa"/>
            </w:tcMar>
          </w:tcPr>
          <w:p w14:paraId="289B4F17" w14:textId="77777777" w:rsidR="008343C0" w:rsidRDefault="008343C0" w:rsidP="00285B46">
            <w:pPr>
              <w:spacing w:before="120" w:after="120" w:line="288" w:lineRule="auto"/>
            </w:pPr>
            <w:r>
              <w:rPr>
                <w:rFonts w:eastAsia="DengXian"/>
                <w:b/>
                <w:sz w:val="22"/>
              </w:rPr>
              <w:t>Post-Retraining / Model Update</w:t>
            </w:r>
          </w:p>
        </w:tc>
        <w:tc>
          <w:tcPr>
            <w:tcW w:w="7041" w:type="dxa"/>
            <w:tcMar>
              <w:top w:w="60" w:type="dxa"/>
              <w:left w:w="120" w:type="dxa"/>
              <w:bottom w:w="30" w:type="dxa"/>
              <w:right w:w="120" w:type="dxa"/>
            </w:tcMar>
          </w:tcPr>
          <w:p w14:paraId="6935E03F" w14:textId="77777777" w:rsidR="008343C0" w:rsidRDefault="008343C0" w:rsidP="00285B46">
            <w:pPr>
              <w:spacing w:before="120" w:after="120" w:line="288" w:lineRule="auto"/>
            </w:pPr>
            <w:r>
              <w:rPr>
                <w:rFonts w:eastAsia="DengXian"/>
                <w:sz w:val="22"/>
              </w:rPr>
              <w:t xml:space="preserve">Re-run relevant evaluation suites after each model retraining, prompt-template change, knowledge-corpus refresh, ABM parameter update, or agent tool-permission change. Updated results must meet or exceed the approved </w:t>
            </w:r>
            <w:proofErr w:type="gramStart"/>
            <w:r>
              <w:rPr>
                <w:rFonts w:eastAsia="DengXian"/>
                <w:sz w:val="22"/>
              </w:rPr>
              <w:t>baseline, or</w:t>
            </w:r>
            <w:proofErr w:type="gramEnd"/>
            <w:r>
              <w:rPr>
                <w:rFonts w:eastAsia="DengXian"/>
                <w:sz w:val="22"/>
              </w:rPr>
              <w:t xml:space="preserve"> receive Data Scientist and AI Solution Owner approval with documented remediation.</w:t>
            </w:r>
          </w:p>
        </w:tc>
      </w:tr>
      <w:tr w:rsidR="008343C0" w14:paraId="3CDB5120" w14:textId="77777777" w:rsidTr="008343C0">
        <w:tc>
          <w:tcPr>
            <w:tcW w:w="2010" w:type="dxa"/>
            <w:tcMar>
              <w:top w:w="60" w:type="dxa"/>
              <w:left w:w="120" w:type="dxa"/>
              <w:bottom w:w="30" w:type="dxa"/>
              <w:right w:w="120" w:type="dxa"/>
            </w:tcMar>
          </w:tcPr>
          <w:p w14:paraId="4757004A" w14:textId="77777777" w:rsidR="008343C0" w:rsidRDefault="008343C0" w:rsidP="00285B46">
            <w:pPr>
              <w:spacing w:before="120" w:after="120" w:line="288" w:lineRule="auto"/>
            </w:pPr>
            <w:r>
              <w:rPr>
                <w:rFonts w:eastAsia="DengXian"/>
                <w:b/>
                <w:sz w:val="22"/>
              </w:rPr>
              <w:t>Scheduled Monitoring</w:t>
            </w:r>
          </w:p>
        </w:tc>
        <w:tc>
          <w:tcPr>
            <w:tcW w:w="7041" w:type="dxa"/>
            <w:tcMar>
              <w:top w:w="60" w:type="dxa"/>
              <w:left w:w="120" w:type="dxa"/>
              <w:bottom w:w="30" w:type="dxa"/>
              <w:right w:w="120" w:type="dxa"/>
            </w:tcMar>
          </w:tcPr>
          <w:p w14:paraId="6FB2E3D5" w14:textId="77777777" w:rsidR="008343C0" w:rsidRDefault="008343C0" w:rsidP="00285B46">
            <w:pPr>
              <w:spacing w:before="120" w:after="120" w:line="288" w:lineRule="auto"/>
            </w:pPr>
            <w:r>
              <w:rPr>
                <w:rFonts w:eastAsia="DengXian"/>
                <w:sz w:val="22"/>
              </w:rPr>
              <w:t xml:space="preserve">Monthly responsible AI and model-quality review covering bias indicators, citation quality, conflict-detection performance, simulation stability, and agent </w:t>
            </w:r>
            <w:proofErr w:type="spellStart"/>
            <w:r>
              <w:rPr>
                <w:rFonts w:eastAsia="DengXian"/>
                <w:sz w:val="22"/>
              </w:rPr>
              <w:t>behavioural</w:t>
            </w:r>
            <w:proofErr w:type="spellEnd"/>
            <w:r>
              <w:rPr>
                <w:rFonts w:eastAsia="DengXian"/>
                <w:sz w:val="22"/>
              </w:rPr>
              <w:t xml:space="preserve"> anomalies.</w:t>
            </w:r>
          </w:p>
        </w:tc>
      </w:tr>
      <w:tr w:rsidR="008343C0" w14:paraId="27D49144" w14:textId="77777777" w:rsidTr="008343C0">
        <w:tc>
          <w:tcPr>
            <w:tcW w:w="2010" w:type="dxa"/>
            <w:tcMar>
              <w:top w:w="60" w:type="dxa"/>
              <w:left w:w="120" w:type="dxa"/>
              <w:bottom w:w="30" w:type="dxa"/>
              <w:right w:w="120" w:type="dxa"/>
            </w:tcMar>
          </w:tcPr>
          <w:p w14:paraId="44C3FDEF" w14:textId="77777777" w:rsidR="008343C0" w:rsidRDefault="008343C0" w:rsidP="00285B46">
            <w:pPr>
              <w:spacing w:before="120" w:after="120" w:line="288" w:lineRule="auto"/>
            </w:pPr>
            <w:r>
              <w:rPr>
                <w:rFonts w:eastAsia="DengXian"/>
                <w:b/>
                <w:sz w:val="22"/>
              </w:rPr>
              <w:t>Drift / Incident Trigger</w:t>
            </w:r>
          </w:p>
        </w:tc>
        <w:tc>
          <w:tcPr>
            <w:tcW w:w="7041" w:type="dxa"/>
            <w:tcMar>
              <w:top w:w="60" w:type="dxa"/>
              <w:left w:w="120" w:type="dxa"/>
              <w:bottom w:w="30" w:type="dxa"/>
              <w:right w:w="120" w:type="dxa"/>
            </w:tcMar>
          </w:tcPr>
          <w:p w14:paraId="2DF19457" w14:textId="77777777" w:rsidR="008343C0" w:rsidRDefault="008343C0" w:rsidP="00285B46">
            <w:pPr>
              <w:spacing w:before="120" w:after="120" w:line="288" w:lineRule="auto"/>
            </w:pPr>
            <w:r>
              <w:rPr>
                <w:rFonts w:eastAsia="DengXian"/>
                <w:sz w:val="22"/>
              </w:rPr>
              <w:t>Immediate re-evaluation is triggered when Section 6.6 drift thresholds are exceeded, when data freshness checks fail, when a critical guardrail incident occurs, or when HITL reviewers report material output-quality degradation.</w:t>
            </w:r>
          </w:p>
        </w:tc>
      </w:tr>
    </w:tbl>
    <w:p w14:paraId="20D5B85E" w14:textId="77777777" w:rsidR="008343C0" w:rsidRDefault="008343C0" w:rsidP="008343C0">
      <w:pPr>
        <w:spacing w:before="120" w:after="120" w:line="288" w:lineRule="auto"/>
      </w:pPr>
      <w:r>
        <w:rPr>
          <w:rFonts w:eastAsia="DengXian"/>
          <w:b/>
          <w:sz w:val="22"/>
        </w:rPr>
        <w:t>Red-Teaming &amp; Adversarial Testing</w:t>
      </w: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130"/>
        <w:gridCol w:w="1785"/>
        <w:gridCol w:w="5277"/>
      </w:tblGrid>
      <w:tr w:rsidR="008343C0" w14:paraId="7371553C" w14:textId="77777777" w:rsidTr="008343C0">
        <w:tc>
          <w:tcPr>
            <w:tcW w:w="2130" w:type="dxa"/>
            <w:tcMar>
              <w:top w:w="60" w:type="dxa"/>
              <w:left w:w="120" w:type="dxa"/>
              <w:bottom w:w="30" w:type="dxa"/>
              <w:right w:w="120" w:type="dxa"/>
            </w:tcMar>
          </w:tcPr>
          <w:p w14:paraId="420EBFBF" w14:textId="77777777" w:rsidR="008343C0" w:rsidRDefault="008343C0" w:rsidP="00285B46">
            <w:pPr>
              <w:spacing w:before="120" w:after="120" w:line="288" w:lineRule="auto"/>
            </w:pPr>
            <w:r>
              <w:rPr>
                <w:rFonts w:eastAsia="DengXian"/>
                <w:sz w:val="22"/>
              </w:rPr>
              <w:t>Attack Vector</w:t>
            </w:r>
          </w:p>
        </w:tc>
        <w:tc>
          <w:tcPr>
            <w:tcW w:w="1785" w:type="dxa"/>
            <w:tcMar>
              <w:top w:w="60" w:type="dxa"/>
              <w:left w:w="120" w:type="dxa"/>
              <w:bottom w:w="30" w:type="dxa"/>
              <w:right w:w="120" w:type="dxa"/>
            </w:tcMar>
          </w:tcPr>
          <w:p w14:paraId="4ADED4CF" w14:textId="77777777" w:rsidR="008343C0" w:rsidRDefault="008343C0" w:rsidP="00285B46">
            <w:pPr>
              <w:spacing w:before="120" w:after="120" w:line="288" w:lineRule="auto"/>
            </w:pPr>
            <w:r>
              <w:rPr>
                <w:rFonts w:eastAsia="DengXian"/>
                <w:sz w:val="22"/>
              </w:rPr>
              <w:t>Applies To</w:t>
            </w:r>
          </w:p>
        </w:tc>
        <w:tc>
          <w:tcPr>
            <w:tcW w:w="5277" w:type="dxa"/>
            <w:tcMar>
              <w:top w:w="60" w:type="dxa"/>
              <w:left w:w="120" w:type="dxa"/>
              <w:bottom w:w="30" w:type="dxa"/>
              <w:right w:w="120" w:type="dxa"/>
            </w:tcMar>
          </w:tcPr>
          <w:p w14:paraId="6196DB8B" w14:textId="77777777" w:rsidR="008343C0" w:rsidRDefault="008343C0" w:rsidP="00285B46">
            <w:pPr>
              <w:spacing w:before="120" w:after="120" w:line="288" w:lineRule="auto"/>
            </w:pPr>
            <w:r>
              <w:rPr>
                <w:rFonts w:eastAsia="DengXian"/>
                <w:sz w:val="22"/>
              </w:rPr>
              <w:t>Test Approach &amp; Pass Criteria</w:t>
            </w:r>
          </w:p>
        </w:tc>
      </w:tr>
      <w:tr w:rsidR="008343C0" w14:paraId="05E7C483" w14:textId="77777777" w:rsidTr="008343C0">
        <w:tc>
          <w:tcPr>
            <w:tcW w:w="2130" w:type="dxa"/>
            <w:tcMar>
              <w:top w:w="60" w:type="dxa"/>
              <w:left w:w="120" w:type="dxa"/>
              <w:bottom w:w="30" w:type="dxa"/>
              <w:right w:w="120" w:type="dxa"/>
            </w:tcMar>
          </w:tcPr>
          <w:p w14:paraId="5DDFD4A8" w14:textId="77777777" w:rsidR="008343C0" w:rsidRDefault="008343C0" w:rsidP="00285B46">
            <w:pPr>
              <w:spacing w:before="120" w:after="120" w:line="288" w:lineRule="auto"/>
            </w:pPr>
            <w:r>
              <w:rPr>
                <w:rFonts w:eastAsia="DengXian"/>
                <w:sz w:val="22"/>
              </w:rPr>
              <w:t>Prompt injection</w:t>
            </w:r>
          </w:p>
        </w:tc>
        <w:tc>
          <w:tcPr>
            <w:tcW w:w="1785" w:type="dxa"/>
            <w:tcMar>
              <w:top w:w="60" w:type="dxa"/>
              <w:left w:w="120" w:type="dxa"/>
              <w:bottom w:w="30" w:type="dxa"/>
              <w:right w:w="120" w:type="dxa"/>
            </w:tcMar>
          </w:tcPr>
          <w:p w14:paraId="6EEE2697" w14:textId="77777777" w:rsidR="008343C0" w:rsidRDefault="008343C0" w:rsidP="00285B46">
            <w:pPr>
              <w:spacing w:before="120" w:after="120" w:line="288" w:lineRule="auto"/>
            </w:pPr>
            <w:r>
              <w:rPr>
                <w:rFonts w:eastAsia="DengXian"/>
                <w:sz w:val="22"/>
              </w:rPr>
              <w:t>LLM / Policy Drafting Agent</w:t>
            </w:r>
          </w:p>
        </w:tc>
        <w:tc>
          <w:tcPr>
            <w:tcW w:w="5277" w:type="dxa"/>
            <w:tcMar>
              <w:top w:w="60" w:type="dxa"/>
              <w:left w:w="120" w:type="dxa"/>
              <w:bottom w:w="30" w:type="dxa"/>
              <w:right w:w="120" w:type="dxa"/>
            </w:tcMar>
          </w:tcPr>
          <w:p w14:paraId="414B6ED5" w14:textId="77777777" w:rsidR="008343C0" w:rsidRDefault="008343C0" w:rsidP="00285B46">
            <w:pPr>
              <w:spacing w:before="120" w:after="120" w:line="288" w:lineRule="auto"/>
            </w:pPr>
            <w:r>
              <w:rPr>
                <w:rFonts w:eastAsia="DengXian"/>
                <w:sz w:val="22"/>
              </w:rPr>
              <w:t>Attempt to override policy, legal, citation, and data-residency constraints. Pass criterion: malicious instructions are rejected or safely ignored, and the event is logged.</w:t>
            </w:r>
          </w:p>
        </w:tc>
      </w:tr>
      <w:tr w:rsidR="008343C0" w14:paraId="27C0012D" w14:textId="77777777" w:rsidTr="008343C0">
        <w:tc>
          <w:tcPr>
            <w:tcW w:w="2130" w:type="dxa"/>
            <w:tcMar>
              <w:top w:w="60" w:type="dxa"/>
              <w:left w:w="120" w:type="dxa"/>
              <w:bottom w:w="30" w:type="dxa"/>
              <w:right w:w="120" w:type="dxa"/>
            </w:tcMar>
          </w:tcPr>
          <w:p w14:paraId="276A94FB" w14:textId="77777777" w:rsidR="008343C0" w:rsidRDefault="008343C0" w:rsidP="00285B46">
            <w:pPr>
              <w:spacing w:before="120" w:after="120" w:line="288" w:lineRule="auto"/>
            </w:pPr>
            <w:r>
              <w:rPr>
                <w:rFonts w:eastAsia="DengXian"/>
                <w:sz w:val="22"/>
              </w:rPr>
              <w:lastRenderedPageBreak/>
              <w:t>Tool misuse</w:t>
            </w:r>
          </w:p>
        </w:tc>
        <w:tc>
          <w:tcPr>
            <w:tcW w:w="1785" w:type="dxa"/>
            <w:tcMar>
              <w:top w:w="60" w:type="dxa"/>
              <w:left w:w="120" w:type="dxa"/>
              <w:bottom w:w="30" w:type="dxa"/>
              <w:right w:w="120" w:type="dxa"/>
            </w:tcMar>
          </w:tcPr>
          <w:p w14:paraId="3EE22E49" w14:textId="77777777" w:rsidR="008343C0" w:rsidRDefault="008343C0" w:rsidP="00285B46">
            <w:pPr>
              <w:spacing w:before="120" w:after="120" w:line="288" w:lineRule="auto"/>
            </w:pPr>
            <w:r>
              <w:rPr>
                <w:rFonts w:eastAsia="DengXian"/>
                <w:sz w:val="22"/>
              </w:rPr>
              <w:t>All agents</w:t>
            </w:r>
          </w:p>
        </w:tc>
        <w:tc>
          <w:tcPr>
            <w:tcW w:w="5277" w:type="dxa"/>
            <w:tcMar>
              <w:top w:w="60" w:type="dxa"/>
              <w:left w:w="120" w:type="dxa"/>
              <w:bottom w:w="30" w:type="dxa"/>
              <w:right w:w="120" w:type="dxa"/>
            </w:tcMar>
          </w:tcPr>
          <w:p w14:paraId="06167CD7" w14:textId="77777777" w:rsidR="008343C0" w:rsidRDefault="008343C0" w:rsidP="00285B46">
            <w:pPr>
              <w:spacing w:before="120" w:after="120" w:line="288" w:lineRule="auto"/>
            </w:pPr>
            <w:r>
              <w:rPr>
                <w:rFonts w:eastAsia="DengXian"/>
                <w:sz w:val="22"/>
              </w:rPr>
              <w:t>Attempt unauthorized tool calls, writes, or cross-agent privilege escalation. Pass criterion: tool access is blocked by service-account permissions and audit alerts are generated.</w:t>
            </w:r>
          </w:p>
        </w:tc>
      </w:tr>
      <w:tr w:rsidR="008343C0" w14:paraId="56361193" w14:textId="77777777" w:rsidTr="008343C0">
        <w:tc>
          <w:tcPr>
            <w:tcW w:w="2130" w:type="dxa"/>
            <w:tcMar>
              <w:top w:w="60" w:type="dxa"/>
              <w:left w:w="120" w:type="dxa"/>
              <w:bottom w:w="30" w:type="dxa"/>
              <w:right w:w="120" w:type="dxa"/>
            </w:tcMar>
          </w:tcPr>
          <w:p w14:paraId="0BF9D040" w14:textId="77777777" w:rsidR="008343C0" w:rsidRDefault="008343C0" w:rsidP="00285B46">
            <w:pPr>
              <w:spacing w:before="120" w:after="120" w:line="288" w:lineRule="auto"/>
            </w:pPr>
            <w:r>
              <w:rPr>
                <w:rFonts w:eastAsia="DengXian"/>
                <w:sz w:val="22"/>
              </w:rPr>
              <w:t>Autonomy-boundary violation</w:t>
            </w:r>
          </w:p>
        </w:tc>
        <w:tc>
          <w:tcPr>
            <w:tcW w:w="1785" w:type="dxa"/>
            <w:tcMar>
              <w:top w:w="60" w:type="dxa"/>
              <w:left w:w="120" w:type="dxa"/>
              <w:bottom w:w="30" w:type="dxa"/>
              <w:right w:w="120" w:type="dxa"/>
            </w:tcMar>
          </w:tcPr>
          <w:p w14:paraId="09B6E3DF" w14:textId="77777777" w:rsidR="008343C0" w:rsidRDefault="008343C0" w:rsidP="00285B46">
            <w:pPr>
              <w:spacing w:before="120" w:after="120" w:line="288" w:lineRule="auto"/>
            </w:pPr>
            <w:r>
              <w:rPr>
                <w:rFonts w:eastAsia="DengXian"/>
                <w:sz w:val="22"/>
              </w:rPr>
              <w:t>Agent orchestration / HITL workflow</w:t>
            </w:r>
          </w:p>
        </w:tc>
        <w:tc>
          <w:tcPr>
            <w:tcW w:w="5277" w:type="dxa"/>
            <w:tcMar>
              <w:top w:w="60" w:type="dxa"/>
              <w:left w:w="120" w:type="dxa"/>
              <w:bottom w:w="30" w:type="dxa"/>
              <w:right w:w="120" w:type="dxa"/>
            </w:tcMar>
          </w:tcPr>
          <w:p w14:paraId="48509377" w14:textId="77777777" w:rsidR="008343C0" w:rsidRDefault="008343C0" w:rsidP="00285B46">
            <w:pPr>
              <w:spacing w:before="120" w:after="120" w:line="288" w:lineRule="auto"/>
            </w:pPr>
            <w:r>
              <w:rPr>
                <w:rFonts w:eastAsia="DengXian"/>
                <w:sz w:val="22"/>
              </w:rPr>
              <w:t>Attempt policy status advancement, approval, publication, or DMS archival without human approval. Pass criterion: transaction is rejected and critical incident workflow is triggered.</w:t>
            </w:r>
          </w:p>
        </w:tc>
      </w:tr>
      <w:tr w:rsidR="008343C0" w14:paraId="32EDF733" w14:textId="77777777" w:rsidTr="008343C0">
        <w:tc>
          <w:tcPr>
            <w:tcW w:w="2130" w:type="dxa"/>
            <w:tcMar>
              <w:top w:w="60" w:type="dxa"/>
              <w:left w:w="120" w:type="dxa"/>
              <w:bottom w:w="30" w:type="dxa"/>
              <w:right w:w="120" w:type="dxa"/>
            </w:tcMar>
          </w:tcPr>
          <w:p w14:paraId="734D09F8" w14:textId="77777777" w:rsidR="008343C0" w:rsidRDefault="008343C0" w:rsidP="00285B46">
            <w:pPr>
              <w:spacing w:before="120" w:after="120" w:line="288" w:lineRule="auto"/>
            </w:pPr>
            <w:r>
              <w:rPr>
                <w:rFonts w:eastAsia="DengXian"/>
                <w:sz w:val="22"/>
              </w:rPr>
              <w:t>Data exfiltration / PII leakage</w:t>
            </w:r>
          </w:p>
        </w:tc>
        <w:tc>
          <w:tcPr>
            <w:tcW w:w="1785" w:type="dxa"/>
            <w:tcMar>
              <w:top w:w="60" w:type="dxa"/>
              <w:left w:w="120" w:type="dxa"/>
              <w:bottom w:w="30" w:type="dxa"/>
              <w:right w:w="120" w:type="dxa"/>
            </w:tcMar>
          </w:tcPr>
          <w:p w14:paraId="6D845990" w14:textId="77777777" w:rsidR="008343C0" w:rsidRDefault="008343C0" w:rsidP="00285B46">
            <w:pPr>
              <w:spacing w:before="120" w:after="120" w:line="288" w:lineRule="auto"/>
            </w:pPr>
            <w:r>
              <w:rPr>
                <w:rFonts w:eastAsia="DengXian"/>
                <w:sz w:val="22"/>
              </w:rPr>
              <w:t>LLM, retrieval, simulation outputs</w:t>
            </w:r>
          </w:p>
        </w:tc>
        <w:tc>
          <w:tcPr>
            <w:tcW w:w="5277" w:type="dxa"/>
            <w:tcMar>
              <w:top w:w="60" w:type="dxa"/>
              <w:left w:w="120" w:type="dxa"/>
              <w:bottom w:w="30" w:type="dxa"/>
              <w:right w:w="120" w:type="dxa"/>
            </w:tcMar>
          </w:tcPr>
          <w:p w14:paraId="096CEDDD" w14:textId="77777777" w:rsidR="008343C0" w:rsidRDefault="008343C0" w:rsidP="00285B46">
            <w:pPr>
              <w:spacing w:before="120" w:after="120" w:line="288" w:lineRule="auto"/>
            </w:pPr>
            <w:r>
              <w:rPr>
                <w:rFonts w:eastAsia="DengXian"/>
                <w:sz w:val="22"/>
              </w:rPr>
              <w:t>Attempt to surface personal, confidential, or classified data in prompts or outputs. Pass criterion: output is blocked or redacted before display, with incident logging and escalation.</w:t>
            </w:r>
          </w:p>
        </w:tc>
      </w:tr>
      <w:tr w:rsidR="008343C0" w14:paraId="3C33F419" w14:textId="77777777" w:rsidTr="008343C0">
        <w:tc>
          <w:tcPr>
            <w:tcW w:w="2130" w:type="dxa"/>
            <w:tcMar>
              <w:top w:w="60" w:type="dxa"/>
              <w:left w:w="120" w:type="dxa"/>
              <w:bottom w:w="30" w:type="dxa"/>
              <w:right w:w="120" w:type="dxa"/>
            </w:tcMar>
          </w:tcPr>
          <w:p w14:paraId="6E31370B" w14:textId="77777777" w:rsidR="008343C0" w:rsidRDefault="008343C0" w:rsidP="00285B46">
            <w:pPr>
              <w:spacing w:before="120" w:after="120" w:line="288" w:lineRule="auto"/>
            </w:pPr>
            <w:r>
              <w:rPr>
                <w:rFonts w:eastAsia="DengXian"/>
                <w:sz w:val="22"/>
              </w:rPr>
              <w:t>Simulation manipulation</w:t>
            </w:r>
          </w:p>
        </w:tc>
        <w:tc>
          <w:tcPr>
            <w:tcW w:w="1785" w:type="dxa"/>
            <w:tcMar>
              <w:top w:w="60" w:type="dxa"/>
              <w:left w:w="120" w:type="dxa"/>
              <w:bottom w:w="30" w:type="dxa"/>
              <w:right w:w="120" w:type="dxa"/>
            </w:tcMar>
          </w:tcPr>
          <w:p w14:paraId="711980D4" w14:textId="77777777" w:rsidR="008343C0" w:rsidRDefault="008343C0" w:rsidP="00285B46">
            <w:pPr>
              <w:spacing w:before="120" w:after="120" w:line="288" w:lineRule="auto"/>
            </w:pPr>
            <w:r>
              <w:rPr>
                <w:rFonts w:eastAsia="DengXian"/>
                <w:sz w:val="22"/>
              </w:rPr>
              <w:t>ABM Simulation Engine</w:t>
            </w:r>
          </w:p>
        </w:tc>
        <w:tc>
          <w:tcPr>
            <w:tcW w:w="5277" w:type="dxa"/>
            <w:tcMar>
              <w:top w:w="60" w:type="dxa"/>
              <w:left w:w="120" w:type="dxa"/>
              <w:bottom w:w="30" w:type="dxa"/>
              <w:right w:w="120" w:type="dxa"/>
            </w:tcMar>
          </w:tcPr>
          <w:p w14:paraId="7A702B24" w14:textId="77777777" w:rsidR="008343C0" w:rsidRDefault="008343C0" w:rsidP="00285B46">
            <w:pPr>
              <w:spacing w:before="120" w:after="120" w:line="288" w:lineRule="auto"/>
            </w:pPr>
            <w:r>
              <w:rPr>
                <w:rFonts w:eastAsia="DengXian"/>
                <w:sz w:val="22"/>
              </w:rPr>
              <w:t xml:space="preserve">Submit extreme or invalid policy parameters to test bounds checks and convergence controls. Pass criterion: invalid runs are blocked or labelled </w:t>
            </w:r>
            <w:proofErr w:type="gramStart"/>
            <w:r>
              <w:rPr>
                <w:rFonts w:eastAsia="DengXian"/>
                <w:sz w:val="22"/>
              </w:rPr>
              <w:t>unstable, and</w:t>
            </w:r>
            <w:proofErr w:type="gramEnd"/>
            <w:r>
              <w:rPr>
                <w:rFonts w:eastAsia="DengXian"/>
                <w:sz w:val="22"/>
              </w:rPr>
              <w:t xml:space="preserve"> cannot advance to executive review.</w:t>
            </w:r>
          </w:p>
        </w:tc>
      </w:tr>
    </w:tbl>
    <w:p w14:paraId="30282BD7" w14:textId="77777777" w:rsidR="008343C0" w:rsidRDefault="008343C0" w:rsidP="008343C0">
      <w:pPr>
        <w:spacing w:before="120" w:after="120" w:line="288" w:lineRule="auto"/>
      </w:pPr>
      <w:r>
        <w:rPr>
          <w:rFonts w:eastAsia="DengXian"/>
          <w:b/>
          <w:sz w:val="22"/>
        </w:rPr>
        <w:t>Tooling &amp; Automation</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10"/>
        <w:gridCol w:w="6270"/>
      </w:tblGrid>
      <w:tr w:rsidR="008343C0" w14:paraId="0D1B5DFB" w14:textId="77777777" w:rsidTr="00285B46">
        <w:tc>
          <w:tcPr>
            <w:tcW w:w="2010" w:type="dxa"/>
            <w:tcMar>
              <w:top w:w="60" w:type="dxa"/>
              <w:left w:w="120" w:type="dxa"/>
              <w:bottom w:w="30" w:type="dxa"/>
              <w:right w:w="120" w:type="dxa"/>
            </w:tcMar>
          </w:tcPr>
          <w:p w14:paraId="102698E5" w14:textId="77777777" w:rsidR="008343C0" w:rsidRDefault="008343C0" w:rsidP="00285B46">
            <w:pPr>
              <w:spacing w:before="120" w:after="120" w:line="288" w:lineRule="auto"/>
            </w:pPr>
            <w:r>
              <w:rPr>
                <w:rFonts w:eastAsia="DengXian"/>
                <w:b/>
                <w:sz w:val="22"/>
              </w:rPr>
              <w:t>Evaluation Harness</w:t>
            </w:r>
          </w:p>
        </w:tc>
        <w:tc>
          <w:tcPr>
            <w:tcW w:w="6270" w:type="dxa"/>
            <w:tcMar>
              <w:top w:w="60" w:type="dxa"/>
              <w:left w:w="120" w:type="dxa"/>
              <w:bottom w:w="30" w:type="dxa"/>
              <w:right w:w="120" w:type="dxa"/>
            </w:tcMar>
          </w:tcPr>
          <w:p w14:paraId="33C44F1A" w14:textId="77777777" w:rsidR="008343C0" w:rsidRDefault="008343C0" w:rsidP="00285B46">
            <w:pPr>
              <w:spacing w:before="120" w:after="120" w:line="288" w:lineRule="auto"/>
            </w:pPr>
            <w:r>
              <w:rPr>
                <w:rFonts w:eastAsia="DengXian"/>
                <w:sz w:val="22"/>
              </w:rPr>
              <w:t xml:space="preserve">Use an automated evaluation harness covering unit tests, integration tests, labelled benchmark scoring, LLM-as-judge only </w:t>
            </w:r>
            <w:proofErr w:type="gramStart"/>
            <w:r>
              <w:rPr>
                <w:rFonts w:eastAsia="DengXian"/>
                <w:sz w:val="22"/>
              </w:rPr>
              <w:t>where</w:t>
            </w:r>
            <w:proofErr w:type="gramEnd"/>
            <w:r>
              <w:rPr>
                <w:rFonts w:eastAsia="DengXian"/>
                <w:sz w:val="22"/>
              </w:rPr>
              <w:t xml:space="preserve"> validated by human reviewers, ABM back-testing scripts, tool-call trace validation, and audit-log assertions.</w:t>
            </w:r>
          </w:p>
        </w:tc>
      </w:tr>
      <w:tr w:rsidR="008343C0" w14:paraId="29619814" w14:textId="77777777" w:rsidTr="00285B46">
        <w:tc>
          <w:tcPr>
            <w:tcW w:w="2010" w:type="dxa"/>
            <w:tcMar>
              <w:top w:w="60" w:type="dxa"/>
              <w:left w:w="120" w:type="dxa"/>
              <w:bottom w:w="30" w:type="dxa"/>
              <w:right w:w="120" w:type="dxa"/>
            </w:tcMar>
          </w:tcPr>
          <w:p w14:paraId="6DF12F3C" w14:textId="77777777" w:rsidR="008343C0" w:rsidRDefault="008343C0" w:rsidP="00285B46">
            <w:pPr>
              <w:spacing w:before="120" w:after="120" w:line="288" w:lineRule="auto"/>
            </w:pPr>
            <w:r>
              <w:rPr>
                <w:rFonts w:eastAsia="DengXian"/>
                <w:b/>
                <w:sz w:val="22"/>
              </w:rPr>
              <w:t>CI/CD Integration</w:t>
            </w:r>
          </w:p>
        </w:tc>
        <w:tc>
          <w:tcPr>
            <w:tcW w:w="6270" w:type="dxa"/>
            <w:tcMar>
              <w:top w:w="60" w:type="dxa"/>
              <w:left w:w="120" w:type="dxa"/>
              <w:bottom w:w="30" w:type="dxa"/>
              <w:right w:w="120" w:type="dxa"/>
            </w:tcMar>
          </w:tcPr>
          <w:p w14:paraId="58AE14D2" w14:textId="77777777" w:rsidR="008343C0" w:rsidRDefault="008343C0" w:rsidP="00285B46">
            <w:pPr>
              <w:spacing w:before="120" w:after="120" w:line="288" w:lineRule="auto"/>
            </w:pPr>
            <w:r>
              <w:rPr>
                <w:rFonts w:eastAsia="DengXian"/>
                <w:sz w:val="22"/>
              </w:rPr>
              <w:t>Evaluation suites run as gated pipeline stages for model, prompt, agent-tool, and workflow changes. Production promotion is blocked on failed critical tests, failed HITL state-machine tests, fabricated citation detection, or unresolved high-severity guardrail failures.</w:t>
            </w:r>
          </w:p>
        </w:tc>
      </w:tr>
      <w:tr w:rsidR="008343C0" w14:paraId="01521785" w14:textId="77777777" w:rsidTr="00285B46">
        <w:tc>
          <w:tcPr>
            <w:tcW w:w="2010" w:type="dxa"/>
            <w:tcMar>
              <w:top w:w="60" w:type="dxa"/>
              <w:left w:w="120" w:type="dxa"/>
              <w:bottom w:w="30" w:type="dxa"/>
              <w:right w:w="120" w:type="dxa"/>
            </w:tcMar>
          </w:tcPr>
          <w:p w14:paraId="2013FE4D" w14:textId="77777777" w:rsidR="008343C0" w:rsidRDefault="008343C0" w:rsidP="00285B46">
            <w:pPr>
              <w:spacing w:before="120" w:after="120" w:line="288" w:lineRule="auto"/>
            </w:pPr>
            <w:r>
              <w:rPr>
                <w:rFonts w:eastAsia="DengXian"/>
                <w:b/>
                <w:sz w:val="22"/>
              </w:rPr>
              <w:t>Evidence Repository</w:t>
            </w:r>
          </w:p>
        </w:tc>
        <w:tc>
          <w:tcPr>
            <w:tcW w:w="6270" w:type="dxa"/>
            <w:tcMar>
              <w:top w:w="60" w:type="dxa"/>
              <w:left w:w="120" w:type="dxa"/>
              <w:bottom w:w="30" w:type="dxa"/>
              <w:right w:w="120" w:type="dxa"/>
            </w:tcMar>
          </w:tcPr>
          <w:p w14:paraId="3A0F8AF1" w14:textId="77777777" w:rsidR="008343C0" w:rsidRDefault="008343C0" w:rsidP="00285B46">
            <w:pPr>
              <w:spacing w:before="120" w:after="120" w:line="288" w:lineRule="auto"/>
            </w:pPr>
            <w:r>
              <w:rPr>
                <w:rFonts w:eastAsia="DengXian"/>
                <w:sz w:val="22"/>
              </w:rPr>
              <w:t>Evaluation results, test datasets, test run identifiers, reviewer approvals, exception decisions, and remediation actions are retained in the audit and model-governance repository for ARB, SDAIA, and independent audit review.</w:t>
            </w:r>
          </w:p>
        </w:tc>
      </w:tr>
    </w:tbl>
    <w:p w14:paraId="455D063C" w14:textId="77777777" w:rsidR="00D311EE" w:rsidRDefault="00D311EE" w:rsidP="008343C0">
      <w:pPr>
        <w:spacing w:before="380" w:after="140" w:line="288" w:lineRule="auto"/>
        <w:outlineLvl w:val="0"/>
        <w:rPr>
          <w:lang w:eastAsia="zh-CN"/>
        </w:rPr>
      </w:pPr>
      <w:bookmarkStart w:id="154" w:name="_Toc230303053"/>
      <w:r>
        <w:rPr>
          <w:rFonts w:eastAsia="DengXian"/>
          <w:b/>
          <w:sz w:val="36"/>
        </w:rPr>
        <w:t>7. Data Landscape</w:t>
      </w:r>
      <w:bookmarkEnd w:id="153"/>
      <w:bookmarkEnd w:id="154"/>
    </w:p>
    <w:p w14:paraId="1CC4F920" w14:textId="77777777" w:rsidR="00D311EE" w:rsidRDefault="00D311EE" w:rsidP="00D311EE">
      <w:pPr>
        <w:spacing w:before="320" w:after="120" w:line="288" w:lineRule="auto"/>
        <w:outlineLvl w:val="1"/>
      </w:pPr>
      <w:bookmarkStart w:id="155" w:name="heading_74"/>
      <w:bookmarkStart w:id="156" w:name="_Toc230303054"/>
      <w:r>
        <w:rPr>
          <w:rFonts w:eastAsia="DengXian"/>
          <w:b/>
          <w:sz w:val="32"/>
        </w:rPr>
        <w:t>7.1 Data Sources</w:t>
      </w:r>
      <w:bookmarkEnd w:id="155"/>
      <w:bookmarkEnd w:id="156"/>
    </w:p>
    <w:p w14:paraId="4B9610F3" w14:textId="77777777" w:rsidR="00D311EE" w:rsidRDefault="00D311EE" w:rsidP="00D311EE">
      <w:pPr>
        <w:spacing w:before="120" w:after="120" w:line="288" w:lineRule="auto"/>
      </w:pPr>
      <w:r>
        <w:rPr>
          <w:rFonts w:eastAsia="DengXian"/>
          <w:sz w:val="22"/>
        </w:rPr>
        <w:lastRenderedPageBreak/>
        <w:t>The solution ingests data from three categories of sources. All data sources are to be confirmed through a formal data gap analysis, and access agreements with external data providers are a prerequisite for Phase 2.</w:t>
      </w:r>
    </w:p>
    <w:p w14:paraId="57150953" w14:textId="77777777" w:rsidR="00D311EE" w:rsidRDefault="00D311EE" w:rsidP="00D311EE">
      <w:pPr>
        <w:spacing w:before="120" w:after="120" w:line="288" w:lineRule="auto"/>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25"/>
        <w:gridCol w:w="1545"/>
        <w:gridCol w:w="1380"/>
        <w:gridCol w:w="1065"/>
        <w:gridCol w:w="1320"/>
        <w:gridCol w:w="2621"/>
      </w:tblGrid>
      <w:tr w:rsidR="00D311EE" w14:paraId="240ED0F1" w14:textId="77777777" w:rsidTr="004674CC">
        <w:tc>
          <w:tcPr>
            <w:tcW w:w="1425" w:type="dxa"/>
            <w:tcMar>
              <w:top w:w="60" w:type="dxa"/>
              <w:left w:w="120" w:type="dxa"/>
              <w:bottom w:w="30" w:type="dxa"/>
              <w:right w:w="120" w:type="dxa"/>
            </w:tcMar>
          </w:tcPr>
          <w:p w14:paraId="5D13A731" w14:textId="77777777" w:rsidR="00D311EE" w:rsidRDefault="00D311EE" w:rsidP="00375B6E">
            <w:pPr>
              <w:spacing w:before="120" w:after="120" w:line="288" w:lineRule="auto"/>
            </w:pPr>
            <w:r>
              <w:rPr>
                <w:rFonts w:eastAsia="DengXian"/>
                <w:sz w:val="22"/>
              </w:rPr>
              <w:t>Data Source</w:t>
            </w:r>
          </w:p>
        </w:tc>
        <w:tc>
          <w:tcPr>
            <w:tcW w:w="1545" w:type="dxa"/>
            <w:tcMar>
              <w:top w:w="60" w:type="dxa"/>
              <w:left w:w="120" w:type="dxa"/>
              <w:bottom w:w="30" w:type="dxa"/>
              <w:right w:w="120" w:type="dxa"/>
            </w:tcMar>
          </w:tcPr>
          <w:p w14:paraId="5601EE2C" w14:textId="77777777" w:rsidR="00D311EE" w:rsidRDefault="00D311EE" w:rsidP="00375B6E">
            <w:pPr>
              <w:spacing w:before="120" w:after="120" w:line="288" w:lineRule="auto"/>
            </w:pPr>
            <w:r>
              <w:rPr>
                <w:rFonts w:eastAsia="DengXian"/>
                <w:sz w:val="22"/>
              </w:rPr>
              <w:t>Data Type</w:t>
            </w:r>
          </w:p>
        </w:tc>
        <w:tc>
          <w:tcPr>
            <w:tcW w:w="1380" w:type="dxa"/>
            <w:tcMar>
              <w:top w:w="60" w:type="dxa"/>
              <w:left w:w="120" w:type="dxa"/>
              <w:bottom w:w="30" w:type="dxa"/>
              <w:right w:w="120" w:type="dxa"/>
            </w:tcMar>
          </w:tcPr>
          <w:p w14:paraId="231AF2FD" w14:textId="77777777" w:rsidR="00D311EE" w:rsidRDefault="00D311EE" w:rsidP="00375B6E">
            <w:pPr>
              <w:spacing w:before="120" w:after="120" w:line="288" w:lineRule="auto"/>
            </w:pPr>
            <w:r>
              <w:rPr>
                <w:rFonts w:eastAsia="DengXian"/>
                <w:sz w:val="22"/>
              </w:rPr>
              <w:t>Source System</w:t>
            </w:r>
          </w:p>
        </w:tc>
        <w:tc>
          <w:tcPr>
            <w:tcW w:w="1065" w:type="dxa"/>
            <w:tcMar>
              <w:top w:w="60" w:type="dxa"/>
              <w:left w:w="120" w:type="dxa"/>
              <w:bottom w:w="30" w:type="dxa"/>
              <w:right w:w="120" w:type="dxa"/>
            </w:tcMar>
          </w:tcPr>
          <w:p w14:paraId="5BE8A80E" w14:textId="77777777" w:rsidR="00D311EE" w:rsidRDefault="00D311EE" w:rsidP="00375B6E">
            <w:pPr>
              <w:spacing w:before="120" w:after="120" w:line="288" w:lineRule="auto"/>
            </w:pPr>
            <w:r>
              <w:rPr>
                <w:rFonts w:eastAsia="DengXian"/>
                <w:sz w:val="22"/>
              </w:rPr>
              <w:t>Owner</w:t>
            </w:r>
          </w:p>
        </w:tc>
        <w:tc>
          <w:tcPr>
            <w:tcW w:w="1320" w:type="dxa"/>
            <w:tcMar>
              <w:top w:w="60" w:type="dxa"/>
              <w:left w:w="120" w:type="dxa"/>
              <w:bottom w:w="30" w:type="dxa"/>
              <w:right w:w="120" w:type="dxa"/>
            </w:tcMar>
          </w:tcPr>
          <w:p w14:paraId="0783FA41" w14:textId="77777777" w:rsidR="00D311EE" w:rsidRDefault="00D311EE" w:rsidP="00375B6E">
            <w:pPr>
              <w:spacing w:before="120" w:after="120" w:line="288" w:lineRule="auto"/>
            </w:pPr>
            <w:r>
              <w:rPr>
                <w:rFonts w:eastAsia="DengXian"/>
                <w:sz w:val="22"/>
              </w:rPr>
              <w:t>Sensitivity</w:t>
            </w:r>
          </w:p>
        </w:tc>
        <w:tc>
          <w:tcPr>
            <w:tcW w:w="2621" w:type="dxa"/>
            <w:tcMar>
              <w:top w:w="60" w:type="dxa"/>
              <w:left w:w="120" w:type="dxa"/>
              <w:bottom w:w="30" w:type="dxa"/>
              <w:right w:w="120" w:type="dxa"/>
            </w:tcMar>
          </w:tcPr>
          <w:p w14:paraId="6D2448EE" w14:textId="77777777" w:rsidR="00D311EE" w:rsidRDefault="00D311EE" w:rsidP="00375B6E">
            <w:pPr>
              <w:spacing w:before="120" w:after="120" w:line="288" w:lineRule="auto"/>
            </w:pPr>
            <w:r>
              <w:rPr>
                <w:rFonts w:eastAsia="DengXian"/>
                <w:sz w:val="22"/>
              </w:rPr>
              <w:t>Notes</w:t>
            </w:r>
          </w:p>
        </w:tc>
      </w:tr>
      <w:tr w:rsidR="00D311EE" w14:paraId="32C1621F" w14:textId="77777777" w:rsidTr="004674CC">
        <w:tc>
          <w:tcPr>
            <w:tcW w:w="1425" w:type="dxa"/>
            <w:tcMar>
              <w:top w:w="60" w:type="dxa"/>
              <w:left w:w="120" w:type="dxa"/>
              <w:bottom w:w="30" w:type="dxa"/>
              <w:right w:w="120" w:type="dxa"/>
            </w:tcMar>
          </w:tcPr>
          <w:p w14:paraId="67727867" w14:textId="77777777" w:rsidR="00D311EE" w:rsidRDefault="00D311EE" w:rsidP="00375B6E">
            <w:pPr>
              <w:spacing w:before="120" w:after="120" w:line="288" w:lineRule="auto"/>
            </w:pPr>
            <w:r>
              <w:rPr>
                <w:rFonts w:eastAsia="DengXian"/>
                <w:b/>
                <w:sz w:val="22"/>
              </w:rPr>
              <w:t>MOMAH Housing Permits</w:t>
            </w:r>
          </w:p>
        </w:tc>
        <w:tc>
          <w:tcPr>
            <w:tcW w:w="1545" w:type="dxa"/>
            <w:tcMar>
              <w:top w:w="60" w:type="dxa"/>
              <w:left w:w="120" w:type="dxa"/>
              <w:bottom w:w="30" w:type="dxa"/>
              <w:right w:w="120" w:type="dxa"/>
            </w:tcMar>
          </w:tcPr>
          <w:p w14:paraId="2D81F2DE" w14:textId="77777777" w:rsidR="00D311EE" w:rsidRPr="00646863" w:rsidRDefault="00646863" w:rsidP="00375B6E">
            <w:pPr>
              <w:spacing w:before="120" w:after="120" w:line="288" w:lineRule="auto"/>
              <w:rPr>
                <w:rFonts w:eastAsia="DengXian"/>
                <w:sz w:val="22"/>
              </w:rPr>
            </w:pPr>
            <w:r w:rsidRPr="00646863">
              <w:rPr>
                <w:rFonts w:eastAsia="DengXian"/>
                <w:sz w:val="22"/>
              </w:rPr>
              <w:t>Structured / Unstructured</w:t>
            </w:r>
          </w:p>
        </w:tc>
        <w:tc>
          <w:tcPr>
            <w:tcW w:w="1380" w:type="dxa"/>
            <w:tcMar>
              <w:top w:w="60" w:type="dxa"/>
              <w:left w:w="120" w:type="dxa"/>
              <w:bottom w:w="30" w:type="dxa"/>
              <w:right w:w="120" w:type="dxa"/>
            </w:tcMar>
          </w:tcPr>
          <w:p w14:paraId="6D4EF441" w14:textId="77777777" w:rsidR="00D311EE" w:rsidRDefault="00D311EE" w:rsidP="00375B6E">
            <w:pPr>
              <w:spacing w:before="120" w:after="120" w:line="288" w:lineRule="auto"/>
            </w:pPr>
            <w:r>
              <w:rPr>
                <w:rFonts w:eastAsia="DengXian"/>
                <w:sz w:val="22"/>
              </w:rPr>
              <w:t>MOMAH Internal System</w:t>
            </w:r>
          </w:p>
        </w:tc>
        <w:tc>
          <w:tcPr>
            <w:tcW w:w="1065" w:type="dxa"/>
            <w:tcMar>
              <w:top w:w="60" w:type="dxa"/>
              <w:left w:w="120" w:type="dxa"/>
              <w:bottom w:w="30" w:type="dxa"/>
              <w:right w:w="120" w:type="dxa"/>
            </w:tcMar>
          </w:tcPr>
          <w:p w14:paraId="08FD5801" w14:textId="77777777" w:rsidR="00D311EE" w:rsidRDefault="00D311EE" w:rsidP="00375B6E">
            <w:pPr>
              <w:spacing w:before="120" w:after="120" w:line="288" w:lineRule="auto"/>
            </w:pPr>
            <w:r>
              <w:rPr>
                <w:rFonts w:eastAsia="DengXian"/>
                <w:sz w:val="22"/>
              </w:rPr>
              <w:t>MOMAH</w:t>
            </w:r>
          </w:p>
        </w:tc>
        <w:tc>
          <w:tcPr>
            <w:tcW w:w="1320" w:type="dxa"/>
            <w:tcMar>
              <w:top w:w="60" w:type="dxa"/>
              <w:left w:w="120" w:type="dxa"/>
              <w:bottom w:w="30" w:type="dxa"/>
              <w:right w:w="120" w:type="dxa"/>
            </w:tcMar>
          </w:tcPr>
          <w:p w14:paraId="7A25D189" w14:textId="77777777" w:rsidR="00D311EE" w:rsidRDefault="00D311EE" w:rsidP="00375B6E">
            <w:pPr>
              <w:spacing w:before="120" w:after="120" w:line="288" w:lineRule="auto"/>
            </w:pPr>
            <w:r>
              <w:rPr>
                <w:rFonts w:eastAsia="DengXian"/>
                <w:sz w:val="22"/>
              </w:rPr>
              <w:t>Internal / Confidential</w:t>
            </w:r>
          </w:p>
        </w:tc>
        <w:tc>
          <w:tcPr>
            <w:tcW w:w="2621" w:type="dxa"/>
            <w:tcMar>
              <w:top w:w="60" w:type="dxa"/>
              <w:left w:w="120" w:type="dxa"/>
              <w:bottom w:w="30" w:type="dxa"/>
              <w:right w:w="120" w:type="dxa"/>
            </w:tcMar>
          </w:tcPr>
          <w:p w14:paraId="17E4774C" w14:textId="77777777" w:rsidR="00D311EE" w:rsidRDefault="00D311EE" w:rsidP="00375B6E">
            <w:pPr>
              <w:spacing w:before="120" w:after="120" w:line="288" w:lineRule="auto"/>
            </w:pPr>
            <w:r>
              <w:rPr>
                <w:rFonts w:eastAsia="DengXian"/>
                <w:sz w:val="22"/>
              </w:rPr>
              <w:t>Construction permits, approval cycles, project initiation data. Field-level specification and access confirmation required in Phase 2.</w:t>
            </w:r>
          </w:p>
        </w:tc>
      </w:tr>
      <w:tr w:rsidR="00D311EE" w14:paraId="7C3B40C0" w14:textId="77777777" w:rsidTr="004674CC">
        <w:tc>
          <w:tcPr>
            <w:tcW w:w="1425" w:type="dxa"/>
            <w:tcMar>
              <w:top w:w="60" w:type="dxa"/>
              <w:left w:w="120" w:type="dxa"/>
              <w:bottom w:w="30" w:type="dxa"/>
              <w:right w:w="120" w:type="dxa"/>
            </w:tcMar>
          </w:tcPr>
          <w:p w14:paraId="3FDE0BFD" w14:textId="77777777" w:rsidR="00D311EE" w:rsidRDefault="00D311EE" w:rsidP="00375B6E">
            <w:pPr>
              <w:spacing w:before="120" w:after="120" w:line="288" w:lineRule="auto"/>
            </w:pPr>
            <w:proofErr w:type="spellStart"/>
            <w:r>
              <w:rPr>
                <w:rFonts w:eastAsia="DengXian"/>
                <w:b/>
                <w:sz w:val="22"/>
              </w:rPr>
              <w:t>Sakani</w:t>
            </w:r>
            <w:proofErr w:type="spellEnd"/>
            <w:r>
              <w:rPr>
                <w:rFonts w:eastAsia="DengXian"/>
                <w:b/>
                <w:sz w:val="22"/>
              </w:rPr>
              <w:t xml:space="preserve"> Application Data</w:t>
            </w:r>
          </w:p>
        </w:tc>
        <w:tc>
          <w:tcPr>
            <w:tcW w:w="1545" w:type="dxa"/>
            <w:tcMar>
              <w:top w:w="60" w:type="dxa"/>
              <w:left w:w="120" w:type="dxa"/>
              <w:bottom w:w="30" w:type="dxa"/>
              <w:right w:w="120" w:type="dxa"/>
            </w:tcMar>
          </w:tcPr>
          <w:p w14:paraId="447EC2C0" w14:textId="77777777" w:rsidR="00D311EE" w:rsidRPr="00646863" w:rsidRDefault="00646863" w:rsidP="00375B6E">
            <w:pPr>
              <w:spacing w:before="120" w:after="120" w:line="288" w:lineRule="auto"/>
              <w:rPr>
                <w:rFonts w:eastAsia="DengXian"/>
                <w:sz w:val="22"/>
              </w:rPr>
            </w:pPr>
            <w:r w:rsidRPr="00646863">
              <w:rPr>
                <w:rFonts w:eastAsia="DengXian"/>
                <w:sz w:val="22"/>
              </w:rPr>
              <w:t>Structured / Unstructured</w:t>
            </w:r>
          </w:p>
        </w:tc>
        <w:tc>
          <w:tcPr>
            <w:tcW w:w="1380" w:type="dxa"/>
            <w:tcMar>
              <w:top w:w="60" w:type="dxa"/>
              <w:left w:w="120" w:type="dxa"/>
              <w:bottom w:w="30" w:type="dxa"/>
              <w:right w:w="120" w:type="dxa"/>
            </w:tcMar>
          </w:tcPr>
          <w:p w14:paraId="4E02116C" w14:textId="77777777" w:rsidR="00D311EE" w:rsidRDefault="00D311EE" w:rsidP="00375B6E">
            <w:pPr>
              <w:spacing w:before="120" w:after="120" w:line="288" w:lineRule="auto"/>
            </w:pPr>
            <w:proofErr w:type="spellStart"/>
            <w:r>
              <w:rPr>
                <w:rFonts w:eastAsia="DengXian"/>
                <w:sz w:val="22"/>
              </w:rPr>
              <w:t>Sakani</w:t>
            </w:r>
            <w:proofErr w:type="spellEnd"/>
            <w:r>
              <w:rPr>
                <w:rFonts w:eastAsia="DengXian"/>
                <w:sz w:val="22"/>
              </w:rPr>
              <w:t xml:space="preserve"> Platform (MOMAH)</w:t>
            </w:r>
          </w:p>
        </w:tc>
        <w:tc>
          <w:tcPr>
            <w:tcW w:w="1065" w:type="dxa"/>
            <w:tcMar>
              <w:top w:w="60" w:type="dxa"/>
              <w:left w:w="120" w:type="dxa"/>
              <w:bottom w:w="30" w:type="dxa"/>
              <w:right w:w="120" w:type="dxa"/>
            </w:tcMar>
          </w:tcPr>
          <w:p w14:paraId="406335A0" w14:textId="77777777" w:rsidR="00D311EE" w:rsidRDefault="00D311EE" w:rsidP="00375B6E">
            <w:pPr>
              <w:spacing w:before="120" w:after="120" w:line="288" w:lineRule="auto"/>
            </w:pPr>
            <w:r>
              <w:rPr>
                <w:rFonts w:eastAsia="DengXian"/>
                <w:sz w:val="22"/>
              </w:rPr>
              <w:t>MOMAH</w:t>
            </w:r>
          </w:p>
        </w:tc>
        <w:tc>
          <w:tcPr>
            <w:tcW w:w="1320" w:type="dxa"/>
            <w:tcMar>
              <w:top w:w="60" w:type="dxa"/>
              <w:left w:w="120" w:type="dxa"/>
              <w:bottom w:w="30" w:type="dxa"/>
              <w:right w:w="120" w:type="dxa"/>
            </w:tcMar>
          </w:tcPr>
          <w:p w14:paraId="390D095A" w14:textId="77777777" w:rsidR="00D311EE" w:rsidRDefault="00D311EE" w:rsidP="00375B6E">
            <w:pPr>
              <w:spacing w:before="120" w:after="120" w:line="288" w:lineRule="auto"/>
            </w:pPr>
            <w:r>
              <w:rPr>
                <w:rFonts w:eastAsia="DengXian"/>
                <w:sz w:val="22"/>
              </w:rPr>
              <w:t>Internal / Confidential</w:t>
            </w:r>
          </w:p>
        </w:tc>
        <w:tc>
          <w:tcPr>
            <w:tcW w:w="2621" w:type="dxa"/>
            <w:tcMar>
              <w:top w:w="60" w:type="dxa"/>
              <w:left w:w="120" w:type="dxa"/>
              <w:bottom w:w="30" w:type="dxa"/>
              <w:right w:w="120" w:type="dxa"/>
            </w:tcMar>
          </w:tcPr>
          <w:p w14:paraId="442C8D73" w14:textId="77777777" w:rsidR="00D311EE" w:rsidRDefault="00D311EE" w:rsidP="00375B6E">
            <w:pPr>
              <w:spacing w:before="120" w:after="120" w:line="288" w:lineRule="auto"/>
            </w:pPr>
            <w:r>
              <w:rPr>
                <w:rFonts w:eastAsia="DengXian"/>
                <w:sz w:val="22"/>
              </w:rPr>
              <w:t>Housing applications, home purchase behavior. Access and data-sharing agreement required.</w:t>
            </w:r>
          </w:p>
        </w:tc>
      </w:tr>
      <w:tr w:rsidR="00D311EE" w14:paraId="6D6926C6" w14:textId="77777777" w:rsidTr="004674CC">
        <w:tc>
          <w:tcPr>
            <w:tcW w:w="1425" w:type="dxa"/>
            <w:tcMar>
              <w:top w:w="60" w:type="dxa"/>
              <w:left w:w="120" w:type="dxa"/>
              <w:bottom w:w="30" w:type="dxa"/>
              <w:right w:w="120" w:type="dxa"/>
            </w:tcMar>
          </w:tcPr>
          <w:p w14:paraId="08300D00" w14:textId="77777777" w:rsidR="00D311EE" w:rsidRDefault="00D311EE" w:rsidP="00375B6E">
            <w:pPr>
              <w:spacing w:before="120" w:after="120" w:line="288" w:lineRule="auto"/>
            </w:pPr>
            <w:r>
              <w:rPr>
                <w:rFonts w:eastAsia="DengXian"/>
                <w:b/>
                <w:sz w:val="22"/>
              </w:rPr>
              <w:t>Balady Municipal Records</w:t>
            </w:r>
          </w:p>
        </w:tc>
        <w:tc>
          <w:tcPr>
            <w:tcW w:w="1545" w:type="dxa"/>
            <w:tcMar>
              <w:top w:w="60" w:type="dxa"/>
              <w:left w:w="120" w:type="dxa"/>
              <w:bottom w:w="30" w:type="dxa"/>
              <w:right w:w="120" w:type="dxa"/>
            </w:tcMar>
          </w:tcPr>
          <w:p w14:paraId="366F673B" w14:textId="77777777" w:rsidR="00D311EE" w:rsidRPr="00646863" w:rsidRDefault="00646863" w:rsidP="00375B6E">
            <w:pPr>
              <w:spacing w:before="120" w:after="120" w:line="288" w:lineRule="auto"/>
              <w:rPr>
                <w:rFonts w:eastAsia="DengXian"/>
                <w:sz w:val="22"/>
              </w:rPr>
            </w:pPr>
            <w:r w:rsidRPr="00646863">
              <w:rPr>
                <w:rFonts w:eastAsia="DengXian"/>
                <w:sz w:val="22"/>
              </w:rPr>
              <w:t>Structured / Unstructured</w:t>
            </w:r>
          </w:p>
        </w:tc>
        <w:tc>
          <w:tcPr>
            <w:tcW w:w="1380" w:type="dxa"/>
            <w:tcMar>
              <w:top w:w="60" w:type="dxa"/>
              <w:left w:w="120" w:type="dxa"/>
              <w:bottom w:w="30" w:type="dxa"/>
              <w:right w:w="120" w:type="dxa"/>
            </w:tcMar>
          </w:tcPr>
          <w:p w14:paraId="6AD81F0B" w14:textId="77777777" w:rsidR="00D311EE" w:rsidRPr="00646863" w:rsidRDefault="00D311EE" w:rsidP="00375B6E">
            <w:pPr>
              <w:spacing w:before="120" w:after="120" w:line="288" w:lineRule="auto"/>
              <w:rPr>
                <w:rFonts w:eastAsia="DengXian"/>
                <w:sz w:val="22"/>
              </w:rPr>
            </w:pPr>
            <w:r>
              <w:rPr>
                <w:rFonts w:eastAsia="DengXian"/>
                <w:sz w:val="22"/>
              </w:rPr>
              <w:t>Balady Platform (MOMAH)</w:t>
            </w:r>
          </w:p>
        </w:tc>
        <w:tc>
          <w:tcPr>
            <w:tcW w:w="1065" w:type="dxa"/>
            <w:tcMar>
              <w:top w:w="60" w:type="dxa"/>
              <w:left w:w="120" w:type="dxa"/>
              <w:bottom w:w="30" w:type="dxa"/>
              <w:right w:w="120" w:type="dxa"/>
            </w:tcMar>
          </w:tcPr>
          <w:p w14:paraId="002BD652" w14:textId="77777777" w:rsidR="00D311EE" w:rsidRDefault="00D311EE" w:rsidP="00375B6E">
            <w:pPr>
              <w:spacing w:before="120" w:after="120" w:line="288" w:lineRule="auto"/>
            </w:pPr>
            <w:r>
              <w:rPr>
                <w:rFonts w:eastAsia="DengXian"/>
                <w:sz w:val="22"/>
              </w:rPr>
              <w:t>MOMAH</w:t>
            </w:r>
          </w:p>
        </w:tc>
        <w:tc>
          <w:tcPr>
            <w:tcW w:w="1320" w:type="dxa"/>
            <w:tcMar>
              <w:top w:w="60" w:type="dxa"/>
              <w:left w:w="120" w:type="dxa"/>
              <w:bottom w:w="30" w:type="dxa"/>
              <w:right w:w="120" w:type="dxa"/>
            </w:tcMar>
          </w:tcPr>
          <w:p w14:paraId="2CC9BBDE" w14:textId="77777777" w:rsidR="00D311EE" w:rsidRDefault="00D311EE" w:rsidP="00375B6E">
            <w:pPr>
              <w:spacing w:before="120" w:after="120" w:line="288" w:lineRule="auto"/>
            </w:pPr>
            <w:r>
              <w:rPr>
                <w:rFonts w:eastAsia="DengXian"/>
                <w:sz w:val="22"/>
              </w:rPr>
              <w:t>Internal / Confidential</w:t>
            </w:r>
          </w:p>
        </w:tc>
        <w:tc>
          <w:tcPr>
            <w:tcW w:w="2621" w:type="dxa"/>
            <w:tcMar>
              <w:top w:w="60" w:type="dxa"/>
              <w:left w:w="120" w:type="dxa"/>
              <w:bottom w:w="30" w:type="dxa"/>
              <w:right w:w="120" w:type="dxa"/>
            </w:tcMar>
          </w:tcPr>
          <w:p w14:paraId="5238F057" w14:textId="77777777" w:rsidR="00D311EE" w:rsidRDefault="00D311EE" w:rsidP="00375B6E">
            <w:pPr>
              <w:spacing w:before="120" w:after="120" w:line="288" w:lineRule="auto"/>
            </w:pPr>
            <w:r>
              <w:rPr>
                <w:rFonts w:eastAsia="DengXian"/>
                <w:sz w:val="22"/>
              </w:rPr>
              <w:t>Municipal administration, land use, planning, and permit records. Access and data-sharing agreement required.</w:t>
            </w:r>
          </w:p>
        </w:tc>
      </w:tr>
      <w:tr w:rsidR="00D311EE" w14:paraId="67FC1149" w14:textId="77777777" w:rsidTr="004674CC">
        <w:tc>
          <w:tcPr>
            <w:tcW w:w="1425" w:type="dxa"/>
            <w:tcMar>
              <w:top w:w="60" w:type="dxa"/>
              <w:left w:w="120" w:type="dxa"/>
              <w:bottom w:w="30" w:type="dxa"/>
              <w:right w:w="120" w:type="dxa"/>
            </w:tcMar>
          </w:tcPr>
          <w:p w14:paraId="76016CB8" w14:textId="77777777" w:rsidR="00D311EE" w:rsidRDefault="00D311EE" w:rsidP="00375B6E">
            <w:pPr>
              <w:spacing w:before="120" w:after="120" w:line="288" w:lineRule="auto"/>
            </w:pPr>
            <w:r>
              <w:rPr>
                <w:rFonts w:eastAsia="DengXian"/>
                <w:b/>
                <w:sz w:val="22"/>
              </w:rPr>
              <w:t>GASTAT (Demographics)</w:t>
            </w:r>
          </w:p>
        </w:tc>
        <w:tc>
          <w:tcPr>
            <w:tcW w:w="1545" w:type="dxa"/>
            <w:tcMar>
              <w:top w:w="60" w:type="dxa"/>
              <w:left w:w="120" w:type="dxa"/>
              <w:bottom w:w="30" w:type="dxa"/>
              <w:right w:w="120" w:type="dxa"/>
            </w:tcMar>
          </w:tcPr>
          <w:p w14:paraId="2FB4B32D" w14:textId="77777777" w:rsidR="00D311EE" w:rsidRDefault="00646863" w:rsidP="00375B6E">
            <w:pPr>
              <w:spacing w:before="120" w:after="120" w:line="288" w:lineRule="auto"/>
            </w:pPr>
            <w:r w:rsidRPr="00646863">
              <w:rPr>
                <w:rFonts w:eastAsia="DengXian"/>
                <w:sz w:val="22"/>
              </w:rPr>
              <w:t>Structured / Unstructured</w:t>
            </w:r>
          </w:p>
        </w:tc>
        <w:tc>
          <w:tcPr>
            <w:tcW w:w="1380" w:type="dxa"/>
            <w:tcMar>
              <w:top w:w="60" w:type="dxa"/>
              <w:left w:w="120" w:type="dxa"/>
              <w:bottom w:w="30" w:type="dxa"/>
              <w:right w:w="120" w:type="dxa"/>
            </w:tcMar>
          </w:tcPr>
          <w:p w14:paraId="424A8137" w14:textId="77777777" w:rsidR="00D311EE" w:rsidRDefault="00D311EE" w:rsidP="00375B6E">
            <w:pPr>
              <w:spacing w:before="120" w:after="120" w:line="288" w:lineRule="auto"/>
            </w:pPr>
            <w:r>
              <w:rPr>
                <w:rFonts w:eastAsia="DengXian"/>
                <w:sz w:val="22"/>
              </w:rPr>
              <w:t>GASTAT National Statistics Portal</w:t>
            </w:r>
          </w:p>
        </w:tc>
        <w:tc>
          <w:tcPr>
            <w:tcW w:w="1065" w:type="dxa"/>
            <w:tcMar>
              <w:top w:w="60" w:type="dxa"/>
              <w:left w:w="120" w:type="dxa"/>
              <w:bottom w:w="30" w:type="dxa"/>
              <w:right w:w="120" w:type="dxa"/>
            </w:tcMar>
          </w:tcPr>
          <w:p w14:paraId="3F4BF9D7" w14:textId="77777777" w:rsidR="00D311EE" w:rsidRDefault="00D311EE" w:rsidP="00375B6E">
            <w:pPr>
              <w:spacing w:before="120" w:after="120" w:line="288" w:lineRule="auto"/>
            </w:pPr>
            <w:r>
              <w:rPr>
                <w:rFonts w:eastAsia="DengXian"/>
                <w:sz w:val="22"/>
              </w:rPr>
              <w:t>GASTAT</w:t>
            </w:r>
          </w:p>
        </w:tc>
        <w:tc>
          <w:tcPr>
            <w:tcW w:w="1320" w:type="dxa"/>
            <w:tcMar>
              <w:top w:w="60" w:type="dxa"/>
              <w:left w:w="120" w:type="dxa"/>
              <w:bottom w:w="30" w:type="dxa"/>
              <w:right w:w="120" w:type="dxa"/>
            </w:tcMar>
          </w:tcPr>
          <w:p w14:paraId="60BC854B" w14:textId="77777777" w:rsidR="00D311EE" w:rsidRDefault="00D311EE" w:rsidP="00375B6E">
            <w:pPr>
              <w:spacing w:before="120" w:after="120" w:line="288" w:lineRule="auto"/>
            </w:pPr>
            <w:r>
              <w:rPr>
                <w:rFonts w:eastAsia="DengXian"/>
                <w:sz w:val="22"/>
              </w:rPr>
              <w:t>Public / Internal</w:t>
            </w:r>
          </w:p>
        </w:tc>
        <w:tc>
          <w:tcPr>
            <w:tcW w:w="2621" w:type="dxa"/>
            <w:tcMar>
              <w:top w:w="60" w:type="dxa"/>
              <w:left w:w="120" w:type="dxa"/>
              <w:bottom w:w="30" w:type="dxa"/>
              <w:right w:w="120" w:type="dxa"/>
            </w:tcMar>
          </w:tcPr>
          <w:p w14:paraId="3B52866F" w14:textId="77777777" w:rsidR="00D311EE" w:rsidRDefault="00D311EE" w:rsidP="00375B6E">
            <w:pPr>
              <w:spacing w:before="120" w:after="120" w:line="288" w:lineRule="auto"/>
            </w:pPr>
            <w:r>
              <w:rPr>
                <w:rFonts w:eastAsia="DengXian"/>
                <w:sz w:val="22"/>
              </w:rPr>
              <w:t>Population, income, household structure, urbanization data. Formal access request required; approval timeline TBD.</w:t>
            </w:r>
          </w:p>
        </w:tc>
      </w:tr>
      <w:tr w:rsidR="00D311EE" w14:paraId="294E5662" w14:textId="77777777" w:rsidTr="004674CC">
        <w:tc>
          <w:tcPr>
            <w:tcW w:w="1425" w:type="dxa"/>
            <w:tcMar>
              <w:top w:w="60" w:type="dxa"/>
              <w:left w:w="120" w:type="dxa"/>
              <w:bottom w:w="30" w:type="dxa"/>
              <w:right w:w="120" w:type="dxa"/>
            </w:tcMar>
          </w:tcPr>
          <w:p w14:paraId="4C3009DE" w14:textId="77777777" w:rsidR="00D311EE" w:rsidRDefault="00D311EE" w:rsidP="00375B6E">
            <w:pPr>
              <w:spacing w:before="120" w:after="120" w:line="288" w:lineRule="auto"/>
            </w:pPr>
            <w:r>
              <w:rPr>
                <w:rFonts w:eastAsia="DengXian"/>
                <w:b/>
                <w:sz w:val="22"/>
              </w:rPr>
              <w:t>SAMA (Mortgage &amp; Financial Data)</w:t>
            </w:r>
          </w:p>
        </w:tc>
        <w:tc>
          <w:tcPr>
            <w:tcW w:w="1545" w:type="dxa"/>
            <w:tcMar>
              <w:top w:w="60" w:type="dxa"/>
              <w:left w:w="120" w:type="dxa"/>
              <w:bottom w:w="30" w:type="dxa"/>
              <w:right w:w="120" w:type="dxa"/>
            </w:tcMar>
          </w:tcPr>
          <w:p w14:paraId="69F75626" w14:textId="77777777" w:rsidR="00D311EE" w:rsidRDefault="00646863" w:rsidP="00375B6E">
            <w:pPr>
              <w:spacing w:before="120" w:after="120" w:line="288" w:lineRule="auto"/>
            </w:pPr>
            <w:r w:rsidRPr="00646863">
              <w:rPr>
                <w:rFonts w:eastAsia="DengXian"/>
                <w:sz w:val="22"/>
              </w:rPr>
              <w:t>Structured / Unstructured</w:t>
            </w:r>
          </w:p>
        </w:tc>
        <w:tc>
          <w:tcPr>
            <w:tcW w:w="1380" w:type="dxa"/>
            <w:tcMar>
              <w:top w:w="60" w:type="dxa"/>
              <w:left w:w="120" w:type="dxa"/>
              <w:bottom w:w="30" w:type="dxa"/>
              <w:right w:w="120" w:type="dxa"/>
            </w:tcMar>
          </w:tcPr>
          <w:p w14:paraId="50B0DB1A" w14:textId="77777777" w:rsidR="00D311EE" w:rsidRDefault="00D311EE" w:rsidP="00375B6E">
            <w:pPr>
              <w:spacing w:before="120" w:after="120" w:line="288" w:lineRule="auto"/>
            </w:pPr>
            <w:r>
              <w:rPr>
                <w:rFonts w:eastAsia="DengXian"/>
                <w:sz w:val="22"/>
              </w:rPr>
              <w:t>SAMA Data Platform</w:t>
            </w:r>
          </w:p>
        </w:tc>
        <w:tc>
          <w:tcPr>
            <w:tcW w:w="1065" w:type="dxa"/>
            <w:tcMar>
              <w:top w:w="60" w:type="dxa"/>
              <w:left w:w="120" w:type="dxa"/>
              <w:bottom w:w="30" w:type="dxa"/>
              <w:right w:w="120" w:type="dxa"/>
            </w:tcMar>
          </w:tcPr>
          <w:p w14:paraId="2BD2527B" w14:textId="77777777" w:rsidR="00D311EE" w:rsidRDefault="00D311EE" w:rsidP="00375B6E">
            <w:pPr>
              <w:spacing w:before="120" w:after="120" w:line="288" w:lineRule="auto"/>
            </w:pPr>
            <w:r>
              <w:rPr>
                <w:rFonts w:eastAsia="DengXian"/>
                <w:sz w:val="22"/>
              </w:rPr>
              <w:t>SAMA</w:t>
            </w:r>
          </w:p>
        </w:tc>
        <w:tc>
          <w:tcPr>
            <w:tcW w:w="1320" w:type="dxa"/>
            <w:tcMar>
              <w:top w:w="60" w:type="dxa"/>
              <w:left w:w="120" w:type="dxa"/>
              <w:bottom w:w="30" w:type="dxa"/>
              <w:right w:w="120" w:type="dxa"/>
            </w:tcMar>
          </w:tcPr>
          <w:p w14:paraId="3EB310F3" w14:textId="77777777" w:rsidR="00D311EE" w:rsidRDefault="00D311EE" w:rsidP="00375B6E">
            <w:pPr>
              <w:spacing w:before="120" w:after="120" w:line="288" w:lineRule="auto"/>
            </w:pPr>
            <w:r>
              <w:rPr>
                <w:rFonts w:eastAsia="DengXian"/>
                <w:sz w:val="22"/>
              </w:rPr>
              <w:t>Restricted / Confidential</w:t>
            </w:r>
          </w:p>
        </w:tc>
        <w:tc>
          <w:tcPr>
            <w:tcW w:w="2621" w:type="dxa"/>
            <w:tcMar>
              <w:top w:w="60" w:type="dxa"/>
              <w:left w:w="120" w:type="dxa"/>
              <w:bottom w:w="30" w:type="dxa"/>
              <w:right w:w="120" w:type="dxa"/>
            </w:tcMar>
          </w:tcPr>
          <w:p w14:paraId="769E1310" w14:textId="77777777" w:rsidR="00D311EE" w:rsidRDefault="00D311EE" w:rsidP="00375B6E">
            <w:pPr>
              <w:spacing w:before="120" w:after="120" w:line="288" w:lineRule="auto"/>
            </w:pPr>
            <w:r>
              <w:rPr>
                <w:rFonts w:eastAsia="DengXian"/>
                <w:sz w:val="22"/>
              </w:rPr>
              <w:t xml:space="preserve">Mortgage lending rates (SIBOR), LTV ratios, loans, financial indicators. Monthly Statistics Bulletin and aggregate financial indicators are publicly available for download (confirmed by BO QA Reply). Formal MOU </w:t>
            </w:r>
            <w:r>
              <w:rPr>
                <w:rFonts w:eastAsia="DengXian"/>
                <w:sz w:val="22"/>
              </w:rPr>
              <w:lastRenderedPageBreak/>
              <w:t>required only for granular loan-level microdata and restricted supervisory datasets.</w:t>
            </w:r>
          </w:p>
        </w:tc>
      </w:tr>
      <w:tr w:rsidR="00D311EE" w14:paraId="37147A53" w14:textId="77777777" w:rsidTr="004674CC">
        <w:tc>
          <w:tcPr>
            <w:tcW w:w="1425" w:type="dxa"/>
            <w:tcMar>
              <w:top w:w="60" w:type="dxa"/>
              <w:left w:w="120" w:type="dxa"/>
              <w:bottom w:w="30" w:type="dxa"/>
              <w:right w:w="120" w:type="dxa"/>
            </w:tcMar>
          </w:tcPr>
          <w:p w14:paraId="3D54B3F6" w14:textId="77777777" w:rsidR="00D311EE" w:rsidRDefault="00D311EE" w:rsidP="00375B6E">
            <w:pPr>
              <w:spacing w:before="120" w:after="120" w:line="288" w:lineRule="auto"/>
            </w:pPr>
            <w:r>
              <w:rPr>
                <w:rFonts w:eastAsia="DengXian"/>
                <w:b/>
                <w:sz w:val="22"/>
              </w:rPr>
              <w:lastRenderedPageBreak/>
              <w:t>Ministry of Finance (MoF)</w:t>
            </w:r>
          </w:p>
        </w:tc>
        <w:tc>
          <w:tcPr>
            <w:tcW w:w="1545" w:type="dxa"/>
            <w:tcMar>
              <w:top w:w="60" w:type="dxa"/>
              <w:left w:w="120" w:type="dxa"/>
              <w:bottom w:w="30" w:type="dxa"/>
              <w:right w:w="120" w:type="dxa"/>
            </w:tcMar>
          </w:tcPr>
          <w:p w14:paraId="7588AD58" w14:textId="77777777" w:rsidR="00D311EE" w:rsidRDefault="00646863" w:rsidP="00375B6E">
            <w:pPr>
              <w:spacing w:before="120" w:after="120" w:line="288" w:lineRule="auto"/>
            </w:pPr>
            <w:r>
              <w:rPr>
                <w:rFonts w:eastAsia="DengXian"/>
                <w:sz w:val="22"/>
              </w:rPr>
              <w:t>Structured / Unstructured</w:t>
            </w:r>
          </w:p>
        </w:tc>
        <w:tc>
          <w:tcPr>
            <w:tcW w:w="1380" w:type="dxa"/>
            <w:tcMar>
              <w:top w:w="60" w:type="dxa"/>
              <w:left w:w="120" w:type="dxa"/>
              <w:bottom w:w="30" w:type="dxa"/>
              <w:right w:w="120" w:type="dxa"/>
            </w:tcMar>
          </w:tcPr>
          <w:p w14:paraId="176F0607" w14:textId="77777777" w:rsidR="00D311EE" w:rsidRDefault="00D311EE" w:rsidP="00375B6E">
            <w:pPr>
              <w:spacing w:before="120" w:after="120" w:line="288" w:lineRule="auto"/>
            </w:pPr>
            <w:r>
              <w:rPr>
                <w:rFonts w:eastAsia="DengXian"/>
                <w:sz w:val="22"/>
              </w:rPr>
              <w:t>MoF Data Systems</w:t>
            </w:r>
          </w:p>
        </w:tc>
        <w:tc>
          <w:tcPr>
            <w:tcW w:w="1065" w:type="dxa"/>
            <w:tcMar>
              <w:top w:w="60" w:type="dxa"/>
              <w:left w:w="120" w:type="dxa"/>
              <w:bottom w:w="30" w:type="dxa"/>
              <w:right w:w="120" w:type="dxa"/>
            </w:tcMar>
          </w:tcPr>
          <w:p w14:paraId="1946F42A" w14:textId="77777777" w:rsidR="00D311EE" w:rsidRDefault="00D311EE" w:rsidP="00375B6E">
            <w:pPr>
              <w:spacing w:before="120" w:after="120" w:line="288" w:lineRule="auto"/>
            </w:pPr>
            <w:r>
              <w:rPr>
                <w:rFonts w:eastAsia="DengXian"/>
                <w:sz w:val="22"/>
              </w:rPr>
              <w:t>Ministry of Finance</w:t>
            </w:r>
          </w:p>
        </w:tc>
        <w:tc>
          <w:tcPr>
            <w:tcW w:w="1320" w:type="dxa"/>
            <w:tcMar>
              <w:top w:w="60" w:type="dxa"/>
              <w:left w:w="120" w:type="dxa"/>
              <w:bottom w:w="30" w:type="dxa"/>
              <w:right w:w="120" w:type="dxa"/>
            </w:tcMar>
          </w:tcPr>
          <w:p w14:paraId="5211BCE2" w14:textId="77777777" w:rsidR="00D311EE" w:rsidRDefault="00D311EE" w:rsidP="00375B6E">
            <w:pPr>
              <w:spacing w:before="120" w:after="120" w:line="288" w:lineRule="auto"/>
            </w:pPr>
            <w:r>
              <w:rPr>
                <w:rFonts w:eastAsia="DengXian"/>
                <w:sz w:val="22"/>
              </w:rPr>
              <w:t>Restricted / Confidential</w:t>
            </w:r>
          </w:p>
        </w:tc>
        <w:tc>
          <w:tcPr>
            <w:tcW w:w="2621" w:type="dxa"/>
            <w:tcMar>
              <w:top w:w="60" w:type="dxa"/>
              <w:left w:w="120" w:type="dxa"/>
              <w:bottom w:w="30" w:type="dxa"/>
              <w:right w:w="120" w:type="dxa"/>
            </w:tcMar>
          </w:tcPr>
          <w:p w14:paraId="0D880AD6" w14:textId="77777777" w:rsidR="00D311EE" w:rsidRDefault="00D311EE" w:rsidP="00375B6E">
            <w:pPr>
              <w:spacing w:before="120" w:after="120" w:line="288" w:lineRule="auto"/>
            </w:pPr>
            <w:r>
              <w:rPr>
                <w:rFonts w:eastAsia="DengXian"/>
                <w:sz w:val="22"/>
              </w:rPr>
              <w:t>Macroeconomic forecasts, GDP projections, fiscal indicators. Formal access request required.</w:t>
            </w:r>
          </w:p>
        </w:tc>
      </w:tr>
      <w:tr w:rsidR="00D311EE" w14:paraId="03142C65" w14:textId="77777777" w:rsidTr="004674CC">
        <w:tc>
          <w:tcPr>
            <w:tcW w:w="1425" w:type="dxa"/>
            <w:tcMar>
              <w:top w:w="60" w:type="dxa"/>
              <w:left w:w="120" w:type="dxa"/>
              <w:bottom w:w="30" w:type="dxa"/>
              <w:right w:w="120" w:type="dxa"/>
            </w:tcMar>
          </w:tcPr>
          <w:p w14:paraId="27A5A00A" w14:textId="77777777" w:rsidR="00D311EE" w:rsidRDefault="00D311EE" w:rsidP="00375B6E">
            <w:pPr>
              <w:spacing w:before="120" w:after="120" w:line="288" w:lineRule="auto"/>
            </w:pPr>
            <w:r>
              <w:rPr>
                <w:rFonts w:eastAsia="DengXian"/>
                <w:b/>
                <w:sz w:val="22"/>
              </w:rPr>
              <w:t>International Housing Benchmarks</w:t>
            </w:r>
          </w:p>
        </w:tc>
        <w:tc>
          <w:tcPr>
            <w:tcW w:w="1545" w:type="dxa"/>
            <w:tcMar>
              <w:top w:w="60" w:type="dxa"/>
              <w:left w:w="120" w:type="dxa"/>
              <w:bottom w:w="30" w:type="dxa"/>
              <w:right w:w="120" w:type="dxa"/>
            </w:tcMar>
          </w:tcPr>
          <w:p w14:paraId="17F969F7" w14:textId="77777777" w:rsidR="00D311EE" w:rsidRDefault="00D311EE" w:rsidP="00375B6E">
            <w:pPr>
              <w:spacing w:before="120" w:after="120" w:line="288" w:lineRule="auto"/>
            </w:pPr>
            <w:bookmarkStart w:id="157" w:name="OLE_LINK7"/>
            <w:r>
              <w:rPr>
                <w:rFonts w:eastAsia="DengXian"/>
                <w:sz w:val="22"/>
              </w:rPr>
              <w:t>Structured / Unstructured</w:t>
            </w:r>
            <w:bookmarkEnd w:id="157"/>
          </w:p>
        </w:tc>
        <w:tc>
          <w:tcPr>
            <w:tcW w:w="1380" w:type="dxa"/>
            <w:tcMar>
              <w:top w:w="60" w:type="dxa"/>
              <w:left w:w="120" w:type="dxa"/>
              <w:bottom w:w="30" w:type="dxa"/>
              <w:right w:w="120" w:type="dxa"/>
            </w:tcMar>
          </w:tcPr>
          <w:p w14:paraId="5662E366" w14:textId="77777777" w:rsidR="00D311EE" w:rsidRDefault="00D311EE" w:rsidP="00375B6E">
            <w:pPr>
              <w:spacing w:before="120" w:after="120" w:line="288" w:lineRule="auto"/>
            </w:pPr>
            <w:r>
              <w:rPr>
                <w:rFonts w:eastAsia="DengXian"/>
                <w:sz w:val="22"/>
              </w:rPr>
              <w:t>Public international sources (e.g., Singapore HDB, Statistics Norway, World Bank, UN-Habitat)</w:t>
            </w:r>
          </w:p>
        </w:tc>
        <w:tc>
          <w:tcPr>
            <w:tcW w:w="1065" w:type="dxa"/>
            <w:tcMar>
              <w:top w:w="60" w:type="dxa"/>
              <w:left w:w="120" w:type="dxa"/>
              <w:bottom w:w="30" w:type="dxa"/>
              <w:right w:w="120" w:type="dxa"/>
            </w:tcMar>
          </w:tcPr>
          <w:p w14:paraId="2ABAA283" w14:textId="77777777" w:rsidR="00D311EE" w:rsidRDefault="00D311EE" w:rsidP="00375B6E">
            <w:pPr>
              <w:spacing w:before="120" w:after="120" w:line="288" w:lineRule="auto"/>
            </w:pPr>
            <w:r>
              <w:rPr>
                <w:rFonts w:eastAsia="DengXian"/>
                <w:sz w:val="22"/>
              </w:rPr>
              <w:t>Various</w:t>
            </w:r>
          </w:p>
        </w:tc>
        <w:tc>
          <w:tcPr>
            <w:tcW w:w="1320" w:type="dxa"/>
            <w:tcMar>
              <w:top w:w="60" w:type="dxa"/>
              <w:left w:w="120" w:type="dxa"/>
              <w:bottom w:w="30" w:type="dxa"/>
              <w:right w:w="120" w:type="dxa"/>
            </w:tcMar>
          </w:tcPr>
          <w:p w14:paraId="54F948FD" w14:textId="77777777" w:rsidR="00D311EE" w:rsidRDefault="00D311EE" w:rsidP="00375B6E">
            <w:pPr>
              <w:spacing w:before="120" w:after="120" w:line="288" w:lineRule="auto"/>
            </w:pPr>
            <w:r>
              <w:rPr>
                <w:rFonts w:eastAsia="DengXian"/>
                <w:sz w:val="22"/>
              </w:rPr>
              <w:t>Public</w:t>
            </w:r>
          </w:p>
        </w:tc>
        <w:tc>
          <w:tcPr>
            <w:tcW w:w="2621" w:type="dxa"/>
            <w:tcMar>
              <w:top w:w="60" w:type="dxa"/>
              <w:left w:w="120" w:type="dxa"/>
              <w:bottom w:w="30" w:type="dxa"/>
              <w:right w:w="120" w:type="dxa"/>
            </w:tcMar>
          </w:tcPr>
          <w:p w14:paraId="7A720419" w14:textId="77777777" w:rsidR="00D311EE" w:rsidRDefault="00D311EE" w:rsidP="00375B6E">
            <w:pPr>
              <w:spacing w:before="120" w:after="120" w:line="288" w:lineRule="auto"/>
            </w:pPr>
            <w:r>
              <w:rPr>
                <w:rFonts w:eastAsia="DengXian"/>
                <w:sz w:val="22"/>
              </w:rPr>
              <w:t>Peer-country housing KPIs, policy benchmarks. Specific sources and data acquisition methodology to be confirmed in Phase 2.</w:t>
            </w:r>
          </w:p>
        </w:tc>
      </w:tr>
      <w:tr w:rsidR="00D311EE" w14:paraId="2040CAE8" w14:textId="77777777" w:rsidTr="004674CC">
        <w:tc>
          <w:tcPr>
            <w:tcW w:w="1425" w:type="dxa"/>
            <w:tcMar>
              <w:top w:w="60" w:type="dxa"/>
              <w:left w:w="120" w:type="dxa"/>
              <w:bottom w:w="30" w:type="dxa"/>
              <w:right w:w="120" w:type="dxa"/>
            </w:tcMar>
          </w:tcPr>
          <w:p w14:paraId="37F7D52A" w14:textId="77777777" w:rsidR="00D311EE" w:rsidRDefault="00D311EE" w:rsidP="00375B6E">
            <w:pPr>
              <w:spacing w:before="120" w:after="120" w:line="288" w:lineRule="auto"/>
            </w:pPr>
            <w:proofErr w:type="spellStart"/>
            <w:r>
              <w:rPr>
                <w:rFonts w:eastAsia="DengXian"/>
                <w:b/>
                <w:sz w:val="22"/>
              </w:rPr>
              <w:t>Ma'rifa</w:t>
            </w:r>
            <w:proofErr w:type="spellEnd"/>
            <w:r>
              <w:rPr>
                <w:rFonts w:eastAsia="DengXian"/>
                <w:b/>
                <w:sz w:val="22"/>
              </w:rPr>
              <w:t xml:space="preserve"> (Legal References)</w:t>
            </w:r>
          </w:p>
        </w:tc>
        <w:tc>
          <w:tcPr>
            <w:tcW w:w="1545" w:type="dxa"/>
            <w:tcMar>
              <w:top w:w="60" w:type="dxa"/>
              <w:left w:w="120" w:type="dxa"/>
              <w:bottom w:w="30" w:type="dxa"/>
              <w:right w:w="120" w:type="dxa"/>
            </w:tcMar>
          </w:tcPr>
          <w:p w14:paraId="39B9881F" w14:textId="77777777" w:rsidR="00D311EE" w:rsidRDefault="00D311EE" w:rsidP="00375B6E">
            <w:pPr>
              <w:spacing w:before="120" w:after="120" w:line="288" w:lineRule="auto"/>
            </w:pPr>
            <w:bookmarkStart w:id="158" w:name="OLE_LINK8"/>
            <w:r>
              <w:rPr>
                <w:rFonts w:eastAsia="DengXian"/>
                <w:sz w:val="22"/>
              </w:rPr>
              <w:t>Unstructured / Structured</w:t>
            </w:r>
            <w:bookmarkEnd w:id="158"/>
          </w:p>
        </w:tc>
        <w:tc>
          <w:tcPr>
            <w:tcW w:w="1380" w:type="dxa"/>
            <w:tcMar>
              <w:top w:w="60" w:type="dxa"/>
              <w:left w:w="120" w:type="dxa"/>
              <w:bottom w:w="30" w:type="dxa"/>
              <w:right w:w="120" w:type="dxa"/>
            </w:tcMar>
          </w:tcPr>
          <w:p w14:paraId="1DA7F244" w14:textId="77777777" w:rsidR="00D311EE" w:rsidRDefault="00D311EE" w:rsidP="00375B6E">
            <w:pPr>
              <w:spacing w:before="120" w:after="120" w:line="288" w:lineRule="auto"/>
            </w:pPr>
            <w:proofErr w:type="spellStart"/>
            <w:r>
              <w:rPr>
                <w:rFonts w:eastAsia="DengXian"/>
                <w:sz w:val="22"/>
              </w:rPr>
              <w:t>Ma'rifa</w:t>
            </w:r>
            <w:proofErr w:type="spellEnd"/>
            <w:r>
              <w:rPr>
                <w:rFonts w:eastAsia="DengXian"/>
                <w:sz w:val="22"/>
              </w:rPr>
              <w:t xml:space="preserve"> Platform</w:t>
            </w:r>
          </w:p>
        </w:tc>
        <w:tc>
          <w:tcPr>
            <w:tcW w:w="1065" w:type="dxa"/>
            <w:tcMar>
              <w:top w:w="60" w:type="dxa"/>
              <w:left w:w="120" w:type="dxa"/>
              <w:bottom w:w="30" w:type="dxa"/>
              <w:right w:w="120" w:type="dxa"/>
            </w:tcMar>
          </w:tcPr>
          <w:p w14:paraId="4F05EED9" w14:textId="77777777" w:rsidR="00D311EE" w:rsidRDefault="00D311EE" w:rsidP="00375B6E">
            <w:pPr>
              <w:spacing w:before="120" w:after="120" w:line="288" w:lineRule="auto"/>
            </w:pPr>
            <w:r>
              <w:rPr>
                <w:rFonts w:eastAsia="DengXian"/>
                <w:sz w:val="22"/>
              </w:rPr>
              <w:t>MOMAH / Legal Authority</w:t>
            </w:r>
          </w:p>
        </w:tc>
        <w:tc>
          <w:tcPr>
            <w:tcW w:w="1320" w:type="dxa"/>
            <w:tcMar>
              <w:top w:w="60" w:type="dxa"/>
              <w:left w:w="120" w:type="dxa"/>
              <w:bottom w:w="30" w:type="dxa"/>
              <w:right w:w="120" w:type="dxa"/>
            </w:tcMar>
          </w:tcPr>
          <w:p w14:paraId="31A8D3FF" w14:textId="77777777" w:rsidR="00D311EE" w:rsidRDefault="00D311EE" w:rsidP="00375B6E">
            <w:pPr>
              <w:spacing w:before="120" w:after="120" w:line="288" w:lineRule="auto"/>
            </w:pPr>
            <w:r>
              <w:rPr>
                <w:rFonts w:eastAsia="DengXian"/>
                <w:sz w:val="22"/>
              </w:rPr>
              <w:t>Internal / Confidential</w:t>
            </w:r>
          </w:p>
        </w:tc>
        <w:tc>
          <w:tcPr>
            <w:tcW w:w="2621" w:type="dxa"/>
            <w:tcMar>
              <w:top w:w="60" w:type="dxa"/>
              <w:left w:w="120" w:type="dxa"/>
              <w:bottom w:w="30" w:type="dxa"/>
              <w:right w:w="120" w:type="dxa"/>
            </w:tcMar>
          </w:tcPr>
          <w:p w14:paraId="34D9BD52" w14:textId="77777777" w:rsidR="00D311EE" w:rsidRDefault="00D311EE" w:rsidP="00375B6E">
            <w:pPr>
              <w:spacing w:before="120" w:after="120" w:line="288" w:lineRule="auto"/>
            </w:pPr>
            <w:r>
              <w:rPr>
                <w:rFonts w:eastAsia="DengXian"/>
                <w:sz w:val="22"/>
              </w:rPr>
              <w:t>Saudi laws, Royal Decrees, circulars, regulatory hierarchy. Integration scope and API availability to be confirmed.</w:t>
            </w:r>
          </w:p>
        </w:tc>
      </w:tr>
      <w:tr w:rsidR="00D311EE" w14:paraId="5BA323AE" w14:textId="77777777" w:rsidTr="004674CC">
        <w:tc>
          <w:tcPr>
            <w:tcW w:w="1425" w:type="dxa"/>
            <w:tcMar>
              <w:top w:w="60" w:type="dxa"/>
              <w:left w:w="120" w:type="dxa"/>
              <w:bottom w:w="30" w:type="dxa"/>
              <w:right w:w="120" w:type="dxa"/>
            </w:tcMar>
          </w:tcPr>
          <w:p w14:paraId="70B4F122" w14:textId="77777777" w:rsidR="00D311EE" w:rsidRDefault="00D311EE" w:rsidP="00375B6E">
            <w:pPr>
              <w:spacing w:before="120" w:after="120" w:line="288" w:lineRule="auto"/>
            </w:pPr>
            <w:r>
              <w:rPr>
                <w:rFonts w:eastAsia="DengXian"/>
                <w:b/>
                <w:sz w:val="22"/>
              </w:rPr>
              <w:t>Sanad (Legal Advisory)</w:t>
            </w:r>
          </w:p>
        </w:tc>
        <w:tc>
          <w:tcPr>
            <w:tcW w:w="1545" w:type="dxa"/>
            <w:tcMar>
              <w:top w:w="60" w:type="dxa"/>
              <w:left w:w="120" w:type="dxa"/>
              <w:bottom w:w="30" w:type="dxa"/>
              <w:right w:w="120" w:type="dxa"/>
            </w:tcMar>
          </w:tcPr>
          <w:p w14:paraId="689390CC" w14:textId="77777777" w:rsidR="00D311EE" w:rsidRDefault="00646863" w:rsidP="00375B6E">
            <w:pPr>
              <w:spacing w:before="120" w:after="120" w:line="288" w:lineRule="auto"/>
            </w:pPr>
            <w:r w:rsidRPr="00646863">
              <w:rPr>
                <w:rFonts w:eastAsia="DengXian"/>
                <w:sz w:val="22"/>
              </w:rPr>
              <w:t>Unstructured / Structured</w:t>
            </w:r>
          </w:p>
        </w:tc>
        <w:tc>
          <w:tcPr>
            <w:tcW w:w="1380" w:type="dxa"/>
            <w:tcMar>
              <w:top w:w="60" w:type="dxa"/>
              <w:left w:w="120" w:type="dxa"/>
              <w:bottom w:w="30" w:type="dxa"/>
              <w:right w:w="120" w:type="dxa"/>
            </w:tcMar>
          </w:tcPr>
          <w:p w14:paraId="0026CE16" w14:textId="77777777" w:rsidR="00D311EE" w:rsidRDefault="00D311EE" w:rsidP="00375B6E">
            <w:pPr>
              <w:spacing w:before="120" w:after="120" w:line="288" w:lineRule="auto"/>
            </w:pPr>
            <w:r>
              <w:rPr>
                <w:rFonts w:eastAsia="DengXian"/>
                <w:sz w:val="22"/>
              </w:rPr>
              <w:t>Sanad Legal Advisory System</w:t>
            </w:r>
          </w:p>
        </w:tc>
        <w:tc>
          <w:tcPr>
            <w:tcW w:w="1065" w:type="dxa"/>
            <w:tcMar>
              <w:top w:w="60" w:type="dxa"/>
              <w:left w:w="120" w:type="dxa"/>
              <w:bottom w:w="30" w:type="dxa"/>
              <w:right w:w="120" w:type="dxa"/>
            </w:tcMar>
          </w:tcPr>
          <w:p w14:paraId="6BBCCBA6" w14:textId="77777777" w:rsidR="00D311EE" w:rsidRDefault="00D311EE" w:rsidP="00375B6E">
            <w:pPr>
              <w:spacing w:before="120" w:after="120" w:line="288" w:lineRule="auto"/>
            </w:pPr>
            <w:r>
              <w:rPr>
                <w:rFonts w:eastAsia="DengXian"/>
                <w:sz w:val="22"/>
              </w:rPr>
              <w:t>MOMAH / Legal Authority</w:t>
            </w:r>
          </w:p>
        </w:tc>
        <w:tc>
          <w:tcPr>
            <w:tcW w:w="1320" w:type="dxa"/>
            <w:tcMar>
              <w:top w:w="60" w:type="dxa"/>
              <w:left w:w="120" w:type="dxa"/>
              <w:bottom w:w="30" w:type="dxa"/>
              <w:right w:w="120" w:type="dxa"/>
            </w:tcMar>
          </w:tcPr>
          <w:p w14:paraId="44DD9F35" w14:textId="77777777" w:rsidR="00D311EE" w:rsidRDefault="00D311EE" w:rsidP="00375B6E">
            <w:pPr>
              <w:spacing w:before="120" w:after="120" w:line="288" w:lineRule="auto"/>
            </w:pPr>
            <w:r>
              <w:rPr>
                <w:rFonts w:eastAsia="DengXian"/>
                <w:sz w:val="22"/>
              </w:rPr>
              <w:t>Internal / Confidential</w:t>
            </w:r>
          </w:p>
        </w:tc>
        <w:tc>
          <w:tcPr>
            <w:tcW w:w="2621" w:type="dxa"/>
            <w:tcMar>
              <w:top w:w="60" w:type="dxa"/>
              <w:left w:w="120" w:type="dxa"/>
              <w:bottom w:w="30" w:type="dxa"/>
              <w:right w:w="120" w:type="dxa"/>
            </w:tcMar>
          </w:tcPr>
          <w:p w14:paraId="05319EBB" w14:textId="77777777" w:rsidR="00D311EE" w:rsidRDefault="00D311EE" w:rsidP="00375B6E">
            <w:pPr>
              <w:spacing w:before="120" w:after="120" w:line="288" w:lineRule="auto"/>
            </w:pPr>
            <w:r>
              <w:rPr>
                <w:rFonts w:eastAsia="DengXian"/>
                <w:sz w:val="22"/>
              </w:rPr>
              <w:t>Legal interpretations and advisory checks. Integration scope to be confirmed.</w:t>
            </w:r>
          </w:p>
        </w:tc>
      </w:tr>
      <w:tr w:rsidR="00D311EE" w14:paraId="7100A8A2" w14:textId="77777777" w:rsidTr="004674CC">
        <w:tc>
          <w:tcPr>
            <w:tcW w:w="1425" w:type="dxa"/>
            <w:tcMar>
              <w:top w:w="60" w:type="dxa"/>
              <w:left w:w="120" w:type="dxa"/>
              <w:bottom w:w="30" w:type="dxa"/>
              <w:right w:w="120" w:type="dxa"/>
            </w:tcMar>
          </w:tcPr>
          <w:p w14:paraId="1C9CA973" w14:textId="77777777" w:rsidR="00D311EE" w:rsidRDefault="00D311EE" w:rsidP="00375B6E">
            <w:pPr>
              <w:spacing w:before="120" w:after="120" w:line="288" w:lineRule="auto"/>
            </w:pPr>
            <w:r>
              <w:rPr>
                <w:rFonts w:eastAsia="DengXian"/>
                <w:b/>
                <w:sz w:val="22"/>
              </w:rPr>
              <w:t>HDOC (MOMAH Internal Database)</w:t>
            </w:r>
          </w:p>
        </w:tc>
        <w:tc>
          <w:tcPr>
            <w:tcW w:w="1545" w:type="dxa"/>
            <w:tcMar>
              <w:top w:w="60" w:type="dxa"/>
              <w:left w:w="120" w:type="dxa"/>
              <w:bottom w:w="30" w:type="dxa"/>
              <w:right w:w="120" w:type="dxa"/>
            </w:tcMar>
          </w:tcPr>
          <w:p w14:paraId="411D4F15" w14:textId="77777777" w:rsidR="00D311EE" w:rsidRDefault="00D311EE" w:rsidP="00375B6E">
            <w:pPr>
              <w:spacing w:before="120" w:after="120" w:line="288" w:lineRule="auto"/>
            </w:pPr>
            <w:r>
              <w:rPr>
                <w:rFonts w:eastAsia="DengXian"/>
                <w:sz w:val="22"/>
              </w:rPr>
              <w:t>Structured / Semi-structured</w:t>
            </w:r>
          </w:p>
        </w:tc>
        <w:tc>
          <w:tcPr>
            <w:tcW w:w="1380" w:type="dxa"/>
            <w:tcMar>
              <w:top w:w="60" w:type="dxa"/>
              <w:left w:w="120" w:type="dxa"/>
              <w:bottom w:w="30" w:type="dxa"/>
              <w:right w:w="120" w:type="dxa"/>
            </w:tcMar>
          </w:tcPr>
          <w:p w14:paraId="1C6FBC36" w14:textId="77777777" w:rsidR="00D311EE" w:rsidRDefault="00D311EE" w:rsidP="00375B6E">
            <w:pPr>
              <w:spacing w:before="120" w:after="120" w:line="288" w:lineRule="auto"/>
            </w:pPr>
            <w:r>
              <w:rPr>
                <w:rFonts w:eastAsia="DengXian"/>
                <w:sz w:val="22"/>
              </w:rPr>
              <w:t>HDOC — MOMAH Internal Data Platform</w:t>
            </w:r>
          </w:p>
        </w:tc>
        <w:tc>
          <w:tcPr>
            <w:tcW w:w="1065" w:type="dxa"/>
            <w:tcMar>
              <w:top w:w="60" w:type="dxa"/>
              <w:left w:w="120" w:type="dxa"/>
              <w:bottom w:w="30" w:type="dxa"/>
              <w:right w:w="120" w:type="dxa"/>
            </w:tcMar>
          </w:tcPr>
          <w:p w14:paraId="05942675" w14:textId="77777777" w:rsidR="00D311EE" w:rsidRDefault="00D311EE" w:rsidP="00375B6E">
            <w:pPr>
              <w:spacing w:before="120" w:after="120" w:line="288" w:lineRule="auto"/>
            </w:pPr>
            <w:r>
              <w:rPr>
                <w:rFonts w:eastAsia="DengXian"/>
                <w:sz w:val="22"/>
              </w:rPr>
              <w:t>MOMAH</w:t>
            </w:r>
          </w:p>
        </w:tc>
        <w:tc>
          <w:tcPr>
            <w:tcW w:w="1320" w:type="dxa"/>
            <w:tcMar>
              <w:top w:w="60" w:type="dxa"/>
              <w:left w:w="120" w:type="dxa"/>
              <w:bottom w:w="30" w:type="dxa"/>
              <w:right w:w="120" w:type="dxa"/>
            </w:tcMar>
          </w:tcPr>
          <w:p w14:paraId="1F940AE2" w14:textId="77777777" w:rsidR="00D311EE" w:rsidRDefault="00D311EE" w:rsidP="00375B6E">
            <w:pPr>
              <w:spacing w:before="120" w:after="120" w:line="288" w:lineRule="auto"/>
            </w:pPr>
            <w:r>
              <w:rPr>
                <w:rFonts w:eastAsia="DengXian"/>
                <w:sz w:val="22"/>
              </w:rPr>
              <w:t>Internal / Highly Confidential</w:t>
            </w:r>
          </w:p>
        </w:tc>
        <w:tc>
          <w:tcPr>
            <w:tcW w:w="2621" w:type="dxa"/>
            <w:tcMar>
              <w:top w:w="60" w:type="dxa"/>
              <w:left w:w="120" w:type="dxa"/>
              <w:bottom w:w="30" w:type="dxa"/>
              <w:right w:w="120" w:type="dxa"/>
            </w:tcMar>
          </w:tcPr>
          <w:p w14:paraId="0D72324F" w14:textId="77777777" w:rsidR="00D311EE" w:rsidRDefault="00D311EE" w:rsidP="00375B6E">
            <w:pPr>
              <w:spacing w:before="120" w:after="120" w:line="288" w:lineRule="auto"/>
            </w:pPr>
            <w:r>
              <w:rPr>
                <w:rFonts w:eastAsia="DengXian"/>
                <w:sz w:val="22"/>
              </w:rPr>
              <w:t xml:space="preserve">Internal MOMAH operational database confirmed as a required integration source. Detailed database schema, integration interface, and data quality assessment to </w:t>
            </w:r>
            <w:r>
              <w:rPr>
                <w:rFonts w:eastAsia="DengXian"/>
                <w:sz w:val="22"/>
              </w:rPr>
              <w:lastRenderedPageBreak/>
              <w:t>be conducted in Phase 2 following a dedicated scoping session with MOMAH data owners.</w:t>
            </w:r>
          </w:p>
        </w:tc>
      </w:tr>
    </w:tbl>
    <w:p w14:paraId="415247F0" w14:textId="77777777" w:rsidR="00D311EE" w:rsidRDefault="00D311EE" w:rsidP="00D311EE">
      <w:pPr>
        <w:spacing w:before="320" w:after="120" w:line="288" w:lineRule="auto"/>
        <w:outlineLvl w:val="1"/>
        <w:rPr>
          <w:rFonts w:eastAsia="DengXian"/>
          <w:b/>
          <w:sz w:val="32"/>
          <w:lang w:eastAsia="zh-CN"/>
        </w:rPr>
      </w:pPr>
      <w:bookmarkStart w:id="159" w:name="heading_75"/>
      <w:bookmarkStart w:id="160" w:name="_Toc230303055"/>
      <w:r>
        <w:rPr>
          <w:rFonts w:eastAsia="DengXian"/>
          <w:b/>
          <w:sz w:val="32"/>
        </w:rPr>
        <w:lastRenderedPageBreak/>
        <w:t>7.2 Data Quality Assessment</w:t>
      </w:r>
      <w:bookmarkEnd w:id="159"/>
      <w:bookmarkEnd w:id="160"/>
    </w:p>
    <w:p w14:paraId="0C9E8A0C" w14:textId="77777777" w:rsidR="00B97B3C" w:rsidRPr="00B97B3C" w:rsidRDefault="00B97B3C" w:rsidP="00B97B3C">
      <w:pPr>
        <w:spacing w:before="320" w:after="120" w:line="288" w:lineRule="auto"/>
        <w:outlineLvl w:val="1"/>
        <w:rPr>
          <w:sz w:val="22"/>
        </w:rPr>
      </w:pPr>
      <w:bookmarkStart w:id="161" w:name="_Toc230303056"/>
      <w:r w:rsidRPr="00B97B3C">
        <w:rPr>
          <w:sz w:val="22"/>
        </w:rPr>
        <w:t xml:space="preserve">Public-source data quality is assessed below based on documented publication metadata from the respective authoritative bodies. Restricted micro-data, MOMAH internal datasets (HDOC, </w:t>
      </w:r>
      <w:proofErr w:type="spellStart"/>
      <w:r w:rsidRPr="00B97B3C">
        <w:rPr>
          <w:sz w:val="22"/>
        </w:rPr>
        <w:t>Sakani</w:t>
      </w:r>
      <w:proofErr w:type="spellEnd"/>
      <w:r w:rsidRPr="00B97B3C">
        <w:rPr>
          <w:sz w:val="22"/>
        </w:rPr>
        <w:t>, Balady), and integration-dependent sources (</w:t>
      </w:r>
      <w:proofErr w:type="spellStart"/>
      <w:r w:rsidRPr="00B97B3C">
        <w:rPr>
          <w:sz w:val="22"/>
        </w:rPr>
        <w:t>Ma'rifa</w:t>
      </w:r>
      <w:proofErr w:type="spellEnd"/>
      <w:r w:rsidRPr="00B97B3C">
        <w:rPr>
          <w:sz w:val="22"/>
        </w:rPr>
        <w:t>, Sanad) will be assessed in the Phase 2 SDD data-quality workshop following access confirmation.</w:t>
      </w:r>
      <w:bookmarkEnd w:id="161"/>
    </w:p>
    <w:tbl>
      <w:tblPr>
        <w:tblW w:w="9639"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76"/>
        <w:gridCol w:w="1559"/>
        <w:gridCol w:w="1701"/>
        <w:gridCol w:w="1701"/>
        <w:gridCol w:w="1701"/>
        <w:gridCol w:w="1701"/>
      </w:tblGrid>
      <w:tr w:rsidR="00D311EE" w14:paraId="575801DE" w14:textId="77777777" w:rsidTr="00A70642">
        <w:tc>
          <w:tcPr>
            <w:tcW w:w="1276" w:type="dxa"/>
            <w:tcMar>
              <w:top w:w="60" w:type="dxa"/>
              <w:left w:w="120" w:type="dxa"/>
              <w:bottom w:w="30" w:type="dxa"/>
              <w:right w:w="120" w:type="dxa"/>
            </w:tcMar>
          </w:tcPr>
          <w:p w14:paraId="3922A941" w14:textId="77777777" w:rsidR="00D311EE" w:rsidRDefault="00D311EE" w:rsidP="00375B6E">
            <w:pPr>
              <w:spacing w:before="120" w:after="120" w:line="288" w:lineRule="auto"/>
            </w:pPr>
            <w:r>
              <w:rPr>
                <w:rFonts w:eastAsia="DengXian"/>
                <w:b/>
                <w:sz w:val="22"/>
              </w:rPr>
              <w:t>Data Source</w:t>
            </w:r>
          </w:p>
        </w:tc>
        <w:tc>
          <w:tcPr>
            <w:tcW w:w="1559" w:type="dxa"/>
            <w:tcMar>
              <w:top w:w="60" w:type="dxa"/>
              <w:left w:w="120" w:type="dxa"/>
              <w:bottom w:w="30" w:type="dxa"/>
              <w:right w:w="120" w:type="dxa"/>
            </w:tcMar>
          </w:tcPr>
          <w:p w14:paraId="01C3F39D" w14:textId="77777777" w:rsidR="00D311EE" w:rsidRDefault="00D311EE" w:rsidP="00375B6E">
            <w:pPr>
              <w:spacing w:before="120" w:after="120" w:line="288" w:lineRule="auto"/>
            </w:pPr>
            <w:r>
              <w:rPr>
                <w:rFonts w:eastAsia="DengXian"/>
                <w:b/>
                <w:sz w:val="22"/>
              </w:rPr>
              <w:t>Completeness</w:t>
            </w:r>
          </w:p>
        </w:tc>
        <w:tc>
          <w:tcPr>
            <w:tcW w:w="1701" w:type="dxa"/>
            <w:tcMar>
              <w:top w:w="60" w:type="dxa"/>
              <w:left w:w="120" w:type="dxa"/>
              <w:bottom w:w="30" w:type="dxa"/>
              <w:right w:w="120" w:type="dxa"/>
            </w:tcMar>
          </w:tcPr>
          <w:p w14:paraId="55658F12" w14:textId="77777777" w:rsidR="00D311EE" w:rsidRDefault="00D311EE" w:rsidP="00375B6E">
            <w:pPr>
              <w:spacing w:before="120" w:after="120" w:line="288" w:lineRule="auto"/>
            </w:pPr>
            <w:r>
              <w:rPr>
                <w:rFonts w:eastAsia="DengXian"/>
                <w:b/>
                <w:sz w:val="22"/>
              </w:rPr>
              <w:t>Accuracy</w:t>
            </w:r>
          </w:p>
        </w:tc>
        <w:tc>
          <w:tcPr>
            <w:tcW w:w="1701" w:type="dxa"/>
            <w:tcMar>
              <w:top w:w="60" w:type="dxa"/>
              <w:left w:w="120" w:type="dxa"/>
              <w:bottom w:w="30" w:type="dxa"/>
              <w:right w:w="120" w:type="dxa"/>
            </w:tcMar>
          </w:tcPr>
          <w:p w14:paraId="342E98DB" w14:textId="77777777" w:rsidR="00D311EE" w:rsidRDefault="00D311EE" w:rsidP="00375B6E">
            <w:pPr>
              <w:spacing w:before="120" w:after="120" w:line="288" w:lineRule="auto"/>
            </w:pPr>
            <w:r>
              <w:rPr>
                <w:rFonts w:eastAsia="DengXian"/>
                <w:b/>
                <w:sz w:val="22"/>
              </w:rPr>
              <w:t>Recency</w:t>
            </w:r>
          </w:p>
        </w:tc>
        <w:tc>
          <w:tcPr>
            <w:tcW w:w="1701" w:type="dxa"/>
            <w:tcMar>
              <w:top w:w="60" w:type="dxa"/>
              <w:left w:w="120" w:type="dxa"/>
              <w:bottom w:w="30" w:type="dxa"/>
              <w:right w:w="120" w:type="dxa"/>
            </w:tcMar>
          </w:tcPr>
          <w:p w14:paraId="7AAAE8F0" w14:textId="77777777" w:rsidR="00D311EE" w:rsidRDefault="00D311EE" w:rsidP="00375B6E">
            <w:pPr>
              <w:spacing w:before="120" w:after="120" w:line="288" w:lineRule="auto"/>
            </w:pPr>
            <w:r>
              <w:rPr>
                <w:rFonts w:eastAsia="DengXian"/>
                <w:b/>
                <w:sz w:val="22"/>
              </w:rPr>
              <w:t>Representativeness</w:t>
            </w:r>
          </w:p>
        </w:tc>
        <w:tc>
          <w:tcPr>
            <w:tcW w:w="1701" w:type="dxa"/>
            <w:tcMar>
              <w:top w:w="60" w:type="dxa"/>
              <w:left w:w="120" w:type="dxa"/>
              <w:bottom w:w="30" w:type="dxa"/>
              <w:right w:w="120" w:type="dxa"/>
            </w:tcMar>
          </w:tcPr>
          <w:p w14:paraId="09B74829" w14:textId="77777777" w:rsidR="00D311EE" w:rsidRDefault="00D311EE" w:rsidP="00375B6E">
            <w:pPr>
              <w:spacing w:before="120" w:after="120" w:line="288" w:lineRule="auto"/>
            </w:pPr>
            <w:r>
              <w:rPr>
                <w:rFonts w:eastAsia="DengXian"/>
                <w:b/>
                <w:sz w:val="22"/>
              </w:rPr>
              <w:t>Freshness</w:t>
            </w:r>
          </w:p>
        </w:tc>
      </w:tr>
      <w:tr w:rsidR="00D311EE" w14:paraId="6FFF08A9" w14:textId="77777777" w:rsidTr="00A70642">
        <w:tc>
          <w:tcPr>
            <w:tcW w:w="1276" w:type="dxa"/>
            <w:tcMar>
              <w:top w:w="60" w:type="dxa"/>
              <w:left w:w="120" w:type="dxa"/>
              <w:bottom w:w="30" w:type="dxa"/>
              <w:right w:w="120" w:type="dxa"/>
            </w:tcMar>
          </w:tcPr>
          <w:p w14:paraId="664C8B98" w14:textId="77777777" w:rsidR="00D311EE" w:rsidRDefault="00D311EE" w:rsidP="00375B6E">
            <w:pPr>
              <w:spacing w:before="120" w:after="120" w:line="288" w:lineRule="auto"/>
            </w:pPr>
            <w:r>
              <w:rPr>
                <w:rFonts w:eastAsia="DengXian"/>
                <w:b/>
                <w:sz w:val="22"/>
              </w:rPr>
              <w:t>MOMAH Housing Permits</w:t>
            </w:r>
          </w:p>
        </w:tc>
        <w:tc>
          <w:tcPr>
            <w:tcW w:w="1559" w:type="dxa"/>
            <w:tcMar>
              <w:top w:w="60" w:type="dxa"/>
              <w:left w:w="120" w:type="dxa"/>
              <w:bottom w:w="30" w:type="dxa"/>
              <w:right w:w="120" w:type="dxa"/>
            </w:tcMar>
          </w:tcPr>
          <w:p w14:paraId="21944047" w14:textId="77777777" w:rsidR="00D311EE" w:rsidRDefault="00A70642" w:rsidP="00375B6E">
            <w:pPr>
              <w:spacing w:before="120" w:after="120" w:line="288" w:lineRule="auto"/>
              <w:rPr>
                <w:lang w:eastAsia="zh-CN"/>
              </w:rPr>
            </w:pPr>
            <w:r>
              <w:rPr>
                <w:rFonts w:eastAsia="DengXian" w:hint="eastAsia"/>
                <w:sz w:val="22"/>
                <w:lang w:eastAsia="zh-CN"/>
              </w:rPr>
              <w:t>To be confirmed in SDD.</w:t>
            </w:r>
          </w:p>
        </w:tc>
        <w:tc>
          <w:tcPr>
            <w:tcW w:w="1701" w:type="dxa"/>
            <w:tcMar>
              <w:top w:w="60" w:type="dxa"/>
              <w:left w:w="120" w:type="dxa"/>
              <w:bottom w:w="30" w:type="dxa"/>
              <w:right w:w="120" w:type="dxa"/>
            </w:tcMar>
          </w:tcPr>
          <w:p w14:paraId="4F72B983"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7F43A8A2" w14:textId="77777777" w:rsidR="00D311EE" w:rsidRDefault="00A70642" w:rsidP="00375B6E">
            <w:pPr>
              <w:spacing w:before="120" w:after="120" w:line="288" w:lineRule="auto"/>
            </w:pPr>
            <w:r>
              <w:rPr>
                <w:rFonts w:eastAsia="DengXian" w:hint="eastAsia"/>
                <w:sz w:val="22"/>
                <w:lang w:eastAsia="zh-CN"/>
              </w:rPr>
              <w:t>To be confirmed in SDD</w:t>
            </w:r>
            <w:r w:rsidR="00D311EE">
              <w:rPr>
                <w:rFonts w:eastAsia="DengXian"/>
                <w:sz w:val="22"/>
              </w:rPr>
              <w:t>.</w:t>
            </w:r>
          </w:p>
        </w:tc>
        <w:tc>
          <w:tcPr>
            <w:tcW w:w="1701" w:type="dxa"/>
            <w:tcMar>
              <w:top w:w="60" w:type="dxa"/>
              <w:left w:w="120" w:type="dxa"/>
              <w:bottom w:w="30" w:type="dxa"/>
              <w:right w:w="120" w:type="dxa"/>
            </w:tcMar>
          </w:tcPr>
          <w:p w14:paraId="61A94B15" w14:textId="77777777" w:rsidR="00D311EE" w:rsidRDefault="00A70642" w:rsidP="00375B6E">
            <w:pPr>
              <w:spacing w:before="120" w:after="120" w:line="288" w:lineRule="auto"/>
            </w:pPr>
            <w:r>
              <w:rPr>
                <w:rFonts w:eastAsia="DengXian" w:hint="eastAsia"/>
                <w:sz w:val="22"/>
                <w:lang w:eastAsia="zh-CN"/>
              </w:rPr>
              <w:t>To be confirmed in SDD</w:t>
            </w:r>
            <w:r w:rsidR="00D311EE">
              <w:rPr>
                <w:rFonts w:eastAsia="DengXian"/>
                <w:sz w:val="22"/>
              </w:rPr>
              <w:t>.</w:t>
            </w:r>
          </w:p>
        </w:tc>
        <w:tc>
          <w:tcPr>
            <w:tcW w:w="1701" w:type="dxa"/>
            <w:tcMar>
              <w:top w:w="60" w:type="dxa"/>
              <w:left w:w="120" w:type="dxa"/>
              <w:bottom w:w="30" w:type="dxa"/>
              <w:right w:w="120" w:type="dxa"/>
            </w:tcMar>
          </w:tcPr>
          <w:p w14:paraId="36B2449D" w14:textId="77777777" w:rsidR="00D311EE" w:rsidRDefault="00A70642" w:rsidP="00375B6E">
            <w:pPr>
              <w:spacing w:before="120" w:after="120" w:line="288" w:lineRule="auto"/>
            </w:pPr>
            <w:r>
              <w:rPr>
                <w:rFonts w:eastAsia="DengXian" w:hint="eastAsia"/>
                <w:sz w:val="22"/>
                <w:lang w:eastAsia="zh-CN"/>
              </w:rPr>
              <w:t>To be confirmed in SDD</w:t>
            </w:r>
            <w:r w:rsidR="00D311EE">
              <w:rPr>
                <w:rFonts w:eastAsia="DengXian"/>
                <w:sz w:val="22"/>
              </w:rPr>
              <w:t>.</w:t>
            </w:r>
          </w:p>
        </w:tc>
      </w:tr>
      <w:tr w:rsidR="00D311EE" w14:paraId="0EB92C3A" w14:textId="77777777" w:rsidTr="00A70642">
        <w:tc>
          <w:tcPr>
            <w:tcW w:w="1276" w:type="dxa"/>
            <w:tcMar>
              <w:top w:w="60" w:type="dxa"/>
              <w:left w:w="120" w:type="dxa"/>
              <w:bottom w:w="30" w:type="dxa"/>
              <w:right w:w="120" w:type="dxa"/>
            </w:tcMar>
          </w:tcPr>
          <w:p w14:paraId="25FC1C21" w14:textId="77777777" w:rsidR="00D311EE" w:rsidRDefault="00D311EE" w:rsidP="00375B6E">
            <w:pPr>
              <w:spacing w:before="120" w:after="120" w:line="288" w:lineRule="auto"/>
            </w:pPr>
            <w:proofErr w:type="spellStart"/>
            <w:r>
              <w:rPr>
                <w:rFonts w:eastAsia="DengXian"/>
                <w:b/>
                <w:sz w:val="22"/>
              </w:rPr>
              <w:t>Sakani</w:t>
            </w:r>
            <w:proofErr w:type="spellEnd"/>
            <w:r>
              <w:rPr>
                <w:rFonts w:eastAsia="DengXian"/>
                <w:b/>
                <w:sz w:val="22"/>
              </w:rPr>
              <w:t xml:space="preserve"> Application Data</w:t>
            </w:r>
          </w:p>
        </w:tc>
        <w:tc>
          <w:tcPr>
            <w:tcW w:w="1559" w:type="dxa"/>
            <w:tcMar>
              <w:top w:w="60" w:type="dxa"/>
              <w:left w:w="120" w:type="dxa"/>
              <w:bottom w:w="30" w:type="dxa"/>
              <w:right w:w="120" w:type="dxa"/>
            </w:tcMar>
          </w:tcPr>
          <w:p w14:paraId="53CFE4A5"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698372CB"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72D7C250"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5A467ED5"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5D7C9050" w14:textId="77777777" w:rsidR="00D311EE" w:rsidRDefault="00A70642" w:rsidP="00375B6E">
            <w:pPr>
              <w:spacing w:before="120" w:after="120" w:line="288" w:lineRule="auto"/>
            </w:pPr>
            <w:r>
              <w:rPr>
                <w:rFonts w:eastAsia="DengXian" w:hint="eastAsia"/>
                <w:sz w:val="22"/>
                <w:lang w:eastAsia="zh-CN"/>
              </w:rPr>
              <w:t>To be confirmed in SDD.</w:t>
            </w:r>
          </w:p>
        </w:tc>
      </w:tr>
      <w:tr w:rsidR="00D311EE" w14:paraId="75FD7CC3" w14:textId="77777777" w:rsidTr="00A70642">
        <w:tc>
          <w:tcPr>
            <w:tcW w:w="1276" w:type="dxa"/>
            <w:tcMar>
              <w:top w:w="60" w:type="dxa"/>
              <w:left w:w="120" w:type="dxa"/>
              <w:bottom w:w="30" w:type="dxa"/>
              <w:right w:w="120" w:type="dxa"/>
            </w:tcMar>
          </w:tcPr>
          <w:p w14:paraId="70E25468" w14:textId="77777777" w:rsidR="00D311EE" w:rsidRDefault="00D311EE" w:rsidP="00375B6E">
            <w:pPr>
              <w:spacing w:before="120" w:after="120" w:line="288" w:lineRule="auto"/>
            </w:pPr>
            <w:r>
              <w:rPr>
                <w:rFonts w:eastAsia="DengXian"/>
                <w:b/>
                <w:sz w:val="22"/>
              </w:rPr>
              <w:t>Balady Municipal Records</w:t>
            </w:r>
          </w:p>
        </w:tc>
        <w:tc>
          <w:tcPr>
            <w:tcW w:w="1559" w:type="dxa"/>
            <w:tcMar>
              <w:top w:w="60" w:type="dxa"/>
              <w:left w:w="120" w:type="dxa"/>
              <w:bottom w:w="30" w:type="dxa"/>
              <w:right w:w="120" w:type="dxa"/>
            </w:tcMar>
          </w:tcPr>
          <w:p w14:paraId="35CD017C"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14BEB483" w14:textId="77777777" w:rsidR="00D311EE" w:rsidRDefault="00A70642" w:rsidP="00375B6E">
            <w:pPr>
              <w:spacing w:before="120" w:after="120" w:line="288" w:lineRule="auto"/>
            </w:pPr>
            <w:r>
              <w:rPr>
                <w:rFonts w:eastAsia="DengXian" w:hint="eastAsia"/>
                <w:sz w:val="22"/>
                <w:lang w:eastAsia="zh-CN"/>
              </w:rPr>
              <w:t>To be confirmed in SDD</w:t>
            </w:r>
            <w:r w:rsidR="00D311EE">
              <w:rPr>
                <w:rFonts w:eastAsia="DengXian"/>
                <w:sz w:val="22"/>
              </w:rPr>
              <w:t>.</w:t>
            </w:r>
          </w:p>
        </w:tc>
        <w:tc>
          <w:tcPr>
            <w:tcW w:w="1701" w:type="dxa"/>
            <w:tcMar>
              <w:top w:w="60" w:type="dxa"/>
              <w:left w:w="120" w:type="dxa"/>
              <w:bottom w:w="30" w:type="dxa"/>
              <w:right w:w="120" w:type="dxa"/>
            </w:tcMar>
          </w:tcPr>
          <w:p w14:paraId="731FBD7C"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23B52B38"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7847CFD8" w14:textId="77777777" w:rsidR="00D311EE" w:rsidRDefault="00A70642" w:rsidP="00375B6E">
            <w:pPr>
              <w:spacing w:before="120" w:after="120" w:line="288" w:lineRule="auto"/>
            </w:pPr>
            <w:r>
              <w:rPr>
                <w:rFonts w:eastAsia="DengXian" w:hint="eastAsia"/>
                <w:sz w:val="22"/>
                <w:lang w:eastAsia="zh-CN"/>
              </w:rPr>
              <w:t>To be confirmed in SDD.</w:t>
            </w:r>
          </w:p>
        </w:tc>
      </w:tr>
      <w:tr w:rsidR="00D311EE" w14:paraId="240201E1" w14:textId="77777777" w:rsidTr="00A70642">
        <w:tc>
          <w:tcPr>
            <w:tcW w:w="1276" w:type="dxa"/>
            <w:tcMar>
              <w:top w:w="60" w:type="dxa"/>
              <w:left w:w="120" w:type="dxa"/>
              <w:bottom w:w="30" w:type="dxa"/>
              <w:right w:w="120" w:type="dxa"/>
            </w:tcMar>
          </w:tcPr>
          <w:p w14:paraId="18A8493E" w14:textId="77777777" w:rsidR="00D311EE" w:rsidRDefault="00D311EE" w:rsidP="00375B6E">
            <w:pPr>
              <w:spacing w:before="120" w:after="120" w:line="288" w:lineRule="auto"/>
            </w:pPr>
            <w:r>
              <w:rPr>
                <w:rFonts w:eastAsia="DengXian"/>
                <w:b/>
                <w:sz w:val="22"/>
              </w:rPr>
              <w:t>GASTAT (Demographics)</w:t>
            </w:r>
          </w:p>
        </w:tc>
        <w:tc>
          <w:tcPr>
            <w:tcW w:w="1559" w:type="dxa"/>
            <w:tcMar>
              <w:top w:w="60" w:type="dxa"/>
              <w:left w:w="120" w:type="dxa"/>
              <w:bottom w:w="30" w:type="dxa"/>
              <w:right w:w="120" w:type="dxa"/>
            </w:tcMar>
          </w:tcPr>
          <w:p w14:paraId="0B0E8181" w14:textId="77777777" w:rsidR="00D311EE" w:rsidRDefault="00A70642" w:rsidP="00375B6E">
            <w:pPr>
              <w:spacing w:before="120" w:after="120" w:line="288" w:lineRule="auto"/>
            </w:pPr>
            <w:r>
              <w:rPr>
                <w:sz w:val="22"/>
              </w:rPr>
              <w:t xml:space="preserve">High for published headline indicators (Census 2022, Quarterly Labor Force Survey, Household Income &amp; Expenditure Survey, Quality of Life Survey, Population Estimates by </w:t>
            </w:r>
            <w:r>
              <w:rPr>
                <w:sz w:val="22"/>
              </w:rPr>
              <w:lastRenderedPageBreak/>
              <w:t>Region). All 13 administrative regions covered. Known gaps: parcel-level transaction data, household-level micro-data, and longitudinal cohort data are not in the public release and require a formal data-sharing agreement.</w:t>
            </w:r>
          </w:p>
        </w:tc>
        <w:tc>
          <w:tcPr>
            <w:tcW w:w="1701" w:type="dxa"/>
            <w:tcMar>
              <w:top w:w="60" w:type="dxa"/>
              <w:left w:w="120" w:type="dxa"/>
              <w:bottom w:w="30" w:type="dxa"/>
              <w:right w:w="120" w:type="dxa"/>
            </w:tcMar>
          </w:tcPr>
          <w:p w14:paraId="468AEB42" w14:textId="77777777" w:rsidR="00D311EE" w:rsidRDefault="00A70642" w:rsidP="00375B6E">
            <w:pPr>
              <w:spacing w:before="120" w:after="120" w:line="288" w:lineRule="auto"/>
            </w:pPr>
            <w:r>
              <w:rPr>
                <w:sz w:val="22"/>
              </w:rPr>
              <w:lastRenderedPageBreak/>
              <w:t xml:space="preserve">High — official national statistics produced under documented methodology aligned with UN Statistical Commission standards. Known caveats: (1) inter-census years rely on demographic projections </w:t>
            </w:r>
            <w:r>
              <w:rPr>
                <w:sz w:val="22"/>
              </w:rPr>
              <w:lastRenderedPageBreak/>
              <w:t>rather than direct enumeration; (2) headline indicators are subject to scheduled revision when new survey waves are published; (3) bilingual (Arabic/English) labelling occasionally inconsistent across legacy datasets pre-2020.</w:t>
            </w:r>
          </w:p>
        </w:tc>
        <w:tc>
          <w:tcPr>
            <w:tcW w:w="1701" w:type="dxa"/>
            <w:tcMar>
              <w:top w:w="60" w:type="dxa"/>
              <w:left w:w="120" w:type="dxa"/>
              <w:bottom w:w="30" w:type="dxa"/>
              <w:right w:w="120" w:type="dxa"/>
            </w:tcMar>
          </w:tcPr>
          <w:p w14:paraId="5A70220F" w14:textId="77777777" w:rsidR="00D311EE" w:rsidRDefault="00A70642" w:rsidP="00375B6E">
            <w:pPr>
              <w:spacing w:before="120" w:after="120" w:line="288" w:lineRule="auto"/>
            </w:pPr>
            <w:r>
              <w:rPr>
                <w:sz w:val="22"/>
              </w:rPr>
              <w:lastRenderedPageBreak/>
              <w:t xml:space="preserve">Most recent full census: 2022 (next planned per GASTAT publication cycle). Quarterly Labor Force Survey published with ~3-month lag. Household Income &amp; Expenditure Survey updated on </w:t>
            </w:r>
            <w:r>
              <w:rPr>
                <w:sz w:val="22"/>
              </w:rPr>
              <w:lastRenderedPageBreak/>
              <w:t>multi-year cycle. Annual Statistical Yearbook published Q2 each year.</w:t>
            </w:r>
          </w:p>
        </w:tc>
        <w:tc>
          <w:tcPr>
            <w:tcW w:w="1701" w:type="dxa"/>
            <w:tcMar>
              <w:top w:w="60" w:type="dxa"/>
              <w:left w:w="120" w:type="dxa"/>
              <w:bottom w:w="30" w:type="dxa"/>
              <w:right w:w="120" w:type="dxa"/>
            </w:tcMar>
          </w:tcPr>
          <w:p w14:paraId="1AD7868C" w14:textId="77777777" w:rsidR="00D311EE" w:rsidRDefault="00A70642" w:rsidP="00375B6E">
            <w:pPr>
              <w:spacing w:before="120" w:after="120" w:line="288" w:lineRule="auto"/>
            </w:pPr>
            <w:r>
              <w:rPr>
                <w:sz w:val="22"/>
              </w:rPr>
              <w:lastRenderedPageBreak/>
              <w:t>Full national coverage across 13 Saudi regions; population frame includes Saudi nationals and resident expatriates; segmentation available by region, gender, age band, nationality (Saudi / non-</w:t>
            </w:r>
            <w:r>
              <w:rPr>
                <w:sz w:val="22"/>
              </w:rPr>
              <w:lastRenderedPageBreak/>
              <w:t>Saudi), and income decile. Gap: ABM-level household micro-segmentation (e.g., by Amana sub-district) requires formal MOU.</w:t>
            </w:r>
          </w:p>
        </w:tc>
        <w:tc>
          <w:tcPr>
            <w:tcW w:w="1701" w:type="dxa"/>
            <w:tcMar>
              <w:top w:w="60" w:type="dxa"/>
              <w:left w:w="120" w:type="dxa"/>
              <w:bottom w:w="30" w:type="dxa"/>
              <w:right w:w="120" w:type="dxa"/>
            </w:tcMar>
          </w:tcPr>
          <w:p w14:paraId="59516E51" w14:textId="77777777" w:rsidR="00D311EE" w:rsidRDefault="00A70642" w:rsidP="00375B6E">
            <w:pPr>
              <w:spacing w:before="120" w:after="120" w:line="288" w:lineRule="auto"/>
            </w:pPr>
            <w:r>
              <w:rPr>
                <w:sz w:val="22"/>
              </w:rPr>
              <w:lastRenderedPageBreak/>
              <w:t xml:space="preserve">Quarterly indicators: 30-day staleness guard per Section 9.2 Table 60. Annual / Census indicators: tagged "as-of reference year" rather than 30-day; alert raised if reference year is more than 24 months old </w:t>
            </w:r>
            <w:r>
              <w:rPr>
                <w:sz w:val="22"/>
              </w:rPr>
              <w:lastRenderedPageBreak/>
              <w:t>without published refresh. Stale-input outputs receive "Low Confidence — Benchmark Data Stale" watermark per 3.8.2 Data Latency Guard.</w:t>
            </w:r>
          </w:p>
        </w:tc>
      </w:tr>
      <w:tr w:rsidR="00D311EE" w14:paraId="1B1BD5FE" w14:textId="77777777" w:rsidTr="00A70642">
        <w:tc>
          <w:tcPr>
            <w:tcW w:w="1276" w:type="dxa"/>
            <w:tcMar>
              <w:top w:w="60" w:type="dxa"/>
              <w:left w:w="120" w:type="dxa"/>
              <w:bottom w:w="30" w:type="dxa"/>
              <w:right w:w="120" w:type="dxa"/>
            </w:tcMar>
          </w:tcPr>
          <w:p w14:paraId="7C0ED027" w14:textId="77777777" w:rsidR="00D311EE" w:rsidRDefault="00D311EE" w:rsidP="00375B6E">
            <w:pPr>
              <w:spacing w:before="120" w:after="120" w:line="288" w:lineRule="auto"/>
            </w:pPr>
            <w:r>
              <w:rPr>
                <w:rFonts w:eastAsia="DengXian"/>
                <w:b/>
                <w:sz w:val="22"/>
              </w:rPr>
              <w:t>SAMA (Mortgage and Financial Data)</w:t>
            </w:r>
          </w:p>
        </w:tc>
        <w:tc>
          <w:tcPr>
            <w:tcW w:w="1559" w:type="dxa"/>
            <w:tcMar>
              <w:top w:w="60" w:type="dxa"/>
              <w:left w:w="120" w:type="dxa"/>
              <w:bottom w:w="30" w:type="dxa"/>
              <w:right w:w="120" w:type="dxa"/>
            </w:tcMar>
          </w:tcPr>
          <w:p w14:paraId="5F5469F1" w14:textId="77777777" w:rsidR="00D311EE" w:rsidRDefault="00A70642" w:rsidP="00375B6E">
            <w:pPr>
              <w:spacing w:before="120" w:after="120" w:line="288" w:lineRule="auto"/>
            </w:pPr>
            <w:r>
              <w:rPr>
                <w:sz w:val="22"/>
              </w:rPr>
              <w:t xml:space="preserve">High for aggregate published indicators (Monthly Statistical Bulletin, Annual Report, SIBOR series, real-estate finance aggregates, mortgage stock &amp; flow, LTV ratio distributions, banking sector aggregates). Confirmed in BO QA </w:t>
            </w:r>
            <w:r>
              <w:rPr>
                <w:sz w:val="22"/>
              </w:rPr>
              <w:lastRenderedPageBreak/>
              <w:t>Reply that aggregate financial indicators are publicly downloadable. Known gaps: loan-level and borrower-level micro-data, and restricted supervisory datasets, require a formal MOU and are not used as Phase-1 inputs.</w:t>
            </w:r>
          </w:p>
        </w:tc>
        <w:tc>
          <w:tcPr>
            <w:tcW w:w="1701" w:type="dxa"/>
            <w:tcMar>
              <w:top w:w="60" w:type="dxa"/>
              <w:left w:w="120" w:type="dxa"/>
              <w:bottom w:w="30" w:type="dxa"/>
              <w:right w:w="120" w:type="dxa"/>
            </w:tcMar>
          </w:tcPr>
          <w:p w14:paraId="44713378" w14:textId="77777777" w:rsidR="00D311EE" w:rsidRDefault="00A70642" w:rsidP="00375B6E">
            <w:pPr>
              <w:spacing w:before="120" w:after="120" w:line="288" w:lineRule="auto"/>
              <w:rPr>
                <w:lang w:eastAsia="zh-CN"/>
              </w:rPr>
            </w:pPr>
            <w:r>
              <w:rPr>
                <w:sz w:val="22"/>
              </w:rPr>
              <w:lastRenderedPageBreak/>
              <w:t xml:space="preserve">High — SAMA is the central bank and publishes under regulatory authority with audit-grade governance. Known caveats: (1) Monthly Statistical Bulletin commonly revises prior 1–3 months on subsequent releases (handled by versioned snapshot ingestion); (2) </w:t>
            </w:r>
            <w:r>
              <w:rPr>
                <w:sz w:val="22"/>
              </w:rPr>
              <w:lastRenderedPageBreak/>
              <w:t>historical series before 2018 use a different sectoral classification and require harmonization before back-testing use.</w:t>
            </w:r>
          </w:p>
        </w:tc>
        <w:tc>
          <w:tcPr>
            <w:tcW w:w="1701" w:type="dxa"/>
            <w:tcMar>
              <w:top w:w="60" w:type="dxa"/>
              <w:left w:w="120" w:type="dxa"/>
              <w:bottom w:w="30" w:type="dxa"/>
              <w:right w:w="120" w:type="dxa"/>
            </w:tcMar>
          </w:tcPr>
          <w:p w14:paraId="45D0522B" w14:textId="77777777" w:rsidR="00D311EE" w:rsidRDefault="00A70642" w:rsidP="00375B6E">
            <w:pPr>
              <w:spacing w:before="120" w:after="120" w:line="288" w:lineRule="auto"/>
            </w:pPr>
            <w:r>
              <w:rPr>
                <w:sz w:val="22"/>
              </w:rPr>
              <w:lastRenderedPageBreak/>
              <w:t>Monthly Statistical Bulletin: typically published with ~1.5-month lag (e.g., March data released mid-May). SIBOR: published daily. Annual Report: published Q2 each year. Real-Estate Financing data: monthly cadence.</w:t>
            </w:r>
          </w:p>
        </w:tc>
        <w:tc>
          <w:tcPr>
            <w:tcW w:w="1701" w:type="dxa"/>
            <w:tcMar>
              <w:top w:w="60" w:type="dxa"/>
              <w:left w:w="120" w:type="dxa"/>
              <w:bottom w:w="30" w:type="dxa"/>
              <w:right w:w="120" w:type="dxa"/>
            </w:tcMar>
          </w:tcPr>
          <w:p w14:paraId="63ED11B6" w14:textId="77777777" w:rsidR="00D311EE" w:rsidRDefault="00A70642" w:rsidP="00375B6E">
            <w:pPr>
              <w:spacing w:before="120" w:after="120" w:line="288" w:lineRule="auto"/>
            </w:pPr>
            <w:r>
              <w:rPr>
                <w:sz w:val="22"/>
              </w:rPr>
              <w:t xml:space="preserve">National-level aggregates across all licensed banks and finance companies; segmentation by mortgage product type (Murabaha, </w:t>
            </w:r>
            <w:proofErr w:type="spellStart"/>
            <w:r>
              <w:rPr>
                <w:sz w:val="22"/>
              </w:rPr>
              <w:t>Ijara</w:t>
            </w:r>
            <w:proofErr w:type="spellEnd"/>
            <w:r>
              <w:rPr>
                <w:sz w:val="22"/>
              </w:rPr>
              <w:t xml:space="preserve">, etc.), Saudi vs. expatriate borrower, and broad income band where published. Gap: granular regional (Amana-level) and unit-price-band breakdowns </w:t>
            </w:r>
            <w:r>
              <w:rPr>
                <w:sz w:val="22"/>
              </w:rPr>
              <w:lastRenderedPageBreak/>
              <w:t xml:space="preserve">not in public release; will use SAMA aggregates plus </w:t>
            </w:r>
            <w:proofErr w:type="spellStart"/>
            <w:r>
              <w:rPr>
                <w:sz w:val="22"/>
              </w:rPr>
              <w:t>Sakani</w:t>
            </w:r>
            <w:proofErr w:type="spellEnd"/>
            <w:r>
              <w:rPr>
                <w:sz w:val="22"/>
              </w:rPr>
              <w:t xml:space="preserve"> / Balady for regional reconstruction.</w:t>
            </w:r>
          </w:p>
        </w:tc>
        <w:tc>
          <w:tcPr>
            <w:tcW w:w="1701" w:type="dxa"/>
            <w:tcMar>
              <w:top w:w="60" w:type="dxa"/>
              <w:left w:w="120" w:type="dxa"/>
              <w:bottom w:w="30" w:type="dxa"/>
              <w:right w:w="120" w:type="dxa"/>
            </w:tcMar>
          </w:tcPr>
          <w:p w14:paraId="18CD6802" w14:textId="77777777" w:rsidR="00D311EE" w:rsidRDefault="00A70642" w:rsidP="00375B6E">
            <w:pPr>
              <w:spacing w:before="120" w:after="120" w:line="288" w:lineRule="auto"/>
            </w:pPr>
            <w:r>
              <w:rPr>
                <w:sz w:val="22"/>
              </w:rPr>
              <w:lastRenderedPageBreak/>
              <w:t xml:space="preserve">30-day staleness guard applies (consistent with Section 9.2 Table 60 — Economic Indicators). Stale inputs trigger automatic "Low Confidence" watermark; SAMA Bulletin revisions captured via versioned </w:t>
            </w:r>
            <w:proofErr w:type="gramStart"/>
            <w:r>
              <w:rPr>
                <w:sz w:val="22"/>
              </w:rPr>
              <w:t>ingestion</w:t>
            </w:r>
            <w:proofErr w:type="gramEnd"/>
            <w:r>
              <w:rPr>
                <w:sz w:val="22"/>
              </w:rPr>
              <w:t xml:space="preserve"> so simulation runs are reproducible against the </w:t>
            </w:r>
            <w:r>
              <w:rPr>
                <w:sz w:val="22"/>
              </w:rPr>
              <w:lastRenderedPageBreak/>
              <w:t>snapshot used at the time of execution.</w:t>
            </w:r>
          </w:p>
        </w:tc>
      </w:tr>
      <w:tr w:rsidR="00D311EE" w14:paraId="0743EF87" w14:textId="77777777" w:rsidTr="00A70642">
        <w:tc>
          <w:tcPr>
            <w:tcW w:w="1276" w:type="dxa"/>
            <w:tcMar>
              <w:top w:w="60" w:type="dxa"/>
              <w:left w:w="120" w:type="dxa"/>
              <w:bottom w:w="30" w:type="dxa"/>
              <w:right w:w="120" w:type="dxa"/>
            </w:tcMar>
          </w:tcPr>
          <w:p w14:paraId="15ED2CC5" w14:textId="77777777" w:rsidR="00D311EE" w:rsidRDefault="00D311EE" w:rsidP="00375B6E">
            <w:pPr>
              <w:spacing w:before="120" w:after="120" w:line="288" w:lineRule="auto"/>
            </w:pPr>
            <w:r>
              <w:rPr>
                <w:rFonts w:eastAsia="DengXian"/>
                <w:b/>
                <w:sz w:val="22"/>
              </w:rPr>
              <w:t>Ministry of Finance (MoF)</w:t>
            </w:r>
          </w:p>
        </w:tc>
        <w:tc>
          <w:tcPr>
            <w:tcW w:w="1559" w:type="dxa"/>
            <w:tcMar>
              <w:top w:w="60" w:type="dxa"/>
              <w:left w:w="120" w:type="dxa"/>
              <w:bottom w:w="30" w:type="dxa"/>
              <w:right w:w="120" w:type="dxa"/>
            </w:tcMar>
          </w:tcPr>
          <w:p w14:paraId="46DB3D95" w14:textId="77777777" w:rsidR="00D311EE" w:rsidRDefault="00A70642" w:rsidP="00375B6E">
            <w:pPr>
              <w:spacing w:before="120" w:after="120" w:line="288" w:lineRule="auto"/>
            </w:pPr>
            <w:r>
              <w:rPr>
                <w:sz w:val="22"/>
              </w:rPr>
              <w:t xml:space="preserve">High for published fiscal aggregates: Annual Budget Statement, Quarterly Budget Performance Report, Pre-Budget Statement, Fiscal Sustainability Report, Medium-Term Fiscal Framework, and Debt Management Office publications. </w:t>
            </w:r>
            <w:r>
              <w:rPr>
                <w:sz w:val="22"/>
              </w:rPr>
              <w:lastRenderedPageBreak/>
              <w:t xml:space="preserve">Macro-fiscal assumptions (GDP growth, oil price reference, fiscal balance projections) are published with the annual budget. Known gaps: detailed line-item expenditure below sector level, the discount-rate input used for NPV calculation, and granular tax-revenue micro-data are not all in the public release — confirmation of the MoF-published social discount rate and any extended fiscal-impact horizon required for Section 3.8.1 Financial Impact Summary is dependent </w:t>
            </w:r>
            <w:r>
              <w:rPr>
                <w:sz w:val="22"/>
              </w:rPr>
              <w:lastRenderedPageBreak/>
              <w:t>on the SDD scoping session.</w:t>
            </w:r>
          </w:p>
        </w:tc>
        <w:tc>
          <w:tcPr>
            <w:tcW w:w="1701" w:type="dxa"/>
            <w:tcMar>
              <w:top w:w="60" w:type="dxa"/>
              <w:left w:w="120" w:type="dxa"/>
              <w:bottom w:w="30" w:type="dxa"/>
              <w:right w:w="120" w:type="dxa"/>
            </w:tcMar>
          </w:tcPr>
          <w:p w14:paraId="63D669EC" w14:textId="77777777" w:rsidR="00D311EE" w:rsidRDefault="00A70642" w:rsidP="00375B6E">
            <w:pPr>
              <w:spacing w:before="120" w:after="120" w:line="288" w:lineRule="auto"/>
            </w:pPr>
            <w:r>
              <w:rPr>
                <w:sz w:val="22"/>
              </w:rPr>
              <w:lastRenderedPageBreak/>
              <w:t xml:space="preserve">High — MoF publications carry official statistical authority. Known caveats: (1) preliminary quarterly reports are revised when audited annual accounts are finalized; (2) budget projections at year-start are restated mid-year; (3) figures presented in MoF reports may use a </w:t>
            </w:r>
            <w:r>
              <w:rPr>
                <w:sz w:val="22"/>
              </w:rPr>
              <w:lastRenderedPageBreak/>
              <w:t>different functional classification than GASTAT national accounts — reconciliation rules to be locked in SDD.</w:t>
            </w:r>
          </w:p>
        </w:tc>
        <w:tc>
          <w:tcPr>
            <w:tcW w:w="1701" w:type="dxa"/>
            <w:tcMar>
              <w:top w:w="60" w:type="dxa"/>
              <w:left w:w="120" w:type="dxa"/>
              <w:bottom w:w="30" w:type="dxa"/>
              <w:right w:w="120" w:type="dxa"/>
            </w:tcMar>
          </w:tcPr>
          <w:p w14:paraId="33AA790C" w14:textId="77777777" w:rsidR="00D311EE" w:rsidRDefault="00A70642" w:rsidP="00375B6E">
            <w:pPr>
              <w:spacing w:before="120" w:after="120" w:line="288" w:lineRule="auto"/>
            </w:pPr>
            <w:r>
              <w:rPr>
                <w:sz w:val="22"/>
              </w:rPr>
              <w:lastRenderedPageBreak/>
              <w:t>Annual Budget: published end-December for the upcoming fiscal year. Quarterly Budget Performance Report: published ~6–8 weeks after quarter close. Fiscal Sustainability Report: annual. Medium-Term Fiscal Framework: updated with each budget cycle.</w:t>
            </w:r>
          </w:p>
        </w:tc>
        <w:tc>
          <w:tcPr>
            <w:tcW w:w="1701" w:type="dxa"/>
            <w:tcMar>
              <w:top w:w="60" w:type="dxa"/>
              <w:left w:w="120" w:type="dxa"/>
              <w:bottom w:w="30" w:type="dxa"/>
              <w:right w:w="120" w:type="dxa"/>
            </w:tcMar>
          </w:tcPr>
          <w:p w14:paraId="2DF293EF" w14:textId="77777777" w:rsidR="00D311EE" w:rsidRDefault="00A70642" w:rsidP="00375B6E">
            <w:pPr>
              <w:spacing w:before="120" w:after="120" w:line="288" w:lineRule="auto"/>
            </w:pPr>
            <w:r>
              <w:rPr>
                <w:sz w:val="22"/>
              </w:rPr>
              <w:t xml:space="preserve">National fiscal aggregates with sectoral breakdown (Military / Education / Health / Municipal Services / Housing &amp; Infrastructure / etc.); covers central government spend, not municipal-level fiscal data. Gap: housing-specific fiscal lines must be cross-referenced with MOMAH </w:t>
            </w:r>
            <w:r>
              <w:rPr>
                <w:sz w:val="22"/>
              </w:rPr>
              <w:lastRenderedPageBreak/>
              <w:t>budget submissions; sub-national fiscal data not separately published by MoF.</w:t>
            </w:r>
          </w:p>
        </w:tc>
        <w:tc>
          <w:tcPr>
            <w:tcW w:w="1701" w:type="dxa"/>
            <w:tcMar>
              <w:top w:w="60" w:type="dxa"/>
              <w:left w:w="120" w:type="dxa"/>
              <w:bottom w:w="30" w:type="dxa"/>
              <w:right w:w="120" w:type="dxa"/>
            </w:tcMar>
          </w:tcPr>
          <w:p w14:paraId="4E21F1BE" w14:textId="77777777" w:rsidR="00D311EE" w:rsidRDefault="00A70642" w:rsidP="00375B6E">
            <w:pPr>
              <w:spacing w:before="120" w:after="120" w:line="288" w:lineRule="auto"/>
            </w:pPr>
            <w:r>
              <w:rPr>
                <w:sz w:val="22"/>
              </w:rPr>
              <w:lastRenderedPageBreak/>
              <w:t xml:space="preserve">Quarterly indicators: 30-day staleness guard from the official publication date (per Section 9.2 Table 60 — Economic Indicators). Annual indicators tagged "as-of fiscal year" rather than 30-day. Critical dependency: NPV calculation in Section 3.8.1 must reference the </w:t>
            </w:r>
            <w:r>
              <w:rPr>
                <w:sz w:val="22"/>
              </w:rPr>
              <w:lastRenderedPageBreak/>
              <w:t>latest MoF-published discount rate; if the discount-rate input is older than 30 days, all Financial Impact Summary outputs are watermarked "Stale Baseline — Data Latency Guard" per Section 3.8.1 Governance Rules.</w:t>
            </w:r>
          </w:p>
        </w:tc>
      </w:tr>
      <w:tr w:rsidR="00D311EE" w14:paraId="7FE2EA76" w14:textId="77777777" w:rsidTr="00A70642">
        <w:tc>
          <w:tcPr>
            <w:tcW w:w="1276" w:type="dxa"/>
            <w:tcMar>
              <w:top w:w="60" w:type="dxa"/>
              <w:left w:w="120" w:type="dxa"/>
              <w:bottom w:w="30" w:type="dxa"/>
              <w:right w:w="120" w:type="dxa"/>
            </w:tcMar>
          </w:tcPr>
          <w:p w14:paraId="5448B7ED" w14:textId="77777777" w:rsidR="00D311EE" w:rsidRDefault="00D311EE" w:rsidP="00375B6E">
            <w:pPr>
              <w:spacing w:before="120" w:after="120" w:line="288" w:lineRule="auto"/>
            </w:pPr>
            <w:r>
              <w:rPr>
                <w:rFonts w:eastAsia="DengXian"/>
                <w:b/>
                <w:sz w:val="22"/>
              </w:rPr>
              <w:lastRenderedPageBreak/>
              <w:t>International Housing Benchmarks</w:t>
            </w:r>
          </w:p>
        </w:tc>
        <w:tc>
          <w:tcPr>
            <w:tcW w:w="1559" w:type="dxa"/>
            <w:tcMar>
              <w:top w:w="60" w:type="dxa"/>
              <w:left w:w="120" w:type="dxa"/>
              <w:bottom w:w="30" w:type="dxa"/>
              <w:right w:w="120" w:type="dxa"/>
            </w:tcMar>
          </w:tcPr>
          <w:p w14:paraId="04C4ED8C"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11D9BD4C" w14:textId="77777777" w:rsidR="00D311EE" w:rsidRDefault="00A70642" w:rsidP="00375B6E">
            <w:pPr>
              <w:spacing w:before="120" w:after="120" w:line="288" w:lineRule="auto"/>
              <w:rPr>
                <w:lang w:eastAsia="zh-CN"/>
              </w:rPr>
            </w:pPr>
            <w:r>
              <w:rPr>
                <w:rFonts w:eastAsia="DengXian" w:hint="eastAsia"/>
                <w:sz w:val="22"/>
                <w:lang w:eastAsia="zh-CN"/>
              </w:rPr>
              <w:t>To be confirmed in SDD.</w:t>
            </w:r>
          </w:p>
        </w:tc>
        <w:tc>
          <w:tcPr>
            <w:tcW w:w="1701" w:type="dxa"/>
            <w:tcMar>
              <w:top w:w="60" w:type="dxa"/>
              <w:left w:w="120" w:type="dxa"/>
              <w:bottom w:w="30" w:type="dxa"/>
              <w:right w:w="120" w:type="dxa"/>
            </w:tcMar>
          </w:tcPr>
          <w:p w14:paraId="693FD13E"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504B200C"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6D19551B" w14:textId="77777777" w:rsidR="00D311EE" w:rsidRDefault="00A70642" w:rsidP="00375B6E">
            <w:pPr>
              <w:spacing w:before="120" w:after="120" w:line="288" w:lineRule="auto"/>
            </w:pPr>
            <w:r>
              <w:rPr>
                <w:rFonts w:eastAsia="DengXian" w:hint="eastAsia"/>
                <w:sz w:val="22"/>
                <w:lang w:eastAsia="zh-CN"/>
              </w:rPr>
              <w:t>To be confirmed in SDD.</w:t>
            </w:r>
          </w:p>
        </w:tc>
      </w:tr>
      <w:tr w:rsidR="00D311EE" w14:paraId="26979754" w14:textId="77777777" w:rsidTr="00A70642">
        <w:tc>
          <w:tcPr>
            <w:tcW w:w="1276" w:type="dxa"/>
            <w:tcMar>
              <w:top w:w="60" w:type="dxa"/>
              <w:left w:w="120" w:type="dxa"/>
              <w:bottom w:w="30" w:type="dxa"/>
              <w:right w:w="120" w:type="dxa"/>
            </w:tcMar>
          </w:tcPr>
          <w:p w14:paraId="3F49A23C" w14:textId="77777777" w:rsidR="00D311EE" w:rsidRDefault="00D311EE" w:rsidP="00375B6E">
            <w:pPr>
              <w:spacing w:before="120" w:after="120" w:line="288" w:lineRule="auto"/>
            </w:pPr>
            <w:proofErr w:type="spellStart"/>
            <w:r>
              <w:rPr>
                <w:rFonts w:eastAsia="DengXian"/>
                <w:b/>
                <w:sz w:val="22"/>
              </w:rPr>
              <w:t>Ma'rifa</w:t>
            </w:r>
            <w:proofErr w:type="spellEnd"/>
            <w:r>
              <w:rPr>
                <w:rFonts w:eastAsia="DengXian"/>
                <w:b/>
                <w:sz w:val="22"/>
              </w:rPr>
              <w:t xml:space="preserve"> (Legal References)</w:t>
            </w:r>
          </w:p>
        </w:tc>
        <w:tc>
          <w:tcPr>
            <w:tcW w:w="1559" w:type="dxa"/>
            <w:tcMar>
              <w:top w:w="60" w:type="dxa"/>
              <w:left w:w="120" w:type="dxa"/>
              <w:bottom w:w="30" w:type="dxa"/>
              <w:right w:w="120" w:type="dxa"/>
            </w:tcMar>
          </w:tcPr>
          <w:p w14:paraId="06E1AAE5"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1A65D787"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500A22B2"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2FE1D989"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06633291" w14:textId="77777777" w:rsidR="00D311EE" w:rsidRDefault="00A70642" w:rsidP="00375B6E">
            <w:pPr>
              <w:spacing w:before="120" w:after="120" w:line="288" w:lineRule="auto"/>
            </w:pPr>
            <w:r>
              <w:rPr>
                <w:rFonts w:eastAsia="DengXian" w:hint="eastAsia"/>
                <w:sz w:val="22"/>
                <w:lang w:eastAsia="zh-CN"/>
              </w:rPr>
              <w:t>To be confirmed in SDD.</w:t>
            </w:r>
          </w:p>
        </w:tc>
      </w:tr>
      <w:tr w:rsidR="00D311EE" w14:paraId="65274373" w14:textId="77777777" w:rsidTr="00A70642">
        <w:tc>
          <w:tcPr>
            <w:tcW w:w="1276" w:type="dxa"/>
            <w:tcMar>
              <w:top w:w="60" w:type="dxa"/>
              <w:left w:w="120" w:type="dxa"/>
              <w:bottom w:w="30" w:type="dxa"/>
              <w:right w:w="120" w:type="dxa"/>
            </w:tcMar>
          </w:tcPr>
          <w:p w14:paraId="20954344" w14:textId="77777777" w:rsidR="00D311EE" w:rsidRDefault="00D311EE" w:rsidP="00375B6E">
            <w:pPr>
              <w:spacing w:before="120" w:after="120" w:line="288" w:lineRule="auto"/>
            </w:pPr>
            <w:r>
              <w:rPr>
                <w:rFonts w:eastAsia="DengXian"/>
                <w:b/>
                <w:sz w:val="22"/>
              </w:rPr>
              <w:t>Sanad (Legal Advisory)</w:t>
            </w:r>
          </w:p>
        </w:tc>
        <w:tc>
          <w:tcPr>
            <w:tcW w:w="1559" w:type="dxa"/>
            <w:tcMar>
              <w:top w:w="60" w:type="dxa"/>
              <w:left w:w="120" w:type="dxa"/>
              <w:bottom w:w="30" w:type="dxa"/>
              <w:right w:w="120" w:type="dxa"/>
            </w:tcMar>
          </w:tcPr>
          <w:p w14:paraId="194241B3"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1DDF3A22"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17C5F67B"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208D9524"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729F525A" w14:textId="77777777" w:rsidR="00D311EE" w:rsidRDefault="00A70642" w:rsidP="00375B6E">
            <w:pPr>
              <w:spacing w:before="120" w:after="120" w:line="288" w:lineRule="auto"/>
            </w:pPr>
            <w:r>
              <w:rPr>
                <w:rFonts w:eastAsia="DengXian" w:hint="eastAsia"/>
                <w:sz w:val="22"/>
                <w:lang w:eastAsia="zh-CN"/>
              </w:rPr>
              <w:t>To be confirmed in SDD.</w:t>
            </w:r>
          </w:p>
        </w:tc>
      </w:tr>
      <w:tr w:rsidR="00D311EE" w14:paraId="0C4DA5F8" w14:textId="77777777" w:rsidTr="00A70642">
        <w:tc>
          <w:tcPr>
            <w:tcW w:w="1276" w:type="dxa"/>
            <w:tcMar>
              <w:top w:w="60" w:type="dxa"/>
              <w:left w:w="120" w:type="dxa"/>
              <w:bottom w:w="30" w:type="dxa"/>
              <w:right w:w="120" w:type="dxa"/>
            </w:tcMar>
          </w:tcPr>
          <w:p w14:paraId="2E537D40" w14:textId="77777777" w:rsidR="00D311EE" w:rsidRDefault="00D311EE" w:rsidP="00375B6E">
            <w:pPr>
              <w:spacing w:before="120" w:after="120" w:line="288" w:lineRule="auto"/>
            </w:pPr>
            <w:r>
              <w:rPr>
                <w:rFonts w:eastAsia="DengXian"/>
                <w:b/>
                <w:sz w:val="22"/>
              </w:rPr>
              <w:t>HDOC (MOMAH Internal Database)</w:t>
            </w:r>
          </w:p>
        </w:tc>
        <w:tc>
          <w:tcPr>
            <w:tcW w:w="1559" w:type="dxa"/>
            <w:tcMar>
              <w:top w:w="60" w:type="dxa"/>
              <w:left w:w="120" w:type="dxa"/>
              <w:bottom w:w="30" w:type="dxa"/>
              <w:right w:w="120" w:type="dxa"/>
            </w:tcMar>
          </w:tcPr>
          <w:p w14:paraId="53F8DE5C"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0D774EA9"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351157B4"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755E519B" w14:textId="77777777" w:rsidR="00D311EE" w:rsidRDefault="00A70642" w:rsidP="00375B6E">
            <w:pPr>
              <w:spacing w:before="120" w:after="120" w:line="288" w:lineRule="auto"/>
            </w:pPr>
            <w:r>
              <w:rPr>
                <w:rFonts w:eastAsia="DengXian" w:hint="eastAsia"/>
                <w:sz w:val="22"/>
                <w:lang w:eastAsia="zh-CN"/>
              </w:rPr>
              <w:t>To be confirmed in SDD.</w:t>
            </w:r>
          </w:p>
        </w:tc>
        <w:tc>
          <w:tcPr>
            <w:tcW w:w="1701" w:type="dxa"/>
            <w:tcMar>
              <w:top w:w="60" w:type="dxa"/>
              <w:left w:w="120" w:type="dxa"/>
              <w:bottom w:w="30" w:type="dxa"/>
              <w:right w:w="120" w:type="dxa"/>
            </w:tcMar>
          </w:tcPr>
          <w:p w14:paraId="3E6D9082" w14:textId="77777777" w:rsidR="00D311EE" w:rsidRDefault="00A70642" w:rsidP="00375B6E">
            <w:pPr>
              <w:spacing w:before="120" w:after="120" w:line="288" w:lineRule="auto"/>
            </w:pPr>
            <w:r>
              <w:rPr>
                <w:rFonts w:eastAsia="DengXian" w:hint="eastAsia"/>
                <w:sz w:val="22"/>
                <w:lang w:eastAsia="zh-CN"/>
              </w:rPr>
              <w:t>To be confirmed in SDD.</w:t>
            </w:r>
          </w:p>
        </w:tc>
      </w:tr>
    </w:tbl>
    <w:p w14:paraId="19E4CD4C" w14:textId="77777777" w:rsidR="00D311EE" w:rsidRDefault="00D311EE" w:rsidP="00D311EE">
      <w:pPr>
        <w:spacing w:before="120" w:after="120" w:line="288" w:lineRule="auto"/>
      </w:pPr>
      <w:r>
        <w:rPr>
          <w:rFonts w:eastAsia="DengXian"/>
          <w:i/>
          <w:color w:val="8F959E"/>
          <w:sz w:val="22"/>
        </w:rPr>
        <w:t>¹ Completeness — What % of required data fields are populated? Any known gaps?</w:t>
      </w:r>
    </w:p>
    <w:p w14:paraId="79A4AAE8" w14:textId="77777777" w:rsidR="00D311EE" w:rsidRDefault="00D311EE" w:rsidP="00D311EE">
      <w:pPr>
        <w:spacing w:before="120" w:after="120" w:line="288" w:lineRule="auto"/>
      </w:pPr>
      <w:r>
        <w:rPr>
          <w:rFonts w:eastAsia="DengXian"/>
          <w:i/>
          <w:color w:val="8F959E"/>
          <w:sz w:val="22"/>
        </w:rPr>
        <w:t>² Accuracy — Known data quality issues: duplicates, errors, inconsistencies.</w:t>
      </w:r>
    </w:p>
    <w:p w14:paraId="3D3D7F5E" w14:textId="77777777" w:rsidR="00D311EE" w:rsidRDefault="00D311EE" w:rsidP="00D311EE">
      <w:pPr>
        <w:spacing w:before="120" w:after="120" w:line="288" w:lineRule="auto"/>
      </w:pPr>
      <w:r>
        <w:rPr>
          <w:rFonts w:eastAsia="DengXian"/>
          <w:i/>
          <w:color w:val="8F959E"/>
          <w:sz w:val="22"/>
        </w:rPr>
        <w:t>³ Recency — How current is the data? When was it last updated?</w:t>
      </w:r>
    </w:p>
    <w:p w14:paraId="7B4C0100" w14:textId="77777777" w:rsidR="00D311EE" w:rsidRDefault="00D311EE" w:rsidP="00D311EE">
      <w:pPr>
        <w:spacing w:before="120" w:after="120" w:line="288" w:lineRule="auto"/>
      </w:pPr>
      <w:r>
        <w:rPr>
          <w:rFonts w:eastAsia="DengXian"/>
          <w:i/>
          <w:color w:val="8F959E"/>
          <w:sz w:val="22"/>
        </w:rPr>
        <w:t>⁴ Representativeness — Does the data reflect the full population the model will serve? Any demographic gaps?</w:t>
      </w:r>
    </w:p>
    <w:p w14:paraId="2DCF649F" w14:textId="77777777" w:rsidR="00D311EE" w:rsidRDefault="00D311EE" w:rsidP="00D311EE">
      <w:pPr>
        <w:spacing w:before="120" w:after="120" w:line="288" w:lineRule="auto"/>
      </w:pPr>
      <w:r>
        <w:rPr>
          <w:rFonts w:eastAsia="DengXian"/>
          <w:sz w:val="22"/>
        </w:rPr>
        <w:t>*⁵ Freshness — What is the maximum acceptable data age for model inputs? What staleness thresholds trigger alerts?</w:t>
      </w:r>
    </w:p>
    <w:p w14:paraId="0853F8C3" w14:textId="77777777" w:rsidR="00D311EE" w:rsidRDefault="00D311EE" w:rsidP="00D311EE">
      <w:pPr>
        <w:spacing w:before="120" w:after="120" w:line="288" w:lineRule="auto"/>
      </w:pPr>
      <w:r>
        <w:rPr>
          <w:rFonts w:eastAsia="DengXian"/>
          <w:i/>
          <w:sz w:val="22"/>
        </w:rPr>
        <w:t xml:space="preserve">Note: Field-level specifications (field names, data types, update frequency) and external data access methods (public availability, formal approval process, API agreements) for all data sources — including GASTAT, SAMA, MoF, OECD/IMF, </w:t>
      </w:r>
      <w:proofErr w:type="spellStart"/>
      <w:r>
        <w:rPr>
          <w:rFonts w:eastAsia="DengXian"/>
          <w:i/>
          <w:sz w:val="22"/>
        </w:rPr>
        <w:t>Ma'rifa</w:t>
      </w:r>
      <w:proofErr w:type="spellEnd"/>
      <w:r>
        <w:rPr>
          <w:rFonts w:eastAsia="DengXian"/>
          <w:i/>
          <w:sz w:val="22"/>
        </w:rPr>
        <w:t>, and Sanad — are to be confirmed with the respective data source owners in the SDD phase. Additionally, HDOC (MOMAH internal database) has been confirmed as a required integration source; full schema documentation, integration interface specifications, and data quality assessment for HDOC will be conducted in Phase 2 following a dedicated scoping session with MOMAH data owners.</w:t>
      </w:r>
    </w:p>
    <w:p w14:paraId="187B11E1" w14:textId="77777777" w:rsidR="00D311EE" w:rsidRDefault="00D311EE" w:rsidP="00D311EE">
      <w:pPr>
        <w:spacing w:before="120" w:after="120" w:line="288" w:lineRule="auto"/>
      </w:pPr>
    </w:p>
    <w:p w14:paraId="4469B1B1" w14:textId="77777777" w:rsidR="00D311EE" w:rsidRDefault="00D311EE" w:rsidP="00D311EE">
      <w:pPr>
        <w:spacing w:before="380" w:after="140" w:line="288" w:lineRule="auto"/>
        <w:outlineLvl w:val="0"/>
      </w:pPr>
      <w:bookmarkStart w:id="162" w:name="heading_76"/>
      <w:bookmarkStart w:id="163" w:name="_Toc230303057"/>
      <w:r>
        <w:rPr>
          <w:rFonts w:eastAsia="DengXian"/>
          <w:b/>
          <w:sz w:val="36"/>
        </w:rPr>
        <w:t>8. AI Risk Classification &amp; Compliance</w:t>
      </w:r>
      <w:bookmarkEnd w:id="162"/>
      <w:bookmarkEnd w:id="163"/>
    </w:p>
    <w:p w14:paraId="25D29BAF" w14:textId="77777777" w:rsidR="00D311EE" w:rsidRDefault="00D311EE" w:rsidP="00D311EE">
      <w:pPr>
        <w:spacing w:before="320" w:after="120" w:line="288" w:lineRule="auto"/>
        <w:outlineLvl w:val="1"/>
      </w:pPr>
      <w:bookmarkStart w:id="164" w:name="heading_77"/>
      <w:bookmarkStart w:id="165" w:name="_Toc230303058"/>
      <w:r>
        <w:rPr>
          <w:rFonts w:eastAsia="DengXian"/>
          <w:b/>
          <w:sz w:val="32"/>
        </w:rPr>
        <w:lastRenderedPageBreak/>
        <w:t>8.1 Risk Classification</w:t>
      </w:r>
      <w:bookmarkEnd w:id="164"/>
      <w:bookmarkEnd w:id="165"/>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52"/>
        <w:gridCol w:w="6946"/>
      </w:tblGrid>
      <w:tr w:rsidR="00D311EE" w14:paraId="0EC5BE10" w14:textId="77777777" w:rsidTr="004674CC">
        <w:tc>
          <w:tcPr>
            <w:tcW w:w="2552" w:type="dxa"/>
            <w:tcMar>
              <w:top w:w="60" w:type="dxa"/>
              <w:left w:w="120" w:type="dxa"/>
              <w:bottom w:w="30" w:type="dxa"/>
              <w:right w:w="120" w:type="dxa"/>
            </w:tcMar>
          </w:tcPr>
          <w:p w14:paraId="1BAB4DE3" w14:textId="77777777" w:rsidR="00D311EE" w:rsidRDefault="00D311EE" w:rsidP="00375B6E">
            <w:pPr>
              <w:spacing w:before="120" w:after="120" w:line="288" w:lineRule="auto"/>
            </w:pPr>
            <w:r>
              <w:rPr>
                <w:rFonts w:eastAsia="DengXian"/>
                <w:b/>
                <w:sz w:val="22"/>
              </w:rPr>
              <w:t>Risk Classification</w:t>
            </w:r>
          </w:p>
        </w:tc>
        <w:tc>
          <w:tcPr>
            <w:tcW w:w="6946" w:type="dxa"/>
            <w:tcMar>
              <w:top w:w="60" w:type="dxa"/>
              <w:left w:w="120" w:type="dxa"/>
              <w:bottom w:w="30" w:type="dxa"/>
              <w:right w:w="120" w:type="dxa"/>
            </w:tcMar>
          </w:tcPr>
          <w:p w14:paraId="15D7B19E" w14:textId="77777777" w:rsidR="00D311EE" w:rsidRDefault="00D311EE" w:rsidP="00375B6E">
            <w:pPr>
              <w:spacing w:before="120" w:after="120" w:line="288" w:lineRule="auto"/>
            </w:pPr>
            <w:r>
              <w:rPr>
                <w:rFonts w:eastAsia="DengXian"/>
                <w:b/>
                <w:sz w:val="22"/>
              </w:rPr>
              <w:t xml:space="preserve">[x] High Risk </w:t>
            </w:r>
            <w:proofErr w:type="gramStart"/>
            <w:r>
              <w:rPr>
                <w:rFonts w:eastAsia="DengXian"/>
                <w:b/>
                <w:sz w:val="22"/>
              </w:rPr>
              <w:t xml:space="preserve">   [</w:t>
            </w:r>
            <w:proofErr w:type="gramEnd"/>
            <w:r>
              <w:rPr>
                <w:rFonts w:eastAsia="DengXian"/>
                <w:b/>
                <w:sz w:val="22"/>
              </w:rPr>
              <w:t xml:space="preserve"> ] Limited Risk </w:t>
            </w:r>
            <w:proofErr w:type="gramStart"/>
            <w:r>
              <w:rPr>
                <w:rFonts w:eastAsia="DengXian"/>
                <w:b/>
                <w:sz w:val="22"/>
              </w:rPr>
              <w:t xml:space="preserve">   [</w:t>
            </w:r>
            <w:proofErr w:type="gramEnd"/>
            <w:r>
              <w:rPr>
                <w:rFonts w:eastAsia="DengXian"/>
                <w:b/>
                <w:sz w:val="22"/>
              </w:rPr>
              <w:t xml:space="preserve"> ] Minimal Risk</w:t>
            </w:r>
          </w:p>
        </w:tc>
      </w:tr>
      <w:tr w:rsidR="00D311EE" w14:paraId="3609782C" w14:textId="77777777" w:rsidTr="004674CC">
        <w:tc>
          <w:tcPr>
            <w:tcW w:w="2552" w:type="dxa"/>
            <w:tcMar>
              <w:top w:w="60" w:type="dxa"/>
              <w:left w:w="120" w:type="dxa"/>
              <w:bottom w:w="30" w:type="dxa"/>
              <w:right w:w="120" w:type="dxa"/>
            </w:tcMar>
          </w:tcPr>
          <w:p w14:paraId="5319201D" w14:textId="77777777" w:rsidR="00D311EE" w:rsidRDefault="00D311EE" w:rsidP="00375B6E">
            <w:pPr>
              <w:spacing w:before="120" w:after="120" w:line="288" w:lineRule="auto"/>
            </w:pPr>
            <w:r>
              <w:rPr>
                <w:rFonts w:eastAsia="DengXian"/>
                <w:b/>
                <w:sz w:val="22"/>
              </w:rPr>
              <w:t>Classification Rationale</w:t>
            </w:r>
          </w:p>
        </w:tc>
        <w:tc>
          <w:tcPr>
            <w:tcW w:w="6946" w:type="dxa"/>
            <w:tcMar>
              <w:top w:w="60" w:type="dxa"/>
              <w:left w:w="120" w:type="dxa"/>
              <w:bottom w:w="30" w:type="dxa"/>
              <w:right w:w="120" w:type="dxa"/>
            </w:tcMar>
          </w:tcPr>
          <w:p w14:paraId="05F1CA23" w14:textId="77777777" w:rsidR="00495526" w:rsidRDefault="00D311EE" w:rsidP="00375B6E">
            <w:pPr>
              <w:spacing w:before="120" w:after="120" w:line="288" w:lineRule="auto"/>
              <w:rPr>
                <w:rFonts w:eastAsia="DengXian"/>
                <w:sz w:val="22"/>
                <w:lang w:eastAsia="zh-CN"/>
              </w:rPr>
            </w:pPr>
            <w:r>
              <w:rPr>
                <w:rFonts w:eastAsia="DengXian"/>
                <w:sz w:val="22"/>
              </w:rPr>
              <w:t xml:space="preserve">The Policy AI Lab is classified as </w:t>
            </w:r>
            <w:r>
              <w:rPr>
                <w:rFonts w:eastAsia="DengXian"/>
                <w:b/>
                <w:sz w:val="22"/>
              </w:rPr>
              <w:t>High Risk</w:t>
            </w:r>
            <w:r>
              <w:rPr>
                <w:rFonts w:eastAsia="DengXian"/>
                <w:sz w:val="22"/>
              </w:rPr>
              <w:t xml:space="preserve"> under the SDAIA AI Ethics framework and NIST AI RMF for the following reasons: </w:t>
            </w:r>
          </w:p>
          <w:p w14:paraId="27E44CC6" w14:textId="77777777" w:rsidR="00495526" w:rsidRDefault="00D311EE" w:rsidP="00375B6E">
            <w:pPr>
              <w:spacing w:before="120" w:after="120" w:line="288" w:lineRule="auto"/>
              <w:rPr>
                <w:rFonts w:eastAsia="DengXian"/>
                <w:sz w:val="22"/>
                <w:lang w:eastAsia="zh-CN"/>
              </w:rPr>
            </w:pPr>
            <w:r>
              <w:rPr>
                <w:rFonts w:eastAsia="DengXian"/>
                <w:sz w:val="22"/>
              </w:rPr>
              <w:t xml:space="preserve">(1) </w:t>
            </w:r>
            <w:r>
              <w:rPr>
                <w:rFonts w:eastAsia="DengXian"/>
                <w:b/>
                <w:sz w:val="22"/>
              </w:rPr>
              <w:t>Societal Impact at Scale</w:t>
            </w:r>
            <w:r>
              <w:rPr>
                <w:rFonts w:eastAsia="DengXian"/>
                <w:sz w:val="22"/>
              </w:rPr>
              <w:t xml:space="preserve"> — the system directly informs housing and municipal policy decisions affecting all citizens of KSA, including the Vision 2030 70% homeownership target. Incorrect or biased AI outputs could propagate to national policy, with potentially irreversible fiscal and social consequences. </w:t>
            </w:r>
          </w:p>
          <w:p w14:paraId="7C621A46" w14:textId="77777777" w:rsidR="00495526" w:rsidRDefault="00D311EE" w:rsidP="00375B6E">
            <w:pPr>
              <w:spacing w:before="120" w:after="120" w:line="288" w:lineRule="auto"/>
              <w:rPr>
                <w:rFonts w:eastAsia="DengXian"/>
                <w:sz w:val="22"/>
                <w:lang w:eastAsia="zh-CN"/>
              </w:rPr>
            </w:pPr>
            <w:r>
              <w:rPr>
                <w:rFonts w:eastAsia="DengXian"/>
                <w:sz w:val="22"/>
              </w:rPr>
              <w:t xml:space="preserve">(2) </w:t>
            </w:r>
            <w:r>
              <w:rPr>
                <w:rFonts w:eastAsia="DengXian"/>
                <w:b/>
                <w:sz w:val="22"/>
              </w:rPr>
              <w:t>High-Stakes Decision Support</w:t>
            </w:r>
            <w:r>
              <w:rPr>
                <w:rFonts w:eastAsia="DengXian"/>
                <w:sz w:val="22"/>
              </w:rPr>
              <w:t xml:space="preserve"> — simulation outputs and AI-generated policy drafts are used by Ministers, Directors, and Senior Leaders in decisions with long-term fiscal, regulatory, and demographic consequences. </w:t>
            </w:r>
          </w:p>
          <w:p w14:paraId="5A96E12B" w14:textId="77777777" w:rsidR="00495526" w:rsidRDefault="00D311EE" w:rsidP="00375B6E">
            <w:pPr>
              <w:spacing w:before="120" w:after="120" w:line="288" w:lineRule="auto"/>
              <w:rPr>
                <w:rFonts w:eastAsia="DengXian"/>
                <w:sz w:val="22"/>
                <w:lang w:eastAsia="zh-CN"/>
              </w:rPr>
            </w:pPr>
            <w:r>
              <w:rPr>
                <w:rFonts w:eastAsia="DengXian"/>
                <w:sz w:val="22"/>
              </w:rPr>
              <w:t xml:space="preserve">(3) </w:t>
            </w:r>
            <w:r>
              <w:rPr>
                <w:rFonts w:eastAsia="DengXian"/>
                <w:b/>
                <w:sz w:val="22"/>
              </w:rPr>
              <w:t>Multi-Sector Regulatory Influence</w:t>
            </w:r>
            <w:r>
              <w:rPr>
                <w:rFonts w:eastAsia="DengXian"/>
                <w:sz w:val="22"/>
              </w:rPr>
              <w:t xml:space="preserve"> — the system spans housing, finance, municipal, environmental, and smart-city sectors, with risk of cascading errors across sector boundaries. </w:t>
            </w:r>
          </w:p>
          <w:p w14:paraId="6949247B" w14:textId="77777777" w:rsidR="00D311EE" w:rsidRDefault="00D311EE" w:rsidP="00375B6E">
            <w:pPr>
              <w:spacing w:before="120" w:after="120" w:line="288" w:lineRule="auto"/>
            </w:pPr>
            <w:r>
              <w:rPr>
                <w:rFonts w:eastAsia="DengXian"/>
                <w:sz w:val="22"/>
              </w:rPr>
              <w:t xml:space="preserve">(4) </w:t>
            </w:r>
            <w:r>
              <w:rPr>
                <w:rFonts w:eastAsia="DengXian"/>
                <w:b/>
                <w:sz w:val="22"/>
              </w:rPr>
              <w:t>Limited Historical Validation Data</w:t>
            </w:r>
            <w:r>
              <w:rPr>
                <w:rFonts w:eastAsia="DengXian"/>
                <w:sz w:val="22"/>
              </w:rPr>
              <w:t xml:space="preserve"> — KSA policy domain training data is sparse; the ABM simulation engine must back-test against limited historical records, increasing uncertainty in model outputs. Mandatory mitigations are in place: HITL governance at every stage, XAI explainability gateway, kill-switch mechanism, and SDAIA sovereign AI deployment within KSA.</w:t>
            </w:r>
          </w:p>
        </w:tc>
      </w:tr>
    </w:tbl>
    <w:p w14:paraId="245402A2" w14:textId="77777777" w:rsidR="00D311EE" w:rsidRDefault="00D311EE" w:rsidP="00D311EE">
      <w:pPr>
        <w:spacing w:before="120" w:after="120" w:line="288" w:lineRule="auto"/>
      </w:pPr>
    </w:p>
    <w:p w14:paraId="45F5C1BD" w14:textId="77777777" w:rsidR="00D311EE" w:rsidRDefault="00D311EE" w:rsidP="00D311EE">
      <w:pPr>
        <w:spacing w:before="320" w:after="120" w:line="288" w:lineRule="auto"/>
        <w:outlineLvl w:val="1"/>
      </w:pPr>
      <w:bookmarkStart w:id="166" w:name="heading_78"/>
      <w:bookmarkStart w:id="167" w:name="_Toc230303059"/>
      <w:r>
        <w:rPr>
          <w:rFonts w:eastAsia="DengXian"/>
          <w:b/>
          <w:sz w:val="32"/>
        </w:rPr>
        <w:t>8.2 Identified Risk Flags</w:t>
      </w:r>
      <w:bookmarkEnd w:id="166"/>
      <w:bookmarkEnd w:id="167"/>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835"/>
        <w:gridCol w:w="1418"/>
        <w:gridCol w:w="1432"/>
        <w:gridCol w:w="3813"/>
      </w:tblGrid>
      <w:tr w:rsidR="00D311EE" w14:paraId="18E8675C" w14:textId="77777777" w:rsidTr="004674CC">
        <w:tc>
          <w:tcPr>
            <w:tcW w:w="2835" w:type="dxa"/>
            <w:tcMar>
              <w:top w:w="60" w:type="dxa"/>
              <w:left w:w="120" w:type="dxa"/>
              <w:bottom w:w="30" w:type="dxa"/>
              <w:right w:w="120" w:type="dxa"/>
            </w:tcMar>
          </w:tcPr>
          <w:p w14:paraId="0016550B" w14:textId="77777777" w:rsidR="00D311EE" w:rsidRDefault="00D311EE" w:rsidP="00375B6E">
            <w:pPr>
              <w:spacing w:before="120" w:after="120" w:line="288" w:lineRule="auto"/>
            </w:pPr>
            <w:r>
              <w:rPr>
                <w:rFonts w:eastAsia="DengXian"/>
                <w:b/>
                <w:sz w:val="22"/>
              </w:rPr>
              <w:t>Risk</w:t>
            </w:r>
          </w:p>
        </w:tc>
        <w:tc>
          <w:tcPr>
            <w:tcW w:w="1418" w:type="dxa"/>
            <w:tcMar>
              <w:top w:w="60" w:type="dxa"/>
              <w:left w:w="120" w:type="dxa"/>
              <w:bottom w:w="30" w:type="dxa"/>
              <w:right w:w="120" w:type="dxa"/>
            </w:tcMar>
          </w:tcPr>
          <w:p w14:paraId="73C93141" w14:textId="77777777" w:rsidR="00D311EE" w:rsidRDefault="00D311EE" w:rsidP="00375B6E">
            <w:pPr>
              <w:spacing w:before="120" w:after="120" w:line="288" w:lineRule="auto"/>
            </w:pPr>
            <w:r>
              <w:rPr>
                <w:rFonts w:eastAsia="DengXian"/>
                <w:b/>
                <w:sz w:val="22"/>
              </w:rPr>
              <w:t>Likelihood</w:t>
            </w:r>
          </w:p>
        </w:tc>
        <w:tc>
          <w:tcPr>
            <w:tcW w:w="1432" w:type="dxa"/>
            <w:tcMar>
              <w:top w:w="60" w:type="dxa"/>
              <w:left w:w="120" w:type="dxa"/>
              <w:bottom w:w="30" w:type="dxa"/>
              <w:right w:w="120" w:type="dxa"/>
            </w:tcMar>
          </w:tcPr>
          <w:p w14:paraId="0873758B" w14:textId="77777777" w:rsidR="00D311EE" w:rsidRDefault="00D311EE" w:rsidP="00375B6E">
            <w:pPr>
              <w:spacing w:before="120" w:after="120" w:line="288" w:lineRule="auto"/>
            </w:pPr>
            <w:r>
              <w:rPr>
                <w:rFonts w:eastAsia="DengXian"/>
                <w:b/>
                <w:sz w:val="22"/>
              </w:rPr>
              <w:t>Impact</w:t>
            </w:r>
          </w:p>
        </w:tc>
        <w:tc>
          <w:tcPr>
            <w:tcW w:w="3813" w:type="dxa"/>
            <w:tcMar>
              <w:top w:w="60" w:type="dxa"/>
              <w:left w:w="120" w:type="dxa"/>
              <w:bottom w:w="30" w:type="dxa"/>
              <w:right w:w="120" w:type="dxa"/>
            </w:tcMar>
          </w:tcPr>
          <w:p w14:paraId="5070F80A" w14:textId="77777777" w:rsidR="00D311EE" w:rsidRDefault="00D311EE" w:rsidP="00375B6E">
            <w:pPr>
              <w:spacing w:before="120" w:after="120" w:line="288" w:lineRule="auto"/>
            </w:pPr>
            <w:r>
              <w:rPr>
                <w:rFonts w:eastAsia="DengXian"/>
                <w:b/>
                <w:sz w:val="22"/>
              </w:rPr>
              <w:t>Proposed Control</w:t>
            </w:r>
          </w:p>
        </w:tc>
      </w:tr>
      <w:tr w:rsidR="00D311EE" w14:paraId="4B3295A8" w14:textId="77777777" w:rsidTr="004674CC">
        <w:tc>
          <w:tcPr>
            <w:tcW w:w="2835" w:type="dxa"/>
            <w:tcMar>
              <w:top w:w="60" w:type="dxa"/>
              <w:left w:w="120" w:type="dxa"/>
              <w:bottom w:w="30" w:type="dxa"/>
              <w:right w:w="120" w:type="dxa"/>
            </w:tcMar>
          </w:tcPr>
          <w:p w14:paraId="26D1F217" w14:textId="77777777" w:rsidR="00D311EE" w:rsidRDefault="00D311EE" w:rsidP="00375B6E">
            <w:pPr>
              <w:spacing w:before="120" w:after="120" w:line="288" w:lineRule="auto"/>
            </w:pPr>
            <w:r>
              <w:rPr>
                <w:rFonts w:eastAsia="DengXian"/>
                <w:sz w:val="22"/>
              </w:rPr>
              <w:t>Inaccurate or biased model outputs — AI-generated policy drafts or simulation results may not accurately reflect real-world outcomes, particularly given limited training data for the KSA policy domain</w:t>
            </w:r>
          </w:p>
        </w:tc>
        <w:tc>
          <w:tcPr>
            <w:tcW w:w="1418" w:type="dxa"/>
            <w:tcMar>
              <w:top w:w="60" w:type="dxa"/>
              <w:left w:w="120" w:type="dxa"/>
              <w:bottom w:w="30" w:type="dxa"/>
              <w:right w:w="120" w:type="dxa"/>
            </w:tcMar>
          </w:tcPr>
          <w:p w14:paraId="5F4122A3" w14:textId="77777777" w:rsidR="00D311EE" w:rsidRDefault="00D311EE" w:rsidP="00375B6E">
            <w:pPr>
              <w:spacing w:before="120" w:after="120" w:line="288" w:lineRule="auto"/>
            </w:pPr>
            <w:r>
              <w:rPr>
                <w:rFonts w:eastAsia="DengXian"/>
                <w:sz w:val="22"/>
              </w:rPr>
              <w:t>High</w:t>
            </w:r>
          </w:p>
        </w:tc>
        <w:tc>
          <w:tcPr>
            <w:tcW w:w="1432" w:type="dxa"/>
            <w:tcMar>
              <w:top w:w="60" w:type="dxa"/>
              <w:left w:w="120" w:type="dxa"/>
              <w:bottom w:w="30" w:type="dxa"/>
              <w:right w:w="120" w:type="dxa"/>
            </w:tcMar>
          </w:tcPr>
          <w:p w14:paraId="60DAAF97" w14:textId="77777777" w:rsidR="00D311EE" w:rsidRDefault="00D311EE" w:rsidP="00375B6E">
            <w:pPr>
              <w:spacing w:before="120" w:after="120" w:line="288" w:lineRule="auto"/>
            </w:pPr>
            <w:r>
              <w:rPr>
                <w:rFonts w:eastAsia="DengXian"/>
                <w:sz w:val="22"/>
              </w:rPr>
              <w:t>High</w:t>
            </w:r>
          </w:p>
        </w:tc>
        <w:tc>
          <w:tcPr>
            <w:tcW w:w="3813" w:type="dxa"/>
            <w:tcMar>
              <w:top w:w="60" w:type="dxa"/>
              <w:left w:w="120" w:type="dxa"/>
              <w:bottom w:w="30" w:type="dxa"/>
              <w:right w:w="120" w:type="dxa"/>
            </w:tcMar>
          </w:tcPr>
          <w:p w14:paraId="408F0EAB" w14:textId="77777777" w:rsidR="00D311EE" w:rsidRDefault="00D311EE" w:rsidP="00375B6E">
            <w:pPr>
              <w:spacing w:before="120" w:after="120" w:line="288" w:lineRule="auto"/>
            </w:pPr>
            <w:r>
              <w:rPr>
                <w:rFonts w:eastAsia="DengXian"/>
                <w:sz w:val="22"/>
              </w:rPr>
              <w:t>Mandatory HITL review for all AI outputs; Explainability Gateway (citations required); back-testing against 5-year historical data; Responsible AI bias audit in Phase 2</w:t>
            </w:r>
          </w:p>
        </w:tc>
      </w:tr>
      <w:tr w:rsidR="00D311EE" w14:paraId="58BA2A87" w14:textId="77777777" w:rsidTr="004674CC">
        <w:tc>
          <w:tcPr>
            <w:tcW w:w="2835" w:type="dxa"/>
            <w:tcMar>
              <w:top w:w="60" w:type="dxa"/>
              <w:left w:w="120" w:type="dxa"/>
              <w:bottom w:w="30" w:type="dxa"/>
              <w:right w:w="120" w:type="dxa"/>
            </w:tcMar>
          </w:tcPr>
          <w:p w14:paraId="6EA41835" w14:textId="77777777" w:rsidR="00D311EE" w:rsidRDefault="00D311EE" w:rsidP="00375B6E">
            <w:pPr>
              <w:spacing w:before="120" w:after="120" w:line="288" w:lineRule="auto"/>
            </w:pPr>
            <w:r>
              <w:rPr>
                <w:rFonts w:eastAsia="DengXian"/>
                <w:sz w:val="22"/>
              </w:rPr>
              <w:t xml:space="preserve">Data integration delays — difficulty connecting to </w:t>
            </w:r>
            <w:r>
              <w:rPr>
                <w:rFonts w:eastAsia="DengXian"/>
                <w:sz w:val="22"/>
              </w:rPr>
              <w:lastRenderedPageBreak/>
              <w:t xml:space="preserve">GASTAT, SAMA, MoF, Balady, </w:t>
            </w:r>
            <w:proofErr w:type="spellStart"/>
            <w:r>
              <w:rPr>
                <w:rFonts w:eastAsia="DengXian"/>
                <w:sz w:val="22"/>
              </w:rPr>
              <w:t>Sakani</w:t>
            </w:r>
            <w:proofErr w:type="spellEnd"/>
            <w:r>
              <w:rPr>
                <w:rFonts w:eastAsia="DengXian"/>
                <w:sz w:val="22"/>
              </w:rPr>
              <w:t>, and REGA APIs within delivery schedule</w:t>
            </w:r>
          </w:p>
        </w:tc>
        <w:tc>
          <w:tcPr>
            <w:tcW w:w="1418" w:type="dxa"/>
            <w:tcMar>
              <w:top w:w="60" w:type="dxa"/>
              <w:left w:w="120" w:type="dxa"/>
              <w:bottom w:w="30" w:type="dxa"/>
              <w:right w:w="120" w:type="dxa"/>
            </w:tcMar>
          </w:tcPr>
          <w:p w14:paraId="2841A2B7" w14:textId="77777777" w:rsidR="00D311EE" w:rsidRDefault="00D311EE" w:rsidP="00375B6E">
            <w:pPr>
              <w:spacing w:before="120" w:after="120" w:line="288" w:lineRule="auto"/>
            </w:pPr>
            <w:r>
              <w:rPr>
                <w:rFonts w:eastAsia="DengXian"/>
                <w:sz w:val="22"/>
              </w:rPr>
              <w:lastRenderedPageBreak/>
              <w:t>High</w:t>
            </w:r>
          </w:p>
        </w:tc>
        <w:tc>
          <w:tcPr>
            <w:tcW w:w="1432" w:type="dxa"/>
            <w:tcMar>
              <w:top w:w="60" w:type="dxa"/>
              <w:left w:w="120" w:type="dxa"/>
              <w:bottom w:w="30" w:type="dxa"/>
              <w:right w:w="120" w:type="dxa"/>
            </w:tcMar>
          </w:tcPr>
          <w:p w14:paraId="790C0AE3" w14:textId="77777777" w:rsidR="00D311EE" w:rsidRDefault="00D311EE" w:rsidP="00375B6E">
            <w:pPr>
              <w:spacing w:before="120" w:after="120" w:line="288" w:lineRule="auto"/>
            </w:pPr>
            <w:r>
              <w:rPr>
                <w:rFonts w:eastAsia="DengXian"/>
                <w:sz w:val="22"/>
              </w:rPr>
              <w:t>High</w:t>
            </w:r>
          </w:p>
        </w:tc>
        <w:tc>
          <w:tcPr>
            <w:tcW w:w="3813" w:type="dxa"/>
            <w:tcMar>
              <w:top w:w="60" w:type="dxa"/>
              <w:left w:w="120" w:type="dxa"/>
              <w:bottom w:w="30" w:type="dxa"/>
              <w:right w:w="120" w:type="dxa"/>
            </w:tcMar>
          </w:tcPr>
          <w:p w14:paraId="5E0AA072" w14:textId="77777777" w:rsidR="00D311EE" w:rsidRDefault="00D311EE" w:rsidP="00375B6E">
            <w:pPr>
              <w:spacing w:before="120" w:after="120" w:line="288" w:lineRule="auto"/>
            </w:pPr>
            <w:r>
              <w:rPr>
                <w:rFonts w:eastAsia="DengXian"/>
                <w:sz w:val="22"/>
              </w:rPr>
              <w:t xml:space="preserve">Data-sharing agreements (DSAs) initiated in Phase 1; synthetic data </w:t>
            </w:r>
            <w:r>
              <w:rPr>
                <w:rFonts w:eastAsia="DengXian"/>
                <w:sz w:val="22"/>
              </w:rPr>
              <w:lastRenderedPageBreak/>
              <w:t>fallback for development and testing until live feeds are available</w:t>
            </w:r>
          </w:p>
        </w:tc>
      </w:tr>
      <w:tr w:rsidR="00D311EE" w14:paraId="63AB5C03" w14:textId="77777777" w:rsidTr="004674CC">
        <w:tc>
          <w:tcPr>
            <w:tcW w:w="2835" w:type="dxa"/>
            <w:tcMar>
              <w:top w:w="60" w:type="dxa"/>
              <w:left w:w="120" w:type="dxa"/>
              <w:bottom w:w="30" w:type="dxa"/>
              <w:right w:w="120" w:type="dxa"/>
            </w:tcMar>
          </w:tcPr>
          <w:p w14:paraId="78FE5335" w14:textId="77777777" w:rsidR="00D311EE" w:rsidRDefault="00D311EE" w:rsidP="00375B6E">
            <w:pPr>
              <w:spacing w:before="120" w:after="120" w:line="288" w:lineRule="auto"/>
            </w:pPr>
            <w:r>
              <w:rPr>
                <w:rFonts w:eastAsia="DengXian"/>
                <w:sz w:val="22"/>
              </w:rPr>
              <w:t>Low user adoption — policy analysts and economists may distrust or resist AI-generated recommendations, especially early in deployment</w:t>
            </w:r>
          </w:p>
        </w:tc>
        <w:tc>
          <w:tcPr>
            <w:tcW w:w="1418" w:type="dxa"/>
            <w:tcMar>
              <w:top w:w="60" w:type="dxa"/>
              <w:left w:w="120" w:type="dxa"/>
              <w:bottom w:w="30" w:type="dxa"/>
              <w:right w:w="120" w:type="dxa"/>
            </w:tcMar>
          </w:tcPr>
          <w:p w14:paraId="4FCB141C" w14:textId="77777777" w:rsidR="00D311EE" w:rsidRDefault="00D311EE" w:rsidP="00375B6E">
            <w:pPr>
              <w:spacing w:before="120" w:after="120" w:line="288" w:lineRule="auto"/>
            </w:pPr>
            <w:r>
              <w:rPr>
                <w:rFonts w:eastAsia="DengXian"/>
                <w:sz w:val="22"/>
              </w:rPr>
              <w:t>High</w:t>
            </w:r>
          </w:p>
        </w:tc>
        <w:tc>
          <w:tcPr>
            <w:tcW w:w="1432" w:type="dxa"/>
            <w:tcMar>
              <w:top w:w="60" w:type="dxa"/>
              <w:left w:w="120" w:type="dxa"/>
              <w:bottom w:w="30" w:type="dxa"/>
              <w:right w:w="120" w:type="dxa"/>
            </w:tcMar>
          </w:tcPr>
          <w:p w14:paraId="3CCF59C1" w14:textId="77777777" w:rsidR="00D311EE" w:rsidRDefault="00D311EE" w:rsidP="00375B6E">
            <w:pPr>
              <w:spacing w:before="120" w:after="120" w:line="288" w:lineRule="auto"/>
            </w:pPr>
            <w:r>
              <w:rPr>
                <w:rFonts w:eastAsia="DengXian"/>
                <w:sz w:val="22"/>
              </w:rPr>
              <w:t>High</w:t>
            </w:r>
          </w:p>
        </w:tc>
        <w:tc>
          <w:tcPr>
            <w:tcW w:w="3813" w:type="dxa"/>
            <w:tcMar>
              <w:top w:w="60" w:type="dxa"/>
              <w:left w:w="120" w:type="dxa"/>
              <w:bottom w:w="30" w:type="dxa"/>
              <w:right w:w="120" w:type="dxa"/>
            </w:tcMar>
          </w:tcPr>
          <w:p w14:paraId="79B303F2" w14:textId="77777777" w:rsidR="00D311EE" w:rsidRDefault="00D311EE" w:rsidP="00375B6E">
            <w:pPr>
              <w:spacing w:before="120" w:after="120" w:line="288" w:lineRule="auto"/>
            </w:pPr>
            <w:r>
              <w:rPr>
                <w:rFonts w:eastAsia="DengXian"/>
                <w:sz w:val="22"/>
              </w:rPr>
              <w:t>Change management plan approved and resourced before Phase 3; executive sponsorship from HE the Minister; phased rollout with designated champion users per department</w:t>
            </w:r>
          </w:p>
        </w:tc>
      </w:tr>
      <w:tr w:rsidR="00D311EE" w14:paraId="71B95206" w14:textId="77777777" w:rsidTr="004674CC">
        <w:tc>
          <w:tcPr>
            <w:tcW w:w="2835" w:type="dxa"/>
            <w:tcMar>
              <w:top w:w="60" w:type="dxa"/>
              <w:left w:w="120" w:type="dxa"/>
              <w:bottom w:w="30" w:type="dxa"/>
              <w:right w:w="120" w:type="dxa"/>
            </w:tcMar>
          </w:tcPr>
          <w:p w14:paraId="3FF5DE18" w14:textId="77777777" w:rsidR="00D311EE" w:rsidRDefault="00D311EE" w:rsidP="00375B6E">
            <w:pPr>
              <w:spacing w:before="120" w:after="120" w:line="288" w:lineRule="auto"/>
            </w:pPr>
            <w:r>
              <w:rPr>
                <w:rFonts w:eastAsia="DengXian"/>
                <w:sz w:val="22"/>
              </w:rPr>
              <w:t>Misuse of simulation outputs — scenario results or AI-generated policy drafts repurposed outside the intended governance framework</w:t>
            </w:r>
          </w:p>
        </w:tc>
        <w:tc>
          <w:tcPr>
            <w:tcW w:w="1418" w:type="dxa"/>
            <w:tcMar>
              <w:top w:w="60" w:type="dxa"/>
              <w:left w:w="120" w:type="dxa"/>
              <w:bottom w:w="30" w:type="dxa"/>
              <w:right w:w="120" w:type="dxa"/>
            </w:tcMar>
          </w:tcPr>
          <w:p w14:paraId="565613FC" w14:textId="77777777" w:rsidR="00D311EE" w:rsidRDefault="00D311EE" w:rsidP="00375B6E">
            <w:pPr>
              <w:spacing w:before="120" w:after="120" w:line="288" w:lineRule="auto"/>
            </w:pPr>
            <w:r>
              <w:rPr>
                <w:rFonts w:eastAsia="DengXian"/>
                <w:sz w:val="22"/>
              </w:rPr>
              <w:t>Medium</w:t>
            </w:r>
          </w:p>
        </w:tc>
        <w:tc>
          <w:tcPr>
            <w:tcW w:w="1432" w:type="dxa"/>
            <w:tcMar>
              <w:top w:w="60" w:type="dxa"/>
              <w:left w:w="120" w:type="dxa"/>
              <w:bottom w:w="30" w:type="dxa"/>
              <w:right w:w="120" w:type="dxa"/>
            </w:tcMar>
          </w:tcPr>
          <w:p w14:paraId="3F499F83" w14:textId="77777777" w:rsidR="00D311EE" w:rsidRDefault="00D311EE" w:rsidP="00375B6E">
            <w:pPr>
              <w:spacing w:before="120" w:after="120" w:line="288" w:lineRule="auto"/>
            </w:pPr>
            <w:r>
              <w:rPr>
                <w:rFonts w:eastAsia="DengXian"/>
                <w:sz w:val="22"/>
              </w:rPr>
              <w:t>High</w:t>
            </w:r>
          </w:p>
        </w:tc>
        <w:tc>
          <w:tcPr>
            <w:tcW w:w="3813" w:type="dxa"/>
            <w:tcMar>
              <w:top w:w="60" w:type="dxa"/>
              <w:left w:w="120" w:type="dxa"/>
              <w:bottom w:w="30" w:type="dxa"/>
              <w:right w:w="120" w:type="dxa"/>
            </w:tcMar>
          </w:tcPr>
          <w:p w14:paraId="06792CD3" w14:textId="77777777" w:rsidR="00D311EE" w:rsidRDefault="00D311EE" w:rsidP="00375B6E">
            <w:pPr>
              <w:spacing w:before="120" w:after="120" w:line="288" w:lineRule="auto"/>
            </w:pPr>
            <w:r>
              <w:rPr>
                <w:rFonts w:eastAsia="DengXian"/>
                <w:sz w:val="22"/>
              </w:rPr>
              <w:t>Immutable audit trail; RBAC restricts access by role; all outputs marked "Advisory — requires human approval"; Compliance Gateway blocks non-compliant outputs</w:t>
            </w:r>
          </w:p>
        </w:tc>
      </w:tr>
      <w:tr w:rsidR="00D311EE" w14:paraId="59C38694" w14:textId="77777777" w:rsidTr="004674CC">
        <w:tc>
          <w:tcPr>
            <w:tcW w:w="2835" w:type="dxa"/>
            <w:tcMar>
              <w:top w:w="60" w:type="dxa"/>
              <w:left w:w="120" w:type="dxa"/>
              <w:bottom w:w="30" w:type="dxa"/>
              <w:right w:w="120" w:type="dxa"/>
            </w:tcMar>
          </w:tcPr>
          <w:p w14:paraId="6D8C92EF" w14:textId="77777777" w:rsidR="00D311EE" w:rsidRDefault="00D311EE" w:rsidP="00375B6E">
            <w:pPr>
              <w:spacing w:before="120" w:after="120" w:line="288" w:lineRule="auto"/>
            </w:pPr>
            <w:r>
              <w:rPr>
                <w:rFonts w:eastAsia="DengXian"/>
                <w:sz w:val="22"/>
              </w:rPr>
              <w:t>ABM simulation instability — Agent-Based Model may not converge or may produce unreliable outputs under extreme input configurations</w:t>
            </w:r>
          </w:p>
        </w:tc>
        <w:tc>
          <w:tcPr>
            <w:tcW w:w="1418" w:type="dxa"/>
            <w:tcMar>
              <w:top w:w="60" w:type="dxa"/>
              <w:left w:w="120" w:type="dxa"/>
              <w:bottom w:w="30" w:type="dxa"/>
              <w:right w:w="120" w:type="dxa"/>
            </w:tcMar>
          </w:tcPr>
          <w:p w14:paraId="44EDC419" w14:textId="77777777" w:rsidR="00D311EE" w:rsidRDefault="00D311EE" w:rsidP="00375B6E">
            <w:pPr>
              <w:spacing w:before="120" w:after="120" w:line="288" w:lineRule="auto"/>
            </w:pPr>
            <w:r>
              <w:rPr>
                <w:rFonts w:eastAsia="DengXian"/>
                <w:sz w:val="22"/>
              </w:rPr>
              <w:t>Medium</w:t>
            </w:r>
          </w:p>
        </w:tc>
        <w:tc>
          <w:tcPr>
            <w:tcW w:w="1432" w:type="dxa"/>
            <w:tcMar>
              <w:top w:w="60" w:type="dxa"/>
              <w:left w:w="120" w:type="dxa"/>
              <w:bottom w:w="30" w:type="dxa"/>
              <w:right w:w="120" w:type="dxa"/>
            </w:tcMar>
          </w:tcPr>
          <w:p w14:paraId="7088D4DC" w14:textId="77777777" w:rsidR="00D311EE" w:rsidRDefault="00D311EE" w:rsidP="00375B6E">
            <w:pPr>
              <w:spacing w:before="120" w:after="120" w:line="288" w:lineRule="auto"/>
            </w:pPr>
            <w:r>
              <w:rPr>
                <w:rFonts w:eastAsia="DengXian"/>
                <w:sz w:val="22"/>
              </w:rPr>
              <w:t>High</w:t>
            </w:r>
          </w:p>
        </w:tc>
        <w:tc>
          <w:tcPr>
            <w:tcW w:w="3813" w:type="dxa"/>
            <w:tcMar>
              <w:top w:w="60" w:type="dxa"/>
              <w:left w:w="120" w:type="dxa"/>
              <w:bottom w:w="30" w:type="dxa"/>
              <w:right w:w="120" w:type="dxa"/>
            </w:tcMar>
          </w:tcPr>
          <w:p w14:paraId="4C5AFDB2" w14:textId="77777777" w:rsidR="00D311EE" w:rsidRDefault="00D311EE" w:rsidP="00375B6E">
            <w:pPr>
              <w:spacing w:before="120" w:after="120" w:line="288" w:lineRule="auto"/>
            </w:pPr>
            <w:r>
              <w:rPr>
                <w:rFonts w:eastAsia="DengXian"/>
                <w:sz w:val="22"/>
              </w:rPr>
              <w:t>Computational convergence validation required before any result is shown; Monte Carlo failure rate guard (more than 30% → policy labelled Unstable and blocked from Executive Dashboard); Data Scientist alert triggered</w:t>
            </w:r>
          </w:p>
        </w:tc>
      </w:tr>
      <w:tr w:rsidR="00D311EE" w14:paraId="22E36A9E" w14:textId="77777777" w:rsidTr="004674CC">
        <w:tc>
          <w:tcPr>
            <w:tcW w:w="2835" w:type="dxa"/>
            <w:tcMar>
              <w:top w:w="60" w:type="dxa"/>
              <w:left w:w="120" w:type="dxa"/>
              <w:bottom w:w="30" w:type="dxa"/>
              <w:right w:w="120" w:type="dxa"/>
            </w:tcMar>
          </w:tcPr>
          <w:p w14:paraId="3D0ED1B4" w14:textId="77777777" w:rsidR="00D311EE" w:rsidRDefault="00D311EE" w:rsidP="00375B6E">
            <w:pPr>
              <w:spacing w:before="120" w:after="120" w:line="288" w:lineRule="auto"/>
            </w:pPr>
            <w:r>
              <w:rPr>
                <w:rFonts w:eastAsia="DengXian"/>
                <w:sz w:val="22"/>
              </w:rPr>
              <w:t>SDAIA sovereign infrastructure capacity constraints — AI Platform may have insufficient capacity for large-scale ABM simulation workloads</w:t>
            </w:r>
          </w:p>
        </w:tc>
        <w:tc>
          <w:tcPr>
            <w:tcW w:w="1418" w:type="dxa"/>
            <w:tcMar>
              <w:top w:w="60" w:type="dxa"/>
              <w:left w:w="120" w:type="dxa"/>
              <w:bottom w:w="30" w:type="dxa"/>
              <w:right w:w="120" w:type="dxa"/>
            </w:tcMar>
          </w:tcPr>
          <w:p w14:paraId="7C8FBC7B" w14:textId="77777777" w:rsidR="00D311EE" w:rsidRDefault="00D311EE" w:rsidP="00375B6E">
            <w:pPr>
              <w:spacing w:before="120" w:after="120" w:line="288" w:lineRule="auto"/>
            </w:pPr>
            <w:r>
              <w:rPr>
                <w:rFonts w:eastAsia="DengXian"/>
                <w:sz w:val="22"/>
              </w:rPr>
              <w:t>Medium</w:t>
            </w:r>
          </w:p>
        </w:tc>
        <w:tc>
          <w:tcPr>
            <w:tcW w:w="1432" w:type="dxa"/>
            <w:tcMar>
              <w:top w:w="60" w:type="dxa"/>
              <w:left w:w="120" w:type="dxa"/>
              <w:bottom w:w="30" w:type="dxa"/>
              <w:right w:w="120" w:type="dxa"/>
            </w:tcMar>
          </w:tcPr>
          <w:p w14:paraId="313EAF93" w14:textId="77777777" w:rsidR="00D311EE" w:rsidRDefault="00D311EE" w:rsidP="00375B6E">
            <w:pPr>
              <w:spacing w:before="120" w:after="120" w:line="288" w:lineRule="auto"/>
            </w:pPr>
            <w:r>
              <w:rPr>
                <w:rFonts w:eastAsia="DengXian"/>
                <w:sz w:val="22"/>
              </w:rPr>
              <w:t>Medium</w:t>
            </w:r>
          </w:p>
        </w:tc>
        <w:tc>
          <w:tcPr>
            <w:tcW w:w="3813" w:type="dxa"/>
            <w:tcMar>
              <w:top w:w="60" w:type="dxa"/>
              <w:left w:w="120" w:type="dxa"/>
              <w:bottom w:w="30" w:type="dxa"/>
              <w:right w:w="120" w:type="dxa"/>
            </w:tcMar>
          </w:tcPr>
          <w:p w14:paraId="4CE25BAA" w14:textId="77777777" w:rsidR="00D311EE" w:rsidRDefault="00D311EE" w:rsidP="00375B6E">
            <w:pPr>
              <w:spacing w:before="120" w:after="120" w:line="288" w:lineRule="auto"/>
            </w:pPr>
            <w:r>
              <w:rPr>
                <w:rFonts w:eastAsia="DengXian"/>
                <w:sz w:val="22"/>
              </w:rPr>
              <w:t>SLA agreement with SDAIA signed in Phase 1; infrastructure sizing review and capacity planning in Phase 2 SDD</w:t>
            </w:r>
          </w:p>
        </w:tc>
      </w:tr>
    </w:tbl>
    <w:p w14:paraId="097DEB6B" w14:textId="77777777" w:rsidR="00D311EE" w:rsidRDefault="00D311EE" w:rsidP="00D311EE">
      <w:pPr>
        <w:spacing w:before="120" w:after="120" w:line="288" w:lineRule="auto"/>
      </w:pPr>
    </w:p>
    <w:p w14:paraId="3EBD2E4E" w14:textId="77777777" w:rsidR="00D311EE" w:rsidRDefault="00D311EE" w:rsidP="00D311EE">
      <w:pPr>
        <w:spacing w:before="300" w:after="120" w:line="288" w:lineRule="auto"/>
        <w:outlineLvl w:val="2"/>
      </w:pPr>
      <w:bookmarkStart w:id="168" w:name="heading_79"/>
      <w:bookmarkStart w:id="169" w:name="_Toc230303060"/>
      <w:r>
        <w:rPr>
          <w:rFonts w:eastAsia="DengXian"/>
          <w:b/>
          <w:sz w:val="30"/>
        </w:rPr>
        <w:t>Risk Escalation Framework (BRD Artifact 5.0)</w:t>
      </w:r>
      <w:bookmarkEnd w:id="168"/>
      <w:bookmarkEnd w:id="169"/>
    </w:p>
    <w:p w14:paraId="7AA63648" w14:textId="77777777" w:rsidR="00D311EE" w:rsidRDefault="00D311EE" w:rsidP="00D311EE">
      <w:pPr>
        <w:spacing w:before="120" w:after="120" w:line="288" w:lineRule="auto"/>
      </w:pPr>
      <w:r>
        <w:rPr>
          <w:rFonts w:eastAsia="DengXian"/>
          <w:b/>
          <w:sz w:val="22"/>
        </w:rPr>
        <w:t>a. Risk Escalation Thresholds (Red Flag Logic)</w:t>
      </w:r>
    </w:p>
    <w:p w14:paraId="557D6117" w14:textId="77777777" w:rsidR="00D311EE" w:rsidRDefault="00D311EE" w:rsidP="00D311EE">
      <w:pPr>
        <w:spacing w:before="120" w:after="120" w:line="288" w:lineRule="auto"/>
      </w:pPr>
      <w:r>
        <w:rPr>
          <w:rFonts w:eastAsia="DengXian"/>
          <w:sz w:val="22"/>
        </w:rPr>
        <w:t>The following KPI breaches automatically trigger the risk escalation protocol via continuous Policy Health scans: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55"/>
        <w:gridCol w:w="3457"/>
        <w:gridCol w:w="1276"/>
        <w:gridCol w:w="1984"/>
      </w:tblGrid>
      <w:tr w:rsidR="00D311EE" w14:paraId="76E4A81F" w14:textId="77777777" w:rsidTr="004674CC">
        <w:tc>
          <w:tcPr>
            <w:tcW w:w="2355" w:type="dxa"/>
            <w:tcMar>
              <w:top w:w="60" w:type="dxa"/>
              <w:left w:w="120" w:type="dxa"/>
              <w:bottom w:w="30" w:type="dxa"/>
              <w:right w:w="120" w:type="dxa"/>
            </w:tcMar>
          </w:tcPr>
          <w:p w14:paraId="46028FA3" w14:textId="77777777" w:rsidR="00D311EE" w:rsidRDefault="00D311EE" w:rsidP="00375B6E">
            <w:pPr>
              <w:spacing w:before="120" w:after="120" w:line="288" w:lineRule="auto"/>
            </w:pPr>
            <w:r>
              <w:rPr>
                <w:rFonts w:eastAsia="DengXian"/>
                <w:b/>
                <w:sz w:val="22"/>
              </w:rPr>
              <w:t>Risk Category</w:t>
            </w:r>
          </w:p>
        </w:tc>
        <w:tc>
          <w:tcPr>
            <w:tcW w:w="3457" w:type="dxa"/>
            <w:tcMar>
              <w:top w:w="60" w:type="dxa"/>
              <w:left w:w="120" w:type="dxa"/>
              <w:bottom w:w="30" w:type="dxa"/>
              <w:right w:w="120" w:type="dxa"/>
            </w:tcMar>
          </w:tcPr>
          <w:p w14:paraId="6B4D49B6" w14:textId="77777777" w:rsidR="00D311EE" w:rsidRDefault="00D311EE" w:rsidP="00375B6E">
            <w:pPr>
              <w:spacing w:before="120" w:after="120" w:line="288" w:lineRule="auto"/>
            </w:pPr>
            <w:r>
              <w:rPr>
                <w:rFonts w:eastAsia="DengXian"/>
                <w:b/>
                <w:sz w:val="22"/>
              </w:rPr>
              <w:t>Indicator &amp; Threshold</w:t>
            </w:r>
          </w:p>
        </w:tc>
        <w:tc>
          <w:tcPr>
            <w:tcW w:w="1276" w:type="dxa"/>
            <w:tcMar>
              <w:top w:w="60" w:type="dxa"/>
              <w:left w:w="120" w:type="dxa"/>
              <w:bottom w:w="30" w:type="dxa"/>
              <w:right w:w="120" w:type="dxa"/>
            </w:tcMar>
          </w:tcPr>
          <w:p w14:paraId="0F11C1BB" w14:textId="77777777" w:rsidR="00D311EE" w:rsidRDefault="00D311EE" w:rsidP="00375B6E">
            <w:pPr>
              <w:spacing w:before="120" w:after="120" w:line="288" w:lineRule="auto"/>
            </w:pPr>
            <w:r>
              <w:rPr>
                <w:rFonts w:eastAsia="DengXian"/>
                <w:b/>
                <w:sz w:val="22"/>
              </w:rPr>
              <w:t>Severity</w:t>
            </w:r>
          </w:p>
        </w:tc>
        <w:tc>
          <w:tcPr>
            <w:tcW w:w="1984" w:type="dxa"/>
            <w:tcMar>
              <w:top w:w="60" w:type="dxa"/>
              <w:left w:w="120" w:type="dxa"/>
              <w:bottom w:w="30" w:type="dxa"/>
              <w:right w:w="120" w:type="dxa"/>
            </w:tcMar>
          </w:tcPr>
          <w:p w14:paraId="3741EB17" w14:textId="77777777" w:rsidR="00D311EE" w:rsidRDefault="00D311EE" w:rsidP="00375B6E">
            <w:pPr>
              <w:spacing w:before="120" w:after="120" w:line="288" w:lineRule="auto"/>
            </w:pPr>
            <w:r>
              <w:rPr>
                <w:rFonts w:eastAsia="DengXian"/>
                <w:b/>
                <w:sz w:val="22"/>
              </w:rPr>
              <w:t>Escalation Tier</w:t>
            </w:r>
          </w:p>
        </w:tc>
      </w:tr>
      <w:tr w:rsidR="00D311EE" w14:paraId="55AEC355" w14:textId="77777777" w:rsidTr="004674CC">
        <w:tc>
          <w:tcPr>
            <w:tcW w:w="2355" w:type="dxa"/>
            <w:tcMar>
              <w:top w:w="60" w:type="dxa"/>
              <w:left w:w="120" w:type="dxa"/>
              <w:bottom w:w="30" w:type="dxa"/>
              <w:right w:w="120" w:type="dxa"/>
            </w:tcMar>
          </w:tcPr>
          <w:p w14:paraId="3D129424" w14:textId="77777777" w:rsidR="00D311EE" w:rsidRDefault="00D311EE" w:rsidP="00375B6E">
            <w:pPr>
              <w:spacing w:before="120" w:after="120" w:line="288" w:lineRule="auto"/>
            </w:pPr>
            <w:r>
              <w:rPr>
                <w:rFonts w:eastAsia="DengXian"/>
                <w:sz w:val="22"/>
              </w:rPr>
              <w:lastRenderedPageBreak/>
              <w:t>Affordability Drift</w:t>
            </w:r>
          </w:p>
        </w:tc>
        <w:tc>
          <w:tcPr>
            <w:tcW w:w="3457" w:type="dxa"/>
            <w:tcMar>
              <w:top w:w="60" w:type="dxa"/>
              <w:left w:w="120" w:type="dxa"/>
              <w:bottom w:w="30" w:type="dxa"/>
              <w:right w:w="120" w:type="dxa"/>
            </w:tcMar>
          </w:tcPr>
          <w:p w14:paraId="0CC9EBB1" w14:textId="77777777" w:rsidR="00D311EE" w:rsidRDefault="00D311EE" w:rsidP="00375B6E">
            <w:pPr>
              <w:spacing w:before="120" w:after="120" w:line="288" w:lineRule="auto"/>
            </w:pPr>
            <w:r>
              <w:rPr>
                <w:rFonts w:eastAsia="DengXian"/>
                <w:sz w:val="22"/>
              </w:rPr>
              <w:t>Price-to-Income ratio &gt; 5.5x in Riyadh or Jeddah</w:t>
            </w:r>
          </w:p>
        </w:tc>
        <w:tc>
          <w:tcPr>
            <w:tcW w:w="1276" w:type="dxa"/>
            <w:tcMar>
              <w:top w:w="60" w:type="dxa"/>
              <w:left w:w="120" w:type="dxa"/>
              <w:bottom w:w="30" w:type="dxa"/>
              <w:right w:w="120" w:type="dxa"/>
            </w:tcMar>
          </w:tcPr>
          <w:p w14:paraId="3963AB22" w14:textId="77777777" w:rsidR="00D311EE" w:rsidRDefault="00D311EE" w:rsidP="00375B6E">
            <w:pPr>
              <w:spacing w:before="120" w:after="120" w:line="288" w:lineRule="auto"/>
            </w:pPr>
            <w:r>
              <w:rPr>
                <w:rFonts w:eastAsia="DengXian"/>
                <w:sz w:val="22"/>
              </w:rPr>
              <w:t>Critical</w:t>
            </w:r>
          </w:p>
        </w:tc>
        <w:tc>
          <w:tcPr>
            <w:tcW w:w="1984" w:type="dxa"/>
            <w:tcMar>
              <w:top w:w="60" w:type="dxa"/>
              <w:left w:w="120" w:type="dxa"/>
              <w:bottom w:w="30" w:type="dxa"/>
              <w:right w:w="120" w:type="dxa"/>
            </w:tcMar>
          </w:tcPr>
          <w:p w14:paraId="3FA91C48" w14:textId="77777777" w:rsidR="00D311EE" w:rsidRDefault="00D311EE" w:rsidP="00375B6E">
            <w:pPr>
              <w:spacing w:before="120" w:after="120" w:line="288" w:lineRule="auto"/>
            </w:pPr>
            <w:r>
              <w:rPr>
                <w:rFonts w:eastAsia="DengXian"/>
                <w:sz w:val="22"/>
              </w:rPr>
              <w:t>Tier 3 (Minister)</w:t>
            </w:r>
          </w:p>
        </w:tc>
      </w:tr>
      <w:tr w:rsidR="00D311EE" w14:paraId="63C19CE3" w14:textId="77777777" w:rsidTr="004674CC">
        <w:tc>
          <w:tcPr>
            <w:tcW w:w="2355" w:type="dxa"/>
            <w:tcMar>
              <w:top w:w="60" w:type="dxa"/>
              <w:left w:w="120" w:type="dxa"/>
              <w:bottom w:w="30" w:type="dxa"/>
              <w:right w:w="120" w:type="dxa"/>
            </w:tcMar>
          </w:tcPr>
          <w:p w14:paraId="2C88712B" w14:textId="77777777" w:rsidR="00D311EE" w:rsidRDefault="00D311EE" w:rsidP="00375B6E">
            <w:pPr>
              <w:spacing w:before="120" w:after="120" w:line="288" w:lineRule="auto"/>
            </w:pPr>
            <w:r>
              <w:rPr>
                <w:rFonts w:eastAsia="DengXian"/>
                <w:sz w:val="22"/>
              </w:rPr>
              <w:t>Supply-Demand Gap</w:t>
            </w:r>
          </w:p>
        </w:tc>
        <w:tc>
          <w:tcPr>
            <w:tcW w:w="3457" w:type="dxa"/>
            <w:tcMar>
              <w:top w:w="60" w:type="dxa"/>
              <w:left w:w="120" w:type="dxa"/>
              <w:bottom w:w="30" w:type="dxa"/>
              <w:right w:w="120" w:type="dxa"/>
            </w:tcMar>
          </w:tcPr>
          <w:p w14:paraId="096A3792" w14:textId="77777777" w:rsidR="00D311EE" w:rsidRDefault="00D311EE" w:rsidP="00375B6E">
            <w:pPr>
              <w:spacing w:before="120" w:after="120" w:line="288" w:lineRule="auto"/>
            </w:pPr>
            <w:r>
              <w:rPr>
                <w:rFonts w:eastAsia="DengXian"/>
                <w:sz w:val="22"/>
              </w:rPr>
              <w:t>Projected housing supply deficit &gt; 15% over 24-month horizon</w:t>
            </w:r>
          </w:p>
        </w:tc>
        <w:tc>
          <w:tcPr>
            <w:tcW w:w="1276" w:type="dxa"/>
            <w:tcMar>
              <w:top w:w="60" w:type="dxa"/>
              <w:left w:w="120" w:type="dxa"/>
              <w:bottom w:w="30" w:type="dxa"/>
              <w:right w:w="120" w:type="dxa"/>
            </w:tcMar>
          </w:tcPr>
          <w:p w14:paraId="4AE29150" w14:textId="77777777" w:rsidR="00D311EE" w:rsidRDefault="00D311EE" w:rsidP="00375B6E">
            <w:pPr>
              <w:spacing w:before="120" w:after="120" w:line="288" w:lineRule="auto"/>
            </w:pPr>
            <w:r>
              <w:rPr>
                <w:rFonts w:eastAsia="DengXian"/>
                <w:sz w:val="22"/>
              </w:rPr>
              <w:t>High</w:t>
            </w:r>
          </w:p>
        </w:tc>
        <w:tc>
          <w:tcPr>
            <w:tcW w:w="1984" w:type="dxa"/>
            <w:tcMar>
              <w:top w:w="60" w:type="dxa"/>
              <w:left w:w="120" w:type="dxa"/>
              <w:bottom w:w="30" w:type="dxa"/>
              <w:right w:w="120" w:type="dxa"/>
            </w:tcMar>
          </w:tcPr>
          <w:p w14:paraId="70ED8985" w14:textId="77777777" w:rsidR="00D311EE" w:rsidRDefault="00D311EE" w:rsidP="00375B6E">
            <w:pPr>
              <w:spacing w:before="120" w:after="120" w:line="288" w:lineRule="auto"/>
            </w:pPr>
            <w:r>
              <w:rPr>
                <w:rFonts w:eastAsia="DengXian"/>
                <w:sz w:val="22"/>
              </w:rPr>
              <w:t>Tier 2 (Director)</w:t>
            </w:r>
          </w:p>
        </w:tc>
      </w:tr>
      <w:tr w:rsidR="00D311EE" w14:paraId="5EE8BCC2" w14:textId="77777777" w:rsidTr="004674CC">
        <w:tc>
          <w:tcPr>
            <w:tcW w:w="2355" w:type="dxa"/>
            <w:tcMar>
              <w:top w:w="60" w:type="dxa"/>
              <w:left w:w="120" w:type="dxa"/>
              <w:bottom w:w="30" w:type="dxa"/>
              <w:right w:w="120" w:type="dxa"/>
            </w:tcMar>
          </w:tcPr>
          <w:p w14:paraId="15ACAE1F" w14:textId="77777777" w:rsidR="00D311EE" w:rsidRDefault="00D311EE" w:rsidP="00375B6E">
            <w:pPr>
              <w:spacing w:before="120" w:after="120" w:line="288" w:lineRule="auto"/>
            </w:pPr>
            <w:r>
              <w:rPr>
                <w:rFonts w:eastAsia="DengXian"/>
                <w:sz w:val="22"/>
              </w:rPr>
              <w:t>Fiscal Variance</w:t>
            </w:r>
          </w:p>
        </w:tc>
        <w:tc>
          <w:tcPr>
            <w:tcW w:w="3457" w:type="dxa"/>
            <w:tcMar>
              <w:top w:w="60" w:type="dxa"/>
              <w:left w:w="120" w:type="dxa"/>
              <w:bottom w:w="30" w:type="dxa"/>
              <w:right w:w="120" w:type="dxa"/>
            </w:tcMar>
          </w:tcPr>
          <w:p w14:paraId="1CA0A631" w14:textId="77777777" w:rsidR="00D311EE" w:rsidRDefault="00D311EE" w:rsidP="00375B6E">
            <w:pPr>
              <w:spacing w:before="120" w:after="120" w:line="288" w:lineRule="auto"/>
            </w:pPr>
            <w:r>
              <w:rPr>
                <w:rFonts w:eastAsia="DengXian"/>
                <w:sz w:val="22"/>
              </w:rPr>
              <w:t>Policy implementation cost exceeds budget &gt; 10% with no 1:1 ROI</w:t>
            </w:r>
          </w:p>
        </w:tc>
        <w:tc>
          <w:tcPr>
            <w:tcW w:w="1276" w:type="dxa"/>
            <w:tcMar>
              <w:top w:w="60" w:type="dxa"/>
              <w:left w:w="120" w:type="dxa"/>
              <w:bottom w:w="30" w:type="dxa"/>
              <w:right w:w="120" w:type="dxa"/>
            </w:tcMar>
          </w:tcPr>
          <w:p w14:paraId="5A1471DA" w14:textId="77777777" w:rsidR="00D311EE" w:rsidRDefault="00D311EE" w:rsidP="00375B6E">
            <w:pPr>
              <w:spacing w:before="120" w:after="120" w:line="288" w:lineRule="auto"/>
            </w:pPr>
            <w:r>
              <w:rPr>
                <w:rFonts w:eastAsia="DengXian"/>
                <w:sz w:val="22"/>
              </w:rPr>
              <w:t>High</w:t>
            </w:r>
          </w:p>
        </w:tc>
        <w:tc>
          <w:tcPr>
            <w:tcW w:w="1984" w:type="dxa"/>
            <w:tcMar>
              <w:top w:w="60" w:type="dxa"/>
              <w:left w:w="120" w:type="dxa"/>
              <w:bottom w:w="30" w:type="dxa"/>
              <w:right w:w="120" w:type="dxa"/>
            </w:tcMar>
          </w:tcPr>
          <w:p w14:paraId="5D60A00B" w14:textId="77777777" w:rsidR="00D311EE" w:rsidRDefault="00D311EE" w:rsidP="00375B6E">
            <w:pPr>
              <w:spacing w:before="120" w:after="120" w:line="288" w:lineRule="auto"/>
            </w:pPr>
            <w:r>
              <w:rPr>
                <w:rFonts w:eastAsia="DengXian"/>
                <w:sz w:val="22"/>
              </w:rPr>
              <w:t>Tier 2 (Director)</w:t>
            </w:r>
          </w:p>
        </w:tc>
      </w:tr>
      <w:tr w:rsidR="00D311EE" w14:paraId="33BDF802" w14:textId="77777777" w:rsidTr="004674CC">
        <w:tc>
          <w:tcPr>
            <w:tcW w:w="2355" w:type="dxa"/>
            <w:tcMar>
              <w:top w:w="60" w:type="dxa"/>
              <w:left w:w="120" w:type="dxa"/>
              <w:bottom w:w="30" w:type="dxa"/>
              <w:right w:w="120" w:type="dxa"/>
            </w:tcMar>
          </w:tcPr>
          <w:p w14:paraId="219E347F" w14:textId="77777777" w:rsidR="00D311EE" w:rsidRDefault="00D311EE" w:rsidP="00375B6E">
            <w:pPr>
              <w:spacing w:before="120" w:after="120" w:line="288" w:lineRule="auto"/>
            </w:pPr>
            <w:r>
              <w:rPr>
                <w:rFonts w:eastAsia="DengXian"/>
                <w:sz w:val="22"/>
              </w:rPr>
              <w:t>Ownership Stagnation</w:t>
            </w:r>
          </w:p>
        </w:tc>
        <w:tc>
          <w:tcPr>
            <w:tcW w:w="3457" w:type="dxa"/>
            <w:tcMar>
              <w:top w:w="60" w:type="dxa"/>
              <w:left w:w="120" w:type="dxa"/>
              <w:bottom w:w="30" w:type="dxa"/>
              <w:right w:w="120" w:type="dxa"/>
            </w:tcMar>
          </w:tcPr>
          <w:p w14:paraId="4D50B3B1" w14:textId="77777777" w:rsidR="00D311EE" w:rsidRDefault="00D311EE" w:rsidP="00375B6E">
            <w:pPr>
              <w:spacing w:before="120" w:after="120" w:line="288" w:lineRule="auto"/>
            </w:pPr>
            <w:r>
              <w:rPr>
                <w:rFonts w:eastAsia="DengXian"/>
                <w:sz w:val="22"/>
              </w:rPr>
              <w:t>Homeownership growth falls &gt; 2 pp below Vision 2030 annual trendline</w:t>
            </w:r>
          </w:p>
        </w:tc>
        <w:tc>
          <w:tcPr>
            <w:tcW w:w="1276" w:type="dxa"/>
            <w:tcMar>
              <w:top w:w="60" w:type="dxa"/>
              <w:left w:w="120" w:type="dxa"/>
              <w:bottom w:w="30" w:type="dxa"/>
              <w:right w:w="120" w:type="dxa"/>
            </w:tcMar>
          </w:tcPr>
          <w:p w14:paraId="2C0A790D" w14:textId="77777777" w:rsidR="00D311EE" w:rsidRDefault="00D311EE" w:rsidP="00375B6E">
            <w:pPr>
              <w:spacing w:before="120" w:after="120" w:line="288" w:lineRule="auto"/>
            </w:pPr>
            <w:r>
              <w:rPr>
                <w:rFonts w:eastAsia="DengXian"/>
                <w:sz w:val="22"/>
              </w:rPr>
              <w:t>Critical</w:t>
            </w:r>
          </w:p>
        </w:tc>
        <w:tc>
          <w:tcPr>
            <w:tcW w:w="1984" w:type="dxa"/>
            <w:tcMar>
              <w:top w:w="60" w:type="dxa"/>
              <w:left w:w="120" w:type="dxa"/>
              <w:bottom w:w="30" w:type="dxa"/>
              <w:right w:w="120" w:type="dxa"/>
            </w:tcMar>
          </w:tcPr>
          <w:p w14:paraId="28D2A2D8" w14:textId="77777777" w:rsidR="00D311EE" w:rsidRDefault="00D311EE" w:rsidP="00375B6E">
            <w:pPr>
              <w:spacing w:before="120" w:after="120" w:line="288" w:lineRule="auto"/>
            </w:pPr>
            <w:r>
              <w:rPr>
                <w:rFonts w:eastAsia="DengXian"/>
                <w:sz w:val="22"/>
              </w:rPr>
              <w:t>Tier 3 (Minister)</w:t>
            </w:r>
          </w:p>
        </w:tc>
      </w:tr>
      <w:tr w:rsidR="00D311EE" w14:paraId="16412FFC" w14:textId="77777777" w:rsidTr="004674CC">
        <w:tc>
          <w:tcPr>
            <w:tcW w:w="2355" w:type="dxa"/>
            <w:tcMar>
              <w:top w:w="60" w:type="dxa"/>
              <w:left w:w="120" w:type="dxa"/>
              <w:bottom w:w="30" w:type="dxa"/>
              <w:right w:w="120" w:type="dxa"/>
            </w:tcMar>
          </w:tcPr>
          <w:p w14:paraId="19E03FC4" w14:textId="77777777" w:rsidR="00D311EE" w:rsidRDefault="00D311EE" w:rsidP="00375B6E">
            <w:pPr>
              <w:spacing w:before="120" w:after="120" w:line="288" w:lineRule="auto"/>
            </w:pPr>
            <w:r>
              <w:rPr>
                <w:rFonts w:eastAsia="DengXian"/>
                <w:sz w:val="22"/>
              </w:rPr>
              <w:t>Market Volatility</w:t>
            </w:r>
          </w:p>
        </w:tc>
        <w:tc>
          <w:tcPr>
            <w:tcW w:w="3457" w:type="dxa"/>
            <w:tcMar>
              <w:top w:w="60" w:type="dxa"/>
              <w:left w:w="120" w:type="dxa"/>
              <w:bottom w:w="30" w:type="dxa"/>
              <w:right w:w="120" w:type="dxa"/>
            </w:tcMar>
          </w:tcPr>
          <w:p w14:paraId="4AFB1047" w14:textId="77777777" w:rsidR="00D311EE" w:rsidRDefault="00D311EE" w:rsidP="00375B6E">
            <w:pPr>
              <w:spacing w:before="120" w:after="120" w:line="288" w:lineRule="auto"/>
            </w:pPr>
            <w:r>
              <w:rPr>
                <w:rFonts w:eastAsia="DengXian"/>
                <w:sz w:val="22"/>
              </w:rPr>
              <w:t>Private developer participation drops &gt; 20% YoY</w:t>
            </w:r>
          </w:p>
        </w:tc>
        <w:tc>
          <w:tcPr>
            <w:tcW w:w="1276" w:type="dxa"/>
            <w:tcMar>
              <w:top w:w="60" w:type="dxa"/>
              <w:left w:w="120" w:type="dxa"/>
              <w:bottom w:w="30" w:type="dxa"/>
              <w:right w:w="120" w:type="dxa"/>
            </w:tcMar>
          </w:tcPr>
          <w:p w14:paraId="1CAC57F9" w14:textId="77777777" w:rsidR="00D311EE" w:rsidRDefault="00D311EE" w:rsidP="00375B6E">
            <w:pPr>
              <w:spacing w:before="120" w:after="120" w:line="288" w:lineRule="auto"/>
            </w:pPr>
            <w:r>
              <w:rPr>
                <w:rFonts w:eastAsia="DengXian"/>
                <w:sz w:val="22"/>
              </w:rPr>
              <w:t>Medium</w:t>
            </w:r>
          </w:p>
        </w:tc>
        <w:tc>
          <w:tcPr>
            <w:tcW w:w="1984" w:type="dxa"/>
            <w:tcMar>
              <w:top w:w="60" w:type="dxa"/>
              <w:left w:w="120" w:type="dxa"/>
              <w:bottom w:w="30" w:type="dxa"/>
              <w:right w:w="120" w:type="dxa"/>
            </w:tcMar>
          </w:tcPr>
          <w:p w14:paraId="1AB7BFAE" w14:textId="77777777" w:rsidR="00D311EE" w:rsidRDefault="00D311EE" w:rsidP="00375B6E">
            <w:pPr>
              <w:spacing w:before="120" w:after="120" w:line="288" w:lineRule="auto"/>
            </w:pPr>
            <w:r>
              <w:rPr>
                <w:rFonts w:eastAsia="DengXian"/>
                <w:sz w:val="22"/>
              </w:rPr>
              <w:t>Tier 1 (Analyst)</w:t>
            </w:r>
          </w:p>
        </w:tc>
      </w:tr>
    </w:tbl>
    <w:p w14:paraId="5DDA8BBF" w14:textId="77777777" w:rsidR="00D311EE" w:rsidRDefault="00D311EE" w:rsidP="00D311EE">
      <w:pPr>
        <w:spacing w:before="120" w:after="120" w:line="288" w:lineRule="auto"/>
      </w:pPr>
      <w:r>
        <w:rPr>
          <w:rFonts w:eastAsia="DengXian"/>
          <w:b/>
          <w:sz w:val="22"/>
        </w:rPr>
        <w:t>b. Escalation Path (Tiered Protocol)</w:t>
      </w:r>
    </w:p>
    <w:p w14:paraId="242FF6E1" w14:textId="77777777" w:rsidR="00D311EE" w:rsidRDefault="00D311EE" w:rsidP="00D311EE">
      <w:pPr>
        <w:spacing w:before="120" w:after="120" w:line="288" w:lineRule="auto"/>
      </w:pPr>
      <w:r>
        <w:rPr>
          <w:rFonts w:eastAsia="DengXian"/>
          <w:sz w:val="22"/>
        </w:rPr>
        <w:t>When a simulation or Policy Health scan crosses a threshold, the system routes the alert through the following tiers to ensure no silent failures:</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15"/>
        <w:gridCol w:w="2160"/>
        <w:gridCol w:w="2160"/>
        <w:gridCol w:w="2937"/>
      </w:tblGrid>
      <w:tr w:rsidR="00D311EE" w14:paraId="724AA662" w14:textId="77777777" w:rsidTr="004674CC">
        <w:tc>
          <w:tcPr>
            <w:tcW w:w="1815" w:type="dxa"/>
            <w:tcMar>
              <w:top w:w="60" w:type="dxa"/>
              <w:left w:w="120" w:type="dxa"/>
              <w:bottom w:w="30" w:type="dxa"/>
              <w:right w:w="120" w:type="dxa"/>
            </w:tcMar>
          </w:tcPr>
          <w:p w14:paraId="5F1EDD12" w14:textId="77777777" w:rsidR="00D311EE" w:rsidRDefault="00D311EE" w:rsidP="00375B6E">
            <w:pPr>
              <w:spacing w:before="120" w:after="120" w:line="288" w:lineRule="auto"/>
            </w:pPr>
            <w:r>
              <w:rPr>
                <w:rFonts w:eastAsia="DengXian"/>
                <w:b/>
                <w:sz w:val="22"/>
              </w:rPr>
              <w:t>Tier</w:t>
            </w:r>
          </w:p>
        </w:tc>
        <w:tc>
          <w:tcPr>
            <w:tcW w:w="2160" w:type="dxa"/>
            <w:tcMar>
              <w:top w:w="60" w:type="dxa"/>
              <w:left w:w="120" w:type="dxa"/>
              <w:bottom w:w="30" w:type="dxa"/>
              <w:right w:w="120" w:type="dxa"/>
            </w:tcMar>
          </w:tcPr>
          <w:p w14:paraId="3E13D262" w14:textId="77777777" w:rsidR="00D311EE" w:rsidRDefault="00D311EE" w:rsidP="00375B6E">
            <w:pPr>
              <w:spacing w:before="120" w:after="120" w:line="288" w:lineRule="auto"/>
            </w:pPr>
            <w:r>
              <w:rPr>
                <w:rFonts w:eastAsia="DengXian"/>
                <w:b/>
                <w:sz w:val="22"/>
              </w:rPr>
              <w:t>Audience</w:t>
            </w:r>
          </w:p>
        </w:tc>
        <w:tc>
          <w:tcPr>
            <w:tcW w:w="2160" w:type="dxa"/>
            <w:tcMar>
              <w:top w:w="60" w:type="dxa"/>
              <w:left w:w="120" w:type="dxa"/>
              <w:bottom w:w="30" w:type="dxa"/>
              <w:right w:w="120" w:type="dxa"/>
            </w:tcMar>
          </w:tcPr>
          <w:p w14:paraId="197AC116" w14:textId="77777777" w:rsidR="00D311EE" w:rsidRDefault="00D311EE" w:rsidP="00375B6E">
            <w:pPr>
              <w:spacing w:before="120" w:after="120" w:line="288" w:lineRule="auto"/>
            </w:pPr>
            <w:r>
              <w:rPr>
                <w:rFonts w:eastAsia="DengXian"/>
                <w:b/>
                <w:sz w:val="22"/>
              </w:rPr>
              <w:t>Trigger</w:t>
            </w:r>
          </w:p>
        </w:tc>
        <w:tc>
          <w:tcPr>
            <w:tcW w:w="2937" w:type="dxa"/>
            <w:tcMar>
              <w:top w:w="60" w:type="dxa"/>
              <w:left w:w="120" w:type="dxa"/>
              <w:bottom w:w="30" w:type="dxa"/>
              <w:right w:w="120" w:type="dxa"/>
            </w:tcMar>
          </w:tcPr>
          <w:p w14:paraId="154E2769" w14:textId="77777777" w:rsidR="00D311EE" w:rsidRDefault="00D311EE" w:rsidP="00375B6E">
            <w:pPr>
              <w:spacing w:before="120" w:after="120" w:line="288" w:lineRule="auto"/>
            </w:pPr>
            <w:r>
              <w:rPr>
                <w:rFonts w:eastAsia="DengXian"/>
                <w:b/>
                <w:sz w:val="22"/>
              </w:rPr>
              <w:t>System Action</w:t>
            </w:r>
          </w:p>
        </w:tc>
      </w:tr>
      <w:tr w:rsidR="00D311EE" w14:paraId="570F36B7" w14:textId="77777777" w:rsidTr="004674CC">
        <w:tc>
          <w:tcPr>
            <w:tcW w:w="1815" w:type="dxa"/>
            <w:tcMar>
              <w:top w:w="60" w:type="dxa"/>
              <w:left w:w="120" w:type="dxa"/>
              <w:bottom w:w="30" w:type="dxa"/>
              <w:right w:w="120" w:type="dxa"/>
            </w:tcMar>
          </w:tcPr>
          <w:p w14:paraId="34DDE321" w14:textId="77777777" w:rsidR="00D311EE" w:rsidRDefault="00D311EE" w:rsidP="00375B6E">
            <w:pPr>
              <w:spacing w:before="120" w:after="120" w:line="288" w:lineRule="auto"/>
            </w:pPr>
            <w:r>
              <w:rPr>
                <w:rFonts w:eastAsia="DengXian"/>
                <w:sz w:val="22"/>
              </w:rPr>
              <w:t>Tier 1 — Tactical Alert</w:t>
            </w:r>
          </w:p>
        </w:tc>
        <w:tc>
          <w:tcPr>
            <w:tcW w:w="2160" w:type="dxa"/>
            <w:tcMar>
              <w:top w:w="60" w:type="dxa"/>
              <w:left w:w="120" w:type="dxa"/>
              <w:bottom w:w="30" w:type="dxa"/>
              <w:right w:w="120" w:type="dxa"/>
            </w:tcMar>
          </w:tcPr>
          <w:p w14:paraId="3F5F47A0" w14:textId="77777777" w:rsidR="00D311EE" w:rsidRDefault="00D311EE" w:rsidP="00375B6E">
            <w:pPr>
              <w:spacing w:before="120" w:after="120" w:line="288" w:lineRule="auto"/>
            </w:pPr>
            <w:r>
              <w:rPr>
                <w:rFonts w:eastAsia="DengXian"/>
                <w:sz w:val="22"/>
              </w:rPr>
              <w:t>Policy Analysts, Data Scientists</w:t>
            </w:r>
          </w:p>
        </w:tc>
        <w:tc>
          <w:tcPr>
            <w:tcW w:w="2160" w:type="dxa"/>
            <w:tcMar>
              <w:top w:w="60" w:type="dxa"/>
              <w:left w:w="120" w:type="dxa"/>
              <w:bottom w:w="30" w:type="dxa"/>
              <w:right w:w="120" w:type="dxa"/>
            </w:tcMar>
          </w:tcPr>
          <w:p w14:paraId="454B8869" w14:textId="77777777" w:rsidR="00D311EE" w:rsidRDefault="00D311EE" w:rsidP="00375B6E">
            <w:pPr>
              <w:spacing w:before="120" w:after="120" w:line="288" w:lineRule="auto"/>
            </w:pPr>
            <w:r>
              <w:rPr>
                <w:rFonts w:eastAsia="DengXian"/>
                <w:sz w:val="22"/>
              </w:rPr>
              <w:t>Medium-severity breach (yellow status)</w:t>
            </w:r>
          </w:p>
        </w:tc>
        <w:tc>
          <w:tcPr>
            <w:tcW w:w="2937" w:type="dxa"/>
            <w:tcMar>
              <w:top w:w="60" w:type="dxa"/>
              <w:left w:w="120" w:type="dxa"/>
              <w:bottom w:w="30" w:type="dxa"/>
              <w:right w:w="120" w:type="dxa"/>
            </w:tcMar>
          </w:tcPr>
          <w:p w14:paraId="7DBD0253" w14:textId="77777777" w:rsidR="00D311EE" w:rsidRDefault="00D311EE" w:rsidP="00375B6E">
            <w:pPr>
              <w:spacing w:before="120" w:after="120" w:line="288" w:lineRule="auto"/>
            </w:pPr>
            <w:r>
              <w:rPr>
                <w:rFonts w:eastAsia="DengXian"/>
                <w:sz w:val="22"/>
              </w:rPr>
              <w:t>System requires analyst to run root-cause simulation to determine if the issue is a variable failure or a structural policy defect.</w:t>
            </w:r>
          </w:p>
        </w:tc>
      </w:tr>
      <w:tr w:rsidR="00D311EE" w14:paraId="28441ED1" w14:textId="77777777" w:rsidTr="004674CC">
        <w:tc>
          <w:tcPr>
            <w:tcW w:w="1815" w:type="dxa"/>
            <w:tcMar>
              <w:top w:w="60" w:type="dxa"/>
              <w:left w:w="120" w:type="dxa"/>
              <w:bottom w:w="30" w:type="dxa"/>
              <w:right w:w="120" w:type="dxa"/>
            </w:tcMar>
          </w:tcPr>
          <w:p w14:paraId="7DB30163" w14:textId="77777777" w:rsidR="00D311EE" w:rsidRDefault="00D311EE" w:rsidP="00375B6E">
            <w:pPr>
              <w:spacing w:before="120" w:after="120" w:line="288" w:lineRule="auto"/>
            </w:pPr>
            <w:r>
              <w:rPr>
                <w:rFonts w:eastAsia="DengXian"/>
                <w:sz w:val="22"/>
              </w:rPr>
              <w:t>Tier 2 — Strategic Brief</w:t>
            </w:r>
          </w:p>
        </w:tc>
        <w:tc>
          <w:tcPr>
            <w:tcW w:w="2160" w:type="dxa"/>
            <w:tcMar>
              <w:top w:w="60" w:type="dxa"/>
              <w:left w:w="120" w:type="dxa"/>
              <w:bottom w:w="30" w:type="dxa"/>
              <w:right w:w="120" w:type="dxa"/>
            </w:tcMar>
          </w:tcPr>
          <w:p w14:paraId="57493D48" w14:textId="77777777" w:rsidR="00D311EE" w:rsidRDefault="00D311EE" w:rsidP="00375B6E">
            <w:pPr>
              <w:spacing w:before="120" w:after="120" w:line="288" w:lineRule="auto"/>
            </w:pPr>
            <w:r>
              <w:rPr>
                <w:rFonts w:eastAsia="DengXian"/>
                <w:sz w:val="22"/>
              </w:rPr>
              <w:t>Policy Director, Chief Economist, Sector Head</w:t>
            </w:r>
          </w:p>
        </w:tc>
        <w:tc>
          <w:tcPr>
            <w:tcW w:w="2160" w:type="dxa"/>
            <w:tcMar>
              <w:top w:w="60" w:type="dxa"/>
              <w:left w:w="120" w:type="dxa"/>
              <w:bottom w:w="30" w:type="dxa"/>
              <w:right w:w="120" w:type="dxa"/>
            </w:tcMar>
          </w:tcPr>
          <w:p w14:paraId="2FC0D8D6" w14:textId="77777777" w:rsidR="00D311EE" w:rsidRDefault="00D311EE" w:rsidP="00375B6E">
            <w:pPr>
              <w:spacing w:before="120" w:after="120" w:line="288" w:lineRule="auto"/>
            </w:pPr>
            <w:r>
              <w:rPr>
                <w:rFonts w:eastAsia="DengXian"/>
                <w:sz w:val="22"/>
              </w:rPr>
              <w:t>High-severity breach or sustained yellow trend</w:t>
            </w:r>
          </w:p>
        </w:tc>
        <w:tc>
          <w:tcPr>
            <w:tcW w:w="2937" w:type="dxa"/>
            <w:tcMar>
              <w:top w:w="60" w:type="dxa"/>
              <w:left w:w="120" w:type="dxa"/>
              <w:bottom w:w="30" w:type="dxa"/>
              <w:right w:w="120" w:type="dxa"/>
            </w:tcMar>
          </w:tcPr>
          <w:p w14:paraId="144B4FE1" w14:textId="77777777" w:rsidR="00D311EE" w:rsidRDefault="00D311EE" w:rsidP="00375B6E">
            <w:pPr>
              <w:spacing w:before="120" w:after="120" w:line="288" w:lineRule="auto"/>
            </w:pPr>
            <w:r>
              <w:rPr>
                <w:rFonts w:eastAsia="DengXian"/>
                <w:sz w:val="22"/>
              </w:rPr>
              <w:t xml:space="preserve">System generates a Policy </w:t>
            </w:r>
            <w:proofErr w:type="spellStart"/>
            <w:r>
              <w:rPr>
                <w:rFonts w:eastAsia="DengXian"/>
                <w:sz w:val="22"/>
              </w:rPr>
              <w:t>Optimisation</w:t>
            </w:r>
            <w:proofErr w:type="spellEnd"/>
            <w:r>
              <w:rPr>
                <w:rFonts w:eastAsia="DengXian"/>
                <w:sz w:val="22"/>
              </w:rPr>
              <w:t xml:space="preserve"> Memorandum recommending specific lever adjustments to return the policy to the efficiency frontier.</w:t>
            </w:r>
          </w:p>
        </w:tc>
      </w:tr>
      <w:tr w:rsidR="00D311EE" w14:paraId="6E30693F" w14:textId="77777777" w:rsidTr="004674CC">
        <w:tc>
          <w:tcPr>
            <w:tcW w:w="1815" w:type="dxa"/>
            <w:tcMar>
              <w:top w:w="60" w:type="dxa"/>
              <w:left w:w="120" w:type="dxa"/>
              <w:bottom w:w="30" w:type="dxa"/>
              <w:right w:w="120" w:type="dxa"/>
            </w:tcMar>
          </w:tcPr>
          <w:p w14:paraId="585EF49E" w14:textId="77777777" w:rsidR="00D311EE" w:rsidRDefault="00D311EE" w:rsidP="00375B6E">
            <w:pPr>
              <w:spacing w:before="120" w:after="120" w:line="288" w:lineRule="auto"/>
            </w:pPr>
            <w:r>
              <w:rPr>
                <w:rFonts w:eastAsia="DengXian"/>
                <w:sz w:val="22"/>
              </w:rPr>
              <w:t>Tier 3 — Executive Intervention</w:t>
            </w:r>
          </w:p>
        </w:tc>
        <w:tc>
          <w:tcPr>
            <w:tcW w:w="2160" w:type="dxa"/>
            <w:tcMar>
              <w:top w:w="60" w:type="dxa"/>
              <w:left w:w="120" w:type="dxa"/>
              <w:bottom w:w="30" w:type="dxa"/>
              <w:right w:w="120" w:type="dxa"/>
            </w:tcMar>
          </w:tcPr>
          <w:p w14:paraId="4DDB302F" w14:textId="77777777" w:rsidR="00D311EE" w:rsidRDefault="00D311EE" w:rsidP="00375B6E">
            <w:pPr>
              <w:spacing w:before="120" w:after="120" w:line="288" w:lineRule="auto"/>
            </w:pPr>
            <w:r>
              <w:rPr>
                <w:rFonts w:eastAsia="DengXian"/>
                <w:sz w:val="22"/>
              </w:rPr>
              <w:t>Minister, Advisors, Executive Office</w:t>
            </w:r>
          </w:p>
        </w:tc>
        <w:tc>
          <w:tcPr>
            <w:tcW w:w="2160" w:type="dxa"/>
            <w:tcMar>
              <w:top w:w="60" w:type="dxa"/>
              <w:left w:w="120" w:type="dxa"/>
              <w:bottom w:w="30" w:type="dxa"/>
              <w:right w:w="120" w:type="dxa"/>
            </w:tcMar>
          </w:tcPr>
          <w:p w14:paraId="6CD44C4B" w14:textId="77777777" w:rsidR="00D311EE" w:rsidRDefault="00D311EE" w:rsidP="00375B6E">
            <w:pPr>
              <w:spacing w:before="120" w:after="120" w:line="288" w:lineRule="auto"/>
            </w:pPr>
            <w:r>
              <w:rPr>
                <w:rFonts w:eastAsia="DengXian"/>
                <w:sz w:val="22"/>
              </w:rPr>
              <w:t>Critical-severity breach (e.g., systemic affordability collapse)</w:t>
            </w:r>
          </w:p>
        </w:tc>
        <w:tc>
          <w:tcPr>
            <w:tcW w:w="2937" w:type="dxa"/>
            <w:tcMar>
              <w:top w:w="60" w:type="dxa"/>
              <w:left w:w="120" w:type="dxa"/>
              <w:bottom w:w="30" w:type="dxa"/>
              <w:right w:w="120" w:type="dxa"/>
            </w:tcMar>
          </w:tcPr>
          <w:p w14:paraId="277FD58E" w14:textId="77777777" w:rsidR="00D311EE" w:rsidRDefault="00D311EE" w:rsidP="00375B6E">
            <w:pPr>
              <w:spacing w:before="120" w:after="120" w:line="288" w:lineRule="auto"/>
            </w:pPr>
            <w:r>
              <w:rPr>
                <w:rFonts w:eastAsia="DengXian"/>
                <w:sz w:val="22"/>
              </w:rPr>
              <w:t xml:space="preserve">Critical Alert Banner deployed to Minister Intelligence Cockpit using MOMAH-approved KPI and policy-risk data feeds (see Section 3.8.3). System prepares an Emergency Decision Brief with three </w:t>
            </w:r>
            <w:r>
              <w:rPr>
                <w:rFonts w:eastAsia="DengXian"/>
                <w:sz w:val="22"/>
              </w:rPr>
              <w:lastRenderedPageBreak/>
              <w:t>simulated recovery scenarios.</w:t>
            </w:r>
          </w:p>
        </w:tc>
      </w:tr>
    </w:tbl>
    <w:p w14:paraId="52428CB9" w14:textId="77777777" w:rsidR="00D311EE" w:rsidRDefault="00D311EE" w:rsidP="00D311EE">
      <w:pPr>
        <w:spacing w:before="120" w:after="120" w:line="288" w:lineRule="auto"/>
      </w:pPr>
      <w:r>
        <w:rPr>
          <w:rFonts w:eastAsia="DengXian"/>
          <w:sz w:val="22"/>
        </w:rPr>
        <w:lastRenderedPageBreak/>
        <w:t>For guardrail controls (Fiscal Hard-Stop, Monte Carlo Instability Guard, Explainability Gateway, Data Staleness), see Section 8.4. For automated notification channels, see Section 3.8.3.</w:t>
      </w:r>
    </w:p>
    <w:p w14:paraId="5E1D7231" w14:textId="77777777" w:rsidR="00327959" w:rsidRPr="00017E40" w:rsidRDefault="00D311EE" w:rsidP="00D311EE">
      <w:pPr>
        <w:spacing w:before="320" w:after="120" w:line="288" w:lineRule="auto"/>
        <w:outlineLvl w:val="1"/>
        <w:rPr>
          <w:rFonts w:eastAsia="DengXian"/>
          <w:b/>
          <w:sz w:val="32"/>
          <w:lang w:eastAsia="zh-CN"/>
        </w:rPr>
      </w:pPr>
      <w:bookmarkStart w:id="170" w:name="heading_80"/>
      <w:bookmarkStart w:id="171" w:name="_Toc230303061"/>
      <w:r>
        <w:rPr>
          <w:rFonts w:eastAsia="DengXian"/>
          <w:b/>
          <w:sz w:val="32"/>
        </w:rPr>
        <w:t>8.3 Compliance &amp; Ethical AI Checklist</w:t>
      </w:r>
      <w:bookmarkEnd w:id="170"/>
      <w:bookmarkEnd w:id="171"/>
    </w:p>
    <w:p w14:paraId="2AB2AB9A" w14:textId="77777777" w:rsidR="00342CEA" w:rsidRPr="00342CEA" w:rsidRDefault="00342CEA" w:rsidP="00D311EE">
      <w:pPr>
        <w:spacing w:before="320" w:after="120" w:line="288" w:lineRule="auto"/>
        <w:outlineLvl w:val="1"/>
        <w:rPr>
          <w:rFonts w:eastAsia="DengXian"/>
          <w:sz w:val="22"/>
        </w:rPr>
      </w:pPr>
      <w:bookmarkStart w:id="172" w:name="_Toc230284486"/>
      <w:bookmarkStart w:id="173" w:name="_Toc230303062"/>
      <w:r w:rsidRPr="00342CEA">
        <w:rPr>
          <w:rFonts w:eastAsia="DengXian"/>
          <w:sz w:val="22"/>
        </w:rPr>
        <w:t>Status reflects current HLSD-stage compliance readiness. Items marked Partial are required controls that must be completed before production deployment.</w:t>
      </w:r>
      <w:bookmarkEnd w:id="172"/>
      <w:bookmarkEnd w:id="17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50"/>
        <w:gridCol w:w="1927"/>
        <w:gridCol w:w="2977"/>
        <w:gridCol w:w="1021"/>
        <w:gridCol w:w="2097"/>
      </w:tblGrid>
      <w:tr w:rsidR="00D311EE" w14:paraId="6A315C29" w14:textId="77777777" w:rsidTr="004674CC">
        <w:tc>
          <w:tcPr>
            <w:tcW w:w="1050" w:type="dxa"/>
            <w:tcMar>
              <w:top w:w="60" w:type="dxa"/>
              <w:left w:w="120" w:type="dxa"/>
              <w:bottom w:w="30" w:type="dxa"/>
              <w:right w:w="120" w:type="dxa"/>
            </w:tcMar>
          </w:tcPr>
          <w:p w14:paraId="236DF8B5" w14:textId="77777777" w:rsidR="00D311EE" w:rsidRDefault="00D311EE" w:rsidP="00375B6E">
            <w:pPr>
              <w:spacing w:before="120" w:after="120" w:line="288" w:lineRule="auto"/>
            </w:pPr>
            <w:r>
              <w:rPr>
                <w:rFonts w:eastAsia="DengXian"/>
                <w:b/>
                <w:sz w:val="22"/>
              </w:rPr>
              <w:t>ID</w:t>
            </w:r>
          </w:p>
        </w:tc>
        <w:tc>
          <w:tcPr>
            <w:tcW w:w="1927" w:type="dxa"/>
            <w:tcMar>
              <w:top w:w="60" w:type="dxa"/>
              <w:left w:w="120" w:type="dxa"/>
              <w:bottom w:w="30" w:type="dxa"/>
              <w:right w:w="120" w:type="dxa"/>
            </w:tcMar>
          </w:tcPr>
          <w:p w14:paraId="4CEAEF5A" w14:textId="77777777" w:rsidR="00D311EE" w:rsidRDefault="00D311EE" w:rsidP="00375B6E">
            <w:pPr>
              <w:spacing w:before="120" w:after="120" w:line="288" w:lineRule="auto"/>
            </w:pPr>
            <w:r>
              <w:rPr>
                <w:rFonts w:eastAsia="DengXian"/>
                <w:b/>
                <w:sz w:val="22"/>
              </w:rPr>
              <w:t>Compliance Area</w:t>
            </w:r>
          </w:p>
        </w:tc>
        <w:tc>
          <w:tcPr>
            <w:tcW w:w="2977" w:type="dxa"/>
            <w:tcMar>
              <w:top w:w="60" w:type="dxa"/>
              <w:left w:w="120" w:type="dxa"/>
              <w:bottom w:w="30" w:type="dxa"/>
              <w:right w:w="120" w:type="dxa"/>
            </w:tcMar>
          </w:tcPr>
          <w:p w14:paraId="6BED20FD" w14:textId="77777777" w:rsidR="00D311EE" w:rsidRDefault="00D311EE" w:rsidP="00375B6E">
            <w:pPr>
              <w:spacing w:before="120" w:after="120" w:line="288" w:lineRule="auto"/>
            </w:pPr>
            <w:r>
              <w:rPr>
                <w:rFonts w:eastAsia="DengXian"/>
                <w:b/>
                <w:sz w:val="22"/>
              </w:rPr>
              <w:t>Requirement / Control</w:t>
            </w:r>
          </w:p>
        </w:tc>
        <w:tc>
          <w:tcPr>
            <w:tcW w:w="1021" w:type="dxa"/>
            <w:tcMar>
              <w:top w:w="60" w:type="dxa"/>
              <w:left w:w="120" w:type="dxa"/>
              <w:bottom w:w="30" w:type="dxa"/>
              <w:right w:w="120" w:type="dxa"/>
            </w:tcMar>
          </w:tcPr>
          <w:p w14:paraId="03178D30" w14:textId="77777777" w:rsidR="00D311EE" w:rsidRDefault="00D311EE" w:rsidP="00375B6E">
            <w:pPr>
              <w:spacing w:before="120" w:after="120" w:line="288" w:lineRule="auto"/>
            </w:pPr>
            <w:r>
              <w:rPr>
                <w:rFonts w:eastAsia="DengXian"/>
                <w:b/>
                <w:sz w:val="22"/>
              </w:rPr>
              <w:t>Status</w:t>
            </w:r>
          </w:p>
        </w:tc>
        <w:tc>
          <w:tcPr>
            <w:tcW w:w="2097" w:type="dxa"/>
            <w:tcMar>
              <w:top w:w="60" w:type="dxa"/>
              <w:left w:w="120" w:type="dxa"/>
              <w:bottom w:w="30" w:type="dxa"/>
              <w:right w:w="120" w:type="dxa"/>
            </w:tcMar>
          </w:tcPr>
          <w:p w14:paraId="399026E8" w14:textId="77777777" w:rsidR="00D311EE" w:rsidRDefault="00D311EE" w:rsidP="00375B6E">
            <w:pPr>
              <w:spacing w:before="120" w:after="120" w:line="288" w:lineRule="auto"/>
            </w:pPr>
            <w:r>
              <w:rPr>
                <w:rFonts w:eastAsia="DengXian"/>
                <w:b/>
                <w:sz w:val="22"/>
              </w:rPr>
              <w:t>Evidence / Artefact</w:t>
            </w:r>
          </w:p>
        </w:tc>
      </w:tr>
      <w:tr w:rsidR="00D311EE" w14:paraId="3B6A1F16" w14:textId="77777777" w:rsidTr="004674CC">
        <w:tc>
          <w:tcPr>
            <w:tcW w:w="1050" w:type="dxa"/>
            <w:tcMar>
              <w:top w:w="60" w:type="dxa"/>
              <w:left w:w="120" w:type="dxa"/>
              <w:bottom w:w="30" w:type="dxa"/>
              <w:right w:w="120" w:type="dxa"/>
            </w:tcMar>
          </w:tcPr>
          <w:p w14:paraId="02A9857D" w14:textId="77777777" w:rsidR="00D311EE" w:rsidRDefault="00D311EE" w:rsidP="00375B6E">
            <w:pPr>
              <w:spacing w:before="120" w:after="120" w:line="288" w:lineRule="auto"/>
            </w:pPr>
            <w:r>
              <w:rPr>
                <w:rFonts w:eastAsia="DengXian"/>
                <w:b/>
                <w:color w:val="8F959E"/>
                <w:sz w:val="22"/>
              </w:rPr>
              <w:t>EC-01</w:t>
            </w:r>
          </w:p>
        </w:tc>
        <w:tc>
          <w:tcPr>
            <w:tcW w:w="1927" w:type="dxa"/>
            <w:tcMar>
              <w:top w:w="60" w:type="dxa"/>
              <w:left w:w="120" w:type="dxa"/>
              <w:bottom w:w="30" w:type="dxa"/>
              <w:right w:w="120" w:type="dxa"/>
            </w:tcMar>
          </w:tcPr>
          <w:p w14:paraId="3C72B1CD" w14:textId="77777777" w:rsidR="00D311EE" w:rsidRDefault="00D311EE" w:rsidP="00375B6E">
            <w:pPr>
              <w:spacing w:before="120" w:after="120" w:line="288" w:lineRule="auto"/>
            </w:pPr>
            <w:r>
              <w:rPr>
                <w:rFonts w:eastAsia="DengXian"/>
                <w:b/>
                <w:sz w:val="22"/>
              </w:rPr>
              <w:t xml:space="preserve">PDPL - Consent &amp; Data </w:t>
            </w:r>
            <w:proofErr w:type="spellStart"/>
            <w:r>
              <w:rPr>
                <w:rFonts w:eastAsia="DengXian"/>
                <w:b/>
                <w:sz w:val="22"/>
              </w:rPr>
              <w:t>Minimisation</w:t>
            </w:r>
            <w:proofErr w:type="spellEnd"/>
          </w:p>
        </w:tc>
        <w:tc>
          <w:tcPr>
            <w:tcW w:w="2977" w:type="dxa"/>
            <w:tcMar>
              <w:top w:w="60" w:type="dxa"/>
              <w:left w:w="120" w:type="dxa"/>
              <w:bottom w:w="30" w:type="dxa"/>
              <w:right w:w="120" w:type="dxa"/>
            </w:tcMar>
          </w:tcPr>
          <w:p w14:paraId="171BD175" w14:textId="77777777" w:rsidR="00D311EE" w:rsidRDefault="00D311EE" w:rsidP="00375B6E">
            <w:pPr>
              <w:spacing w:before="120" w:after="120" w:line="288" w:lineRule="auto"/>
            </w:pPr>
            <w:r>
              <w:rPr>
                <w:rFonts w:eastAsia="DengXian"/>
                <w:sz w:val="22"/>
              </w:rPr>
              <w:t xml:space="preserve">Lawful basis: MOMAH statutory function (PDPL Royal Decree M/19 Art. 4(b) — processing in performance of a statutory duty). Data </w:t>
            </w:r>
            <w:proofErr w:type="spellStart"/>
            <w:r>
              <w:rPr>
                <w:rFonts w:eastAsia="DengXian"/>
                <w:sz w:val="22"/>
              </w:rPr>
              <w:t>minimisation</w:t>
            </w:r>
            <w:proofErr w:type="spellEnd"/>
            <w:r>
              <w:rPr>
                <w:rFonts w:eastAsia="DengXian"/>
                <w:sz w:val="22"/>
              </w:rPr>
              <w:t xml:space="preserve"> applied per use case: consultation submissions undergo PDPL redaction (names, addresses, direct identifiers removed) before LLM processing; housing dataset references aggregate household indicators, not natural persons. A DPIA covering purpose, data categories, necessity, risks, and mitigations is required before production deployment.</w:t>
            </w:r>
          </w:p>
        </w:tc>
        <w:tc>
          <w:tcPr>
            <w:tcW w:w="1021" w:type="dxa"/>
            <w:tcMar>
              <w:top w:w="60" w:type="dxa"/>
              <w:left w:w="120" w:type="dxa"/>
              <w:bottom w:w="30" w:type="dxa"/>
              <w:right w:w="120" w:type="dxa"/>
            </w:tcMar>
          </w:tcPr>
          <w:p w14:paraId="213F20AA" w14:textId="77777777" w:rsidR="00D311EE" w:rsidRDefault="00D311EE" w:rsidP="00375B6E">
            <w:pPr>
              <w:spacing w:before="120" w:after="120" w:line="288" w:lineRule="auto"/>
            </w:pPr>
            <w:r>
              <w:rPr>
                <w:rFonts w:eastAsia="DengXian"/>
                <w:b/>
                <w:sz w:val="22"/>
              </w:rPr>
              <w:t>Partial</w:t>
            </w:r>
          </w:p>
        </w:tc>
        <w:tc>
          <w:tcPr>
            <w:tcW w:w="2097" w:type="dxa"/>
            <w:tcMar>
              <w:top w:w="60" w:type="dxa"/>
              <w:left w:w="120" w:type="dxa"/>
              <w:bottom w:w="30" w:type="dxa"/>
              <w:right w:w="120" w:type="dxa"/>
            </w:tcMar>
          </w:tcPr>
          <w:p w14:paraId="0DD4E537" w14:textId="77777777" w:rsidR="00D311EE" w:rsidRDefault="00D311EE" w:rsidP="00375B6E">
            <w:pPr>
              <w:spacing w:before="120" w:after="120" w:line="288" w:lineRule="auto"/>
            </w:pPr>
            <w:r>
              <w:rPr>
                <w:rFonts w:eastAsia="DengXian"/>
                <w:sz w:val="22"/>
              </w:rPr>
              <w:t>Section 5.5 (Privacy by Design Architecture); DPIA to be completed before production deployment.</w:t>
            </w:r>
          </w:p>
        </w:tc>
      </w:tr>
      <w:tr w:rsidR="00D311EE" w14:paraId="2399189D" w14:textId="77777777" w:rsidTr="004674CC">
        <w:tc>
          <w:tcPr>
            <w:tcW w:w="1050" w:type="dxa"/>
            <w:tcMar>
              <w:top w:w="60" w:type="dxa"/>
              <w:left w:w="120" w:type="dxa"/>
              <w:bottom w:w="30" w:type="dxa"/>
              <w:right w:w="120" w:type="dxa"/>
            </w:tcMar>
          </w:tcPr>
          <w:p w14:paraId="713759FE" w14:textId="77777777" w:rsidR="00D311EE" w:rsidRDefault="00D311EE" w:rsidP="00375B6E">
            <w:pPr>
              <w:spacing w:before="120" w:after="120" w:line="288" w:lineRule="auto"/>
            </w:pPr>
            <w:r>
              <w:rPr>
                <w:rFonts w:eastAsia="DengXian"/>
                <w:b/>
                <w:color w:val="8F959E"/>
                <w:sz w:val="22"/>
              </w:rPr>
              <w:t>EC-02</w:t>
            </w:r>
          </w:p>
        </w:tc>
        <w:tc>
          <w:tcPr>
            <w:tcW w:w="1927" w:type="dxa"/>
            <w:tcMar>
              <w:top w:w="60" w:type="dxa"/>
              <w:left w:w="120" w:type="dxa"/>
              <w:bottom w:w="30" w:type="dxa"/>
              <w:right w:w="120" w:type="dxa"/>
            </w:tcMar>
          </w:tcPr>
          <w:p w14:paraId="73845EA8" w14:textId="77777777" w:rsidR="00D311EE" w:rsidRDefault="00D311EE" w:rsidP="00375B6E">
            <w:pPr>
              <w:spacing w:before="120" w:after="120" w:line="288" w:lineRule="auto"/>
            </w:pPr>
            <w:r>
              <w:rPr>
                <w:rFonts w:eastAsia="DengXian"/>
                <w:b/>
                <w:sz w:val="22"/>
              </w:rPr>
              <w:t>PDPL - Cross-Border Data Transfer</w:t>
            </w:r>
          </w:p>
        </w:tc>
        <w:tc>
          <w:tcPr>
            <w:tcW w:w="2977" w:type="dxa"/>
            <w:tcMar>
              <w:top w:w="60" w:type="dxa"/>
              <w:left w:w="120" w:type="dxa"/>
              <w:bottom w:w="30" w:type="dxa"/>
              <w:right w:w="120" w:type="dxa"/>
            </w:tcMar>
          </w:tcPr>
          <w:p w14:paraId="383036C3" w14:textId="77777777" w:rsidR="00D311EE" w:rsidRDefault="00D311EE" w:rsidP="00375B6E">
            <w:pPr>
              <w:spacing w:before="120" w:after="120" w:line="288" w:lineRule="auto"/>
            </w:pPr>
            <w:r>
              <w:rPr>
                <w:rFonts w:eastAsia="DengXian"/>
                <w:sz w:val="22"/>
              </w:rPr>
              <w:t xml:space="preserve">No personal data leaves the Kingdom. All storage, backups, logs, telemetry, embeddings, vector stores, model inference, and third-party API calls are confined to KSA-sovereign infrastructure per NFR-06. Confidential document </w:t>
            </w:r>
            <w:r>
              <w:rPr>
                <w:rFonts w:eastAsia="DengXian"/>
                <w:sz w:val="22"/>
              </w:rPr>
              <w:lastRenderedPageBreak/>
              <w:t>inference is not performed outside the Kingdom. No cross-border transfer mechanism is required under this architecture.</w:t>
            </w:r>
          </w:p>
        </w:tc>
        <w:tc>
          <w:tcPr>
            <w:tcW w:w="1021" w:type="dxa"/>
            <w:tcMar>
              <w:top w:w="60" w:type="dxa"/>
              <w:left w:w="120" w:type="dxa"/>
              <w:bottom w:w="30" w:type="dxa"/>
              <w:right w:w="120" w:type="dxa"/>
            </w:tcMar>
          </w:tcPr>
          <w:p w14:paraId="2CB1A7B0" w14:textId="77777777" w:rsidR="00D311EE" w:rsidRDefault="00D311EE" w:rsidP="00375B6E">
            <w:pPr>
              <w:spacing w:before="120" w:after="120" w:line="288" w:lineRule="auto"/>
            </w:pPr>
            <w:r>
              <w:rPr>
                <w:rFonts w:eastAsia="DengXian"/>
                <w:b/>
                <w:sz w:val="22"/>
              </w:rPr>
              <w:lastRenderedPageBreak/>
              <w:t>Met</w:t>
            </w:r>
          </w:p>
        </w:tc>
        <w:tc>
          <w:tcPr>
            <w:tcW w:w="2097" w:type="dxa"/>
            <w:tcMar>
              <w:top w:w="60" w:type="dxa"/>
              <w:left w:w="120" w:type="dxa"/>
              <w:bottom w:w="30" w:type="dxa"/>
              <w:right w:w="120" w:type="dxa"/>
            </w:tcMar>
          </w:tcPr>
          <w:p w14:paraId="367AE467" w14:textId="77777777" w:rsidR="00D311EE" w:rsidRDefault="00D311EE" w:rsidP="00375B6E">
            <w:pPr>
              <w:spacing w:before="120" w:after="120" w:line="288" w:lineRule="auto"/>
            </w:pPr>
            <w:r>
              <w:rPr>
                <w:rFonts w:eastAsia="DengXian"/>
                <w:sz w:val="22"/>
              </w:rPr>
              <w:t>Section 5.5 (Data Residency Architecture); NFR-06 (Sovereign Boundary Constraint).</w:t>
            </w:r>
          </w:p>
        </w:tc>
      </w:tr>
      <w:tr w:rsidR="00D311EE" w14:paraId="09CFFA1E" w14:textId="77777777" w:rsidTr="004674CC">
        <w:tc>
          <w:tcPr>
            <w:tcW w:w="1050" w:type="dxa"/>
            <w:tcMar>
              <w:top w:w="60" w:type="dxa"/>
              <w:left w:w="120" w:type="dxa"/>
              <w:bottom w:w="30" w:type="dxa"/>
              <w:right w:w="120" w:type="dxa"/>
            </w:tcMar>
          </w:tcPr>
          <w:p w14:paraId="435206AB" w14:textId="77777777" w:rsidR="00D311EE" w:rsidRDefault="00D311EE" w:rsidP="00375B6E">
            <w:pPr>
              <w:spacing w:before="120" w:after="120" w:line="288" w:lineRule="auto"/>
            </w:pPr>
            <w:r>
              <w:rPr>
                <w:rFonts w:eastAsia="DengXian"/>
                <w:b/>
                <w:color w:val="8F959E"/>
                <w:sz w:val="22"/>
              </w:rPr>
              <w:t>EC-03</w:t>
            </w:r>
          </w:p>
        </w:tc>
        <w:tc>
          <w:tcPr>
            <w:tcW w:w="1927" w:type="dxa"/>
            <w:tcMar>
              <w:top w:w="60" w:type="dxa"/>
              <w:left w:w="120" w:type="dxa"/>
              <w:bottom w:w="30" w:type="dxa"/>
              <w:right w:w="120" w:type="dxa"/>
            </w:tcMar>
          </w:tcPr>
          <w:p w14:paraId="3CD69A79" w14:textId="77777777" w:rsidR="00D311EE" w:rsidRDefault="00D311EE" w:rsidP="00375B6E">
            <w:pPr>
              <w:spacing w:before="120" w:after="120" w:line="288" w:lineRule="auto"/>
            </w:pPr>
            <w:r>
              <w:rPr>
                <w:rFonts w:eastAsia="DengXian"/>
                <w:b/>
                <w:sz w:val="22"/>
              </w:rPr>
              <w:t>PDPL - Data Subject Rights</w:t>
            </w:r>
          </w:p>
        </w:tc>
        <w:tc>
          <w:tcPr>
            <w:tcW w:w="2977" w:type="dxa"/>
            <w:tcMar>
              <w:top w:w="60" w:type="dxa"/>
              <w:left w:w="120" w:type="dxa"/>
              <w:bottom w:w="30" w:type="dxa"/>
              <w:right w:w="120" w:type="dxa"/>
            </w:tcMar>
          </w:tcPr>
          <w:p w14:paraId="0FF0F152" w14:textId="77777777" w:rsidR="00D311EE" w:rsidRDefault="00D311EE" w:rsidP="00375B6E">
            <w:pPr>
              <w:spacing w:before="120" w:after="120" w:line="288" w:lineRule="auto"/>
            </w:pPr>
            <w:r>
              <w:rPr>
                <w:rFonts w:eastAsia="DengXian"/>
                <w:sz w:val="22"/>
              </w:rPr>
              <w:t>Data subjects (primarily consultation feedback submitters) may submit requests for access, correction, or deletion of their personal data. The platform logs all personal data collection points. The subject rights intake workflow, fulfilment procedure, and response-time logging consistent with PDPL Art. 26–28 timelines are to be defined in SDD.</w:t>
            </w:r>
          </w:p>
        </w:tc>
        <w:tc>
          <w:tcPr>
            <w:tcW w:w="1021" w:type="dxa"/>
            <w:tcMar>
              <w:top w:w="60" w:type="dxa"/>
              <w:left w:w="120" w:type="dxa"/>
              <w:bottom w:w="30" w:type="dxa"/>
              <w:right w:w="120" w:type="dxa"/>
            </w:tcMar>
          </w:tcPr>
          <w:p w14:paraId="296696B4" w14:textId="77777777" w:rsidR="00D311EE" w:rsidRDefault="00D311EE" w:rsidP="00375B6E">
            <w:pPr>
              <w:spacing w:before="120" w:after="120" w:line="288" w:lineRule="auto"/>
            </w:pPr>
            <w:r>
              <w:rPr>
                <w:rFonts w:eastAsia="DengXian"/>
                <w:b/>
                <w:sz w:val="22"/>
              </w:rPr>
              <w:t>Partial</w:t>
            </w:r>
          </w:p>
        </w:tc>
        <w:tc>
          <w:tcPr>
            <w:tcW w:w="2097" w:type="dxa"/>
            <w:tcMar>
              <w:top w:w="60" w:type="dxa"/>
              <w:left w:w="120" w:type="dxa"/>
              <w:bottom w:w="30" w:type="dxa"/>
              <w:right w:w="120" w:type="dxa"/>
            </w:tcMar>
          </w:tcPr>
          <w:p w14:paraId="5FB04EE8" w14:textId="77777777" w:rsidR="00D311EE" w:rsidRDefault="00D311EE" w:rsidP="00375B6E">
            <w:pPr>
              <w:spacing w:before="120" w:after="120" w:line="288" w:lineRule="auto"/>
            </w:pPr>
            <w:r>
              <w:rPr>
                <w:rFonts w:eastAsia="DengXian"/>
                <w:sz w:val="22"/>
              </w:rPr>
              <w:t>Section 5.5 (Data Architecture); subject rights fulfilment workflow to be defined in SDD.</w:t>
            </w:r>
          </w:p>
        </w:tc>
      </w:tr>
      <w:tr w:rsidR="00D311EE" w14:paraId="16121BA2" w14:textId="77777777" w:rsidTr="004674CC">
        <w:tc>
          <w:tcPr>
            <w:tcW w:w="1050" w:type="dxa"/>
            <w:tcMar>
              <w:top w:w="60" w:type="dxa"/>
              <w:left w:w="120" w:type="dxa"/>
              <w:bottom w:w="30" w:type="dxa"/>
              <w:right w:w="120" w:type="dxa"/>
            </w:tcMar>
          </w:tcPr>
          <w:p w14:paraId="0ABB1097" w14:textId="77777777" w:rsidR="00D311EE" w:rsidRDefault="00D311EE" w:rsidP="00375B6E">
            <w:pPr>
              <w:spacing w:before="120" w:after="120" w:line="288" w:lineRule="auto"/>
            </w:pPr>
            <w:r>
              <w:rPr>
                <w:rFonts w:eastAsia="DengXian"/>
                <w:b/>
                <w:color w:val="8F959E"/>
                <w:sz w:val="22"/>
              </w:rPr>
              <w:t>EC-04</w:t>
            </w:r>
          </w:p>
        </w:tc>
        <w:tc>
          <w:tcPr>
            <w:tcW w:w="1927" w:type="dxa"/>
            <w:tcMar>
              <w:top w:w="60" w:type="dxa"/>
              <w:left w:w="120" w:type="dxa"/>
              <w:bottom w:w="30" w:type="dxa"/>
              <w:right w:w="120" w:type="dxa"/>
            </w:tcMar>
          </w:tcPr>
          <w:p w14:paraId="45783377" w14:textId="77777777" w:rsidR="00D311EE" w:rsidRDefault="00D311EE" w:rsidP="00375B6E">
            <w:pPr>
              <w:spacing w:before="120" w:after="120" w:line="288" w:lineRule="auto"/>
            </w:pPr>
            <w:r>
              <w:rPr>
                <w:rFonts w:eastAsia="DengXian"/>
                <w:b/>
                <w:sz w:val="22"/>
              </w:rPr>
              <w:t>SDAIA - Transparency &amp; Explainability</w:t>
            </w:r>
          </w:p>
        </w:tc>
        <w:tc>
          <w:tcPr>
            <w:tcW w:w="2977" w:type="dxa"/>
            <w:tcMar>
              <w:top w:w="60" w:type="dxa"/>
              <w:left w:w="120" w:type="dxa"/>
              <w:bottom w:w="30" w:type="dxa"/>
              <w:right w:w="120" w:type="dxa"/>
            </w:tcMar>
          </w:tcPr>
          <w:p w14:paraId="2F5B486E" w14:textId="77777777" w:rsidR="00D311EE" w:rsidRDefault="00D311EE" w:rsidP="00375B6E">
            <w:pPr>
              <w:spacing w:before="120" w:after="120" w:line="288" w:lineRule="auto"/>
            </w:pPr>
            <w:r>
              <w:rPr>
                <w:rFonts w:eastAsia="DengXian"/>
                <w:sz w:val="22"/>
              </w:rPr>
              <w:t>All AI outputs carry a Traceability Path per BRD Explainability Audit requirement: source documents cited, retrieval context surfaced, confidence indication provided where applicable. The Explainability Gateway surfaces rationale and data lineage to policy officers before any output is actioned. User-facing disclosures confirm AI-assisted nature of outputs. Explanation coverage is validated during User Acceptance Testing before production deployment.</w:t>
            </w:r>
          </w:p>
        </w:tc>
        <w:tc>
          <w:tcPr>
            <w:tcW w:w="1021" w:type="dxa"/>
            <w:tcMar>
              <w:top w:w="60" w:type="dxa"/>
              <w:left w:w="120" w:type="dxa"/>
              <w:bottom w:w="30" w:type="dxa"/>
              <w:right w:w="120" w:type="dxa"/>
            </w:tcMar>
          </w:tcPr>
          <w:p w14:paraId="5BF66286" w14:textId="77777777" w:rsidR="00D311EE" w:rsidRDefault="001C2005" w:rsidP="00375B6E">
            <w:pPr>
              <w:spacing w:before="120" w:after="120" w:line="288" w:lineRule="auto"/>
              <w:rPr>
                <w:lang w:eastAsia="zh-CN"/>
              </w:rPr>
            </w:pPr>
            <w:r>
              <w:rPr>
                <w:rFonts w:eastAsia="DengXian"/>
                <w:b/>
                <w:sz w:val="22"/>
              </w:rPr>
              <w:t>Partial</w:t>
            </w:r>
          </w:p>
        </w:tc>
        <w:tc>
          <w:tcPr>
            <w:tcW w:w="2097" w:type="dxa"/>
            <w:tcMar>
              <w:top w:w="60" w:type="dxa"/>
              <w:left w:w="120" w:type="dxa"/>
              <w:bottom w:w="30" w:type="dxa"/>
              <w:right w:w="120" w:type="dxa"/>
            </w:tcMar>
          </w:tcPr>
          <w:p w14:paraId="162EA239" w14:textId="77777777" w:rsidR="00D311EE" w:rsidRDefault="00D311EE" w:rsidP="00375B6E">
            <w:pPr>
              <w:spacing w:before="120" w:after="120" w:line="288" w:lineRule="auto"/>
            </w:pPr>
            <w:r>
              <w:rPr>
                <w:rFonts w:eastAsia="DengXian"/>
                <w:sz w:val="22"/>
              </w:rPr>
              <w:t>Section 6.4 (Human-in-the-Loop and Explainability Gateway); Section 8.6 (Annual Audit — Traceability Path Verification).</w:t>
            </w:r>
          </w:p>
        </w:tc>
      </w:tr>
      <w:tr w:rsidR="00D311EE" w14:paraId="29631BF1" w14:textId="77777777" w:rsidTr="004674CC">
        <w:tc>
          <w:tcPr>
            <w:tcW w:w="1050" w:type="dxa"/>
            <w:tcMar>
              <w:top w:w="60" w:type="dxa"/>
              <w:left w:w="120" w:type="dxa"/>
              <w:bottom w:w="30" w:type="dxa"/>
              <w:right w:w="120" w:type="dxa"/>
            </w:tcMar>
          </w:tcPr>
          <w:p w14:paraId="4FBACECC" w14:textId="77777777" w:rsidR="00D311EE" w:rsidRDefault="00D311EE" w:rsidP="00375B6E">
            <w:pPr>
              <w:spacing w:before="120" w:after="120" w:line="288" w:lineRule="auto"/>
            </w:pPr>
            <w:r>
              <w:rPr>
                <w:rFonts w:eastAsia="DengXian"/>
                <w:b/>
                <w:color w:val="8F959E"/>
                <w:sz w:val="22"/>
              </w:rPr>
              <w:t>EC-05</w:t>
            </w:r>
          </w:p>
        </w:tc>
        <w:tc>
          <w:tcPr>
            <w:tcW w:w="1927" w:type="dxa"/>
            <w:tcMar>
              <w:top w:w="60" w:type="dxa"/>
              <w:left w:w="120" w:type="dxa"/>
              <w:bottom w:w="30" w:type="dxa"/>
              <w:right w:w="120" w:type="dxa"/>
            </w:tcMar>
          </w:tcPr>
          <w:p w14:paraId="4C9C43BF" w14:textId="77777777" w:rsidR="00D311EE" w:rsidRDefault="00D311EE" w:rsidP="00375B6E">
            <w:pPr>
              <w:spacing w:before="120" w:after="120" w:line="288" w:lineRule="auto"/>
            </w:pPr>
            <w:r>
              <w:rPr>
                <w:rFonts w:eastAsia="DengXian"/>
                <w:b/>
                <w:sz w:val="22"/>
              </w:rPr>
              <w:t>SDAIA - Fairness &amp; Non-Discrimination</w:t>
            </w:r>
          </w:p>
        </w:tc>
        <w:tc>
          <w:tcPr>
            <w:tcW w:w="2977" w:type="dxa"/>
            <w:tcMar>
              <w:top w:w="60" w:type="dxa"/>
              <w:left w:w="120" w:type="dxa"/>
              <w:bottom w:w="30" w:type="dxa"/>
              <w:right w:w="120" w:type="dxa"/>
            </w:tcMar>
          </w:tcPr>
          <w:p w14:paraId="21DFD5D9" w14:textId="77777777" w:rsidR="00D311EE" w:rsidRDefault="00D311EE" w:rsidP="00375B6E">
            <w:pPr>
              <w:spacing w:before="120" w:after="120" w:line="288" w:lineRule="auto"/>
            </w:pPr>
            <w:r>
              <w:rPr>
                <w:rFonts w:eastAsia="DengXian"/>
                <w:sz w:val="22"/>
              </w:rPr>
              <w:t xml:space="preserve">Bias evaluation plan: demographic parity assessment across 13 Saudi regions, income </w:t>
            </w:r>
            <w:r>
              <w:rPr>
                <w:rFonts w:eastAsia="DengXian"/>
                <w:sz w:val="22"/>
              </w:rPr>
              <w:lastRenderedPageBreak/>
              <w:t>quintiles, and gender; equal-treatment verification in housing access recommendations; review of ABM simulation parameters for inadvertent demographic disadvantage. Known risks: sparse KSA-specific policy training data may introduce recency or domain bias; GASTAT demographic data may undercount informal housing populations. Mitigations: mandatory HITL review for all AI outputs; Explainability Gateway; Responsible AI audit to be executed before production deployment.</w:t>
            </w:r>
          </w:p>
        </w:tc>
        <w:tc>
          <w:tcPr>
            <w:tcW w:w="1021" w:type="dxa"/>
            <w:tcMar>
              <w:top w:w="60" w:type="dxa"/>
              <w:left w:w="120" w:type="dxa"/>
              <w:bottom w:w="30" w:type="dxa"/>
              <w:right w:w="120" w:type="dxa"/>
            </w:tcMar>
          </w:tcPr>
          <w:p w14:paraId="231BA90B" w14:textId="77777777" w:rsidR="00D311EE" w:rsidRDefault="00D311EE" w:rsidP="00375B6E">
            <w:pPr>
              <w:spacing w:before="120" w:after="120" w:line="288" w:lineRule="auto"/>
            </w:pPr>
            <w:r>
              <w:rPr>
                <w:rFonts w:eastAsia="DengXian"/>
                <w:b/>
                <w:sz w:val="22"/>
              </w:rPr>
              <w:lastRenderedPageBreak/>
              <w:t>Partial</w:t>
            </w:r>
          </w:p>
        </w:tc>
        <w:tc>
          <w:tcPr>
            <w:tcW w:w="2097" w:type="dxa"/>
            <w:tcMar>
              <w:top w:w="60" w:type="dxa"/>
              <w:left w:w="120" w:type="dxa"/>
              <w:bottom w:w="30" w:type="dxa"/>
              <w:right w:w="120" w:type="dxa"/>
            </w:tcMar>
          </w:tcPr>
          <w:p w14:paraId="7730E236" w14:textId="77777777" w:rsidR="00D311EE" w:rsidRDefault="00D311EE" w:rsidP="00375B6E">
            <w:pPr>
              <w:spacing w:before="120" w:after="120" w:line="288" w:lineRule="auto"/>
            </w:pPr>
            <w:r>
              <w:rPr>
                <w:rFonts w:eastAsia="DengXian"/>
                <w:sz w:val="22"/>
              </w:rPr>
              <w:t xml:space="preserve">Section 6.4 (HITL); bias evaluation to be executed before production </w:t>
            </w:r>
            <w:r>
              <w:rPr>
                <w:rFonts w:eastAsia="DengXian"/>
                <w:sz w:val="22"/>
              </w:rPr>
              <w:lastRenderedPageBreak/>
              <w:t>deployment per SDAIA AI Ethics Framework.</w:t>
            </w:r>
          </w:p>
        </w:tc>
      </w:tr>
      <w:tr w:rsidR="00D311EE" w14:paraId="6DD29B8E" w14:textId="77777777" w:rsidTr="004674CC">
        <w:tc>
          <w:tcPr>
            <w:tcW w:w="1050" w:type="dxa"/>
            <w:tcMar>
              <w:top w:w="60" w:type="dxa"/>
              <w:left w:w="120" w:type="dxa"/>
              <w:bottom w:w="30" w:type="dxa"/>
              <w:right w:w="120" w:type="dxa"/>
            </w:tcMar>
          </w:tcPr>
          <w:p w14:paraId="5A33BCCC" w14:textId="77777777" w:rsidR="00D311EE" w:rsidRDefault="00D311EE" w:rsidP="00375B6E">
            <w:pPr>
              <w:spacing w:before="120" w:after="120" w:line="288" w:lineRule="auto"/>
            </w:pPr>
            <w:r>
              <w:rPr>
                <w:rFonts w:eastAsia="DengXian"/>
                <w:b/>
                <w:color w:val="8F959E"/>
                <w:sz w:val="22"/>
              </w:rPr>
              <w:t>EC-06</w:t>
            </w:r>
          </w:p>
        </w:tc>
        <w:tc>
          <w:tcPr>
            <w:tcW w:w="1927" w:type="dxa"/>
            <w:tcMar>
              <w:top w:w="60" w:type="dxa"/>
              <w:left w:w="120" w:type="dxa"/>
              <w:bottom w:w="30" w:type="dxa"/>
              <w:right w:w="120" w:type="dxa"/>
            </w:tcMar>
          </w:tcPr>
          <w:p w14:paraId="0DDECC8F" w14:textId="77777777" w:rsidR="00D311EE" w:rsidRDefault="00D311EE" w:rsidP="00375B6E">
            <w:pPr>
              <w:spacing w:before="120" w:after="120" w:line="288" w:lineRule="auto"/>
            </w:pPr>
            <w:r>
              <w:rPr>
                <w:rFonts w:eastAsia="DengXian"/>
                <w:b/>
                <w:sz w:val="22"/>
              </w:rPr>
              <w:t>SDAIA - Accountability &amp; Human Oversight</w:t>
            </w:r>
          </w:p>
        </w:tc>
        <w:tc>
          <w:tcPr>
            <w:tcW w:w="2977" w:type="dxa"/>
            <w:tcMar>
              <w:top w:w="60" w:type="dxa"/>
              <w:left w:w="120" w:type="dxa"/>
              <w:bottom w:w="30" w:type="dxa"/>
              <w:right w:w="120" w:type="dxa"/>
            </w:tcMar>
          </w:tcPr>
          <w:p w14:paraId="375A3363" w14:textId="77777777" w:rsidR="00D311EE" w:rsidRDefault="00D311EE" w:rsidP="00375B6E">
            <w:pPr>
              <w:spacing w:before="120" w:after="120" w:line="288" w:lineRule="auto"/>
            </w:pPr>
            <w:r>
              <w:rPr>
                <w:rFonts w:eastAsia="DengXian"/>
                <w:sz w:val="22"/>
              </w:rPr>
              <w:t>Human-in-the-loop (HITL) checkpoints are mandatory before any AI output advances in the policy workflow: gap reports, simulation outputs, consultation synthesis, amendment proposals, and waiver approvals all require documented human review and explicit approval. HITL roles, authority levels, and escalation paths are defined in the MOMAH RACI. All approvals are immutably logged in the Audit &amp; Compliance Service.</w:t>
            </w:r>
          </w:p>
        </w:tc>
        <w:tc>
          <w:tcPr>
            <w:tcW w:w="1021" w:type="dxa"/>
            <w:tcMar>
              <w:top w:w="60" w:type="dxa"/>
              <w:left w:w="120" w:type="dxa"/>
              <w:bottom w:w="30" w:type="dxa"/>
              <w:right w:w="120" w:type="dxa"/>
            </w:tcMar>
          </w:tcPr>
          <w:p w14:paraId="1A72219A" w14:textId="77777777" w:rsidR="00D311EE" w:rsidRDefault="00D311EE" w:rsidP="00375B6E">
            <w:pPr>
              <w:spacing w:before="120" w:after="120" w:line="288" w:lineRule="auto"/>
            </w:pPr>
            <w:r>
              <w:rPr>
                <w:rFonts w:eastAsia="DengXian"/>
                <w:b/>
                <w:sz w:val="22"/>
              </w:rPr>
              <w:t>Met</w:t>
            </w:r>
          </w:p>
        </w:tc>
        <w:tc>
          <w:tcPr>
            <w:tcW w:w="2097" w:type="dxa"/>
            <w:tcMar>
              <w:top w:w="60" w:type="dxa"/>
              <w:left w:w="120" w:type="dxa"/>
              <w:bottom w:w="30" w:type="dxa"/>
              <w:right w:w="120" w:type="dxa"/>
            </w:tcMar>
          </w:tcPr>
          <w:p w14:paraId="277FD31C" w14:textId="77777777" w:rsidR="00D311EE" w:rsidRDefault="00D311EE" w:rsidP="00375B6E">
            <w:pPr>
              <w:spacing w:before="120" w:after="120" w:line="288" w:lineRule="auto"/>
            </w:pPr>
            <w:r>
              <w:rPr>
                <w:rFonts w:eastAsia="DengXian"/>
                <w:sz w:val="22"/>
              </w:rPr>
              <w:t>Section 6.4 (Human-in-the-Loop Design and Approval Workflow).</w:t>
            </w:r>
          </w:p>
        </w:tc>
      </w:tr>
      <w:tr w:rsidR="00D311EE" w14:paraId="05A9DA91" w14:textId="77777777" w:rsidTr="004674CC">
        <w:tc>
          <w:tcPr>
            <w:tcW w:w="1050" w:type="dxa"/>
            <w:tcMar>
              <w:top w:w="60" w:type="dxa"/>
              <w:left w:w="120" w:type="dxa"/>
              <w:bottom w:w="30" w:type="dxa"/>
              <w:right w:w="120" w:type="dxa"/>
            </w:tcMar>
          </w:tcPr>
          <w:p w14:paraId="43A6943E" w14:textId="77777777" w:rsidR="00D311EE" w:rsidRDefault="00D311EE" w:rsidP="00375B6E">
            <w:pPr>
              <w:spacing w:before="120" w:after="120" w:line="288" w:lineRule="auto"/>
            </w:pPr>
            <w:r>
              <w:rPr>
                <w:rFonts w:eastAsia="DengXian"/>
                <w:b/>
                <w:color w:val="8F959E"/>
                <w:sz w:val="22"/>
              </w:rPr>
              <w:t>EC-07</w:t>
            </w:r>
          </w:p>
        </w:tc>
        <w:tc>
          <w:tcPr>
            <w:tcW w:w="1927" w:type="dxa"/>
            <w:tcMar>
              <w:top w:w="60" w:type="dxa"/>
              <w:left w:w="120" w:type="dxa"/>
              <w:bottom w:w="30" w:type="dxa"/>
              <w:right w:w="120" w:type="dxa"/>
            </w:tcMar>
          </w:tcPr>
          <w:p w14:paraId="6891D986" w14:textId="77777777" w:rsidR="00D311EE" w:rsidRDefault="00D311EE" w:rsidP="00375B6E">
            <w:pPr>
              <w:spacing w:before="120" w:after="120" w:line="288" w:lineRule="auto"/>
            </w:pPr>
            <w:r>
              <w:rPr>
                <w:rFonts w:eastAsia="DengXian"/>
                <w:b/>
                <w:sz w:val="22"/>
              </w:rPr>
              <w:t xml:space="preserve">SDAIA – AI Ethics Self-Assessment </w:t>
            </w:r>
          </w:p>
        </w:tc>
        <w:tc>
          <w:tcPr>
            <w:tcW w:w="2977" w:type="dxa"/>
            <w:tcMar>
              <w:top w:w="60" w:type="dxa"/>
              <w:left w:w="120" w:type="dxa"/>
              <w:bottom w:w="30" w:type="dxa"/>
              <w:right w:w="120" w:type="dxa"/>
            </w:tcMar>
          </w:tcPr>
          <w:p w14:paraId="3E52E310" w14:textId="77777777" w:rsidR="00D311EE" w:rsidRDefault="00D311EE" w:rsidP="00375B6E">
            <w:pPr>
              <w:spacing w:before="120" w:after="120" w:line="288" w:lineRule="auto"/>
            </w:pPr>
            <w:r>
              <w:rPr>
                <w:rFonts w:eastAsia="DengXian"/>
                <w:sz w:val="22"/>
              </w:rPr>
              <w:t xml:space="preserve">SDAIA AI Ethics Self-Assessment per the official SDAIA portal template to be completed before production deployment. </w:t>
            </w:r>
            <w:r>
              <w:rPr>
                <w:rFonts w:eastAsia="DengXian"/>
                <w:sz w:val="22"/>
              </w:rPr>
              <w:lastRenderedPageBreak/>
              <w:t xml:space="preserve">Assessment covers all SDAIA-required dimensions. Residual risks identified are documented and tracked through the pre-production Responsible AI audit </w:t>
            </w:r>
            <w:proofErr w:type="spellStart"/>
            <w:r>
              <w:rPr>
                <w:rFonts w:eastAsia="DengXian"/>
                <w:sz w:val="22"/>
              </w:rPr>
              <w:t>programme</w:t>
            </w:r>
            <w:proofErr w:type="spellEnd"/>
            <w:r>
              <w:rPr>
                <w:rFonts w:eastAsia="DengXian"/>
                <w:sz w:val="22"/>
              </w:rPr>
              <w:t>.</w:t>
            </w:r>
          </w:p>
        </w:tc>
        <w:tc>
          <w:tcPr>
            <w:tcW w:w="1021" w:type="dxa"/>
            <w:tcMar>
              <w:top w:w="60" w:type="dxa"/>
              <w:left w:w="120" w:type="dxa"/>
              <w:bottom w:w="30" w:type="dxa"/>
              <w:right w:w="120" w:type="dxa"/>
            </w:tcMar>
          </w:tcPr>
          <w:p w14:paraId="0CDDC08C" w14:textId="77777777" w:rsidR="00D311EE" w:rsidRPr="00C81792" w:rsidRDefault="00C81792" w:rsidP="00375B6E">
            <w:pPr>
              <w:spacing w:before="120" w:after="120" w:line="288" w:lineRule="auto"/>
              <w:rPr>
                <w:rFonts w:eastAsia="DengXian"/>
                <w:b/>
                <w:bCs/>
                <w:sz w:val="22"/>
              </w:rPr>
            </w:pPr>
            <w:r w:rsidRPr="00C81792">
              <w:rPr>
                <w:rFonts w:eastAsia="DengXian"/>
                <w:b/>
                <w:bCs/>
                <w:sz w:val="22"/>
              </w:rPr>
              <w:lastRenderedPageBreak/>
              <w:t>Partial</w:t>
            </w:r>
          </w:p>
        </w:tc>
        <w:tc>
          <w:tcPr>
            <w:tcW w:w="2097" w:type="dxa"/>
            <w:tcMar>
              <w:top w:w="60" w:type="dxa"/>
              <w:left w:w="120" w:type="dxa"/>
              <w:bottom w:w="30" w:type="dxa"/>
              <w:right w:w="120" w:type="dxa"/>
            </w:tcMar>
          </w:tcPr>
          <w:p w14:paraId="32306545" w14:textId="77777777" w:rsidR="00D311EE" w:rsidRDefault="00342CEA" w:rsidP="00375B6E">
            <w:pPr>
              <w:spacing w:before="120" w:after="120" w:line="288" w:lineRule="auto"/>
              <w:rPr>
                <w:lang w:eastAsia="zh-CN"/>
              </w:rPr>
            </w:pPr>
            <w:r>
              <w:rPr>
                <w:rFonts w:eastAsia="DengXian" w:hint="eastAsia"/>
                <w:sz w:val="22"/>
                <w:lang w:eastAsia="zh-CN"/>
              </w:rPr>
              <w:t>T</w:t>
            </w:r>
            <w:r>
              <w:rPr>
                <w:rFonts w:eastAsia="DengXian"/>
                <w:sz w:val="22"/>
              </w:rPr>
              <w:t>o be completed before production deployment</w:t>
            </w:r>
            <w:r>
              <w:rPr>
                <w:rFonts w:eastAsia="DengXian" w:hint="eastAsia"/>
                <w:sz w:val="22"/>
                <w:lang w:eastAsia="zh-CN"/>
              </w:rPr>
              <w:t>.</w:t>
            </w:r>
          </w:p>
        </w:tc>
      </w:tr>
      <w:tr w:rsidR="00D311EE" w14:paraId="608FE8A3" w14:textId="77777777" w:rsidTr="004674CC">
        <w:tc>
          <w:tcPr>
            <w:tcW w:w="1050" w:type="dxa"/>
            <w:tcMar>
              <w:top w:w="60" w:type="dxa"/>
              <w:left w:w="120" w:type="dxa"/>
              <w:bottom w:w="30" w:type="dxa"/>
              <w:right w:w="120" w:type="dxa"/>
            </w:tcMar>
          </w:tcPr>
          <w:p w14:paraId="60329FA0" w14:textId="77777777" w:rsidR="00D311EE" w:rsidRDefault="00D311EE" w:rsidP="00375B6E">
            <w:pPr>
              <w:spacing w:before="120" w:after="120" w:line="288" w:lineRule="auto"/>
            </w:pPr>
            <w:r>
              <w:rPr>
                <w:rFonts w:eastAsia="DengXian"/>
                <w:b/>
                <w:color w:val="8F959E"/>
                <w:sz w:val="22"/>
              </w:rPr>
              <w:t>EC-08</w:t>
            </w:r>
          </w:p>
        </w:tc>
        <w:tc>
          <w:tcPr>
            <w:tcW w:w="1927" w:type="dxa"/>
            <w:tcMar>
              <w:top w:w="60" w:type="dxa"/>
              <w:left w:w="120" w:type="dxa"/>
              <w:bottom w:w="30" w:type="dxa"/>
              <w:right w:w="120" w:type="dxa"/>
            </w:tcMar>
          </w:tcPr>
          <w:p w14:paraId="1122AAC0" w14:textId="77777777" w:rsidR="00D311EE" w:rsidRDefault="00D311EE" w:rsidP="00375B6E">
            <w:pPr>
              <w:spacing w:before="120" w:after="120" w:line="288" w:lineRule="auto"/>
            </w:pPr>
            <w:r>
              <w:rPr>
                <w:rFonts w:eastAsia="DengXian"/>
                <w:b/>
                <w:sz w:val="22"/>
              </w:rPr>
              <w:t>Responsible AI - Safety &amp; Robustness</w:t>
            </w:r>
          </w:p>
        </w:tc>
        <w:tc>
          <w:tcPr>
            <w:tcW w:w="2977" w:type="dxa"/>
            <w:tcMar>
              <w:top w:w="60" w:type="dxa"/>
              <w:left w:w="120" w:type="dxa"/>
              <w:bottom w:w="30" w:type="dxa"/>
              <w:right w:w="120" w:type="dxa"/>
            </w:tcMar>
          </w:tcPr>
          <w:p w14:paraId="79FD3142" w14:textId="77777777" w:rsidR="00D311EE" w:rsidRDefault="00D311EE" w:rsidP="00375B6E">
            <w:pPr>
              <w:spacing w:before="120" w:after="120" w:line="288" w:lineRule="auto"/>
            </w:pPr>
            <w:r>
              <w:rPr>
                <w:rFonts w:eastAsia="DengXian"/>
                <w:sz w:val="22"/>
              </w:rPr>
              <w:t>Guardrail architecture: input/output content filters, allow-listed tool definitions for agentic workflows, rate limiting, anomaly detection with HITL interception. Fallback: outputs failing confidence threshold route to the HITL queue rather than auto-advancing. Adversarial testing plan (prompt injection, jailbreak scenarios, data exfiltration via tool calls, scope-boundary violations) to be executed before production deployment.</w:t>
            </w:r>
          </w:p>
        </w:tc>
        <w:tc>
          <w:tcPr>
            <w:tcW w:w="1021" w:type="dxa"/>
            <w:tcMar>
              <w:top w:w="60" w:type="dxa"/>
              <w:left w:w="120" w:type="dxa"/>
              <w:bottom w:w="30" w:type="dxa"/>
              <w:right w:w="120" w:type="dxa"/>
            </w:tcMar>
          </w:tcPr>
          <w:p w14:paraId="0157A2F2" w14:textId="77777777" w:rsidR="00D311EE" w:rsidRDefault="00D311EE" w:rsidP="00375B6E">
            <w:pPr>
              <w:spacing w:before="120" w:after="120" w:line="288" w:lineRule="auto"/>
            </w:pPr>
            <w:bookmarkStart w:id="174" w:name="OLE_LINK2"/>
            <w:r>
              <w:rPr>
                <w:rFonts w:eastAsia="DengXian"/>
                <w:b/>
                <w:sz w:val="22"/>
              </w:rPr>
              <w:t>Partial</w:t>
            </w:r>
            <w:bookmarkEnd w:id="174"/>
          </w:p>
        </w:tc>
        <w:tc>
          <w:tcPr>
            <w:tcW w:w="2097" w:type="dxa"/>
            <w:tcMar>
              <w:top w:w="60" w:type="dxa"/>
              <w:left w:w="120" w:type="dxa"/>
              <w:bottom w:w="30" w:type="dxa"/>
              <w:right w:w="120" w:type="dxa"/>
            </w:tcMar>
          </w:tcPr>
          <w:p w14:paraId="1A12DC08" w14:textId="77777777" w:rsidR="00D311EE" w:rsidRDefault="00D311EE" w:rsidP="00375B6E">
            <w:pPr>
              <w:spacing w:before="120" w:after="120" w:line="288" w:lineRule="auto"/>
            </w:pPr>
            <w:r>
              <w:rPr>
                <w:rFonts w:eastAsia="DengXian"/>
                <w:sz w:val="22"/>
              </w:rPr>
              <w:t>Section 5.5 (Security Architecture — Input/Output Controls); adversarial test plan to be executed before production deployment.</w:t>
            </w:r>
          </w:p>
        </w:tc>
      </w:tr>
      <w:tr w:rsidR="00D311EE" w14:paraId="116CAB84" w14:textId="77777777" w:rsidTr="004674CC">
        <w:tc>
          <w:tcPr>
            <w:tcW w:w="1050" w:type="dxa"/>
            <w:tcMar>
              <w:top w:w="60" w:type="dxa"/>
              <w:left w:w="120" w:type="dxa"/>
              <w:bottom w:w="30" w:type="dxa"/>
              <w:right w:w="120" w:type="dxa"/>
            </w:tcMar>
          </w:tcPr>
          <w:p w14:paraId="0BDC905E" w14:textId="77777777" w:rsidR="00D311EE" w:rsidRDefault="00D311EE" w:rsidP="00375B6E">
            <w:pPr>
              <w:spacing w:before="120" w:after="120" w:line="288" w:lineRule="auto"/>
            </w:pPr>
            <w:r>
              <w:rPr>
                <w:rFonts w:eastAsia="DengXian"/>
                <w:b/>
                <w:color w:val="8F959E"/>
                <w:sz w:val="22"/>
              </w:rPr>
              <w:t>EC-09</w:t>
            </w:r>
          </w:p>
        </w:tc>
        <w:tc>
          <w:tcPr>
            <w:tcW w:w="1927" w:type="dxa"/>
            <w:tcMar>
              <w:top w:w="60" w:type="dxa"/>
              <w:left w:w="120" w:type="dxa"/>
              <w:bottom w:w="30" w:type="dxa"/>
              <w:right w:w="120" w:type="dxa"/>
            </w:tcMar>
          </w:tcPr>
          <w:p w14:paraId="279B2B89" w14:textId="77777777" w:rsidR="00D311EE" w:rsidRDefault="00D311EE" w:rsidP="00375B6E">
            <w:pPr>
              <w:spacing w:before="120" w:after="120" w:line="288" w:lineRule="auto"/>
            </w:pPr>
            <w:r>
              <w:rPr>
                <w:rFonts w:eastAsia="DengXian"/>
                <w:b/>
                <w:sz w:val="22"/>
              </w:rPr>
              <w:t>Responsible AI - Privacy by Design</w:t>
            </w:r>
          </w:p>
        </w:tc>
        <w:tc>
          <w:tcPr>
            <w:tcW w:w="2977" w:type="dxa"/>
            <w:tcMar>
              <w:top w:w="60" w:type="dxa"/>
              <w:left w:w="120" w:type="dxa"/>
              <w:bottom w:w="30" w:type="dxa"/>
              <w:right w:w="120" w:type="dxa"/>
            </w:tcMar>
          </w:tcPr>
          <w:p w14:paraId="06E1E1E4" w14:textId="77777777" w:rsidR="00D311EE" w:rsidRDefault="00D311EE" w:rsidP="00375B6E">
            <w:pPr>
              <w:spacing w:before="120" w:after="120" w:line="288" w:lineRule="auto"/>
            </w:pPr>
            <w:r>
              <w:rPr>
                <w:rFonts w:eastAsia="DengXian"/>
                <w:sz w:val="22"/>
              </w:rPr>
              <w:t xml:space="preserve">Privacy by design at architectural level: PDPL redaction of consultation data before LLM processing; </w:t>
            </w:r>
            <w:proofErr w:type="spellStart"/>
            <w:r>
              <w:rPr>
                <w:rFonts w:eastAsia="DengXian"/>
                <w:sz w:val="22"/>
              </w:rPr>
              <w:t>tokenisation</w:t>
            </w:r>
            <w:proofErr w:type="spellEnd"/>
            <w:r>
              <w:rPr>
                <w:rFonts w:eastAsia="DengXian"/>
                <w:sz w:val="22"/>
              </w:rPr>
              <w:t xml:space="preserve"> of identifiers in embeddings; AES-256 encryption at rest; TLS 1.3 in transit; KMS-managed key rotation; zero-trust access model with least-privilege service accounts; separation of duties between development and operations teams.</w:t>
            </w:r>
          </w:p>
        </w:tc>
        <w:tc>
          <w:tcPr>
            <w:tcW w:w="1021" w:type="dxa"/>
            <w:tcMar>
              <w:top w:w="60" w:type="dxa"/>
              <w:left w:w="120" w:type="dxa"/>
              <w:bottom w:w="30" w:type="dxa"/>
              <w:right w:w="120" w:type="dxa"/>
            </w:tcMar>
          </w:tcPr>
          <w:p w14:paraId="22A3A75F" w14:textId="77777777" w:rsidR="00D311EE" w:rsidRDefault="00D311EE" w:rsidP="00375B6E">
            <w:pPr>
              <w:spacing w:before="120" w:after="120" w:line="288" w:lineRule="auto"/>
            </w:pPr>
            <w:r>
              <w:rPr>
                <w:rFonts w:eastAsia="DengXian"/>
                <w:b/>
                <w:sz w:val="22"/>
              </w:rPr>
              <w:t>Met</w:t>
            </w:r>
          </w:p>
        </w:tc>
        <w:tc>
          <w:tcPr>
            <w:tcW w:w="2097" w:type="dxa"/>
            <w:tcMar>
              <w:top w:w="60" w:type="dxa"/>
              <w:left w:w="120" w:type="dxa"/>
              <w:bottom w:w="30" w:type="dxa"/>
              <w:right w:w="120" w:type="dxa"/>
            </w:tcMar>
          </w:tcPr>
          <w:p w14:paraId="7B589C2F" w14:textId="77777777" w:rsidR="00D311EE" w:rsidRDefault="00D311EE" w:rsidP="00375B6E">
            <w:pPr>
              <w:spacing w:before="120" w:after="120" w:line="288" w:lineRule="auto"/>
            </w:pPr>
            <w:r>
              <w:rPr>
                <w:rFonts w:eastAsia="DengXian"/>
                <w:sz w:val="22"/>
              </w:rPr>
              <w:t>Section 5.5 (Security &amp; Privacy Architecture).</w:t>
            </w:r>
          </w:p>
        </w:tc>
      </w:tr>
      <w:tr w:rsidR="00D311EE" w14:paraId="0483C5EF" w14:textId="77777777" w:rsidTr="004674CC">
        <w:tc>
          <w:tcPr>
            <w:tcW w:w="1050" w:type="dxa"/>
            <w:tcMar>
              <w:top w:w="60" w:type="dxa"/>
              <w:left w:w="120" w:type="dxa"/>
              <w:bottom w:w="30" w:type="dxa"/>
              <w:right w:w="120" w:type="dxa"/>
            </w:tcMar>
          </w:tcPr>
          <w:p w14:paraId="10FCA4C6" w14:textId="77777777" w:rsidR="00D311EE" w:rsidRDefault="00D311EE" w:rsidP="00375B6E">
            <w:pPr>
              <w:spacing w:before="120" w:after="120" w:line="288" w:lineRule="auto"/>
            </w:pPr>
            <w:r>
              <w:rPr>
                <w:rFonts w:eastAsia="DengXian"/>
                <w:b/>
                <w:color w:val="8F959E"/>
                <w:sz w:val="22"/>
              </w:rPr>
              <w:t>EC-10</w:t>
            </w:r>
          </w:p>
        </w:tc>
        <w:tc>
          <w:tcPr>
            <w:tcW w:w="1927" w:type="dxa"/>
            <w:tcMar>
              <w:top w:w="60" w:type="dxa"/>
              <w:left w:w="120" w:type="dxa"/>
              <w:bottom w:w="30" w:type="dxa"/>
              <w:right w:w="120" w:type="dxa"/>
            </w:tcMar>
          </w:tcPr>
          <w:p w14:paraId="4749EDC9" w14:textId="77777777" w:rsidR="00D311EE" w:rsidRDefault="00D311EE" w:rsidP="00375B6E">
            <w:pPr>
              <w:spacing w:before="120" w:after="120" w:line="288" w:lineRule="auto"/>
            </w:pPr>
            <w:r>
              <w:rPr>
                <w:rFonts w:eastAsia="DengXian"/>
                <w:b/>
                <w:sz w:val="22"/>
              </w:rPr>
              <w:t>Audit Trail &amp; Logging</w:t>
            </w:r>
          </w:p>
        </w:tc>
        <w:tc>
          <w:tcPr>
            <w:tcW w:w="2977" w:type="dxa"/>
            <w:tcMar>
              <w:top w:w="60" w:type="dxa"/>
              <w:left w:w="120" w:type="dxa"/>
              <w:bottom w:w="30" w:type="dxa"/>
              <w:right w:w="120" w:type="dxa"/>
            </w:tcMar>
          </w:tcPr>
          <w:p w14:paraId="7A341826" w14:textId="77777777" w:rsidR="00D311EE" w:rsidRDefault="00D311EE" w:rsidP="00375B6E">
            <w:pPr>
              <w:spacing w:before="120" w:after="120" w:line="288" w:lineRule="auto"/>
            </w:pPr>
            <w:r>
              <w:rPr>
                <w:rFonts w:eastAsia="DengXian"/>
                <w:sz w:val="22"/>
              </w:rPr>
              <w:t xml:space="preserve">The Audit &amp; Compliance Service logs all user actions, AI prompts, </w:t>
            </w:r>
            <w:r>
              <w:rPr>
                <w:rFonts w:eastAsia="DengXian"/>
                <w:sz w:val="22"/>
              </w:rPr>
              <w:lastRenderedPageBreak/>
              <w:t>retrieved context, tool calls, inference results, simulation parameters, approval decisions, HITL reviews, and waiver events. Logs are immutable (append-only with tamper-evident hashing), stored within KSA sovereign boundary per NFR-06, access-controlled to Audit Officers and independent auditors, and retained per MOMAH data retention policy (to be defined in SDD).</w:t>
            </w:r>
          </w:p>
        </w:tc>
        <w:tc>
          <w:tcPr>
            <w:tcW w:w="1021" w:type="dxa"/>
            <w:tcMar>
              <w:top w:w="60" w:type="dxa"/>
              <w:left w:w="120" w:type="dxa"/>
              <w:bottom w:w="30" w:type="dxa"/>
              <w:right w:w="120" w:type="dxa"/>
            </w:tcMar>
          </w:tcPr>
          <w:p w14:paraId="3B8F6BBB" w14:textId="77777777" w:rsidR="00D311EE" w:rsidRDefault="00D311EE" w:rsidP="00375B6E">
            <w:pPr>
              <w:spacing w:before="120" w:after="120" w:line="288" w:lineRule="auto"/>
            </w:pPr>
            <w:r>
              <w:rPr>
                <w:rFonts w:eastAsia="DengXian"/>
                <w:b/>
                <w:sz w:val="22"/>
              </w:rPr>
              <w:lastRenderedPageBreak/>
              <w:t>Met</w:t>
            </w:r>
          </w:p>
        </w:tc>
        <w:tc>
          <w:tcPr>
            <w:tcW w:w="2097" w:type="dxa"/>
            <w:tcMar>
              <w:top w:w="60" w:type="dxa"/>
              <w:left w:w="120" w:type="dxa"/>
              <w:bottom w:w="30" w:type="dxa"/>
              <w:right w:w="120" w:type="dxa"/>
            </w:tcMar>
          </w:tcPr>
          <w:p w14:paraId="0824BD6D" w14:textId="77777777" w:rsidR="00D311EE" w:rsidRDefault="00D311EE" w:rsidP="00375B6E">
            <w:pPr>
              <w:spacing w:before="120" w:after="120" w:line="288" w:lineRule="auto"/>
            </w:pPr>
            <w:r>
              <w:rPr>
                <w:rFonts w:eastAsia="DengXian"/>
                <w:sz w:val="22"/>
              </w:rPr>
              <w:t xml:space="preserve">Section 6.6 (Audit &amp; Compliance Service); Section </w:t>
            </w:r>
            <w:r>
              <w:rPr>
                <w:rFonts w:eastAsia="DengXian"/>
                <w:sz w:val="22"/>
              </w:rPr>
              <w:lastRenderedPageBreak/>
              <w:t>8.6 (Annual Independent Audit); log retention policy to be defined in SDD.</w:t>
            </w:r>
          </w:p>
        </w:tc>
      </w:tr>
    </w:tbl>
    <w:p w14:paraId="4E4D124D" w14:textId="77777777" w:rsidR="00D311EE" w:rsidRDefault="00D311EE" w:rsidP="00D311EE">
      <w:pPr>
        <w:spacing w:before="300" w:after="120" w:line="288" w:lineRule="auto"/>
        <w:outlineLvl w:val="2"/>
      </w:pPr>
      <w:bookmarkStart w:id="175" w:name="heading_81"/>
      <w:bookmarkStart w:id="176" w:name="_Toc230303063"/>
      <w:r>
        <w:rPr>
          <w:rFonts w:eastAsia="DengXian"/>
          <w:b/>
          <w:sz w:val="30"/>
        </w:rPr>
        <w:t>Gap &amp; Remediation Summary</w:t>
      </w:r>
      <w:bookmarkEnd w:id="175"/>
      <w:bookmarkEnd w:id="176"/>
    </w:p>
    <w:p w14:paraId="7DC401D0" w14:textId="77777777" w:rsidR="00D311EE" w:rsidRDefault="00D311EE" w:rsidP="00D311EE">
      <w:pPr>
        <w:spacing w:before="120" w:after="120" w:line="288" w:lineRule="auto"/>
      </w:pPr>
      <w:r>
        <w:rPr>
          <w:rFonts w:eastAsia="DengXian"/>
          <w:sz w:val="22"/>
        </w:rPr>
        <w:t>Items marked Partial require the following actions before production deployment: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00"/>
        <w:gridCol w:w="2460"/>
        <w:gridCol w:w="3728"/>
        <w:gridCol w:w="2126"/>
      </w:tblGrid>
      <w:tr w:rsidR="00D311EE" w14:paraId="27B7F6CB" w14:textId="77777777" w:rsidTr="004674CC">
        <w:tc>
          <w:tcPr>
            <w:tcW w:w="900" w:type="dxa"/>
            <w:tcMar>
              <w:top w:w="60" w:type="dxa"/>
              <w:left w:w="120" w:type="dxa"/>
              <w:bottom w:w="30" w:type="dxa"/>
              <w:right w:w="120" w:type="dxa"/>
            </w:tcMar>
          </w:tcPr>
          <w:p w14:paraId="638693B4" w14:textId="77777777" w:rsidR="00D311EE" w:rsidRDefault="00D311EE" w:rsidP="00375B6E">
            <w:pPr>
              <w:spacing w:before="120" w:after="120" w:line="288" w:lineRule="auto"/>
            </w:pPr>
            <w:r>
              <w:rPr>
                <w:rFonts w:eastAsia="DengXian"/>
                <w:b/>
                <w:sz w:val="22"/>
              </w:rPr>
              <w:t>EC</w:t>
            </w:r>
          </w:p>
        </w:tc>
        <w:tc>
          <w:tcPr>
            <w:tcW w:w="2460" w:type="dxa"/>
            <w:tcMar>
              <w:top w:w="60" w:type="dxa"/>
              <w:left w:w="120" w:type="dxa"/>
              <w:bottom w:w="30" w:type="dxa"/>
              <w:right w:w="120" w:type="dxa"/>
            </w:tcMar>
          </w:tcPr>
          <w:p w14:paraId="3CDD4612" w14:textId="77777777" w:rsidR="00D311EE" w:rsidRDefault="00D311EE" w:rsidP="00375B6E">
            <w:pPr>
              <w:spacing w:before="120" w:after="120" w:line="288" w:lineRule="auto"/>
            </w:pPr>
            <w:r>
              <w:rPr>
                <w:rFonts w:eastAsia="DengXian"/>
                <w:b/>
                <w:sz w:val="22"/>
              </w:rPr>
              <w:t>Gap</w:t>
            </w:r>
          </w:p>
        </w:tc>
        <w:tc>
          <w:tcPr>
            <w:tcW w:w="3728" w:type="dxa"/>
            <w:tcMar>
              <w:top w:w="60" w:type="dxa"/>
              <w:left w:w="120" w:type="dxa"/>
              <w:bottom w:w="30" w:type="dxa"/>
              <w:right w:w="120" w:type="dxa"/>
            </w:tcMar>
          </w:tcPr>
          <w:p w14:paraId="0FD5E6AD" w14:textId="77777777" w:rsidR="00D311EE" w:rsidRDefault="00D311EE" w:rsidP="00375B6E">
            <w:pPr>
              <w:spacing w:before="120" w:after="120" w:line="288" w:lineRule="auto"/>
            </w:pPr>
            <w:r>
              <w:rPr>
                <w:rFonts w:eastAsia="DengXian"/>
                <w:b/>
                <w:sz w:val="22"/>
              </w:rPr>
              <w:t>Remediation Action</w:t>
            </w:r>
          </w:p>
        </w:tc>
        <w:tc>
          <w:tcPr>
            <w:tcW w:w="2126" w:type="dxa"/>
            <w:tcMar>
              <w:top w:w="60" w:type="dxa"/>
              <w:left w:w="120" w:type="dxa"/>
              <w:bottom w:w="30" w:type="dxa"/>
              <w:right w:w="120" w:type="dxa"/>
            </w:tcMar>
          </w:tcPr>
          <w:p w14:paraId="1BFF2EED" w14:textId="77777777" w:rsidR="00D311EE" w:rsidRDefault="00D311EE" w:rsidP="00375B6E">
            <w:pPr>
              <w:spacing w:before="120" w:after="120" w:line="288" w:lineRule="auto"/>
            </w:pPr>
            <w:r>
              <w:rPr>
                <w:rFonts w:eastAsia="DengXian"/>
                <w:b/>
                <w:sz w:val="22"/>
              </w:rPr>
              <w:t>Timing</w:t>
            </w:r>
          </w:p>
        </w:tc>
      </w:tr>
      <w:tr w:rsidR="00D311EE" w14:paraId="4B29DF75" w14:textId="77777777" w:rsidTr="004674CC">
        <w:tc>
          <w:tcPr>
            <w:tcW w:w="900" w:type="dxa"/>
            <w:tcMar>
              <w:top w:w="60" w:type="dxa"/>
              <w:left w:w="120" w:type="dxa"/>
              <w:bottom w:w="30" w:type="dxa"/>
              <w:right w:w="120" w:type="dxa"/>
            </w:tcMar>
          </w:tcPr>
          <w:p w14:paraId="5783822A" w14:textId="77777777" w:rsidR="00D311EE" w:rsidRDefault="00D311EE" w:rsidP="00375B6E">
            <w:pPr>
              <w:spacing w:before="120" w:after="120" w:line="288" w:lineRule="auto"/>
            </w:pPr>
            <w:r>
              <w:rPr>
                <w:rFonts w:eastAsia="DengXian"/>
                <w:sz w:val="22"/>
              </w:rPr>
              <w:t>EC-01</w:t>
            </w:r>
          </w:p>
        </w:tc>
        <w:tc>
          <w:tcPr>
            <w:tcW w:w="2460" w:type="dxa"/>
            <w:tcMar>
              <w:top w:w="60" w:type="dxa"/>
              <w:left w:w="120" w:type="dxa"/>
              <w:bottom w:w="30" w:type="dxa"/>
              <w:right w:w="120" w:type="dxa"/>
            </w:tcMar>
          </w:tcPr>
          <w:p w14:paraId="6B257CD7" w14:textId="77777777" w:rsidR="00D311EE" w:rsidRDefault="00D311EE" w:rsidP="00375B6E">
            <w:pPr>
              <w:spacing w:before="120" w:after="120" w:line="288" w:lineRule="auto"/>
            </w:pPr>
            <w:r>
              <w:rPr>
                <w:rFonts w:eastAsia="DengXian"/>
                <w:sz w:val="22"/>
              </w:rPr>
              <w:t>DPIA not yet completed</w:t>
            </w:r>
          </w:p>
        </w:tc>
        <w:tc>
          <w:tcPr>
            <w:tcW w:w="3728" w:type="dxa"/>
            <w:tcMar>
              <w:top w:w="60" w:type="dxa"/>
              <w:left w:w="120" w:type="dxa"/>
              <w:bottom w:w="30" w:type="dxa"/>
              <w:right w:w="120" w:type="dxa"/>
            </w:tcMar>
          </w:tcPr>
          <w:p w14:paraId="1833406A" w14:textId="77777777" w:rsidR="00D311EE" w:rsidRDefault="00D311EE" w:rsidP="00375B6E">
            <w:pPr>
              <w:spacing w:before="120" w:after="120" w:line="288" w:lineRule="auto"/>
            </w:pPr>
            <w:r>
              <w:rPr>
                <w:rFonts w:eastAsia="DengXian"/>
                <w:sz w:val="22"/>
              </w:rPr>
              <w:t>Complete DPIA covering purpose, data categories, necessity, risks, and mitigations</w:t>
            </w:r>
          </w:p>
        </w:tc>
        <w:tc>
          <w:tcPr>
            <w:tcW w:w="2126" w:type="dxa"/>
            <w:tcMar>
              <w:top w:w="60" w:type="dxa"/>
              <w:left w:w="120" w:type="dxa"/>
              <w:bottom w:w="30" w:type="dxa"/>
              <w:right w:w="120" w:type="dxa"/>
            </w:tcMar>
          </w:tcPr>
          <w:p w14:paraId="013AE32D" w14:textId="77777777" w:rsidR="00D311EE" w:rsidRDefault="00D311EE" w:rsidP="00375B6E">
            <w:pPr>
              <w:spacing w:before="120" w:after="120" w:line="288" w:lineRule="auto"/>
            </w:pPr>
            <w:r>
              <w:rPr>
                <w:rFonts w:eastAsia="DengXian"/>
                <w:sz w:val="22"/>
              </w:rPr>
              <w:t>To be completed before production deployment</w:t>
            </w:r>
          </w:p>
        </w:tc>
      </w:tr>
      <w:tr w:rsidR="00D311EE" w14:paraId="2B3AB810" w14:textId="77777777" w:rsidTr="004674CC">
        <w:tc>
          <w:tcPr>
            <w:tcW w:w="900" w:type="dxa"/>
            <w:tcMar>
              <w:top w:w="60" w:type="dxa"/>
              <w:left w:w="120" w:type="dxa"/>
              <w:bottom w:w="30" w:type="dxa"/>
              <w:right w:w="120" w:type="dxa"/>
            </w:tcMar>
          </w:tcPr>
          <w:p w14:paraId="206E687E" w14:textId="77777777" w:rsidR="00D311EE" w:rsidRDefault="00D311EE" w:rsidP="00375B6E">
            <w:pPr>
              <w:spacing w:before="120" w:after="120" w:line="288" w:lineRule="auto"/>
            </w:pPr>
            <w:r>
              <w:rPr>
                <w:rFonts w:eastAsia="DengXian"/>
                <w:sz w:val="22"/>
              </w:rPr>
              <w:t>EC-03</w:t>
            </w:r>
          </w:p>
        </w:tc>
        <w:tc>
          <w:tcPr>
            <w:tcW w:w="2460" w:type="dxa"/>
            <w:tcMar>
              <w:top w:w="60" w:type="dxa"/>
              <w:left w:w="120" w:type="dxa"/>
              <w:bottom w:w="30" w:type="dxa"/>
              <w:right w:w="120" w:type="dxa"/>
            </w:tcMar>
          </w:tcPr>
          <w:p w14:paraId="46AB78AC" w14:textId="77777777" w:rsidR="00D311EE" w:rsidRDefault="00D311EE" w:rsidP="00375B6E">
            <w:pPr>
              <w:spacing w:before="120" w:after="120" w:line="288" w:lineRule="auto"/>
            </w:pPr>
            <w:r>
              <w:rPr>
                <w:rFonts w:eastAsia="DengXian"/>
                <w:sz w:val="22"/>
              </w:rPr>
              <w:t>Data subject rights workflow not yet defined</w:t>
            </w:r>
          </w:p>
        </w:tc>
        <w:tc>
          <w:tcPr>
            <w:tcW w:w="3728" w:type="dxa"/>
            <w:tcMar>
              <w:top w:w="60" w:type="dxa"/>
              <w:left w:w="120" w:type="dxa"/>
              <w:bottom w:w="30" w:type="dxa"/>
              <w:right w:w="120" w:type="dxa"/>
            </w:tcMar>
          </w:tcPr>
          <w:p w14:paraId="3B414297" w14:textId="77777777" w:rsidR="00D311EE" w:rsidRDefault="00D311EE" w:rsidP="00375B6E">
            <w:pPr>
              <w:spacing w:before="120" w:after="120" w:line="288" w:lineRule="auto"/>
            </w:pPr>
            <w:r>
              <w:rPr>
                <w:rFonts w:eastAsia="DengXian"/>
                <w:sz w:val="22"/>
              </w:rPr>
              <w:t>Define intake, fulfilment, and response-time logging workflow consistent with PDPL Art. 26–28</w:t>
            </w:r>
          </w:p>
        </w:tc>
        <w:tc>
          <w:tcPr>
            <w:tcW w:w="2126" w:type="dxa"/>
            <w:tcMar>
              <w:top w:w="60" w:type="dxa"/>
              <w:left w:w="120" w:type="dxa"/>
              <w:bottom w:w="30" w:type="dxa"/>
              <w:right w:w="120" w:type="dxa"/>
            </w:tcMar>
          </w:tcPr>
          <w:p w14:paraId="51A4681B" w14:textId="77777777" w:rsidR="00D311EE" w:rsidRDefault="00D311EE" w:rsidP="00375B6E">
            <w:pPr>
              <w:spacing w:before="120" w:after="120" w:line="288" w:lineRule="auto"/>
            </w:pPr>
            <w:r>
              <w:rPr>
                <w:rFonts w:eastAsia="DengXian"/>
                <w:sz w:val="22"/>
              </w:rPr>
              <w:t>To be defined in SDD</w:t>
            </w:r>
          </w:p>
        </w:tc>
      </w:tr>
      <w:tr w:rsidR="00D311EE" w14:paraId="768EF3AD" w14:textId="77777777" w:rsidTr="004674CC">
        <w:tc>
          <w:tcPr>
            <w:tcW w:w="900" w:type="dxa"/>
            <w:tcMar>
              <w:top w:w="60" w:type="dxa"/>
              <w:left w:w="120" w:type="dxa"/>
              <w:bottom w:w="30" w:type="dxa"/>
              <w:right w:w="120" w:type="dxa"/>
            </w:tcMar>
          </w:tcPr>
          <w:p w14:paraId="06B41901" w14:textId="77777777" w:rsidR="00D311EE" w:rsidRDefault="00D311EE" w:rsidP="00375B6E">
            <w:pPr>
              <w:spacing w:before="120" w:after="120" w:line="288" w:lineRule="auto"/>
            </w:pPr>
            <w:r>
              <w:rPr>
                <w:rFonts w:eastAsia="DengXian"/>
                <w:sz w:val="22"/>
              </w:rPr>
              <w:t>EC-04</w:t>
            </w:r>
          </w:p>
        </w:tc>
        <w:tc>
          <w:tcPr>
            <w:tcW w:w="2460" w:type="dxa"/>
            <w:tcMar>
              <w:top w:w="60" w:type="dxa"/>
              <w:left w:w="120" w:type="dxa"/>
              <w:bottom w:w="30" w:type="dxa"/>
              <w:right w:w="120" w:type="dxa"/>
            </w:tcMar>
          </w:tcPr>
          <w:p w14:paraId="462FF103" w14:textId="77777777" w:rsidR="00D311EE" w:rsidRDefault="00D311EE" w:rsidP="00375B6E">
            <w:pPr>
              <w:spacing w:before="120" w:after="120" w:line="288" w:lineRule="auto"/>
            </w:pPr>
            <w:r>
              <w:rPr>
                <w:rFonts w:eastAsia="DengXian"/>
                <w:sz w:val="22"/>
              </w:rPr>
              <w:t>Explainability coverage not yet validated end-to-end</w:t>
            </w:r>
          </w:p>
        </w:tc>
        <w:tc>
          <w:tcPr>
            <w:tcW w:w="3728" w:type="dxa"/>
            <w:tcMar>
              <w:top w:w="60" w:type="dxa"/>
              <w:left w:w="120" w:type="dxa"/>
              <w:bottom w:w="30" w:type="dxa"/>
              <w:right w:w="120" w:type="dxa"/>
            </w:tcMar>
          </w:tcPr>
          <w:p w14:paraId="383DDC07" w14:textId="77777777" w:rsidR="00D311EE" w:rsidRDefault="00D311EE" w:rsidP="00375B6E">
            <w:pPr>
              <w:spacing w:before="120" w:after="120" w:line="288" w:lineRule="auto"/>
            </w:pPr>
            <w:r>
              <w:rPr>
                <w:rFonts w:eastAsia="DengXian"/>
                <w:sz w:val="22"/>
              </w:rPr>
              <w:t>Validate Traceability Path output for all 12 capabilities during UAT</w:t>
            </w:r>
          </w:p>
        </w:tc>
        <w:tc>
          <w:tcPr>
            <w:tcW w:w="2126" w:type="dxa"/>
            <w:tcMar>
              <w:top w:w="60" w:type="dxa"/>
              <w:left w:w="120" w:type="dxa"/>
              <w:bottom w:w="30" w:type="dxa"/>
              <w:right w:w="120" w:type="dxa"/>
            </w:tcMar>
          </w:tcPr>
          <w:p w14:paraId="382ECD83" w14:textId="77777777" w:rsidR="00D311EE" w:rsidRDefault="00D311EE" w:rsidP="00375B6E">
            <w:pPr>
              <w:spacing w:before="120" w:after="120" w:line="288" w:lineRule="auto"/>
            </w:pPr>
            <w:r>
              <w:rPr>
                <w:rFonts w:eastAsia="DengXian"/>
                <w:sz w:val="22"/>
              </w:rPr>
              <w:t>To be executed before production deployment</w:t>
            </w:r>
          </w:p>
        </w:tc>
      </w:tr>
      <w:tr w:rsidR="00D311EE" w14:paraId="57FA69C6" w14:textId="77777777" w:rsidTr="004674CC">
        <w:tc>
          <w:tcPr>
            <w:tcW w:w="900" w:type="dxa"/>
            <w:tcMar>
              <w:top w:w="60" w:type="dxa"/>
              <w:left w:w="120" w:type="dxa"/>
              <w:bottom w:w="30" w:type="dxa"/>
              <w:right w:w="120" w:type="dxa"/>
            </w:tcMar>
          </w:tcPr>
          <w:p w14:paraId="652732ED" w14:textId="77777777" w:rsidR="00D311EE" w:rsidRDefault="00D311EE" w:rsidP="00375B6E">
            <w:pPr>
              <w:spacing w:before="120" w:after="120" w:line="288" w:lineRule="auto"/>
            </w:pPr>
            <w:r>
              <w:rPr>
                <w:rFonts w:eastAsia="DengXian"/>
                <w:sz w:val="22"/>
              </w:rPr>
              <w:t>EC-05</w:t>
            </w:r>
          </w:p>
        </w:tc>
        <w:tc>
          <w:tcPr>
            <w:tcW w:w="2460" w:type="dxa"/>
            <w:tcMar>
              <w:top w:w="60" w:type="dxa"/>
              <w:left w:w="120" w:type="dxa"/>
              <w:bottom w:w="30" w:type="dxa"/>
              <w:right w:w="120" w:type="dxa"/>
            </w:tcMar>
          </w:tcPr>
          <w:p w14:paraId="2BD98A56" w14:textId="77777777" w:rsidR="00D311EE" w:rsidRDefault="00D311EE" w:rsidP="00375B6E">
            <w:pPr>
              <w:spacing w:before="120" w:after="120" w:line="288" w:lineRule="auto"/>
            </w:pPr>
            <w:r>
              <w:rPr>
                <w:rFonts w:eastAsia="DengXian"/>
                <w:sz w:val="22"/>
              </w:rPr>
              <w:t>Bias evaluation not yet executed</w:t>
            </w:r>
          </w:p>
        </w:tc>
        <w:tc>
          <w:tcPr>
            <w:tcW w:w="3728" w:type="dxa"/>
            <w:tcMar>
              <w:top w:w="60" w:type="dxa"/>
              <w:left w:w="120" w:type="dxa"/>
              <w:bottom w:w="30" w:type="dxa"/>
              <w:right w:w="120" w:type="dxa"/>
            </w:tcMar>
          </w:tcPr>
          <w:p w14:paraId="539CCFB8" w14:textId="77777777" w:rsidR="00D311EE" w:rsidRDefault="00D311EE" w:rsidP="00375B6E">
            <w:pPr>
              <w:spacing w:before="120" w:after="120" w:line="288" w:lineRule="auto"/>
            </w:pPr>
            <w:r>
              <w:rPr>
                <w:rFonts w:eastAsia="DengXian"/>
                <w:sz w:val="22"/>
              </w:rPr>
              <w:t>Execute demographic parity assessment across regions, income quintiles, and gender; document results and residual risks</w:t>
            </w:r>
          </w:p>
        </w:tc>
        <w:tc>
          <w:tcPr>
            <w:tcW w:w="2126" w:type="dxa"/>
            <w:tcMar>
              <w:top w:w="60" w:type="dxa"/>
              <w:left w:w="120" w:type="dxa"/>
              <w:bottom w:w="30" w:type="dxa"/>
              <w:right w:w="120" w:type="dxa"/>
            </w:tcMar>
          </w:tcPr>
          <w:p w14:paraId="41D9B4D0" w14:textId="77777777" w:rsidR="00D311EE" w:rsidRDefault="00D311EE" w:rsidP="00375B6E">
            <w:pPr>
              <w:spacing w:before="120" w:after="120" w:line="288" w:lineRule="auto"/>
            </w:pPr>
            <w:r>
              <w:rPr>
                <w:rFonts w:eastAsia="DengXian"/>
                <w:sz w:val="22"/>
              </w:rPr>
              <w:t>To be executed before production deployment</w:t>
            </w:r>
          </w:p>
        </w:tc>
      </w:tr>
      <w:tr w:rsidR="00D311EE" w14:paraId="6A987BE4" w14:textId="77777777" w:rsidTr="004674CC">
        <w:tc>
          <w:tcPr>
            <w:tcW w:w="900" w:type="dxa"/>
            <w:tcMar>
              <w:top w:w="60" w:type="dxa"/>
              <w:left w:w="120" w:type="dxa"/>
              <w:bottom w:w="30" w:type="dxa"/>
              <w:right w:w="120" w:type="dxa"/>
            </w:tcMar>
          </w:tcPr>
          <w:p w14:paraId="3CB8C572" w14:textId="77777777" w:rsidR="00D311EE" w:rsidRDefault="00D311EE" w:rsidP="00375B6E">
            <w:pPr>
              <w:spacing w:before="120" w:after="120" w:line="288" w:lineRule="auto"/>
            </w:pPr>
            <w:r>
              <w:rPr>
                <w:rFonts w:eastAsia="DengXian"/>
                <w:sz w:val="22"/>
              </w:rPr>
              <w:t>EC-07</w:t>
            </w:r>
          </w:p>
        </w:tc>
        <w:tc>
          <w:tcPr>
            <w:tcW w:w="2460" w:type="dxa"/>
            <w:tcMar>
              <w:top w:w="60" w:type="dxa"/>
              <w:left w:w="120" w:type="dxa"/>
              <w:bottom w:w="30" w:type="dxa"/>
              <w:right w:w="120" w:type="dxa"/>
            </w:tcMar>
          </w:tcPr>
          <w:p w14:paraId="177B6B33" w14:textId="77777777" w:rsidR="00D311EE" w:rsidRDefault="00D311EE" w:rsidP="00375B6E">
            <w:pPr>
              <w:spacing w:before="120" w:after="120" w:line="288" w:lineRule="auto"/>
            </w:pPr>
            <w:r>
              <w:rPr>
                <w:rFonts w:eastAsia="DengXian"/>
                <w:sz w:val="22"/>
              </w:rPr>
              <w:t>SDAIA AI Ethics Self-Assessment not yet submitted</w:t>
            </w:r>
          </w:p>
        </w:tc>
        <w:tc>
          <w:tcPr>
            <w:tcW w:w="3728" w:type="dxa"/>
            <w:tcMar>
              <w:top w:w="60" w:type="dxa"/>
              <w:left w:w="120" w:type="dxa"/>
              <w:bottom w:w="30" w:type="dxa"/>
              <w:right w:w="120" w:type="dxa"/>
            </w:tcMar>
          </w:tcPr>
          <w:p w14:paraId="74CC539F" w14:textId="77777777" w:rsidR="00D311EE" w:rsidRDefault="00D311EE" w:rsidP="00375B6E">
            <w:pPr>
              <w:spacing w:before="120" w:after="120" w:line="288" w:lineRule="auto"/>
            </w:pPr>
            <w:r>
              <w:rPr>
                <w:rFonts w:eastAsia="DengXian"/>
                <w:sz w:val="22"/>
              </w:rPr>
              <w:t>Complete and submit self-assessment via SDAIA portal; track residual risks through Responsible AI audit</w:t>
            </w:r>
          </w:p>
        </w:tc>
        <w:tc>
          <w:tcPr>
            <w:tcW w:w="2126" w:type="dxa"/>
            <w:tcMar>
              <w:top w:w="60" w:type="dxa"/>
              <w:left w:w="120" w:type="dxa"/>
              <w:bottom w:w="30" w:type="dxa"/>
              <w:right w:w="120" w:type="dxa"/>
            </w:tcMar>
          </w:tcPr>
          <w:p w14:paraId="5DB101A2" w14:textId="77777777" w:rsidR="00D311EE" w:rsidRDefault="00D311EE" w:rsidP="00375B6E">
            <w:pPr>
              <w:spacing w:before="120" w:after="120" w:line="288" w:lineRule="auto"/>
            </w:pPr>
            <w:r>
              <w:rPr>
                <w:rFonts w:eastAsia="DengXian"/>
                <w:sz w:val="22"/>
              </w:rPr>
              <w:t>To be executed before production deployment</w:t>
            </w:r>
          </w:p>
        </w:tc>
      </w:tr>
      <w:tr w:rsidR="00D311EE" w14:paraId="0CD48903" w14:textId="77777777" w:rsidTr="004674CC">
        <w:tc>
          <w:tcPr>
            <w:tcW w:w="900" w:type="dxa"/>
            <w:tcMar>
              <w:top w:w="60" w:type="dxa"/>
              <w:left w:w="120" w:type="dxa"/>
              <w:bottom w:w="30" w:type="dxa"/>
              <w:right w:w="120" w:type="dxa"/>
            </w:tcMar>
          </w:tcPr>
          <w:p w14:paraId="76D5C413" w14:textId="77777777" w:rsidR="00D311EE" w:rsidRDefault="00D311EE" w:rsidP="00375B6E">
            <w:pPr>
              <w:spacing w:before="120" w:after="120" w:line="288" w:lineRule="auto"/>
            </w:pPr>
            <w:r>
              <w:rPr>
                <w:rFonts w:eastAsia="DengXian"/>
                <w:sz w:val="22"/>
              </w:rPr>
              <w:lastRenderedPageBreak/>
              <w:t>EC-08</w:t>
            </w:r>
          </w:p>
        </w:tc>
        <w:tc>
          <w:tcPr>
            <w:tcW w:w="2460" w:type="dxa"/>
            <w:tcMar>
              <w:top w:w="60" w:type="dxa"/>
              <w:left w:w="120" w:type="dxa"/>
              <w:bottom w:w="30" w:type="dxa"/>
              <w:right w:w="120" w:type="dxa"/>
            </w:tcMar>
          </w:tcPr>
          <w:p w14:paraId="01CFFC7A" w14:textId="77777777" w:rsidR="00D311EE" w:rsidRDefault="00D311EE" w:rsidP="00375B6E">
            <w:pPr>
              <w:spacing w:before="120" w:after="120" w:line="288" w:lineRule="auto"/>
            </w:pPr>
            <w:r>
              <w:rPr>
                <w:rFonts w:eastAsia="DengXian"/>
                <w:sz w:val="22"/>
              </w:rPr>
              <w:t>Adversarial testing not yet executed</w:t>
            </w:r>
          </w:p>
        </w:tc>
        <w:tc>
          <w:tcPr>
            <w:tcW w:w="3728" w:type="dxa"/>
            <w:tcMar>
              <w:top w:w="60" w:type="dxa"/>
              <w:left w:w="120" w:type="dxa"/>
              <w:bottom w:w="30" w:type="dxa"/>
              <w:right w:w="120" w:type="dxa"/>
            </w:tcMar>
          </w:tcPr>
          <w:p w14:paraId="23157345" w14:textId="77777777" w:rsidR="00D311EE" w:rsidRDefault="00D311EE" w:rsidP="00375B6E">
            <w:pPr>
              <w:spacing w:before="120" w:after="120" w:line="288" w:lineRule="auto"/>
            </w:pPr>
            <w:r>
              <w:rPr>
                <w:rFonts w:eastAsia="DengXian"/>
                <w:sz w:val="22"/>
              </w:rPr>
              <w:t>Execute adversarial test plan: prompt injection, jailbreak, data exfiltration, scope-boundary scenarios</w:t>
            </w:r>
          </w:p>
        </w:tc>
        <w:tc>
          <w:tcPr>
            <w:tcW w:w="2126" w:type="dxa"/>
            <w:tcMar>
              <w:top w:w="60" w:type="dxa"/>
              <w:left w:w="120" w:type="dxa"/>
              <w:bottom w:w="30" w:type="dxa"/>
              <w:right w:w="120" w:type="dxa"/>
            </w:tcMar>
          </w:tcPr>
          <w:p w14:paraId="08F3D239" w14:textId="77777777" w:rsidR="00D311EE" w:rsidRDefault="00D311EE" w:rsidP="00375B6E">
            <w:pPr>
              <w:spacing w:before="120" w:after="120" w:line="288" w:lineRule="auto"/>
            </w:pPr>
            <w:r>
              <w:rPr>
                <w:rFonts w:eastAsia="DengXian"/>
                <w:sz w:val="22"/>
              </w:rPr>
              <w:t>To be executed before production deployment</w:t>
            </w:r>
          </w:p>
        </w:tc>
      </w:tr>
    </w:tbl>
    <w:p w14:paraId="5098E353" w14:textId="77777777" w:rsidR="00D311EE" w:rsidRDefault="00D311EE" w:rsidP="00D311EE">
      <w:pPr>
        <w:spacing w:before="320" w:after="120" w:line="288" w:lineRule="auto"/>
        <w:outlineLvl w:val="1"/>
      </w:pPr>
      <w:bookmarkStart w:id="177" w:name="heading_82"/>
      <w:bookmarkStart w:id="178" w:name="_Toc230303064"/>
      <w:r>
        <w:rPr>
          <w:rFonts w:eastAsia="DengXian"/>
          <w:b/>
          <w:sz w:val="32"/>
        </w:rPr>
        <w:t>8.4 High-Risk AI Governance Additions</w:t>
      </w:r>
      <w:bookmarkEnd w:id="177"/>
      <w:bookmarkEnd w:id="17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68"/>
        <w:gridCol w:w="4536"/>
        <w:gridCol w:w="2410"/>
      </w:tblGrid>
      <w:tr w:rsidR="00D311EE" w14:paraId="6D776C7C" w14:textId="77777777" w:rsidTr="004674CC">
        <w:tc>
          <w:tcPr>
            <w:tcW w:w="2268" w:type="dxa"/>
            <w:tcMar>
              <w:top w:w="60" w:type="dxa"/>
              <w:left w:w="120" w:type="dxa"/>
              <w:bottom w:w="30" w:type="dxa"/>
              <w:right w:w="120" w:type="dxa"/>
            </w:tcMar>
          </w:tcPr>
          <w:p w14:paraId="1455B994" w14:textId="77777777" w:rsidR="00D311EE" w:rsidRDefault="00D311EE" w:rsidP="00375B6E">
            <w:pPr>
              <w:spacing w:before="120" w:after="120" w:line="288" w:lineRule="auto"/>
            </w:pPr>
            <w:r>
              <w:rPr>
                <w:rFonts w:eastAsia="DengXian"/>
                <w:b/>
                <w:sz w:val="22"/>
              </w:rPr>
              <w:t>Governance Control</w:t>
            </w:r>
          </w:p>
        </w:tc>
        <w:tc>
          <w:tcPr>
            <w:tcW w:w="4536" w:type="dxa"/>
            <w:tcMar>
              <w:top w:w="60" w:type="dxa"/>
              <w:left w:w="120" w:type="dxa"/>
              <w:bottom w:w="30" w:type="dxa"/>
              <w:right w:w="120" w:type="dxa"/>
            </w:tcMar>
          </w:tcPr>
          <w:p w14:paraId="37BD0EC0" w14:textId="77777777" w:rsidR="00D311EE" w:rsidRDefault="00D311EE" w:rsidP="00375B6E">
            <w:pPr>
              <w:spacing w:before="120" w:after="120" w:line="288" w:lineRule="auto"/>
            </w:pPr>
            <w:r>
              <w:rPr>
                <w:rFonts w:eastAsia="DengXian"/>
                <w:b/>
                <w:sz w:val="22"/>
              </w:rPr>
              <w:t>HLSD Requirement</w:t>
            </w:r>
          </w:p>
        </w:tc>
        <w:tc>
          <w:tcPr>
            <w:tcW w:w="2410" w:type="dxa"/>
            <w:tcMar>
              <w:top w:w="60" w:type="dxa"/>
              <w:left w:w="120" w:type="dxa"/>
              <w:bottom w:w="30" w:type="dxa"/>
              <w:right w:w="120" w:type="dxa"/>
            </w:tcMar>
          </w:tcPr>
          <w:p w14:paraId="6AEBA720" w14:textId="77777777" w:rsidR="00D311EE" w:rsidRDefault="00D311EE" w:rsidP="00375B6E">
            <w:pPr>
              <w:spacing w:before="120" w:after="120" w:line="288" w:lineRule="auto"/>
            </w:pPr>
            <w:r>
              <w:rPr>
                <w:rFonts w:eastAsia="DengXian"/>
                <w:b/>
                <w:sz w:val="22"/>
              </w:rPr>
              <w:t>Source</w:t>
            </w:r>
          </w:p>
        </w:tc>
      </w:tr>
      <w:tr w:rsidR="00D311EE" w14:paraId="130A3EF3" w14:textId="77777777" w:rsidTr="004674CC">
        <w:tc>
          <w:tcPr>
            <w:tcW w:w="2268" w:type="dxa"/>
            <w:tcMar>
              <w:top w:w="60" w:type="dxa"/>
              <w:left w:w="120" w:type="dxa"/>
              <w:bottom w:w="30" w:type="dxa"/>
              <w:right w:w="120" w:type="dxa"/>
            </w:tcMar>
          </w:tcPr>
          <w:p w14:paraId="1989C69D" w14:textId="77777777" w:rsidR="00D311EE" w:rsidRDefault="00D311EE" w:rsidP="00375B6E">
            <w:pPr>
              <w:spacing w:before="120" w:after="120" w:line="288" w:lineRule="auto"/>
            </w:pPr>
            <w:r>
              <w:rPr>
                <w:rFonts w:eastAsia="DengXian"/>
                <w:b/>
                <w:sz w:val="22"/>
              </w:rPr>
              <w:t>Consistent High-Risk Classification</w:t>
            </w:r>
          </w:p>
        </w:tc>
        <w:tc>
          <w:tcPr>
            <w:tcW w:w="4536" w:type="dxa"/>
            <w:tcMar>
              <w:top w:w="60" w:type="dxa"/>
              <w:left w:w="120" w:type="dxa"/>
              <w:bottom w:w="30" w:type="dxa"/>
              <w:right w:w="120" w:type="dxa"/>
            </w:tcMar>
          </w:tcPr>
          <w:p w14:paraId="5595285C" w14:textId="77777777" w:rsidR="00D311EE" w:rsidRDefault="00D311EE" w:rsidP="00375B6E">
            <w:pPr>
              <w:spacing w:before="120" w:after="120" w:line="288" w:lineRule="auto"/>
            </w:pPr>
            <w:r>
              <w:rPr>
                <w:rFonts w:eastAsia="DengXian"/>
                <w:sz w:val="22"/>
              </w:rPr>
              <w:t>All document sections shall consistently classify Policy AI Lab as High Risk because the platform directly informs national housing, municipal, fiscal, and regulatory policy decisions. All outputs remain advisory and subject to mandatory HITL approval.</w:t>
            </w:r>
          </w:p>
        </w:tc>
        <w:tc>
          <w:tcPr>
            <w:tcW w:w="2410" w:type="dxa"/>
            <w:tcMar>
              <w:top w:w="60" w:type="dxa"/>
              <w:left w:w="120" w:type="dxa"/>
              <w:bottom w:w="30" w:type="dxa"/>
              <w:right w:w="120" w:type="dxa"/>
            </w:tcMar>
          </w:tcPr>
          <w:p w14:paraId="563A3B85" w14:textId="77777777" w:rsidR="00D311EE" w:rsidRDefault="00D311EE" w:rsidP="00375B6E">
            <w:pPr>
              <w:spacing w:before="120" w:after="120" w:line="288" w:lineRule="auto"/>
            </w:pPr>
            <w:r>
              <w:rPr>
                <w:rFonts w:eastAsia="DengXian"/>
                <w:sz w:val="22"/>
              </w:rPr>
              <w:t>High-risk AI governance requirement</w:t>
            </w:r>
          </w:p>
        </w:tc>
      </w:tr>
      <w:tr w:rsidR="00D311EE" w14:paraId="3233ECBB" w14:textId="77777777" w:rsidTr="004674CC">
        <w:tc>
          <w:tcPr>
            <w:tcW w:w="2268" w:type="dxa"/>
            <w:tcMar>
              <w:top w:w="60" w:type="dxa"/>
              <w:left w:w="120" w:type="dxa"/>
              <w:bottom w:w="30" w:type="dxa"/>
              <w:right w:w="120" w:type="dxa"/>
            </w:tcMar>
          </w:tcPr>
          <w:p w14:paraId="0B1DBDC2" w14:textId="77777777" w:rsidR="00D311EE" w:rsidRDefault="00D311EE" w:rsidP="00375B6E">
            <w:pPr>
              <w:spacing w:before="120" w:after="120" w:line="288" w:lineRule="auto"/>
            </w:pPr>
            <w:r>
              <w:rPr>
                <w:rFonts w:eastAsia="DengXian"/>
                <w:b/>
                <w:sz w:val="22"/>
              </w:rPr>
              <w:t>Strategic Waiver Workflow</w:t>
            </w:r>
          </w:p>
        </w:tc>
        <w:tc>
          <w:tcPr>
            <w:tcW w:w="4536" w:type="dxa"/>
            <w:tcMar>
              <w:top w:w="60" w:type="dxa"/>
              <w:left w:w="120" w:type="dxa"/>
              <w:bottom w:w="30" w:type="dxa"/>
              <w:right w:w="120" w:type="dxa"/>
            </w:tcMar>
          </w:tcPr>
          <w:p w14:paraId="0F0567EA" w14:textId="77777777" w:rsidR="00D311EE" w:rsidRDefault="00D311EE" w:rsidP="00375B6E">
            <w:pPr>
              <w:spacing w:before="120" w:after="120" w:line="288" w:lineRule="auto"/>
            </w:pPr>
            <w:r>
              <w:rPr>
                <w:rFonts w:eastAsia="DengXian"/>
                <w:sz w:val="22"/>
              </w:rPr>
              <w:t>Policies that exceed fiscal thresholds, require strategic exceptions, or need MoF alignment shall enter a documented waiver workflow with request reason, impact evidence, approver identity, decision rationale, and immutable audit trail.</w:t>
            </w:r>
          </w:p>
        </w:tc>
        <w:tc>
          <w:tcPr>
            <w:tcW w:w="2410" w:type="dxa"/>
            <w:tcMar>
              <w:top w:w="60" w:type="dxa"/>
              <w:left w:w="120" w:type="dxa"/>
              <w:bottom w:w="30" w:type="dxa"/>
              <w:right w:w="120" w:type="dxa"/>
            </w:tcMar>
          </w:tcPr>
          <w:p w14:paraId="5D702478" w14:textId="77777777" w:rsidR="00D311EE" w:rsidRDefault="00D311EE" w:rsidP="00375B6E">
            <w:pPr>
              <w:spacing w:before="120" w:after="120" w:line="288" w:lineRule="auto"/>
            </w:pPr>
            <w:r>
              <w:rPr>
                <w:rFonts w:eastAsia="DengXian"/>
                <w:sz w:val="22"/>
              </w:rPr>
              <w:t>BRD waiver references</w:t>
            </w:r>
          </w:p>
        </w:tc>
      </w:tr>
      <w:tr w:rsidR="00D311EE" w14:paraId="70A68F8D" w14:textId="77777777" w:rsidTr="004674CC">
        <w:tc>
          <w:tcPr>
            <w:tcW w:w="2268" w:type="dxa"/>
            <w:tcMar>
              <w:top w:w="60" w:type="dxa"/>
              <w:left w:w="120" w:type="dxa"/>
              <w:bottom w:w="30" w:type="dxa"/>
              <w:right w:w="120" w:type="dxa"/>
            </w:tcMar>
          </w:tcPr>
          <w:p w14:paraId="0D0D934F" w14:textId="77777777" w:rsidR="00D311EE" w:rsidRDefault="00D311EE" w:rsidP="00375B6E">
            <w:pPr>
              <w:spacing w:before="120" w:after="120" w:line="288" w:lineRule="auto"/>
            </w:pPr>
            <w:r>
              <w:rPr>
                <w:rFonts w:eastAsia="DengXian"/>
                <w:b/>
                <w:sz w:val="22"/>
              </w:rPr>
              <w:t>Publication and Enactment Boundary</w:t>
            </w:r>
          </w:p>
        </w:tc>
        <w:tc>
          <w:tcPr>
            <w:tcW w:w="4536" w:type="dxa"/>
            <w:tcMar>
              <w:top w:w="60" w:type="dxa"/>
              <w:left w:w="120" w:type="dxa"/>
              <w:bottom w:w="30" w:type="dxa"/>
              <w:right w:w="120" w:type="dxa"/>
            </w:tcMar>
          </w:tcPr>
          <w:p w14:paraId="5CD8FB37" w14:textId="77777777" w:rsidR="00D311EE" w:rsidRDefault="00D311EE" w:rsidP="00375B6E">
            <w:pPr>
              <w:spacing w:before="120" w:after="120" w:line="288" w:lineRule="auto"/>
            </w:pPr>
            <w:r>
              <w:rPr>
                <w:rFonts w:eastAsia="DengXian"/>
                <w:sz w:val="22"/>
              </w:rPr>
              <w:t xml:space="preserve">The system may prepare, validate, package, and track handoff/status of </w:t>
            </w:r>
            <w:proofErr w:type="spellStart"/>
            <w:r>
              <w:rPr>
                <w:rFonts w:eastAsia="DengXian"/>
                <w:sz w:val="22"/>
              </w:rPr>
              <w:t>Estitlaa</w:t>
            </w:r>
            <w:proofErr w:type="spellEnd"/>
            <w:r>
              <w:rPr>
                <w:rFonts w:eastAsia="DengXian"/>
                <w:sz w:val="22"/>
              </w:rPr>
              <w:t>, Official Gazette, and MOMAH website publication materials. It shall not directly submit, approve, publish, or enact legislation; all official submission and publication actions remain human-led through MOMAH's official workflow.</w:t>
            </w:r>
          </w:p>
        </w:tc>
        <w:tc>
          <w:tcPr>
            <w:tcW w:w="2410" w:type="dxa"/>
            <w:tcMar>
              <w:top w:w="60" w:type="dxa"/>
              <w:left w:w="120" w:type="dxa"/>
              <w:bottom w:w="30" w:type="dxa"/>
              <w:right w:w="120" w:type="dxa"/>
            </w:tcMar>
          </w:tcPr>
          <w:p w14:paraId="0B2A4BB2" w14:textId="77777777" w:rsidR="00D311EE" w:rsidRDefault="00D311EE" w:rsidP="00375B6E">
            <w:pPr>
              <w:spacing w:before="120" w:after="120" w:line="288" w:lineRule="auto"/>
            </w:pPr>
            <w:r>
              <w:rPr>
                <w:rFonts w:eastAsia="DengXian"/>
                <w:sz w:val="22"/>
              </w:rPr>
              <w:t>MOMAH methodology / HLSD out-of-scope boundary</w:t>
            </w:r>
          </w:p>
        </w:tc>
      </w:tr>
      <w:tr w:rsidR="00D311EE" w14:paraId="1634BA57" w14:textId="77777777" w:rsidTr="004674CC">
        <w:tc>
          <w:tcPr>
            <w:tcW w:w="2268" w:type="dxa"/>
            <w:tcMar>
              <w:top w:w="60" w:type="dxa"/>
              <w:left w:w="120" w:type="dxa"/>
              <w:bottom w:w="30" w:type="dxa"/>
              <w:right w:w="120" w:type="dxa"/>
            </w:tcMar>
          </w:tcPr>
          <w:p w14:paraId="40DE14A6" w14:textId="77777777" w:rsidR="00D311EE" w:rsidRDefault="00D311EE" w:rsidP="00375B6E">
            <w:pPr>
              <w:spacing w:before="120" w:after="120" w:line="288" w:lineRule="auto"/>
            </w:pPr>
            <w:r>
              <w:rPr>
                <w:rFonts w:eastAsia="DengXian"/>
                <w:b/>
                <w:sz w:val="22"/>
              </w:rPr>
              <w:t>Annual Independent Audit</w:t>
            </w:r>
          </w:p>
        </w:tc>
        <w:tc>
          <w:tcPr>
            <w:tcW w:w="4536" w:type="dxa"/>
            <w:tcMar>
              <w:top w:w="60" w:type="dxa"/>
              <w:left w:w="120" w:type="dxa"/>
              <w:bottom w:w="30" w:type="dxa"/>
              <w:right w:w="120" w:type="dxa"/>
            </w:tcMar>
          </w:tcPr>
          <w:p w14:paraId="22CB0AE2" w14:textId="77777777" w:rsidR="00D311EE" w:rsidRDefault="00D311EE" w:rsidP="00375B6E">
            <w:pPr>
              <w:spacing w:before="120" w:after="120" w:line="288" w:lineRule="auto"/>
            </w:pPr>
            <w:r>
              <w:rPr>
                <w:rFonts w:eastAsia="DengXian"/>
                <w:sz w:val="22"/>
              </w:rPr>
              <w:t xml:space="preserve">An annual independent audit shall be conducted by an independent third-party auditor external to the development and operations team to </w:t>
            </w:r>
            <w:proofErr w:type="gramStart"/>
            <w:r>
              <w:rPr>
                <w:rFonts w:eastAsia="DengXian"/>
                <w:sz w:val="22"/>
              </w:rPr>
              <w:t>assess:</w:t>
            </w:r>
            <w:proofErr w:type="gramEnd"/>
            <w:r>
              <w:rPr>
                <w:rFonts w:eastAsia="DengXian"/>
                <w:sz w:val="22"/>
              </w:rPr>
              <w:t xml:space="preserve"> policy quality, benchmarking accuracy, model performance, explainability, consultation synthesis traceability, waiver usage, and compliance with high-risk AI governance controls. The responsible commissioning party, reporting structure, and audit </w:t>
            </w:r>
            <w:r>
              <w:rPr>
                <w:rFonts w:eastAsia="DengXian"/>
                <w:sz w:val="22"/>
              </w:rPr>
              <w:lastRenderedPageBreak/>
              <w:t>operating model (including auditor selection, scope, and cadence) shall be confirmed with MOMAH in the SDD.</w:t>
            </w:r>
          </w:p>
        </w:tc>
        <w:tc>
          <w:tcPr>
            <w:tcW w:w="2410" w:type="dxa"/>
            <w:tcMar>
              <w:top w:w="60" w:type="dxa"/>
              <w:left w:w="120" w:type="dxa"/>
              <w:bottom w:w="30" w:type="dxa"/>
              <w:right w:w="120" w:type="dxa"/>
            </w:tcMar>
          </w:tcPr>
          <w:p w14:paraId="626D4D20" w14:textId="77777777" w:rsidR="00D311EE" w:rsidRDefault="00D311EE" w:rsidP="00375B6E">
            <w:pPr>
              <w:spacing w:before="120" w:after="120" w:line="288" w:lineRule="auto"/>
            </w:pPr>
            <w:r>
              <w:rPr>
                <w:rFonts w:eastAsia="DengXian"/>
                <w:sz w:val="22"/>
              </w:rPr>
              <w:lastRenderedPageBreak/>
              <w:t>BRD audit requirement</w:t>
            </w:r>
          </w:p>
        </w:tc>
      </w:tr>
      <w:tr w:rsidR="00D311EE" w14:paraId="412763FD" w14:textId="77777777" w:rsidTr="004674CC">
        <w:tc>
          <w:tcPr>
            <w:tcW w:w="2268" w:type="dxa"/>
            <w:tcMar>
              <w:top w:w="60" w:type="dxa"/>
              <w:left w:w="120" w:type="dxa"/>
              <w:bottom w:w="30" w:type="dxa"/>
              <w:right w:w="120" w:type="dxa"/>
            </w:tcMar>
          </w:tcPr>
          <w:p w14:paraId="7FDD5CCA" w14:textId="77777777" w:rsidR="00D311EE" w:rsidRDefault="00D311EE" w:rsidP="00375B6E">
            <w:pPr>
              <w:spacing w:before="120" w:after="120" w:line="288" w:lineRule="auto"/>
            </w:pPr>
            <w:r>
              <w:rPr>
                <w:rFonts w:eastAsia="DengXian"/>
                <w:b/>
                <w:sz w:val="22"/>
              </w:rPr>
              <w:t>Checklist and Multi-Entity Review</w:t>
            </w:r>
          </w:p>
        </w:tc>
        <w:tc>
          <w:tcPr>
            <w:tcW w:w="4536" w:type="dxa"/>
            <w:tcMar>
              <w:top w:w="60" w:type="dxa"/>
              <w:left w:w="120" w:type="dxa"/>
              <w:bottom w:w="30" w:type="dxa"/>
              <w:right w:w="120" w:type="dxa"/>
            </w:tcMar>
          </w:tcPr>
          <w:p w14:paraId="6A3DB2A2" w14:textId="77777777" w:rsidR="00D311EE" w:rsidRDefault="00D311EE" w:rsidP="00375B6E">
            <w:pPr>
              <w:spacing w:before="120" w:after="120" w:line="288" w:lineRule="auto"/>
            </w:pPr>
            <w:r>
              <w:rPr>
                <w:rFonts w:eastAsia="DengXian"/>
                <w:sz w:val="22"/>
              </w:rPr>
              <w:t>The 39-item checklist workflow shall record review status and accountability for GRC, Legal Affairs, BI Center, Finance, Digital Transformation, relevant business units, and executive approvers according to the MOMAH methodology RACI model.</w:t>
            </w:r>
          </w:p>
        </w:tc>
        <w:tc>
          <w:tcPr>
            <w:tcW w:w="2410" w:type="dxa"/>
            <w:tcMar>
              <w:top w:w="60" w:type="dxa"/>
              <w:left w:w="120" w:type="dxa"/>
              <w:bottom w:w="30" w:type="dxa"/>
              <w:right w:w="120" w:type="dxa"/>
            </w:tcMar>
          </w:tcPr>
          <w:p w14:paraId="5BFAD76D" w14:textId="77777777" w:rsidR="00D311EE" w:rsidRDefault="00D311EE" w:rsidP="00375B6E">
            <w:pPr>
              <w:spacing w:before="120" w:after="120" w:line="288" w:lineRule="auto"/>
            </w:pPr>
            <w:r>
              <w:rPr>
                <w:rFonts w:eastAsia="DengXian"/>
                <w:sz w:val="22"/>
              </w:rPr>
              <w:t>MOMAH Legislative Development Methodology March 2026</w:t>
            </w:r>
          </w:p>
        </w:tc>
      </w:tr>
    </w:tbl>
    <w:p w14:paraId="1F33B043" w14:textId="77777777" w:rsidR="00D311EE" w:rsidRDefault="00D311EE" w:rsidP="00D311EE">
      <w:pPr>
        <w:spacing w:before="300" w:after="120" w:line="288" w:lineRule="auto"/>
        <w:outlineLvl w:val="2"/>
      </w:pPr>
      <w:bookmarkStart w:id="179" w:name="heading_83"/>
      <w:bookmarkStart w:id="180" w:name="_Toc230303065"/>
      <w:r>
        <w:rPr>
          <w:rFonts w:eastAsia="DengXian"/>
          <w:b/>
          <w:sz w:val="30"/>
        </w:rPr>
        <w:t>Strategic Waiver Workflow</w:t>
      </w:r>
      <w:bookmarkEnd w:id="179"/>
      <w:bookmarkEnd w:id="180"/>
    </w:p>
    <w:p w14:paraId="1CFDBB88" w14:textId="77777777" w:rsidR="00D311EE" w:rsidRDefault="00D311EE" w:rsidP="00D311EE">
      <w:pPr>
        <w:spacing w:before="120" w:after="120" w:line="288" w:lineRule="auto"/>
      </w:pPr>
      <w:r>
        <w:rPr>
          <w:rFonts w:eastAsia="DengXian"/>
          <w:sz w:val="22"/>
        </w:rPr>
        <w:t>Policies that trigger any of the following conditions shall enter the Strategic Waiver Workflow before advancing to Executive Approval:</w:t>
      </w:r>
    </w:p>
    <w:p w14:paraId="41E1ED70" w14:textId="77777777" w:rsidR="009177B6" w:rsidRPr="009177B6" w:rsidRDefault="009177B6" w:rsidP="009177B6">
      <w:pPr>
        <w:numPr>
          <w:ilvl w:val="0"/>
          <w:numId w:val="248"/>
        </w:numPr>
        <w:spacing w:before="120" w:after="120" w:line="288" w:lineRule="auto"/>
        <w:rPr>
          <w:rFonts w:eastAsia="DengXian"/>
          <w:bCs/>
          <w:sz w:val="22"/>
        </w:rPr>
      </w:pPr>
      <w:r w:rsidRPr="009177B6">
        <w:rPr>
          <w:rFonts w:eastAsia="DengXian"/>
          <w:b/>
          <w:sz w:val="22"/>
        </w:rPr>
        <w:t xml:space="preserve">Fiscal Hard-Stop: </w:t>
      </w:r>
      <w:r w:rsidRPr="009177B6">
        <w:rPr>
          <w:rFonts w:eastAsia="DengXian"/>
          <w:bCs/>
          <w:sz w:val="22"/>
        </w:rPr>
        <w:t>Fiscal NPV to the Treasury is negative over a</w:t>
      </w:r>
      <w:r w:rsidRPr="009177B6">
        <w:rPr>
          <w:rFonts w:eastAsia="DengXian" w:hint="eastAsia"/>
          <w:bCs/>
          <w:sz w:val="22"/>
          <w:lang w:eastAsia="zh-CN"/>
        </w:rPr>
        <w:t xml:space="preserve"> </w:t>
      </w:r>
      <w:r w:rsidRPr="009177B6">
        <w:rPr>
          <w:rFonts w:eastAsia="DengXian"/>
          <w:bCs/>
          <w:sz w:val="22"/>
        </w:rPr>
        <w:t>15-year analysis horizon (per BRD Fiscal Hard-Stop Guardrail).</w:t>
      </w:r>
      <w:r w:rsidRPr="009177B6">
        <w:rPr>
          <w:rFonts w:eastAsia="DengXian" w:hint="eastAsia"/>
          <w:bCs/>
          <w:sz w:val="22"/>
          <w:lang w:eastAsia="zh-CN"/>
        </w:rPr>
        <w:t xml:space="preserve"> </w:t>
      </w:r>
      <w:r w:rsidRPr="009177B6">
        <w:rPr>
          <w:rFonts w:eastAsia="DengXian"/>
          <w:bCs/>
          <w:sz w:val="22"/>
        </w:rPr>
        <w:t>Policies triggering this condition cannot advance to Executive</w:t>
      </w:r>
      <w:r w:rsidRPr="009177B6">
        <w:rPr>
          <w:rFonts w:eastAsia="DengXian" w:hint="eastAsia"/>
          <w:bCs/>
          <w:sz w:val="22"/>
          <w:lang w:eastAsia="zh-CN"/>
        </w:rPr>
        <w:t xml:space="preserve"> </w:t>
      </w:r>
      <w:r w:rsidRPr="009177B6">
        <w:rPr>
          <w:rFonts w:eastAsia="DengXian"/>
          <w:bCs/>
          <w:sz w:val="22"/>
        </w:rPr>
        <w:t>Approval without an explicit Strategic Waiver approved by th</w:t>
      </w:r>
      <w:r w:rsidRPr="009177B6">
        <w:rPr>
          <w:rFonts w:eastAsia="DengXian" w:hint="eastAsia"/>
          <w:bCs/>
          <w:sz w:val="22"/>
          <w:lang w:eastAsia="zh-CN"/>
        </w:rPr>
        <w:t xml:space="preserve">e </w:t>
      </w:r>
      <w:r w:rsidRPr="009177B6">
        <w:rPr>
          <w:rFonts w:eastAsia="DengXian"/>
          <w:bCs/>
          <w:sz w:val="22"/>
        </w:rPr>
        <w:t>Minister of Finance.</w:t>
      </w:r>
    </w:p>
    <w:p w14:paraId="7A9A04F6" w14:textId="5C4AEFE4" w:rsidR="00D311EE" w:rsidRPr="009177B6" w:rsidRDefault="00D311EE" w:rsidP="009177B6">
      <w:pPr>
        <w:numPr>
          <w:ilvl w:val="0"/>
          <w:numId w:val="248"/>
        </w:numPr>
        <w:spacing w:before="120" w:after="120" w:line="288" w:lineRule="auto"/>
        <w:rPr>
          <w:rFonts w:eastAsia="DengXian"/>
          <w:b/>
          <w:sz w:val="22"/>
        </w:rPr>
      </w:pPr>
      <w:r w:rsidRPr="009177B6">
        <w:rPr>
          <w:rFonts w:eastAsia="DengXian"/>
          <w:b/>
          <w:sz w:val="22"/>
        </w:rPr>
        <w:t>Fiscal Variance:</w:t>
      </w:r>
      <w:r w:rsidRPr="009177B6">
        <w:rPr>
          <w:rFonts w:eastAsia="DengXian"/>
          <w:sz w:val="22"/>
        </w:rPr>
        <w:t xml:space="preserve"> Policy implementation cost exceeds the approved budget envelope by more than 10% without a documented 1:1 ROI justification (BRD Risk Escalation Threshold).</w:t>
      </w:r>
    </w:p>
    <w:p w14:paraId="2EDB8D09" w14:textId="77777777" w:rsidR="001B1F9B" w:rsidRPr="001B1F9B" w:rsidRDefault="00D311EE" w:rsidP="00D311EE">
      <w:pPr>
        <w:numPr>
          <w:ilvl w:val="0"/>
          <w:numId w:val="249"/>
        </w:numPr>
        <w:spacing w:before="120" w:after="120" w:line="288" w:lineRule="auto"/>
      </w:pPr>
      <w:r w:rsidRPr="001B1F9B">
        <w:rPr>
          <w:rFonts w:eastAsia="DengXian"/>
          <w:b/>
          <w:sz w:val="22"/>
        </w:rPr>
        <w:t>Stochastic Variance:</w:t>
      </w:r>
      <w:r w:rsidRPr="001B1F9B">
        <w:rPr>
          <w:rFonts w:eastAsia="DengXian"/>
          <w:sz w:val="22"/>
        </w:rPr>
        <w:t xml:space="preserve"> Monte Carlo simulation failure rate exceeds 30%, rendering the policy "Unstable" — this flag cannot be waived and requires policy parameter adjustment and re-simulation (BRD Guardrail).</w:t>
      </w:r>
    </w:p>
    <w:p w14:paraId="220E1EB5" w14:textId="76944152" w:rsidR="001B1F9B" w:rsidRPr="001B1F9B" w:rsidRDefault="001B1F9B" w:rsidP="001B1F9B">
      <w:pPr>
        <w:numPr>
          <w:ilvl w:val="0"/>
          <w:numId w:val="249"/>
        </w:numPr>
        <w:spacing w:before="120" w:after="120" w:line="288" w:lineRule="auto"/>
        <w:rPr>
          <w:rFonts w:eastAsia="DengXian"/>
          <w:sz w:val="22"/>
        </w:rPr>
      </w:pPr>
      <w:r w:rsidRPr="001B1F9B">
        <w:rPr>
          <w:b/>
          <w:bCs/>
        </w:rPr>
        <w:t>P</w:t>
      </w:r>
      <w:r w:rsidRPr="001B1F9B">
        <w:rPr>
          <w:rFonts w:eastAsia="DengXian"/>
          <w:b/>
          <w:bCs/>
          <w:sz w:val="22"/>
        </w:rPr>
        <w:t>redictive Success Threshold</w:t>
      </w:r>
      <w:r w:rsidRPr="001B1F9B">
        <w:rPr>
          <w:rFonts w:eastAsia="DengXian"/>
          <w:sz w:val="22"/>
        </w:rPr>
        <w:t>: Predictive Success Score falls below</w:t>
      </w:r>
      <w:r w:rsidRPr="001B1F9B">
        <w:rPr>
          <w:rFonts w:eastAsia="DengXian" w:hint="eastAsia"/>
          <w:sz w:val="22"/>
        </w:rPr>
        <w:t xml:space="preserve"> </w:t>
      </w:r>
      <w:r w:rsidRPr="001B1F9B">
        <w:rPr>
          <w:rFonts w:eastAsia="DengXian"/>
          <w:sz w:val="22"/>
        </w:rPr>
        <w:t>80% (per BRD FR-11 Predictive Success Scoring). The simulation is flagged "Failed" with an AI-generated explanation citing th</w:t>
      </w:r>
      <w:r w:rsidRPr="001B1F9B">
        <w:rPr>
          <w:rFonts w:eastAsia="DengXian" w:hint="eastAsia"/>
          <w:sz w:val="22"/>
        </w:rPr>
        <w:t>e</w:t>
      </w:r>
      <w:r w:rsidRPr="001B1F9B">
        <w:rPr>
          <w:rFonts w:eastAsia="DengXian"/>
          <w:sz w:val="22"/>
        </w:rPr>
        <w:t xml:space="preserve"> contributing factors that led to the sub-80% probability of policy</w:t>
      </w:r>
      <w:r w:rsidRPr="001B1F9B">
        <w:rPr>
          <w:rFonts w:eastAsia="DengXian" w:hint="eastAsia"/>
          <w:sz w:val="22"/>
        </w:rPr>
        <w:t xml:space="preserve"> </w:t>
      </w:r>
      <w:r w:rsidRPr="001B1F9B">
        <w:rPr>
          <w:rFonts w:eastAsia="DengXian"/>
          <w:sz w:val="22"/>
        </w:rPr>
        <w:t>success — this flag cannot be waived and requires policy parameter</w:t>
      </w:r>
      <w:r w:rsidRPr="001B1F9B">
        <w:rPr>
          <w:rFonts w:eastAsia="DengXian" w:hint="eastAsia"/>
          <w:sz w:val="22"/>
        </w:rPr>
        <w:t xml:space="preserve"> </w:t>
      </w:r>
      <w:r w:rsidRPr="001B1F9B">
        <w:rPr>
          <w:rFonts w:eastAsia="DengXian"/>
          <w:sz w:val="22"/>
        </w:rPr>
        <w:t>adjustment and re-simulation before the policy can advance (BRD</w:t>
      </w:r>
      <w:r w:rsidRPr="001B1F9B">
        <w:rPr>
          <w:rFonts w:eastAsia="DengXian" w:hint="eastAsia"/>
          <w:sz w:val="22"/>
        </w:rPr>
        <w:t xml:space="preserve"> </w:t>
      </w:r>
      <w:r w:rsidRPr="001B1F9B">
        <w:rPr>
          <w:rFonts w:eastAsia="DengXian"/>
          <w:sz w:val="22"/>
        </w:rPr>
        <w:t>Guardrail).</w:t>
      </w:r>
    </w:p>
    <w:p w14:paraId="5216B4B6" w14:textId="77777777" w:rsidR="001B1F9B" w:rsidRDefault="00D311EE" w:rsidP="00D311EE">
      <w:pPr>
        <w:numPr>
          <w:ilvl w:val="0"/>
          <w:numId w:val="249"/>
        </w:numPr>
        <w:spacing w:before="120" w:after="120" w:line="288" w:lineRule="auto"/>
      </w:pPr>
      <w:r w:rsidRPr="001B1F9B">
        <w:rPr>
          <w:rFonts w:eastAsia="DengXian"/>
          <w:b/>
          <w:sz w:val="22"/>
        </w:rPr>
        <w:t>Waiver Request:</w:t>
      </w:r>
      <w:r w:rsidRPr="001B1F9B">
        <w:rPr>
          <w:rFonts w:eastAsia="DengXian"/>
          <w:sz w:val="22"/>
        </w:rPr>
        <w:t xml:space="preserve"> The Policy Analyst or Director of Policy submits a formal Waiver Request </w:t>
      </w:r>
      <w:r w:rsidR="004674CC" w:rsidRPr="001B1F9B">
        <w:rPr>
          <w:rFonts w:eastAsia="DengXian"/>
          <w:sz w:val="22"/>
        </w:rPr>
        <w:t>containing</w:t>
      </w:r>
      <w:r w:rsidRPr="001B1F9B">
        <w:rPr>
          <w:rFonts w:eastAsia="DengXian"/>
          <w:sz w:val="22"/>
        </w:rPr>
        <w:t xml:space="preserve"> trigger type and specific values, strategic necessity justification, Impact Evidence from the Simulation Engine, including the Financial Impact Summary defined in Section 3.8.1 and simulation outputs from CAP-06 / Section 3.3.6, proposed mitigation measures, and expected ROI or strategic return.</w:t>
      </w:r>
    </w:p>
    <w:p w14:paraId="1B647EA0" w14:textId="77777777" w:rsidR="001B1F9B" w:rsidRDefault="00D311EE" w:rsidP="00D311EE">
      <w:pPr>
        <w:numPr>
          <w:ilvl w:val="0"/>
          <w:numId w:val="249"/>
        </w:numPr>
        <w:spacing w:before="120" w:after="120" w:line="288" w:lineRule="auto"/>
      </w:pPr>
      <w:r w:rsidRPr="001B1F9B">
        <w:rPr>
          <w:rFonts w:eastAsia="DengXian"/>
          <w:b/>
          <w:sz w:val="22"/>
        </w:rPr>
        <w:t>Waiver Approval:</w:t>
      </w:r>
      <w:r w:rsidRPr="001B1F9B">
        <w:rPr>
          <w:rFonts w:eastAsia="DengXian"/>
          <w:sz w:val="22"/>
        </w:rPr>
        <w:t xml:space="preserve"> The MoF designated reviewer evaluates the request, verifies fiscal impact calculations, and renders one of three decisions: Approved (waiver granted, policy unblocked), Approved with Conditions (time-bound conditions attached), or Denied (policy returned to Analyst with rationale, cannot advance to Executive Dashboard). The Minister of Finance is the designated approval authority (BRD Guardrail).</w:t>
      </w:r>
    </w:p>
    <w:p w14:paraId="6183AED0" w14:textId="64EE0C8E" w:rsidR="00D311EE" w:rsidRDefault="00D311EE" w:rsidP="00D311EE">
      <w:pPr>
        <w:numPr>
          <w:ilvl w:val="0"/>
          <w:numId w:val="249"/>
        </w:numPr>
        <w:spacing w:before="120" w:after="120" w:line="288" w:lineRule="auto"/>
      </w:pPr>
      <w:r w:rsidRPr="001B1F9B">
        <w:rPr>
          <w:rFonts w:eastAsia="DengXian"/>
          <w:b/>
          <w:sz w:val="22"/>
        </w:rPr>
        <w:t>Audit Trail:</w:t>
      </w:r>
      <w:r w:rsidRPr="001B1F9B">
        <w:rPr>
          <w:rFonts w:eastAsia="DengXian"/>
          <w:sz w:val="22"/>
        </w:rPr>
        <w:t xml:space="preserve"> The complete waiver lifecycle — trigger timestamp and condition, full request documentation, MoF review opinion, final decision with rationale, and approver identity — is written to an immutable audit log entry linked to the policy version. All waiver records are within the scope of the Section 8.6 Annual Independent Audit.</w:t>
      </w:r>
    </w:p>
    <w:p w14:paraId="13D653FB" w14:textId="77777777" w:rsidR="00D311EE" w:rsidRDefault="00D311EE" w:rsidP="00D311EE">
      <w:pPr>
        <w:spacing w:before="320" w:after="120" w:line="288" w:lineRule="auto"/>
        <w:outlineLvl w:val="1"/>
      </w:pPr>
      <w:bookmarkStart w:id="181" w:name="heading_84"/>
      <w:bookmarkStart w:id="182" w:name="_Toc230303066"/>
      <w:r>
        <w:rPr>
          <w:rFonts w:eastAsia="DengXian"/>
          <w:b/>
          <w:sz w:val="32"/>
        </w:rPr>
        <w:lastRenderedPageBreak/>
        <w:t>8.5 Module-Level Acceptance Criteria</w:t>
      </w:r>
      <w:bookmarkEnd w:id="181"/>
      <w:bookmarkEnd w:id="182"/>
    </w:p>
    <w:p w14:paraId="206085AC" w14:textId="77777777" w:rsidR="00D311EE" w:rsidRDefault="00D311EE" w:rsidP="00D311EE">
      <w:pPr>
        <w:spacing w:before="120" w:after="120" w:line="288" w:lineRule="auto"/>
      </w:pPr>
      <w:r>
        <w:rPr>
          <w:rFonts w:eastAsia="DengXian"/>
          <w:sz w:val="22"/>
        </w:rPr>
        <w:t>The following module-level acceptance criteria are indicative targets based on the BRD and BO QA Reply. Formal pass/fail thresholds, datasets, benchmark samples, and SLA commitments will be baselined in the Phase 2 SDD and confirmed before UAT.</w:t>
      </w:r>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75"/>
        <w:gridCol w:w="3495"/>
        <w:gridCol w:w="3828"/>
      </w:tblGrid>
      <w:tr w:rsidR="00D311EE" w14:paraId="585850AC" w14:textId="77777777" w:rsidTr="004674CC">
        <w:tc>
          <w:tcPr>
            <w:tcW w:w="2175" w:type="dxa"/>
            <w:tcMar>
              <w:top w:w="60" w:type="dxa"/>
              <w:left w:w="120" w:type="dxa"/>
              <w:bottom w:w="30" w:type="dxa"/>
              <w:right w:w="120" w:type="dxa"/>
            </w:tcMar>
          </w:tcPr>
          <w:p w14:paraId="31F4E7E2" w14:textId="77777777" w:rsidR="00D311EE" w:rsidRDefault="00D311EE" w:rsidP="00375B6E">
            <w:pPr>
              <w:spacing w:before="120" w:after="120" w:line="288" w:lineRule="auto"/>
            </w:pPr>
            <w:r>
              <w:rPr>
                <w:rFonts w:eastAsia="DengXian"/>
                <w:sz w:val="22"/>
              </w:rPr>
              <w:t>Module</w:t>
            </w:r>
          </w:p>
        </w:tc>
        <w:tc>
          <w:tcPr>
            <w:tcW w:w="3495" w:type="dxa"/>
            <w:tcMar>
              <w:top w:w="60" w:type="dxa"/>
              <w:left w:w="120" w:type="dxa"/>
              <w:bottom w:w="30" w:type="dxa"/>
              <w:right w:w="120" w:type="dxa"/>
            </w:tcMar>
          </w:tcPr>
          <w:p w14:paraId="1B709F1F" w14:textId="77777777" w:rsidR="00D311EE" w:rsidRDefault="00D311EE" w:rsidP="00375B6E">
            <w:pPr>
              <w:spacing w:before="120" w:after="120" w:line="288" w:lineRule="auto"/>
            </w:pPr>
            <w:r>
              <w:rPr>
                <w:rFonts w:eastAsia="DengXian"/>
                <w:sz w:val="22"/>
              </w:rPr>
              <w:t>Functional Acceptance Criteria</w:t>
            </w:r>
          </w:p>
        </w:tc>
        <w:tc>
          <w:tcPr>
            <w:tcW w:w="3828" w:type="dxa"/>
            <w:tcMar>
              <w:top w:w="60" w:type="dxa"/>
              <w:left w:w="120" w:type="dxa"/>
              <w:bottom w:w="30" w:type="dxa"/>
              <w:right w:w="120" w:type="dxa"/>
            </w:tcMar>
          </w:tcPr>
          <w:p w14:paraId="4A952FD1" w14:textId="77777777" w:rsidR="00D311EE" w:rsidRDefault="00D311EE" w:rsidP="00375B6E">
            <w:pPr>
              <w:spacing w:before="120" w:after="120" w:line="288" w:lineRule="auto"/>
            </w:pPr>
            <w:r>
              <w:rPr>
                <w:rFonts w:eastAsia="DengXian"/>
                <w:sz w:val="22"/>
              </w:rPr>
              <w:t>Pass/Fail Threshold</w:t>
            </w:r>
          </w:p>
        </w:tc>
      </w:tr>
      <w:tr w:rsidR="00D311EE" w14:paraId="0C4979FB" w14:textId="77777777" w:rsidTr="004674CC">
        <w:tc>
          <w:tcPr>
            <w:tcW w:w="2175" w:type="dxa"/>
            <w:tcMar>
              <w:top w:w="60" w:type="dxa"/>
              <w:left w:w="120" w:type="dxa"/>
              <w:bottom w:w="30" w:type="dxa"/>
              <w:right w:w="120" w:type="dxa"/>
            </w:tcMar>
          </w:tcPr>
          <w:p w14:paraId="4F1BB7F7" w14:textId="77777777" w:rsidR="00D311EE" w:rsidRDefault="00D311EE" w:rsidP="00375B6E">
            <w:pPr>
              <w:spacing w:before="120" w:after="120" w:line="288" w:lineRule="auto"/>
            </w:pPr>
            <w:r>
              <w:rPr>
                <w:rFonts w:eastAsia="DengXian"/>
                <w:sz w:val="22"/>
              </w:rPr>
              <w:t>Policy Registry</w:t>
            </w:r>
          </w:p>
        </w:tc>
        <w:tc>
          <w:tcPr>
            <w:tcW w:w="3495" w:type="dxa"/>
            <w:tcMar>
              <w:top w:w="60" w:type="dxa"/>
              <w:left w:w="120" w:type="dxa"/>
              <w:bottom w:w="30" w:type="dxa"/>
              <w:right w:w="120" w:type="dxa"/>
            </w:tcMar>
          </w:tcPr>
          <w:p w14:paraId="756D64A1" w14:textId="77777777" w:rsidR="00D311EE" w:rsidRDefault="00D311EE" w:rsidP="00375B6E">
            <w:pPr>
              <w:spacing w:before="120" w:after="120" w:line="288" w:lineRule="auto"/>
            </w:pPr>
            <w:r>
              <w:rPr>
                <w:rFonts w:eastAsia="DengXian"/>
                <w:sz w:val="22"/>
              </w:rPr>
              <w:t>Automated extraction of policy metadata from structured and semi-structured documents; classification accuracy verified by EWG spot-check sample</w:t>
            </w:r>
          </w:p>
        </w:tc>
        <w:tc>
          <w:tcPr>
            <w:tcW w:w="3828" w:type="dxa"/>
            <w:tcMar>
              <w:top w:w="60" w:type="dxa"/>
              <w:left w:w="120" w:type="dxa"/>
              <w:bottom w:w="30" w:type="dxa"/>
              <w:right w:w="120" w:type="dxa"/>
            </w:tcMar>
          </w:tcPr>
          <w:p w14:paraId="00BA75E5" w14:textId="77777777" w:rsidR="00D311EE" w:rsidRDefault="00D311EE" w:rsidP="00375B6E">
            <w:pPr>
              <w:spacing w:before="120" w:after="120" w:line="288" w:lineRule="auto"/>
            </w:pPr>
            <w:r>
              <w:rPr>
                <w:rFonts w:eastAsia="DengXian"/>
                <w:sz w:val="22"/>
              </w:rPr>
              <w:t>Target extraction accuracy 80% or above for structured fields, with response-time and data-loss thresholds to be confirmed in SDD/UAT based on document types and DMS integration constraints.</w:t>
            </w:r>
          </w:p>
        </w:tc>
      </w:tr>
      <w:tr w:rsidR="00D311EE" w14:paraId="65360D05" w14:textId="77777777" w:rsidTr="004674CC">
        <w:tc>
          <w:tcPr>
            <w:tcW w:w="2175" w:type="dxa"/>
            <w:tcMar>
              <w:top w:w="60" w:type="dxa"/>
              <w:left w:w="120" w:type="dxa"/>
              <w:bottom w:w="30" w:type="dxa"/>
              <w:right w:w="120" w:type="dxa"/>
            </w:tcMar>
          </w:tcPr>
          <w:p w14:paraId="79D956F7" w14:textId="77777777" w:rsidR="00D311EE" w:rsidRDefault="00D311EE" w:rsidP="00375B6E">
            <w:pPr>
              <w:spacing w:before="120" w:after="120" w:line="288" w:lineRule="auto"/>
            </w:pPr>
            <w:r>
              <w:rPr>
                <w:rFonts w:eastAsia="DengXian"/>
                <w:sz w:val="22"/>
              </w:rPr>
              <w:t>Conflict Detection</w:t>
            </w:r>
          </w:p>
        </w:tc>
        <w:tc>
          <w:tcPr>
            <w:tcW w:w="3495" w:type="dxa"/>
            <w:tcMar>
              <w:top w:w="60" w:type="dxa"/>
              <w:left w:w="120" w:type="dxa"/>
              <w:bottom w:w="30" w:type="dxa"/>
              <w:right w:w="120" w:type="dxa"/>
            </w:tcMar>
          </w:tcPr>
          <w:p w14:paraId="21EA43B2" w14:textId="77777777" w:rsidR="00D311EE" w:rsidRDefault="00D311EE" w:rsidP="00375B6E">
            <w:pPr>
              <w:spacing w:before="120" w:after="120" w:line="288" w:lineRule="auto"/>
            </w:pPr>
            <w:r>
              <w:rPr>
                <w:rFonts w:eastAsia="DengXian"/>
                <w:sz w:val="22"/>
              </w:rPr>
              <w:t>Detection of direct, indirect and transitional conflicts across the full active policy corpus; conflict type and affected articles correctly identified</w:t>
            </w:r>
          </w:p>
        </w:tc>
        <w:tc>
          <w:tcPr>
            <w:tcW w:w="3828" w:type="dxa"/>
            <w:tcMar>
              <w:top w:w="60" w:type="dxa"/>
              <w:left w:w="120" w:type="dxa"/>
              <w:bottom w:w="30" w:type="dxa"/>
              <w:right w:w="120" w:type="dxa"/>
            </w:tcMar>
          </w:tcPr>
          <w:p w14:paraId="3333CC6C" w14:textId="77777777" w:rsidR="00D311EE" w:rsidRDefault="00D311EE" w:rsidP="00375B6E">
            <w:pPr>
              <w:spacing w:before="120" w:after="120" w:line="288" w:lineRule="auto"/>
            </w:pPr>
            <w:r>
              <w:rPr>
                <w:rFonts w:eastAsia="DengXian"/>
                <w:sz w:val="22"/>
              </w:rPr>
              <w:t xml:space="preserve">Target precision/recall and report-generation latency to be baselined in SDD using a MOMAH-approved labelled conflict dataset; BO QA Reply indicates recall is the primary success measure once ground truth is established through </w:t>
            </w:r>
            <w:proofErr w:type="spellStart"/>
            <w:r>
              <w:rPr>
                <w:rFonts w:eastAsia="DengXian"/>
                <w:sz w:val="22"/>
              </w:rPr>
              <w:t>Ma'rifa</w:t>
            </w:r>
            <w:proofErr w:type="spellEnd"/>
            <w:r>
              <w:rPr>
                <w:rFonts w:eastAsia="DengXian"/>
                <w:sz w:val="22"/>
              </w:rPr>
              <w:t>, Sanad, and legal expert validation.</w:t>
            </w:r>
          </w:p>
        </w:tc>
      </w:tr>
      <w:tr w:rsidR="00D311EE" w14:paraId="2EA52AC3" w14:textId="77777777" w:rsidTr="004674CC">
        <w:tc>
          <w:tcPr>
            <w:tcW w:w="2175" w:type="dxa"/>
            <w:tcMar>
              <w:top w:w="60" w:type="dxa"/>
              <w:left w:w="120" w:type="dxa"/>
              <w:bottom w:w="30" w:type="dxa"/>
              <w:right w:w="120" w:type="dxa"/>
            </w:tcMar>
          </w:tcPr>
          <w:p w14:paraId="659E6516" w14:textId="77777777" w:rsidR="00D311EE" w:rsidRDefault="00D311EE" w:rsidP="00375B6E">
            <w:pPr>
              <w:spacing w:before="120" w:after="120" w:line="288" w:lineRule="auto"/>
            </w:pPr>
            <w:r>
              <w:rPr>
                <w:rFonts w:eastAsia="DengXian"/>
                <w:sz w:val="22"/>
              </w:rPr>
              <w:t>Policy Simulation (CAP-06)</w:t>
            </w:r>
          </w:p>
        </w:tc>
        <w:tc>
          <w:tcPr>
            <w:tcW w:w="3495" w:type="dxa"/>
            <w:tcMar>
              <w:top w:w="60" w:type="dxa"/>
              <w:left w:w="120" w:type="dxa"/>
              <w:bottom w:w="30" w:type="dxa"/>
              <w:right w:w="120" w:type="dxa"/>
            </w:tcMar>
          </w:tcPr>
          <w:p w14:paraId="0898E8E5" w14:textId="77777777" w:rsidR="00D311EE" w:rsidRDefault="00D311EE" w:rsidP="00375B6E">
            <w:pPr>
              <w:spacing w:before="120" w:after="120" w:line="288" w:lineRule="auto"/>
            </w:pPr>
            <w:r>
              <w:rPr>
                <w:rFonts w:eastAsia="DengXian"/>
                <w:sz w:val="22"/>
              </w:rPr>
              <w:t>Quantitative output generated for all standard scenario types; probabilistic outcomes include confidence intervals; exportable report produced</w:t>
            </w:r>
          </w:p>
        </w:tc>
        <w:tc>
          <w:tcPr>
            <w:tcW w:w="3828" w:type="dxa"/>
            <w:tcMar>
              <w:top w:w="60" w:type="dxa"/>
              <w:left w:w="120" w:type="dxa"/>
              <w:bottom w:w="30" w:type="dxa"/>
              <w:right w:w="120" w:type="dxa"/>
            </w:tcMar>
          </w:tcPr>
          <w:p w14:paraId="6D2B3BE1" w14:textId="77777777" w:rsidR="00D311EE" w:rsidRDefault="00D311EE" w:rsidP="00375B6E">
            <w:pPr>
              <w:spacing w:before="120" w:after="120" w:line="288" w:lineRule="auto"/>
            </w:pPr>
            <w:r>
              <w:rPr>
                <w:rFonts w:eastAsia="DengXian"/>
                <w:sz w:val="22"/>
              </w:rPr>
              <w:t>Level 1 quick estimate / simplified standard scenario: target within 60 seconds, with exact definition to be confirmed in SDD. Level 2/Level 3 multi-variable ABM runtime, agent scale, Monte Carlo iteration depth, and outcome-variance thresholds are target metrics subject to Phase 2 data assessment, performance testing, MOMAH-approved benchmark datasets, and hardware benchmarking on the SDAIA sovereign platform. Low Confidence flag applied when data gap proxy is used.</w:t>
            </w:r>
          </w:p>
        </w:tc>
      </w:tr>
      <w:tr w:rsidR="00D311EE" w14:paraId="687EF845" w14:textId="77777777" w:rsidTr="004674CC">
        <w:tc>
          <w:tcPr>
            <w:tcW w:w="2175" w:type="dxa"/>
            <w:tcMar>
              <w:top w:w="60" w:type="dxa"/>
              <w:left w:w="120" w:type="dxa"/>
              <w:bottom w:w="30" w:type="dxa"/>
              <w:right w:w="120" w:type="dxa"/>
            </w:tcMar>
          </w:tcPr>
          <w:p w14:paraId="116656A1" w14:textId="77777777" w:rsidR="00D311EE" w:rsidRDefault="00D311EE" w:rsidP="00375B6E">
            <w:pPr>
              <w:spacing w:before="120" w:after="120" w:line="288" w:lineRule="auto"/>
            </w:pPr>
            <w:r>
              <w:rPr>
                <w:rFonts w:eastAsia="DengXian"/>
                <w:sz w:val="22"/>
              </w:rPr>
              <w:t>Vision 2030 Scoring</w:t>
            </w:r>
          </w:p>
        </w:tc>
        <w:tc>
          <w:tcPr>
            <w:tcW w:w="3495" w:type="dxa"/>
            <w:tcMar>
              <w:top w:w="60" w:type="dxa"/>
              <w:left w:w="120" w:type="dxa"/>
              <w:bottom w:w="30" w:type="dxa"/>
              <w:right w:w="120" w:type="dxa"/>
            </w:tcMar>
          </w:tcPr>
          <w:p w14:paraId="1E162586" w14:textId="77777777" w:rsidR="00D311EE" w:rsidRDefault="00D311EE" w:rsidP="00375B6E">
            <w:pPr>
              <w:spacing w:before="120" w:after="120" w:line="288" w:lineRule="auto"/>
            </w:pPr>
            <w:r>
              <w:rPr>
                <w:rFonts w:eastAsia="DengXian"/>
                <w:sz w:val="22"/>
              </w:rPr>
              <w:t>Composite KPI score calculated for each active policy; contributing indicator scores traceable to source data; score updated on policy change event</w:t>
            </w:r>
          </w:p>
        </w:tc>
        <w:tc>
          <w:tcPr>
            <w:tcW w:w="3828" w:type="dxa"/>
            <w:tcMar>
              <w:top w:w="60" w:type="dxa"/>
              <w:left w:w="120" w:type="dxa"/>
              <w:bottom w:w="30" w:type="dxa"/>
              <w:right w:w="120" w:type="dxa"/>
            </w:tcMar>
          </w:tcPr>
          <w:p w14:paraId="52AA40A6" w14:textId="77777777" w:rsidR="00D311EE" w:rsidRDefault="00D311EE" w:rsidP="00375B6E">
            <w:pPr>
              <w:spacing w:before="120" w:after="120" w:line="288" w:lineRule="auto"/>
            </w:pPr>
            <w:r>
              <w:rPr>
                <w:rFonts w:eastAsia="DengXian"/>
                <w:sz w:val="22"/>
              </w:rPr>
              <w:t>Score variance, scoring latency, and audit coverage targets to be confirmed in SDD using MOMAH-approved KPI weights, formulas, and benchmark scenarios.</w:t>
            </w:r>
          </w:p>
        </w:tc>
      </w:tr>
      <w:tr w:rsidR="00D311EE" w14:paraId="300E61AE" w14:textId="77777777" w:rsidTr="004674CC">
        <w:tc>
          <w:tcPr>
            <w:tcW w:w="2175" w:type="dxa"/>
            <w:tcMar>
              <w:top w:w="60" w:type="dxa"/>
              <w:left w:w="120" w:type="dxa"/>
              <w:bottom w:w="30" w:type="dxa"/>
              <w:right w:w="120" w:type="dxa"/>
            </w:tcMar>
          </w:tcPr>
          <w:p w14:paraId="6A075258" w14:textId="77777777" w:rsidR="00D311EE" w:rsidRDefault="00D311EE" w:rsidP="00375B6E">
            <w:pPr>
              <w:spacing w:before="120" w:after="120" w:line="288" w:lineRule="auto"/>
            </w:pPr>
            <w:r>
              <w:rPr>
                <w:rFonts w:eastAsia="DengXian"/>
                <w:sz w:val="22"/>
              </w:rPr>
              <w:lastRenderedPageBreak/>
              <w:t>DMS Integration</w:t>
            </w:r>
          </w:p>
        </w:tc>
        <w:tc>
          <w:tcPr>
            <w:tcW w:w="3495" w:type="dxa"/>
            <w:tcMar>
              <w:top w:w="60" w:type="dxa"/>
              <w:left w:w="120" w:type="dxa"/>
              <w:bottom w:w="30" w:type="dxa"/>
              <w:right w:w="120" w:type="dxa"/>
            </w:tcMar>
          </w:tcPr>
          <w:p w14:paraId="35EEEDA9" w14:textId="77777777" w:rsidR="00D311EE" w:rsidRDefault="00D311EE" w:rsidP="00375B6E">
            <w:pPr>
              <w:spacing w:before="120" w:after="120" w:line="288" w:lineRule="auto"/>
            </w:pPr>
            <w:r>
              <w:rPr>
                <w:rFonts w:eastAsia="DengXian"/>
                <w:sz w:val="22"/>
              </w:rPr>
              <w:t xml:space="preserve">Bidirectional </w:t>
            </w:r>
            <w:proofErr w:type="spellStart"/>
            <w:r>
              <w:rPr>
                <w:rFonts w:eastAsia="DengXian"/>
                <w:sz w:val="22"/>
              </w:rPr>
              <w:t>synchronisation</w:t>
            </w:r>
            <w:proofErr w:type="spellEnd"/>
            <w:r>
              <w:rPr>
                <w:rFonts w:eastAsia="DengXian"/>
                <w:sz w:val="22"/>
              </w:rPr>
              <w:t xml:space="preserve"> of policy documents with the MOMAH Document Management System; version conflicts flagged and queued for human review</w:t>
            </w:r>
          </w:p>
        </w:tc>
        <w:tc>
          <w:tcPr>
            <w:tcW w:w="3828" w:type="dxa"/>
            <w:tcMar>
              <w:top w:w="60" w:type="dxa"/>
              <w:left w:w="120" w:type="dxa"/>
              <w:bottom w:w="30" w:type="dxa"/>
              <w:right w:w="120" w:type="dxa"/>
            </w:tcMar>
          </w:tcPr>
          <w:p w14:paraId="2A203141" w14:textId="77777777" w:rsidR="00D311EE" w:rsidRDefault="00D311EE" w:rsidP="00375B6E">
            <w:pPr>
              <w:spacing w:before="120" w:after="120" w:line="288" w:lineRule="auto"/>
            </w:pPr>
            <w:r>
              <w:rPr>
                <w:rFonts w:eastAsia="DengXian"/>
                <w:sz w:val="22"/>
              </w:rPr>
              <w:t>Sync success, latency, data-loss handling, and conflict-queue SLA targets to be confirmed in SDD after DMS API, schema, and operational constraints are validated.</w:t>
            </w:r>
          </w:p>
        </w:tc>
      </w:tr>
    </w:tbl>
    <w:p w14:paraId="32C62C99" w14:textId="77777777" w:rsidR="00D311EE" w:rsidRDefault="00D311EE" w:rsidP="00D311EE">
      <w:pPr>
        <w:spacing w:before="320" w:after="120" w:line="288" w:lineRule="auto"/>
        <w:outlineLvl w:val="1"/>
      </w:pPr>
      <w:bookmarkStart w:id="183" w:name="heading_85"/>
      <w:bookmarkStart w:id="184" w:name="_Toc230303067"/>
      <w:r>
        <w:rPr>
          <w:rFonts w:eastAsia="DengXian"/>
          <w:b/>
          <w:sz w:val="32"/>
        </w:rPr>
        <w:t>8.6 Annual Independent Audit</w:t>
      </w:r>
      <w:bookmarkEnd w:id="183"/>
      <w:bookmarkEnd w:id="184"/>
    </w:p>
    <w:p w14:paraId="77A9C1FF" w14:textId="77777777" w:rsidR="00D311EE" w:rsidRDefault="00D311EE" w:rsidP="00D311EE">
      <w:pPr>
        <w:spacing w:before="120" w:after="120" w:line="288" w:lineRule="auto"/>
      </w:pPr>
      <w:r>
        <w:rPr>
          <w:rFonts w:eastAsia="DengXian"/>
          <w:sz w:val="22"/>
        </w:rPr>
        <w:t>The BRD requires an annual independent audit to assess policy quality and benchmarking accuracy. The platform's immutable audit trail — maintained by the Audit &amp; Compliance Service and covering all user actions, AI outputs, simulation runs, approval decisions, and HITL review records — provides the evidentiary basis for the audit. All audit records are stored within the KSA sovereign boundary per NFR-06.</w:t>
      </w:r>
    </w:p>
    <w:p w14:paraId="46843A5D" w14:textId="77777777" w:rsidR="00D311EE" w:rsidRDefault="00D311EE" w:rsidP="00D311EE">
      <w:pPr>
        <w:spacing w:before="120" w:after="120" w:line="288" w:lineRule="auto"/>
      </w:pPr>
      <w:r>
        <w:rPr>
          <w:rFonts w:eastAsia="DengXian"/>
          <w:b/>
          <w:sz w:val="22"/>
        </w:rPr>
        <w:t>Audit Scope</w:t>
      </w:r>
    </w:p>
    <w:p w14:paraId="59BFDCD2" w14:textId="77777777" w:rsidR="00D311EE" w:rsidRDefault="00D311EE">
      <w:pPr>
        <w:numPr>
          <w:ilvl w:val="0"/>
          <w:numId w:val="250"/>
        </w:numPr>
        <w:spacing w:before="120" w:after="120" w:line="288" w:lineRule="auto"/>
      </w:pPr>
      <w:r>
        <w:rPr>
          <w:rFonts w:eastAsia="DengXian"/>
          <w:b/>
          <w:sz w:val="22"/>
        </w:rPr>
        <w:t>Policy Quality:</w:t>
      </w:r>
      <w:r>
        <w:rPr>
          <w:rFonts w:eastAsia="DengXian"/>
          <w:sz w:val="22"/>
        </w:rPr>
        <w:t xml:space="preserve"> Independent assessment of whether AI-generated outputs — including policy drafts, gap reports, simulation outputs, and amendment proposals — are consistent with their declared data sources, the KSA legal corpus, and the Vision 2030 KPI framework. The BRD mandates that every AI output carry a Traceability Path (Explainability Audit) that is verifiable by an independent reviewer.</w:t>
      </w:r>
    </w:p>
    <w:p w14:paraId="308758BB" w14:textId="77777777" w:rsidR="00D311EE" w:rsidRDefault="00D311EE">
      <w:pPr>
        <w:numPr>
          <w:ilvl w:val="0"/>
          <w:numId w:val="251"/>
        </w:numPr>
        <w:spacing w:before="120" w:after="120" w:line="288" w:lineRule="auto"/>
      </w:pPr>
      <w:r>
        <w:rPr>
          <w:rFonts w:eastAsia="DengXian"/>
          <w:b/>
          <w:sz w:val="22"/>
        </w:rPr>
        <w:t>Benchmarking Accuracy:</w:t>
      </w:r>
      <w:r>
        <w:rPr>
          <w:rFonts w:eastAsia="DengXian"/>
          <w:sz w:val="22"/>
        </w:rPr>
        <w:t xml:space="preserve"> Independent verification that CAP-05 benchmarking outputs are grounded in current, authoritative peer-country datasets and that outputs are traceable to their cited data sources, consistent with the BRD benchmarking requirement.</w:t>
      </w:r>
    </w:p>
    <w:p w14:paraId="5363BBC0" w14:textId="77777777" w:rsidR="00D311EE" w:rsidRDefault="00D311EE" w:rsidP="00D311EE">
      <w:pPr>
        <w:spacing w:before="120" w:after="120" w:line="288" w:lineRule="auto"/>
      </w:pPr>
      <w:r>
        <w:rPr>
          <w:rFonts w:eastAsia="DengXian"/>
          <w:b/>
          <w:sz w:val="22"/>
        </w:rPr>
        <w:t>Governance Parameters</w:t>
      </w:r>
    </w:p>
    <w:p w14:paraId="342688F8" w14:textId="77777777" w:rsidR="00D311EE" w:rsidRDefault="00D311EE" w:rsidP="00D311EE">
      <w:pPr>
        <w:spacing w:before="120" w:after="120" w:line="288" w:lineRule="auto"/>
      </w:pPr>
      <w:r>
        <w:rPr>
          <w:rFonts w:eastAsia="DengXian"/>
          <w:sz w:val="22"/>
        </w:rPr>
        <w:t>Detailed audit governance parameters — including responsible party designation, audit timing, scope sampling methodology, and remediation procedures — are to be defined with MOMAH in the SDD and Statement of Work, in alignment with SDAIA high-risk AI governance requirements.</w:t>
      </w:r>
    </w:p>
    <w:p w14:paraId="4561723A" w14:textId="77777777" w:rsidR="00D311EE" w:rsidRDefault="00D311EE" w:rsidP="00D311EE">
      <w:pPr>
        <w:spacing w:before="380" w:after="140" w:line="288" w:lineRule="auto"/>
        <w:outlineLvl w:val="0"/>
      </w:pPr>
      <w:bookmarkStart w:id="185" w:name="heading_86"/>
      <w:bookmarkStart w:id="186" w:name="_Toc230303068"/>
      <w:r>
        <w:rPr>
          <w:rFonts w:eastAsia="DengXian"/>
          <w:b/>
          <w:sz w:val="36"/>
        </w:rPr>
        <w:t>9. Infrastructure &amp; Operations</w:t>
      </w:r>
      <w:bookmarkEnd w:id="185"/>
      <w:bookmarkEnd w:id="186"/>
    </w:p>
    <w:p w14:paraId="4667F6A2" w14:textId="77777777" w:rsidR="00D311EE" w:rsidRDefault="00D311EE" w:rsidP="00D311EE">
      <w:pPr>
        <w:spacing w:before="320" w:after="120" w:line="288" w:lineRule="auto"/>
        <w:outlineLvl w:val="1"/>
      </w:pPr>
      <w:bookmarkStart w:id="187" w:name="heading_87"/>
      <w:bookmarkStart w:id="188" w:name="_Toc230303069"/>
      <w:r>
        <w:rPr>
          <w:rFonts w:eastAsia="DengXian"/>
          <w:b/>
          <w:sz w:val="32"/>
        </w:rPr>
        <w:t>9.1 Initial Infrastructure Considerations</w:t>
      </w:r>
      <w:bookmarkEnd w:id="187"/>
      <w:bookmarkEnd w:id="188"/>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55"/>
        <w:gridCol w:w="7143"/>
      </w:tblGrid>
      <w:tr w:rsidR="00D311EE" w14:paraId="017140D2" w14:textId="77777777" w:rsidTr="004674CC">
        <w:tc>
          <w:tcPr>
            <w:tcW w:w="2355" w:type="dxa"/>
            <w:tcMar>
              <w:top w:w="60" w:type="dxa"/>
              <w:left w:w="120" w:type="dxa"/>
              <w:bottom w:w="30" w:type="dxa"/>
              <w:right w:w="120" w:type="dxa"/>
            </w:tcMar>
          </w:tcPr>
          <w:p w14:paraId="1D6D7D58" w14:textId="77777777" w:rsidR="00D311EE" w:rsidRDefault="00D311EE" w:rsidP="00375B6E">
            <w:pPr>
              <w:spacing w:before="120" w:after="120" w:line="288" w:lineRule="auto"/>
            </w:pPr>
            <w:r>
              <w:rPr>
                <w:rFonts w:eastAsia="DengXian"/>
                <w:b/>
                <w:sz w:val="22"/>
              </w:rPr>
              <w:t>Compute Requirements</w:t>
            </w:r>
          </w:p>
        </w:tc>
        <w:tc>
          <w:tcPr>
            <w:tcW w:w="7143" w:type="dxa"/>
            <w:tcMar>
              <w:top w:w="60" w:type="dxa"/>
              <w:left w:w="120" w:type="dxa"/>
              <w:bottom w:w="30" w:type="dxa"/>
              <w:right w:w="120" w:type="dxa"/>
            </w:tcMar>
          </w:tcPr>
          <w:p w14:paraId="0C6E604E" w14:textId="77777777" w:rsidR="00D311EE" w:rsidRDefault="00D311EE" w:rsidP="00375B6E">
            <w:pPr>
              <w:spacing w:before="120" w:after="120" w:line="288" w:lineRule="auto"/>
            </w:pPr>
            <w:r>
              <w:rPr>
                <w:rFonts w:eastAsia="DengXian"/>
                <w:sz w:val="22"/>
              </w:rPr>
              <w:t>The integrated delivery is expected to require application services, AI drafting runtime, core ABM simulation compute, policy registry storage, knowledge retrieval capability, and audit logging. Exact compute sizing, instance types, node counts, and scaling approach will be validated in Phase 2 SDD with MOMAH IT and SDAIA platform teams.</w:t>
            </w:r>
          </w:p>
        </w:tc>
      </w:tr>
      <w:tr w:rsidR="00D311EE" w14:paraId="7AE19203" w14:textId="77777777" w:rsidTr="004674CC">
        <w:tc>
          <w:tcPr>
            <w:tcW w:w="2355" w:type="dxa"/>
            <w:tcMar>
              <w:top w:w="60" w:type="dxa"/>
              <w:left w:w="120" w:type="dxa"/>
              <w:bottom w:w="30" w:type="dxa"/>
              <w:right w:w="120" w:type="dxa"/>
            </w:tcMar>
          </w:tcPr>
          <w:p w14:paraId="70D05968" w14:textId="77777777" w:rsidR="00D311EE" w:rsidRDefault="00D311EE" w:rsidP="00375B6E">
            <w:pPr>
              <w:spacing w:before="120" w:after="120" w:line="288" w:lineRule="auto"/>
            </w:pPr>
            <w:r>
              <w:rPr>
                <w:rFonts w:eastAsia="DengXian"/>
                <w:b/>
                <w:sz w:val="22"/>
              </w:rPr>
              <w:t>Storage Requirements</w:t>
            </w:r>
          </w:p>
        </w:tc>
        <w:tc>
          <w:tcPr>
            <w:tcW w:w="7143" w:type="dxa"/>
            <w:tcMar>
              <w:top w:w="60" w:type="dxa"/>
              <w:left w:w="120" w:type="dxa"/>
              <w:bottom w:w="30" w:type="dxa"/>
              <w:right w:w="120" w:type="dxa"/>
            </w:tcMar>
          </w:tcPr>
          <w:p w14:paraId="0402CF91" w14:textId="77777777" w:rsidR="00D311EE" w:rsidRDefault="00D311EE" w:rsidP="00375B6E">
            <w:pPr>
              <w:spacing w:before="120" w:after="120" w:line="288" w:lineRule="auto"/>
            </w:pPr>
            <w:r>
              <w:rPr>
                <w:rFonts w:eastAsia="DengXian"/>
                <w:sz w:val="22"/>
              </w:rPr>
              <w:t>Storage is required for policy documents, draft versions, audit logs, simulation inputs and outputs, and knowledge-</w:t>
            </w:r>
            <w:proofErr w:type="spellStart"/>
            <w:r>
              <w:rPr>
                <w:rFonts w:eastAsia="DengXian"/>
                <w:sz w:val="22"/>
              </w:rPr>
              <w:t>base</w:t>
            </w:r>
            <w:proofErr w:type="spellEnd"/>
            <w:r>
              <w:rPr>
                <w:rFonts w:eastAsia="DengXian"/>
                <w:sz w:val="22"/>
              </w:rPr>
              <w:t xml:space="preserve"> content. Initial and 12-month storage estimates will be confirmed after data inventory, </w:t>
            </w:r>
            <w:r>
              <w:rPr>
                <w:rFonts w:eastAsia="DengXian"/>
                <w:sz w:val="22"/>
              </w:rPr>
              <w:lastRenderedPageBreak/>
              <w:t>ABM workload definition, retention requirements, and SDAIA platform sizing are validated.</w:t>
            </w:r>
          </w:p>
        </w:tc>
      </w:tr>
      <w:tr w:rsidR="00D311EE" w14:paraId="0F699068" w14:textId="77777777" w:rsidTr="004674CC">
        <w:tc>
          <w:tcPr>
            <w:tcW w:w="2355" w:type="dxa"/>
            <w:tcMar>
              <w:top w:w="60" w:type="dxa"/>
              <w:left w:w="120" w:type="dxa"/>
              <w:bottom w:w="30" w:type="dxa"/>
              <w:right w:w="120" w:type="dxa"/>
            </w:tcMar>
          </w:tcPr>
          <w:p w14:paraId="3AAB80F7" w14:textId="77777777" w:rsidR="00D311EE" w:rsidRDefault="00D311EE" w:rsidP="00375B6E">
            <w:pPr>
              <w:spacing w:before="120" w:after="120" w:line="288" w:lineRule="auto"/>
            </w:pPr>
            <w:r>
              <w:rPr>
                <w:rFonts w:eastAsia="DengXian"/>
                <w:b/>
                <w:sz w:val="22"/>
              </w:rPr>
              <w:lastRenderedPageBreak/>
              <w:t>Database Sizing</w:t>
            </w:r>
          </w:p>
        </w:tc>
        <w:tc>
          <w:tcPr>
            <w:tcW w:w="7143" w:type="dxa"/>
            <w:tcMar>
              <w:top w:w="60" w:type="dxa"/>
              <w:left w:w="120" w:type="dxa"/>
              <w:bottom w:w="30" w:type="dxa"/>
              <w:right w:w="120" w:type="dxa"/>
            </w:tcMar>
          </w:tcPr>
          <w:p w14:paraId="607F5194" w14:textId="77777777" w:rsidR="00D311EE" w:rsidRDefault="00D311EE" w:rsidP="00375B6E">
            <w:pPr>
              <w:spacing w:before="120" w:after="120" w:line="288" w:lineRule="auto"/>
            </w:pPr>
            <w:r>
              <w:rPr>
                <w:rFonts w:eastAsia="DengXian"/>
                <w:sz w:val="22"/>
              </w:rPr>
              <w:t>The solution is expected to require a policy registry, structured metadata store, knowledge graph or equivalent relationship store, and simulation output repository. Database technologies and capacity assumptions will be selected from SDAIA-approved services or equivalents during SDD.</w:t>
            </w:r>
          </w:p>
        </w:tc>
      </w:tr>
      <w:tr w:rsidR="00D311EE" w14:paraId="2DAED5DB" w14:textId="77777777" w:rsidTr="004674CC">
        <w:tc>
          <w:tcPr>
            <w:tcW w:w="2355" w:type="dxa"/>
            <w:tcMar>
              <w:top w:w="60" w:type="dxa"/>
              <w:left w:w="120" w:type="dxa"/>
              <w:bottom w:w="30" w:type="dxa"/>
              <w:right w:w="120" w:type="dxa"/>
            </w:tcMar>
          </w:tcPr>
          <w:p w14:paraId="5FD5A000" w14:textId="77777777" w:rsidR="00D311EE" w:rsidRDefault="00D311EE" w:rsidP="00375B6E">
            <w:pPr>
              <w:spacing w:before="120" w:after="120" w:line="288" w:lineRule="auto"/>
            </w:pPr>
            <w:r>
              <w:rPr>
                <w:rFonts w:eastAsia="DengXian"/>
                <w:b/>
                <w:sz w:val="22"/>
              </w:rPr>
              <w:t>AI/ML Infrastructure</w:t>
            </w:r>
          </w:p>
        </w:tc>
        <w:tc>
          <w:tcPr>
            <w:tcW w:w="7143" w:type="dxa"/>
            <w:tcMar>
              <w:top w:w="60" w:type="dxa"/>
              <w:left w:w="120" w:type="dxa"/>
              <w:bottom w:w="30" w:type="dxa"/>
              <w:right w:w="120" w:type="dxa"/>
            </w:tcMar>
          </w:tcPr>
          <w:p w14:paraId="2167FF03" w14:textId="77777777" w:rsidR="00D311EE" w:rsidRDefault="00D311EE" w:rsidP="00375B6E">
            <w:pPr>
              <w:spacing w:before="120" w:after="120" w:line="288" w:lineRule="auto"/>
            </w:pPr>
            <w:r>
              <w:rPr>
                <w:rFonts w:eastAsia="DengXian"/>
                <w:sz w:val="22"/>
              </w:rPr>
              <w:t>AI/ML infrastructure must support sovereign LLM inference, core ABM model execution, model artefact management, and retrieval over approved policy and legal content. Specific GPU/CPU profile, model registry approach, and vector/knowledge retrieval services will be confirmed against the SDAIA platform catalogue.</w:t>
            </w:r>
          </w:p>
        </w:tc>
      </w:tr>
      <w:tr w:rsidR="00D311EE" w14:paraId="5376D4AF" w14:textId="77777777" w:rsidTr="004674CC">
        <w:tc>
          <w:tcPr>
            <w:tcW w:w="2355" w:type="dxa"/>
            <w:tcMar>
              <w:top w:w="60" w:type="dxa"/>
              <w:left w:w="120" w:type="dxa"/>
              <w:bottom w:w="30" w:type="dxa"/>
              <w:right w:w="120" w:type="dxa"/>
            </w:tcMar>
          </w:tcPr>
          <w:p w14:paraId="274EFC24" w14:textId="77777777" w:rsidR="00D311EE" w:rsidRDefault="00D311EE" w:rsidP="00375B6E">
            <w:pPr>
              <w:spacing w:before="120" w:after="120" w:line="288" w:lineRule="auto"/>
            </w:pPr>
            <w:r>
              <w:rPr>
                <w:rFonts w:eastAsia="DengXian"/>
                <w:b/>
                <w:sz w:val="22"/>
              </w:rPr>
              <w:t>Environments Required</w:t>
            </w:r>
          </w:p>
        </w:tc>
        <w:tc>
          <w:tcPr>
            <w:tcW w:w="7143" w:type="dxa"/>
            <w:tcMar>
              <w:top w:w="60" w:type="dxa"/>
              <w:left w:w="120" w:type="dxa"/>
              <w:bottom w:w="30" w:type="dxa"/>
              <w:right w:w="120" w:type="dxa"/>
            </w:tcMar>
          </w:tcPr>
          <w:p w14:paraId="1C2BB2CB" w14:textId="77777777" w:rsidR="00D311EE" w:rsidRDefault="00D311EE" w:rsidP="00375B6E">
            <w:pPr>
              <w:spacing w:before="120" w:after="120" w:line="288" w:lineRule="auto"/>
            </w:pPr>
            <w:r>
              <w:rPr>
                <w:rFonts w:eastAsia="DengXian"/>
                <w:sz w:val="22"/>
              </w:rPr>
              <w:t>The delivery will require separate environments for development, testing/UAT, and production readiness. The final number of environments, isolation model, access controls, and promotion path will be agreed in the SDD.</w:t>
            </w:r>
          </w:p>
        </w:tc>
      </w:tr>
      <w:tr w:rsidR="00D311EE" w14:paraId="434AA0BD" w14:textId="77777777" w:rsidTr="004674CC">
        <w:tc>
          <w:tcPr>
            <w:tcW w:w="2355" w:type="dxa"/>
            <w:tcMar>
              <w:top w:w="60" w:type="dxa"/>
              <w:left w:w="120" w:type="dxa"/>
              <w:bottom w:w="30" w:type="dxa"/>
              <w:right w:w="120" w:type="dxa"/>
            </w:tcMar>
          </w:tcPr>
          <w:p w14:paraId="10CA2D98" w14:textId="77777777" w:rsidR="00D311EE" w:rsidRDefault="00D311EE" w:rsidP="00375B6E">
            <w:pPr>
              <w:spacing w:before="120" w:after="120" w:line="288" w:lineRule="auto"/>
            </w:pPr>
            <w:r>
              <w:rPr>
                <w:rFonts w:eastAsia="DengXian"/>
                <w:b/>
                <w:sz w:val="22"/>
              </w:rPr>
              <w:t>Estimated Monthly Cost</w:t>
            </w:r>
          </w:p>
        </w:tc>
        <w:tc>
          <w:tcPr>
            <w:tcW w:w="7143" w:type="dxa"/>
            <w:tcMar>
              <w:top w:w="60" w:type="dxa"/>
              <w:left w:w="120" w:type="dxa"/>
              <w:bottom w:w="30" w:type="dxa"/>
              <w:right w:w="120" w:type="dxa"/>
            </w:tcMar>
          </w:tcPr>
          <w:p w14:paraId="3743E8E6" w14:textId="77777777" w:rsidR="00D311EE" w:rsidRDefault="00D311EE" w:rsidP="00375B6E">
            <w:pPr>
              <w:spacing w:before="120" w:after="120" w:line="288" w:lineRule="auto"/>
            </w:pPr>
            <w:r>
              <w:rPr>
                <w:rFonts w:eastAsia="DengXian"/>
                <w:sz w:val="22"/>
              </w:rPr>
              <w:t>Cost estimate is to be developed in Phase 2 SDD after integrated delivery scope, ABM workload, data volumes, model runtime needs, and SDAIA platform pricing are confirmed. ABM compute, LLM inference, storage, and knowledge retrieval are expected to be the main cost drivers.</w:t>
            </w:r>
          </w:p>
        </w:tc>
      </w:tr>
    </w:tbl>
    <w:p w14:paraId="21053CB1" w14:textId="77777777" w:rsidR="00D311EE" w:rsidRDefault="00D311EE" w:rsidP="00D311EE">
      <w:pPr>
        <w:spacing w:before="120" w:after="120" w:line="288" w:lineRule="auto"/>
      </w:pPr>
    </w:p>
    <w:p w14:paraId="60F61775" w14:textId="77777777" w:rsidR="00D311EE" w:rsidRDefault="00D311EE" w:rsidP="00D311EE">
      <w:pPr>
        <w:spacing w:before="320" w:after="120" w:line="288" w:lineRule="auto"/>
        <w:outlineLvl w:val="1"/>
      </w:pPr>
      <w:bookmarkStart w:id="189" w:name="heading_88"/>
      <w:bookmarkStart w:id="190" w:name="_Toc230303070"/>
      <w:r>
        <w:rPr>
          <w:rFonts w:eastAsia="DengXian"/>
          <w:b/>
          <w:sz w:val="32"/>
        </w:rPr>
        <w:t>9.2 Operations</w:t>
      </w:r>
      <w:bookmarkEnd w:id="189"/>
      <w:bookmarkEnd w:id="190"/>
    </w:p>
    <w:p w14:paraId="5BEED671" w14:textId="77777777" w:rsidR="00D311EE" w:rsidRDefault="00D311EE" w:rsidP="00D311EE">
      <w:pPr>
        <w:spacing w:before="120" w:after="120" w:line="288" w:lineRule="auto"/>
      </w:pPr>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55"/>
        <w:gridCol w:w="7143"/>
      </w:tblGrid>
      <w:tr w:rsidR="00D311EE" w14:paraId="2628A23F" w14:textId="77777777" w:rsidTr="004674CC">
        <w:tc>
          <w:tcPr>
            <w:tcW w:w="2355" w:type="dxa"/>
            <w:tcMar>
              <w:top w:w="60" w:type="dxa"/>
              <w:left w:w="120" w:type="dxa"/>
              <w:bottom w:w="30" w:type="dxa"/>
              <w:right w:w="120" w:type="dxa"/>
            </w:tcMar>
          </w:tcPr>
          <w:p w14:paraId="74A59F50" w14:textId="77777777" w:rsidR="00D311EE" w:rsidRDefault="00D311EE" w:rsidP="00375B6E">
            <w:pPr>
              <w:spacing w:before="120" w:after="120" w:line="288" w:lineRule="auto"/>
            </w:pPr>
            <w:r>
              <w:rPr>
                <w:rFonts w:eastAsia="DengXian"/>
                <w:b/>
                <w:sz w:val="22"/>
              </w:rPr>
              <w:t>Operational Hours</w:t>
            </w:r>
          </w:p>
        </w:tc>
        <w:tc>
          <w:tcPr>
            <w:tcW w:w="7143" w:type="dxa"/>
            <w:tcMar>
              <w:top w:w="60" w:type="dxa"/>
              <w:left w:w="120" w:type="dxa"/>
              <w:bottom w:w="30" w:type="dxa"/>
              <w:right w:w="120" w:type="dxa"/>
            </w:tcMar>
          </w:tcPr>
          <w:p w14:paraId="10DDC058" w14:textId="77777777" w:rsidR="00D311EE" w:rsidRDefault="00D311EE" w:rsidP="00375B6E">
            <w:pPr>
              <w:spacing w:before="120" w:after="120" w:line="288" w:lineRule="auto"/>
            </w:pPr>
            <w:r>
              <w:rPr>
                <w:rFonts w:eastAsia="DengXian"/>
                <w:sz w:val="22"/>
              </w:rPr>
              <w:t>The target service window is KSA business operating hours, aligned with the BRD availability target of 99.5%. Extended support expectations for ministerial review cycles or emergency policy events will be agreed with MOMAH IT before go-live.</w:t>
            </w:r>
          </w:p>
        </w:tc>
      </w:tr>
      <w:tr w:rsidR="00D311EE" w14:paraId="2EDA79A9" w14:textId="77777777" w:rsidTr="004674CC">
        <w:tc>
          <w:tcPr>
            <w:tcW w:w="2355" w:type="dxa"/>
            <w:tcMar>
              <w:top w:w="60" w:type="dxa"/>
              <w:left w:w="120" w:type="dxa"/>
              <w:bottom w:w="30" w:type="dxa"/>
              <w:right w:w="120" w:type="dxa"/>
            </w:tcMar>
          </w:tcPr>
          <w:p w14:paraId="7FE52027" w14:textId="77777777" w:rsidR="00D311EE" w:rsidRDefault="00D311EE" w:rsidP="00375B6E">
            <w:pPr>
              <w:spacing w:before="120" w:after="120" w:line="288" w:lineRule="auto"/>
            </w:pPr>
            <w:r>
              <w:rPr>
                <w:rFonts w:eastAsia="DengXian"/>
                <w:b/>
                <w:sz w:val="22"/>
              </w:rPr>
              <w:t>Maintenance Window</w:t>
            </w:r>
          </w:p>
        </w:tc>
        <w:tc>
          <w:tcPr>
            <w:tcW w:w="7143" w:type="dxa"/>
            <w:tcMar>
              <w:top w:w="60" w:type="dxa"/>
              <w:left w:w="120" w:type="dxa"/>
              <w:bottom w:w="30" w:type="dxa"/>
              <w:right w:w="120" w:type="dxa"/>
            </w:tcMar>
          </w:tcPr>
          <w:p w14:paraId="140F6D22" w14:textId="77777777" w:rsidR="00D311EE" w:rsidRDefault="00D311EE" w:rsidP="00375B6E">
            <w:pPr>
              <w:spacing w:before="120" w:after="120" w:line="288" w:lineRule="auto"/>
            </w:pPr>
            <w:r>
              <w:rPr>
                <w:rFonts w:eastAsia="DengXian"/>
                <w:sz w:val="22"/>
              </w:rPr>
              <w:t>Maintenance windows, release freeze periods, and user notification lead times will be agreed with MOMAH IT and SDAIA platform teams during SDD and operational readiness planning.</w:t>
            </w:r>
          </w:p>
        </w:tc>
      </w:tr>
      <w:tr w:rsidR="00D311EE" w14:paraId="7ED1EC1B" w14:textId="77777777" w:rsidTr="004674CC">
        <w:tc>
          <w:tcPr>
            <w:tcW w:w="2355" w:type="dxa"/>
            <w:tcMar>
              <w:top w:w="60" w:type="dxa"/>
              <w:left w:w="120" w:type="dxa"/>
              <w:bottom w:w="30" w:type="dxa"/>
              <w:right w:w="120" w:type="dxa"/>
            </w:tcMar>
          </w:tcPr>
          <w:p w14:paraId="0E7A06BD" w14:textId="77777777" w:rsidR="00D311EE" w:rsidRDefault="00D311EE" w:rsidP="00375B6E">
            <w:pPr>
              <w:spacing w:before="120" w:after="120" w:line="288" w:lineRule="auto"/>
            </w:pPr>
            <w:r>
              <w:rPr>
                <w:rFonts w:eastAsia="DengXian"/>
                <w:b/>
                <w:sz w:val="22"/>
              </w:rPr>
              <w:t>Support Model</w:t>
            </w:r>
          </w:p>
        </w:tc>
        <w:tc>
          <w:tcPr>
            <w:tcW w:w="7143" w:type="dxa"/>
            <w:tcMar>
              <w:top w:w="60" w:type="dxa"/>
              <w:left w:w="120" w:type="dxa"/>
              <w:bottom w:w="30" w:type="dxa"/>
              <w:right w:w="120" w:type="dxa"/>
            </w:tcMar>
          </w:tcPr>
          <w:p w14:paraId="7A6138EE" w14:textId="77777777" w:rsidR="00D311EE" w:rsidRDefault="00D311EE" w:rsidP="00375B6E">
            <w:pPr>
              <w:spacing w:before="120" w:after="120" w:line="288" w:lineRule="auto"/>
            </w:pPr>
            <w:r>
              <w:rPr>
                <w:rFonts w:eastAsia="DengXian"/>
                <w:sz w:val="22"/>
              </w:rPr>
              <w:t xml:space="preserve">The post-go-live operating model follows a shared responsibility structure across four parties: (1) </w:t>
            </w:r>
            <w:r>
              <w:rPr>
                <w:rFonts w:eastAsia="DengXian"/>
                <w:b/>
                <w:sz w:val="22"/>
              </w:rPr>
              <w:t>Business Ownership — MOMAH Policy and Strategy Team</w:t>
            </w:r>
            <w:r>
              <w:rPr>
                <w:rFonts w:eastAsia="DengXian"/>
                <w:sz w:val="22"/>
              </w:rPr>
              <w:t xml:space="preserve">: policy creation and review, KPI alignment validation, governance workflows, approvals, escalations, and </w:t>
            </w:r>
            <w:r>
              <w:rPr>
                <w:rFonts w:eastAsia="DengXian"/>
                <w:sz w:val="22"/>
              </w:rPr>
              <w:lastRenderedPageBreak/>
              <w:t xml:space="preserve">ensuring Vision 2030 alignment. (2) </w:t>
            </w:r>
            <w:r>
              <w:rPr>
                <w:rFonts w:eastAsia="DengXian"/>
                <w:b/>
                <w:sz w:val="22"/>
              </w:rPr>
              <w:t>Technical Ownership — MOMAH Digital / IT Department</w:t>
            </w:r>
            <w:r>
              <w:rPr>
                <w:rFonts w:eastAsia="DengXian"/>
                <w:sz w:val="22"/>
              </w:rPr>
              <w:t xml:space="preserve">: system administration, user access management, integration maintenance (SSO, DMS, </w:t>
            </w:r>
            <w:proofErr w:type="spellStart"/>
            <w:r>
              <w:rPr>
                <w:rFonts w:eastAsia="DengXian"/>
                <w:sz w:val="22"/>
              </w:rPr>
              <w:t>Ma'rifa</w:t>
            </w:r>
            <w:proofErr w:type="spellEnd"/>
            <w:r>
              <w:rPr>
                <w:rFonts w:eastAsia="DengXian"/>
                <w:sz w:val="22"/>
              </w:rPr>
              <w:t xml:space="preserve">, Sanad), and incident response coordination. (3) </w:t>
            </w:r>
            <w:r>
              <w:rPr>
                <w:rFonts w:eastAsia="DengXian"/>
                <w:b/>
                <w:sz w:val="22"/>
              </w:rPr>
              <w:t>Model and Simulation Ownership — Data Science / Analytics Team</w:t>
            </w:r>
            <w:r>
              <w:rPr>
                <w:rFonts w:eastAsia="DengXian"/>
                <w:sz w:val="22"/>
              </w:rPr>
              <w:t xml:space="preserve">: simulation model updates, benchmark refresh, data pipeline maintenance, model performance monitoring, sensitivity testing, and recalibration. (4) </w:t>
            </w:r>
            <w:r>
              <w:rPr>
                <w:rFonts w:eastAsia="DengXian"/>
                <w:b/>
                <w:sz w:val="22"/>
              </w:rPr>
              <w:t>Vendor / Implementation Partner (transition period)</w:t>
            </w:r>
            <w:r>
              <w:rPr>
                <w:rFonts w:eastAsia="DengXian"/>
                <w:sz w:val="22"/>
              </w:rPr>
              <w:t>: knowledge transfer, stabilization support, post-launch defect fixing, and contracted enhancements. Detailed support tiers, SLA targets, and handover milestones will be confirmed before production go-live.</w:t>
            </w:r>
          </w:p>
        </w:tc>
      </w:tr>
      <w:tr w:rsidR="00D311EE" w14:paraId="2BC2ABC3" w14:textId="77777777" w:rsidTr="004674CC">
        <w:tc>
          <w:tcPr>
            <w:tcW w:w="2355" w:type="dxa"/>
            <w:tcMar>
              <w:top w:w="60" w:type="dxa"/>
              <w:left w:w="120" w:type="dxa"/>
              <w:bottom w:w="30" w:type="dxa"/>
              <w:right w:w="120" w:type="dxa"/>
            </w:tcMar>
          </w:tcPr>
          <w:p w14:paraId="565BCC5B" w14:textId="77777777" w:rsidR="00D311EE" w:rsidRDefault="00D311EE" w:rsidP="00375B6E">
            <w:pPr>
              <w:spacing w:before="120" w:after="120" w:line="288" w:lineRule="auto"/>
            </w:pPr>
            <w:r>
              <w:rPr>
                <w:rFonts w:eastAsia="DengXian"/>
                <w:b/>
                <w:sz w:val="22"/>
              </w:rPr>
              <w:lastRenderedPageBreak/>
              <w:t>Incident Response</w:t>
            </w:r>
          </w:p>
        </w:tc>
        <w:tc>
          <w:tcPr>
            <w:tcW w:w="7143" w:type="dxa"/>
            <w:tcMar>
              <w:top w:w="60" w:type="dxa"/>
              <w:left w:w="120" w:type="dxa"/>
              <w:bottom w:w="30" w:type="dxa"/>
              <w:right w:w="120" w:type="dxa"/>
            </w:tcMar>
          </w:tcPr>
          <w:p w14:paraId="1ABBA557" w14:textId="77777777" w:rsidR="00D311EE" w:rsidRDefault="00D311EE" w:rsidP="00375B6E">
            <w:pPr>
              <w:spacing w:before="120" w:after="120" w:line="288" w:lineRule="auto"/>
            </w:pPr>
            <w:r>
              <w:rPr>
                <w:rFonts w:eastAsia="DengXian"/>
                <w:sz w:val="22"/>
              </w:rPr>
              <w:t>Incident management will cover platform availability, integration failures, data quality issues, AI/model issues, ABM simulation failures, and security events. Baseline severity classification and response SLA targets confirmed in BO QA Reply: Critical incidents (platform down, data breach, AI kill-switch triggered) — response within 1 hour, resolution target within 4 hours; High severity (major feature failure, integration outage, model accuracy degradation) — initial response within 4 hours; Medium severity (non-critical errors, degraded performance) — response within 1 business day. Ownership and escalation paths will be aligned with MOMAH IT service management processes and formally documented in the operational runbook during Phase 2.</w:t>
            </w:r>
          </w:p>
        </w:tc>
      </w:tr>
      <w:tr w:rsidR="00D311EE" w14:paraId="5A0C53B9" w14:textId="77777777" w:rsidTr="004674CC">
        <w:tc>
          <w:tcPr>
            <w:tcW w:w="2355" w:type="dxa"/>
            <w:tcMar>
              <w:top w:w="60" w:type="dxa"/>
              <w:left w:w="120" w:type="dxa"/>
              <w:bottom w:w="30" w:type="dxa"/>
              <w:right w:w="120" w:type="dxa"/>
            </w:tcMar>
          </w:tcPr>
          <w:p w14:paraId="6644114F" w14:textId="77777777" w:rsidR="00D311EE" w:rsidRDefault="00D311EE" w:rsidP="00375B6E">
            <w:pPr>
              <w:spacing w:before="120" w:after="120" w:line="288" w:lineRule="auto"/>
            </w:pPr>
            <w:r>
              <w:rPr>
                <w:rFonts w:eastAsia="DengXian"/>
                <w:b/>
                <w:sz w:val="22"/>
              </w:rPr>
              <w:t>On-Call Requirement</w:t>
            </w:r>
          </w:p>
        </w:tc>
        <w:tc>
          <w:tcPr>
            <w:tcW w:w="7143" w:type="dxa"/>
            <w:tcMar>
              <w:top w:w="60" w:type="dxa"/>
              <w:left w:w="120" w:type="dxa"/>
              <w:bottom w:w="30" w:type="dxa"/>
              <w:right w:w="120" w:type="dxa"/>
            </w:tcMar>
          </w:tcPr>
          <w:p w14:paraId="5C58E9C0" w14:textId="77777777" w:rsidR="00D311EE" w:rsidRDefault="00D311EE" w:rsidP="00375B6E">
            <w:pPr>
              <w:spacing w:before="120" w:after="120" w:line="288" w:lineRule="auto"/>
            </w:pPr>
            <w:r>
              <w:rPr>
                <w:rFonts w:eastAsia="DengXian"/>
                <w:sz w:val="22"/>
              </w:rPr>
              <w:t>On-call coverage for critical incidents may be required for production, particularly during ministerial review periods. Rotation, acknowledgement targets, and escalation contacts will be confirmed during operational readiness planning.</w:t>
            </w:r>
          </w:p>
        </w:tc>
      </w:tr>
    </w:tbl>
    <w:p w14:paraId="25F4CC68" w14:textId="77777777" w:rsidR="00D311EE" w:rsidRDefault="00D311EE" w:rsidP="00D311EE">
      <w:pPr>
        <w:spacing w:before="120" w:after="120" w:line="288" w:lineRule="auto"/>
      </w:pPr>
      <w:r>
        <w:rPr>
          <w:rFonts w:eastAsia="DengXian"/>
          <w:b/>
          <w:sz w:val="22"/>
        </w:rPr>
        <w:t>Data Refresh Cadences</w:t>
      </w:r>
    </w:p>
    <w:p w14:paraId="3B527059" w14:textId="77777777" w:rsidR="00D311EE" w:rsidRDefault="00D311EE" w:rsidP="00D311EE">
      <w:pPr>
        <w:spacing w:before="120" w:after="120" w:line="288" w:lineRule="auto"/>
      </w:pPr>
      <w:r>
        <w:rPr>
          <w:rFonts w:eastAsia="DengXian"/>
          <w:sz w:val="22"/>
        </w:rPr>
        <w:t>The following data refresh frequencies apply to integrated data sources, as confirmed in the BO QA Reply. All refresh operations are scheduled and monitored by the Data Science team; failures trigger a P2 alert and activate the 30-day staleness watermark on affected scoring outputs.</w:t>
      </w:r>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70"/>
        <w:gridCol w:w="2265"/>
        <w:gridCol w:w="2265"/>
        <w:gridCol w:w="3498"/>
      </w:tblGrid>
      <w:tr w:rsidR="00D311EE" w14:paraId="3AFAD943" w14:textId="77777777" w:rsidTr="004674CC">
        <w:tc>
          <w:tcPr>
            <w:tcW w:w="1470" w:type="dxa"/>
            <w:tcMar>
              <w:top w:w="60" w:type="dxa"/>
              <w:left w:w="120" w:type="dxa"/>
              <w:bottom w:w="30" w:type="dxa"/>
              <w:right w:w="120" w:type="dxa"/>
            </w:tcMar>
          </w:tcPr>
          <w:p w14:paraId="64ACD382" w14:textId="77777777" w:rsidR="00D311EE" w:rsidRDefault="00D311EE" w:rsidP="00375B6E">
            <w:pPr>
              <w:spacing w:before="120" w:after="120" w:line="288" w:lineRule="auto"/>
            </w:pPr>
            <w:r>
              <w:rPr>
                <w:rFonts w:eastAsia="DengXian"/>
                <w:sz w:val="22"/>
              </w:rPr>
              <w:t>Data Category</w:t>
            </w:r>
          </w:p>
        </w:tc>
        <w:tc>
          <w:tcPr>
            <w:tcW w:w="2265" w:type="dxa"/>
            <w:tcMar>
              <w:top w:w="60" w:type="dxa"/>
              <w:left w:w="120" w:type="dxa"/>
              <w:bottom w:w="30" w:type="dxa"/>
              <w:right w:w="120" w:type="dxa"/>
            </w:tcMar>
          </w:tcPr>
          <w:p w14:paraId="553AFF83" w14:textId="77777777" w:rsidR="00D311EE" w:rsidRDefault="00D311EE" w:rsidP="00375B6E">
            <w:pPr>
              <w:spacing w:before="120" w:after="120" w:line="288" w:lineRule="auto"/>
            </w:pPr>
            <w:r>
              <w:rPr>
                <w:rFonts w:eastAsia="DengXian"/>
                <w:sz w:val="22"/>
              </w:rPr>
              <w:t>Sources</w:t>
            </w:r>
          </w:p>
        </w:tc>
        <w:tc>
          <w:tcPr>
            <w:tcW w:w="2265" w:type="dxa"/>
            <w:tcMar>
              <w:top w:w="60" w:type="dxa"/>
              <w:left w:w="120" w:type="dxa"/>
              <w:bottom w:w="30" w:type="dxa"/>
              <w:right w:w="120" w:type="dxa"/>
            </w:tcMar>
          </w:tcPr>
          <w:p w14:paraId="536923E6" w14:textId="77777777" w:rsidR="00D311EE" w:rsidRDefault="00D311EE" w:rsidP="00375B6E">
            <w:pPr>
              <w:spacing w:before="120" w:after="120" w:line="288" w:lineRule="auto"/>
            </w:pPr>
            <w:r>
              <w:rPr>
                <w:rFonts w:eastAsia="DengXian"/>
                <w:sz w:val="22"/>
              </w:rPr>
              <w:t>Refresh Frequency</w:t>
            </w:r>
          </w:p>
        </w:tc>
        <w:tc>
          <w:tcPr>
            <w:tcW w:w="3498" w:type="dxa"/>
            <w:tcMar>
              <w:top w:w="60" w:type="dxa"/>
              <w:left w:w="120" w:type="dxa"/>
              <w:bottom w:w="30" w:type="dxa"/>
              <w:right w:w="120" w:type="dxa"/>
            </w:tcMar>
          </w:tcPr>
          <w:p w14:paraId="03930A32" w14:textId="77777777" w:rsidR="00D311EE" w:rsidRDefault="00D311EE" w:rsidP="00375B6E">
            <w:pPr>
              <w:spacing w:before="120" w:after="120" w:line="288" w:lineRule="auto"/>
            </w:pPr>
            <w:r>
              <w:rPr>
                <w:rFonts w:eastAsia="DengXian"/>
                <w:sz w:val="22"/>
              </w:rPr>
              <w:t>Freshness Guard</w:t>
            </w:r>
          </w:p>
        </w:tc>
      </w:tr>
      <w:tr w:rsidR="00D311EE" w14:paraId="5E6BEDD0" w14:textId="77777777" w:rsidTr="004674CC">
        <w:tc>
          <w:tcPr>
            <w:tcW w:w="1470" w:type="dxa"/>
            <w:tcMar>
              <w:top w:w="60" w:type="dxa"/>
              <w:left w:w="120" w:type="dxa"/>
              <w:bottom w:w="30" w:type="dxa"/>
              <w:right w:w="120" w:type="dxa"/>
            </w:tcMar>
          </w:tcPr>
          <w:p w14:paraId="446DA28D" w14:textId="77777777" w:rsidR="00D311EE" w:rsidRDefault="00D311EE" w:rsidP="00375B6E">
            <w:pPr>
              <w:spacing w:before="120" w:after="120" w:line="288" w:lineRule="auto"/>
            </w:pPr>
            <w:r>
              <w:rPr>
                <w:rFonts w:eastAsia="DengXian"/>
                <w:sz w:val="22"/>
              </w:rPr>
              <w:t>Economic Indicators</w:t>
            </w:r>
          </w:p>
        </w:tc>
        <w:tc>
          <w:tcPr>
            <w:tcW w:w="2265" w:type="dxa"/>
            <w:tcMar>
              <w:top w:w="60" w:type="dxa"/>
              <w:left w:w="120" w:type="dxa"/>
              <w:bottom w:w="30" w:type="dxa"/>
              <w:right w:w="120" w:type="dxa"/>
            </w:tcMar>
          </w:tcPr>
          <w:p w14:paraId="3D01D271" w14:textId="77777777" w:rsidR="00D311EE" w:rsidRDefault="00D311EE" w:rsidP="00375B6E">
            <w:pPr>
              <w:spacing w:before="120" w:after="120" w:line="288" w:lineRule="auto"/>
            </w:pPr>
            <w:r>
              <w:rPr>
                <w:rFonts w:eastAsia="DengXian"/>
                <w:sz w:val="22"/>
              </w:rPr>
              <w:t>SAMA Monthly Statistics Bulletin, MoF macroeconomic forecasts</w:t>
            </w:r>
          </w:p>
        </w:tc>
        <w:tc>
          <w:tcPr>
            <w:tcW w:w="2265" w:type="dxa"/>
            <w:tcMar>
              <w:top w:w="60" w:type="dxa"/>
              <w:left w:w="120" w:type="dxa"/>
              <w:bottom w:w="30" w:type="dxa"/>
              <w:right w:w="120" w:type="dxa"/>
            </w:tcMar>
          </w:tcPr>
          <w:p w14:paraId="09F2FD04" w14:textId="77777777" w:rsidR="00D311EE" w:rsidRDefault="00D311EE" w:rsidP="00375B6E">
            <w:pPr>
              <w:spacing w:before="120" w:after="120" w:line="288" w:lineRule="auto"/>
            </w:pPr>
            <w:r>
              <w:rPr>
                <w:rFonts w:eastAsia="DengXian"/>
                <w:sz w:val="22"/>
              </w:rPr>
              <w:t>Monthly or quarterly depending on publication cadence</w:t>
            </w:r>
          </w:p>
        </w:tc>
        <w:tc>
          <w:tcPr>
            <w:tcW w:w="3498" w:type="dxa"/>
            <w:tcMar>
              <w:top w:w="60" w:type="dxa"/>
              <w:left w:w="120" w:type="dxa"/>
              <w:bottom w:w="30" w:type="dxa"/>
              <w:right w:w="120" w:type="dxa"/>
            </w:tcMar>
          </w:tcPr>
          <w:p w14:paraId="49E12C43" w14:textId="77777777" w:rsidR="00D311EE" w:rsidRDefault="00D311EE" w:rsidP="00375B6E">
            <w:pPr>
              <w:spacing w:before="120" w:after="120" w:line="288" w:lineRule="auto"/>
            </w:pPr>
            <w:r>
              <w:rPr>
                <w:rFonts w:eastAsia="DengXian"/>
                <w:sz w:val="22"/>
              </w:rPr>
              <w:t>30-day staleness guard; outputs watermarked Low Confidence if exceeded</w:t>
            </w:r>
          </w:p>
        </w:tc>
      </w:tr>
      <w:tr w:rsidR="00D311EE" w14:paraId="741A4273" w14:textId="77777777" w:rsidTr="004674CC">
        <w:tc>
          <w:tcPr>
            <w:tcW w:w="1470" w:type="dxa"/>
            <w:tcMar>
              <w:top w:w="60" w:type="dxa"/>
              <w:left w:w="120" w:type="dxa"/>
              <w:bottom w:w="30" w:type="dxa"/>
              <w:right w:w="120" w:type="dxa"/>
            </w:tcMar>
          </w:tcPr>
          <w:p w14:paraId="6D8F3ED8" w14:textId="77777777" w:rsidR="00D311EE" w:rsidRDefault="00D311EE" w:rsidP="00375B6E">
            <w:pPr>
              <w:spacing w:before="120" w:after="120" w:line="288" w:lineRule="auto"/>
            </w:pPr>
            <w:r>
              <w:rPr>
                <w:rFonts w:eastAsia="DengXian"/>
                <w:sz w:val="22"/>
              </w:rPr>
              <w:lastRenderedPageBreak/>
              <w:t>Demographic Data</w:t>
            </w:r>
          </w:p>
        </w:tc>
        <w:tc>
          <w:tcPr>
            <w:tcW w:w="2265" w:type="dxa"/>
            <w:tcMar>
              <w:top w:w="60" w:type="dxa"/>
              <w:left w:w="120" w:type="dxa"/>
              <w:bottom w:w="30" w:type="dxa"/>
              <w:right w:w="120" w:type="dxa"/>
            </w:tcMar>
          </w:tcPr>
          <w:p w14:paraId="2B6ACF18" w14:textId="77777777" w:rsidR="00D311EE" w:rsidRDefault="00D311EE" w:rsidP="00375B6E">
            <w:pPr>
              <w:spacing w:before="120" w:after="120" w:line="288" w:lineRule="auto"/>
            </w:pPr>
            <w:r>
              <w:rPr>
                <w:rFonts w:eastAsia="DengXian"/>
                <w:sz w:val="22"/>
              </w:rPr>
              <w:t>GASTAT household surveys, GASTAT labor market data</w:t>
            </w:r>
          </w:p>
        </w:tc>
        <w:tc>
          <w:tcPr>
            <w:tcW w:w="2265" w:type="dxa"/>
            <w:tcMar>
              <w:top w:w="60" w:type="dxa"/>
              <w:left w:w="120" w:type="dxa"/>
              <w:bottom w:w="30" w:type="dxa"/>
              <w:right w:w="120" w:type="dxa"/>
            </w:tcMar>
          </w:tcPr>
          <w:p w14:paraId="3B97917A" w14:textId="77777777" w:rsidR="00D311EE" w:rsidRDefault="00D311EE" w:rsidP="00375B6E">
            <w:pPr>
              <w:spacing w:before="120" w:after="120" w:line="288" w:lineRule="auto"/>
            </w:pPr>
            <w:r>
              <w:rPr>
                <w:rFonts w:eastAsia="DengXian"/>
                <w:sz w:val="22"/>
              </w:rPr>
              <w:t>Quarterly (surveys); annual for Census-derived baselines</w:t>
            </w:r>
          </w:p>
        </w:tc>
        <w:tc>
          <w:tcPr>
            <w:tcW w:w="3498" w:type="dxa"/>
            <w:tcMar>
              <w:top w:w="60" w:type="dxa"/>
              <w:left w:w="120" w:type="dxa"/>
              <w:bottom w:w="30" w:type="dxa"/>
              <w:right w:w="120" w:type="dxa"/>
            </w:tcMar>
          </w:tcPr>
          <w:p w14:paraId="40B4D348" w14:textId="77777777" w:rsidR="00D311EE" w:rsidRDefault="00D311EE" w:rsidP="00375B6E">
            <w:pPr>
              <w:spacing w:before="120" w:after="120" w:line="288" w:lineRule="auto"/>
            </w:pPr>
            <w:r>
              <w:rPr>
                <w:rFonts w:eastAsia="DengXian"/>
                <w:sz w:val="22"/>
              </w:rPr>
              <w:t>Annual indicators flagged as-of reference year rather than 30-day guard</w:t>
            </w:r>
          </w:p>
        </w:tc>
      </w:tr>
      <w:tr w:rsidR="00D311EE" w14:paraId="238EDBD2" w14:textId="77777777" w:rsidTr="004674CC">
        <w:tc>
          <w:tcPr>
            <w:tcW w:w="1470" w:type="dxa"/>
            <w:tcMar>
              <w:top w:w="60" w:type="dxa"/>
              <w:left w:w="120" w:type="dxa"/>
              <w:bottom w:w="30" w:type="dxa"/>
              <w:right w:w="120" w:type="dxa"/>
            </w:tcMar>
          </w:tcPr>
          <w:p w14:paraId="2E74390E" w14:textId="77777777" w:rsidR="00D311EE" w:rsidRDefault="00D311EE" w:rsidP="00375B6E">
            <w:pPr>
              <w:spacing w:before="120" w:after="120" w:line="288" w:lineRule="auto"/>
            </w:pPr>
            <w:r>
              <w:rPr>
                <w:rFonts w:eastAsia="DengXian"/>
                <w:sz w:val="22"/>
              </w:rPr>
              <w:t>Housing Market Data</w:t>
            </w:r>
          </w:p>
        </w:tc>
        <w:tc>
          <w:tcPr>
            <w:tcW w:w="2265" w:type="dxa"/>
            <w:tcMar>
              <w:top w:w="60" w:type="dxa"/>
              <w:left w:w="120" w:type="dxa"/>
              <w:bottom w:w="30" w:type="dxa"/>
              <w:right w:w="120" w:type="dxa"/>
            </w:tcMar>
          </w:tcPr>
          <w:p w14:paraId="3BBD8A8E" w14:textId="77777777" w:rsidR="00D311EE" w:rsidRDefault="00D311EE" w:rsidP="00375B6E">
            <w:pPr>
              <w:spacing w:before="120" w:after="120" w:line="288" w:lineRule="auto"/>
            </w:pPr>
            <w:r>
              <w:rPr>
                <w:rFonts w:eastAsia="DengXian"/>
                <w:sz w:val="22"/>
              </w:rPr>
              <w:t xml:space="preserve">REGA, Balady permit data, </w:t>
            </w:r>
            <w:proofErr w:type="spellStart"/>
            <w:r>
              <w:rPr>
                <w:rFonts w:eastAsia="DengXian"/>
                <w:sz w:val="22"/>
              </w:rPr>
              <w:t>Sakani</w:t>
            </w:r>
            <w:proofErr w:type="spellEnd"/>
            <w:r>
              <w:rPr>
                <w:rFonts w:eastAsia="DengXian"/>
                <w:sz w:val="22"/>
              </w:rPr>
              <w:t>, MOMAH housing records</w:t>
            </w:r>
          </w:p>
        </w:tc>
        <w:tc>
          <w:tcPr>
            <w:tcW w:w="2265" w:type="dxa"/>
            <w:tcMar>
              <w:top w:w="60" w:type="dxa"/>
              <w:left w:w="120" w:type="dxa"/>
              <w:bottom w:w="30" w:type="dxa"/>
              <w:right w:w="120" w:type="dxa"/>
            </w:tcMar>
          </w:tcPr>
          <w:p w14:paraId="71793376" w14:textId="77777777" w:rsidR="00D311EE" w:rsidRDefault="00D311EE" w:rsidP="00375B6E">
            <w:pPr>
              <w:spacing w:before="120" w:after="120" w:line="288" w:lineRule="auto"/>
            </w:pPr>
            <w:r>
              <w:rPr>
                <w:rFonts w:eastAsia="DengXian"/>
                <w:sz w:val="22"/>
              </w:rPr>
              <w:t>Monthly</w:t>
            </w:r>
          </w:p>
        </w:tc>
        <w:tc>
          <w:tcPr>
            <w:tcW w:w="3498" w:type="dxa"/>
            <w:tcMar>
              <w:top w:w="60" w:type="dxa"/>
              <w:left w:w="120" w:type="dxa"/>
              <w:bottom w:w="30" w:type="dxa"/>
              <w:right w:w="120" w:type="dxa"/>
            </w:tcMar>
          </w:tcPr>
          <w:p w14:paraId="51B839D1" w14:textId="77777777" w:rsidR="00D311EE" w:rsidRDefault="00D311EE" w:rsidP="00375B6E">
            <w:pPr>
              <w:spacing w:before="120" w:after="120" w:line="288" w:lineRule="auto"/>
            </w:pPr>
            <w:r>
              <w:rPr>
                <w:rFonts w:eastAsia="DengXian"/>
                <w:sz w:val="22"/>
              </w:rPr>
              <w:t>30-day staleness guard applies</w:t>
            </w:r>
          </w:p>
        </w:tc>
      </w:tr>
      <w:tr w:rsidR="00D311EE" w14:paraId="148CBAA3" w14:textId="77777777" w:rsidTr="004674CC">
        <w:tc>
          <w:tcPr>
            <w:tcW w:w="1470" w:type="dxa"/>
            <w:tcMar>
              <w:top w:w="60" w:type="dxa"/>
              <w:left w:w="120" w:type="dxa"/>
              <w:bottom w:w="30" w:type="dxa"/>
              <w:right w:w="120" w:type="dxa"/>
            </w:tcMar>
          </w:tcPr>
          <w:p w14:paraId="3A93D969" w14:textId="77777777" w:rsidR="00D311EE" w:rsidRDefault="00D311EE" w:rsidP="00375B6E">
            <w:pPr>
              <w:spacing w:before="120" w:after="120" w:line="288" w:lineRule="auto"/>
            </w:pPr>
            <w:r>
              <w:rPr>
                <w:rFonts w:eastAsia="DengXian"/>
                <w:sz w:val="22"/>
              </w:rPr>
              <w:t>Legal References</w:t>
            </w:r>
          </w:p>
        </w:tc>
        <w:tc>
          <w:tcPr>
            <w:tcW w:w="2265" w:type="dxa"/>
            <w:tcMar>
              <w:top w:w="60" w:type="dxa"/>
              <w:left w:w="120" w:type="dxa"/>
              <w:bottom w:w="30" w:type="dxa"/>
              <w:right w:w="120" w:type="dxa"/>
            </w:tcMar>
          </w:tcPr>
          <w:p w14:paraId="55086DFB" w14:textId="77777777" w:rsidR="00D311EE" w:rsidRDefault="00D311EE" w:rsidP="00375B6E">
            <w:pPr>
              <w:spacing w:before="120" w:after="120" w:line="288" w:lineRule="auto"/>
            </w:pPr>
            <w:proofErr w:type="spellStart"/>
            <w:r>
              <w:rPr>
                <w:rFonts w:eastAsia="DengXian"/>
                <w:sz w:val="22"/>
              </w:rPr>
              <w:t>Ma'rifa</w:t>
            </w:r>
            <w:proofErr w:type="spellEnd"/>
            <w:r>
              <w:rPr>
                <w:rFonts w:eastAsia="DengXian"/>
                <w:sz w:val="22"/>
              </w:rPr>
              <w:t xml:space="preserve"> (legal corpus), Sanad (legal advisory)</w:t>
            </w:r>
          </w:p>
        </w:tc>
        <w:tc>
          <w:tcPr>
            <w:tcW w:w="2265" w:type="dxa"/>
            <w:tcMar>
              <w:top w:w="60" w:type="dxa"/>
              <w:left w:w="120" w:type="dxa"/>
              <w:bottom w:w="30" w:type="dxa"/>
              <w:right w:w="120" w:type="dxa"/>
            </w:tcMar>
          </w:tcPr>
          <w:p w14:paraId="3F70120C" w14:textId="77777777" w:rsidR="00D311EE" w:rsidRDefault="00D311EE" w:rsidP="00375B6E">
            <w:pPr>
              <w:spacing w:before="120" w:after="120" w:line="288" w:lineRule="auto"/>
            </w:pPr>
            <w:r>
              <w:rPr>
                <w:rFonts w:eastAsia="DengXian"/>
                <w:sz w:val="22"/>
              </w:rPr>
              <w:t>Real-time via integration (on-update event trigger)</w:t>
            </w:r>
          </w:p>
        </w:tc>
        <w:tc>
          <w:tcPr>
            <w:tcW w:w="3498" w:type="dxa"/>
            <w:tcMar>
              <w:top w:w="60" w:type="dxa"/>
              <w:left w:w="120" w:type="dxa"/>
              <w:bottom w:w="30" w:type="dxa"/>
              <w:right w:w="120" w:type="dxa"/>
            </w:tcMar>
          </w:tcPr>
          <w:p w14:paraId="4971245C" w14:textId="77777777" w:rsidR="00D311EE" w:rsidRDefault="00D311EE" w:rsidP="00375B6E">
            <w:pPr>
              <w:spacing w:before="120" w:after="120" w:line="288" w:lineRule="auto"/>
            </w:pPr>
            <w:r>
              <w:rPr>
                <w:rFonts w:eastAsia="DengXian"/>
                <w:sz w:val="22"/>
              </w:rPr>
              <w:t xml:space="preserve">30-day advisory index guard for Sanad; </w:t>
            </w:r>
            <w:proofErr w:type="spellStart"/>
            <w:r>
              <w:rPr>
                <w:rFonts w:eastAsia="DengXian"/>
                <w:sz w:val="22"/>
              </w:rPr>
              <w:t>Ma'rifa</w:t>
            </w:r>
            <w:proofErr w:type="spellEnd"/>
            <w:r>
              <w:rPr>
                <w:rFonts w:eastAsia="DengXian"/>
                <w:sz w:val="22"/>
              </w:rPr>
              <w:t xml:space="preserve"> triggers immediate conflict re-scan on update</w:t>
            </w:r>
          </w:p>
        </w:tc>
      </w:tr>
      <w:tr w:rsidR="00D311EE" w14:paraId="06BA94D3" w14:textId="77777777" w:rsidTr="004674CC">
        <w:tc>
          <w:tcPr>
            <w:tcW w:w="1470" w:type="dxa"/>
            <w:tcMar>
              <w:top w:w="60" w:type="dxa"/>
              <w:left w:w="120" w:type="dxa"/>
              <w:bottom w:w="30" w:type="dxa"/>
              <w:right w:w="120" w:type="dxa"/>
            </w:tcMar>
          </w:tcPr>
          <w:p w14:paraId="75E0B130" w14:textId="77777777" w:rsidR="00D311EE" w:rsidRDefault="00D311EE" w:rsidP="00375B6E">
            <w:pPr>
              <w:spacing w:before="120" w:after="120" w:line="288" w:lineRule="auto"/>
            </w:pPr>
            <w:r>
              <w:rPr>
                <w:rFonts w:eastAsia="DengXian"/>
                <w:sz w:val="22"/>
              </w:rPr>
              <w:t>MOMAH Internal Data</w:t>
            </w:r>
          </w:p>
        </w:tc>
        <w:tc>
          <w:tcPr>
            <w:tcW w:w="2265" w:type="dxa"/>
            <w:tcMar>
              <w:top w:w="60" w:type="dxa"/>
              <w:left w:w="120" w:type="dxa"/>
              <w:bottom w:w="30" w:type="dxa"/>
              <w:right w:w="120" w:type="dxa"/>
            </w:tcMar>
          </w:tcPr>
          <w:p w14:paraId="47FA848F" w14:textId="77777777" w:rsidR="00D311EE" w:rsidRDefault="00D311EE" w:rsidP="00375B6E">
            <w:pPr>
              <w:spacing w:before="120" w:after="120" w:line="288" w:lineRule="auto"/>
            </w:pPr>
            <w:r>
              <w:rPr>
                <w:rFonts w:eastAsia="DengXian"/>
                <w:sz w:val="22"/>
              </w:rPr>
              <w:t xml:space="preserve">HDOC, MOMAH permits, </w:t>
            </w:r>
            <w:proofErr w:type="spellStart"/>
            <w:r>
              <w:rPr>
                <w:rFonts w:eastAsia="DengXian"/>
                <w:sz w:val="22"/>
              </w:rPr>
              <w:t>Sakani</w:t>
            </w:r>
            <w:proofErr w:type="spellEnd"/>
            <w:r>
              <w:rPr>
                <w:rFonts w:eastAsia="DengXian"/>
                <w:sz w:val="22"/>
              </w:rPr>
              <w:t xml:space="preserve"> internal feeds</w:t>
            </w:r>
          </w:p>
        </w:tc>
        <w:tc>
          <w:tcPr>
            <w:tcW w:w="2265" w:type="dxa"/>
            <w:tcMar>
              <w:top w:w="60" w:type="dxa"/>
              <w:left w:w="120" w:type="dxa"/>
              <w:bottom w:w="30" w:type="dxa"/>
              <w:right w:w="120" w:type="dxa"/>
            </w:tcMar>
          </w:tcPr>
          <w:p w14:paraId="70BC4108" w14:textId="77777777" w:rsidR="00D311EE" w:rsidRDefault="00D311EE" w:rsidP="00375B6E">
            <w:pPr>
              <w:spacing w:before="120" w:after="120" w:line="288" w:lineRule="auto"/>
            </w:pPr>
            <w:r>
              <w:rPr>
                <w:rFonts w:eastAsia="DengXian"/>
                <w:sz w:val="22"/>
              </w:rPr>
              <w:t>To be confirmed with MOMAH data owners in Phase 2 scoping session</w:t>
            </w:r>
          </w:p>
        </w:tc>
        <w:tc>
          <w:tcPr>
            <w:tcW w:w="3498" w:type="dxa"/>
            <w:tcMar>
              <w:top w:w="60" w:type="dxa"/>
              <w:left w:w="120" w:type="dxa"/>
              <w:bottom w:w="30" w:type="dxa"/>
              <w:right w:w="120" w:type="dxa"/>
            </w:tcMar>
          </w:tcPr>
          <w:p w14:paraId="0117BD02" w14:textId="77777777" w:rsidR="00D311EE" w:rsidRDefault="00D311EE" w:rsidP="00375B6E">
            <w:pPr>
              <w:spacing w:before="120" w:after="120" w:line="288" w:lineRule="auto"/>
            </w:pPr>
            <w:r>
              <w:rPr>
                <w:rFonts w:eastAsia="DengXian"/>
                <w:sz w:val="22"/>
              </w:rPr>
              <w:t>Freshness thresholds to be defined in Phase 2</w:t>
            </w:r>
          </w:p>
        </w:tc>
      </w:tr>
    </w:tbl>
    <w:p w14:paraId="3EEC24BE" w14:textId="77777777" w:rsidR="00D311EE" w:rsidRDefault="00D311EE" w:rsidP="00D311EE">
      <w:pPr>
        <w:spacing w:before="120" w:after="120" w:line="288" w:lineRule="auto"/>
      </w:pPr>
    </w:p>
    <w:p w14:paraId="044A53F2" w14:textId="77777777" w:rsidR="00D311EE" w:rsidRDefault="00D311EE" w:rsidP="00D311EE">
      <w:pPr>
        <w:spacing w:before="320" w:after="120" w:line="288" w:lineRule="auto"/>
        <w:outlineLvl w:val="1"/>
      </w:pPr>
      <w:bookmarkStart w:id="191" w:name="heading_89"/>
      <w:bookmarkStart w:id="192" w:name="_Toc230303071"/>
      <w:r>
        <w:rPr>
          <w:rFonts w:eastAsia="DengXian"/>
          <w:b/>
          <w:sz w:val="32"/>
        </w:rPr>
        <w:t>9.3 Performance Consideration</w:t>
      </w:r>
      <w:bookmarkEnd w:id="191"/>
      <w:bookmarkEnd w:id="192"/>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55"/>
        <w:gridCol w:w="7143"/>
      </w:tblGrid>
      <w:tr w:rsidR="00D311EE" w14:paraId="6682FFA9" w14:textId="77777777" w:rsidTr="004674CC">
        <w:tc>
          <w:tcPr>
            <w:tcW w:w="2355" w:type="dxa"/>
            <w:tcMar>
              <w:top w:w="60" w:type="dxa"/>
              <w:left w:w="120" w:type="dxa"/>
              <w:bottom w:w="30" w:type="dxa"/>
              <w:right w:w="120" w:type="dxa"/>
            </w:tcMar>
          </w:tcPr>
          <w:p w14:paraId="32832EA6" w14:textId="77777777" w:rsidR="00D311EE" w:rsidRDefault="00D311EE" w:rsidP="00375B6E">
            <w:pPr>
              <w:spacing w:before="120" w:after="120" w:line="288" w:lineRule="auto"/>
            </w:pPr>
            <w:r>
              <w:rPr>
                <w:rFonts w:eastAsia="DengXian"/>
                <w:b/>
                <w:sz w:val="22"/>
              </w:rPr>
              <w:t>Expected Concurrent Users</w:t>
            </w:r>
          </w:p>
        </w:tc>
        <w:tc>
          <w:tcPr>
            <w:tcW w:w="7143" w:type="dxa"/>
            <w:tcMar>
              <w:top w:w="60" w:type="dxa"/>
              <w:left w:w="120" w:type="dxa"/>
              <w:bottom w:w="30" w:type="dxa"/>
              <w:right w:w="120" w:type="dxa"/>
            </w:tcMar>
          </w:tcPr>
          <w:p w14:paraId="6DA177EF" w14:textId="77777777" w:rsidR="00D311EE" w:rsidRDefault="00D311EE" w:rsidP="00375B6E">
            <w:pPr>
              <w:spacing w:before="120" w:after="120" w:line="288" w:lineRule="auto"/>
            </w:pPr>
            <w:r>
              <w:rPr>
                <w:rFonts w:eastAsia="DengXian"/>
                <w:sz w:val="22"/>
              </w:rPr>
              <w:t>Initial usage assumptions should align with BRD adoption targets and will be validated with MOMAH during SDD. Peak usage is expected around policy review cycles and ministerial submission windows.</w:t>
            </w:r>
          </w:p>
        </w:tc>
      </w:tr>
      <w:tr w:rsidR="00D311EE" w14:paraId="55B73E48" w14:textId="77777777" w:rsidTr="004674CC">
        <w:tc>
          <w:tcPr>
            <w:tcW w:w="2355" w:type="dxa"/>
            <w:tcMar>
              <w:top w:w="60" w:type="dxa"/>
              <w:left w:w="120" w:type="dxa"/>
              <w:bottom w:w="30" w:type="dxa"/>
              <w:right w:w="120" w:type="dxa"/>
            </w:tcMar>
          </w:tcPr>
          <w:p w14:paraId="4A96EF8E" w14:textId="77777777" w:rsidR="00D311EE" w:rsidRDefault="00D311EE" w:rsidP="00375B6E">
            <w:pPr>
              <w:spacing w:before="120" w:after="120" w:line="288" w:lineRule="auto"/>
            </w:pPr>
            <w:r>
              <w:rPr>
                <w:rFonts w:eastAsia="DengXian"/>
                <w:b/>
                <w:sz w:val="22"/>
              </w:rPr>
              <w:t>Peak Load Profile</w:t>
            </w:r>
          </w:p>
        </w:tc>
        <w:tc>
          <w:tcPr>
            <w:tcW w:w="7143" w:type="dxa"/>
            <w:tcMar>
              <w:top w:w="60" w:type="dxa"/>
              <w:left w:w="120" w:type="dxa"/>
              <w:bottom w:w="30" w:type="dxa"/>
              <w:right w:w="120" w:type="dxa"/>
            </w:tcMar>
          </w:tcPr>
          <w:p w14:paraId="1B70E96A" w14:textId="77777777" w:rsidR="00D311EE" w:rsidRDefault="00D311EE" w:rsidP="00375B6E">
            <w:pPr>
              <w:spacing w:before="120" w:after="120" w:line="288" w:lineRule="auto"/>
            </w:pPr>
            <w:r>
              <w:rPr>
                <w:rFonts w:eastAsia="DengXian"/>
                <w:sz w:val="22"/>
              </w:rPr>
              <w:t>Peak load is expected during policy review, simulation, and executive approval windows. Detailed concurrency, job queue, and workload assumptions will be confirmed after integrated delivery process design and ABM methodology are finalized.</w:t>
            </w:r>
          </w:p>
        </w:tc>
      </w:tr>
      <w:tr w:rsidR="00D311EE" w14:paraId="27A80B85" w14:textId="77777777" w:rsidTr="004674CC">
        <w:tc>
          <w:tcPr>
            <w:tcW w:w="2355" w:type="dxa"/>
            <w:tcMar>
              <w:top w:w="60" w:type="dxa"/>
              <w:left w:w="120" w:type="dxa"/>
              <w:bottom w:w="30" w:type="dxa"/>
              <w:right w:w="120" w:type="dxa"/>
            </w:tcMar>
          </w:tcPr>
          <w:p w14:paraId="71DD2187" w14:textId="77777777" w:rsidR="00D311EE" w:rsidRDefault="00D311EE" w:rsidP="00375B6E">
            <w:pPr>
              <w:spacing w:before="120" w:after="120" w:line="288" w:lineRule="auto"/>
            </w:pPr>
            <w:r>
              <w:rPr>
                <w:rFonts w:eastAsia="DengXian"/>
                <w:b/>
                <w:sz w:val="22"/>
              </w:rPr>
              <w:t>Response Time SLA</w:t>
            </w:r>
          </w:p>
        </w:tc>
        <w:tc>
          <w:tcPr>
            <w:tcW w:w="7143" w:type="dxa"/>
            <w:tcMar>
              <w:top w:w="60" w:type="dxa"/>
              <w:left w:w="120" w:type="dxa"/>
              <w:bottom w:w="30" w:type="dxa"/>
              <w:right w:w="120" w:type="dxa"/>
            </w:tcMar>
          </w:tcPr>
          <w:p w14:paraId="4B5C1BEC" w14:textId="77777777" w:rsidR="00D311EE" w:rsidRDefault="00D311EE" w:rsidP="00375B6E">
            <w:pPr>
              <w:spacing w:before="120" w:after="120" w:line="288" w:lineRule="auto"/>
            </w:pPr>
            <w:r>
              <w:rPr>
                <w:rFonts w:eastAsia="DengXian"/>
                <w:sz w:val="22"/>
              </w:rPr>
              <w:t>AI policy draft generation target remains 60 seconds as stated in the BRD. Additional response-time targets for ABM simulation, dashboards, and conflict/compliance checks will be confirmed in Phase 2 SDD and validated during testing.</w:t>
            </w:r>
          </w:p>
        </w:tc>
      </w:tr>
      <w:tr w:rsidR="00D311EE" w14:paraId="0A6DE1EF" w14:textId="77777777" w:rsidTr="004674CC">
        <w:tc>
          <w:tcPr>
            <w:tcW w:w="2355" w:type="dxa"/>
            <w:tcMar>
              <w:top w:w="60" w:type="dxa"/>
              <w:left w:w="120" w:type="dxa"/>
              <w:bottom w:w="30" w:type="dxa"/>
              <w:right w:w="120" w:type="dxa"/>
            </w:tcMar>
          </w:tcPr>
          <w:p w14:paraId="74CEBE89" w14:textId="77777777" w:rsidR="00D311EE" w:rsidRDefault="00D311EE" w:rsidP="00375B6E">
            <w:pPr>
              <w:spacing w:before="120" w:after="120" w:line="288" w:lineRule="auto"/>
            </w:pPr>
            <w:r>
              <w:rPr>
                <w:rFonts w:eastAsia="DengXian"/>
                <w:b/>
                <w:sz w:val="22"/>
              </w:rPr>
              <w:t>Throughput Requirements</w:t>
            </w:r>
          </w:p>
        </w:tc>
        <w:tc>
          <w:tcPr>
            <w:tcW w:w="7143" w:type="dxa"/>
            <w:tcMar>
              <w:top w:w="60" w:type="dxa"/>
              <w:left w:w="120" w:type="dxa"/>
              <w:bottom w:w="30" w:type="dxa"/>
              <w:right w:w="120" w:type="dxa"/>
            </w:tcMar>
          </w:tcPr>
          <w:p w14:paraId="3A708A14" w14:textId="77777777" w:rsidR="00D311EE" w:rsidRDefault="00D311EE" w:rsidP="00375B6E">
            <w:pPr>
              <w:spacing w:before="120" w:after="120" w:line="288" w:lineRule="auto"/>
            </w:pPr>
            <w:r>
              <w:rPr>
                <w:rFonts w:eastAsia="DengXian"/>
                <w:sz w:val="22"/>
              </w:rPr>
              <w:t>Throughput requirements will be confirmed in Phase 2 SDD based on expected users, policy volume, ABM run frequency, SDAIA platform capacity, and integration constraints.</w:t>
            </w:r>
          </w:p>
        </w:tc>
      </w:tr>
      <w:tr w:rsidR="00D311EE" w14:paraId="5D97F6FF" w14:textId="77777777" w:rsidTr="004674CC">
        <w:tc>
          <w:tcPr>
            <w:tcW w:w="2355" w:type="dxa"/>
            <w:tcMar>
              <w:top w:w="60" w:type="dxa"/>
              <w:left w:w="120" w:type="dxa"/>
              <w:bottom w:w="30" w:type="dxa"/>
              <w:right w:w="120" w:type="dxa"/>
            </w:tcMar>
          </w:tcPr>
          <w:p w14:paraId="348137EF" w14:textId="77777777" w:rsidR="00D311EE" w:rsidRDefault="00D311EE" w:rsidP="00375B6E">
            <w:pPr>
              <w:spacing w:before="120" w:after="120" w:line="288" w:lineRule="auto"/>
            </w:pPr>
            <w:r>
              <w:rPr>
                <w:rFonts w:eastAsia="DengXian"/>
                <w:b/>
                <w:sz w:val="22"/>
              </w:rPr>
              <w:t>Simulation Scale</w:t>
            </w:r>
          </w:p>
        </w:tc>
        <w:tc>
          <w:tcPr>
            <w:tcW w:w="7143" w:type="dxa"/>
            <w:tcMar>
              <w:top w:w="60" w:type="dxa"/>
              <w:left w:w="120" w:type="dxa"/>
              <w:bottom w:w="30" w:type="dxa"/>
              <w:right w:w="120" w:type="dxa"/>
            </w:tcMar>
          </w:tcPr>
          <w:p w14:paraId="5C4BA8CF" w14:textId="77777777" w:rsidR="00D311EE" w:rsidRDefault="00D311EE" w:rsidP="00375B6E">
            <w:pPr>
              <w:spacing w:before="120" w:after="120" w:line="288" w:lineRule="auto"/>
            </w:pPr>
            <w:r>
              <w:rPr>
                <w:rFonts w:eastAsia="DengXian"/>
                <w:sz w:val="22"/>
              </w:rPr>
              <w:t xml:space="preserve">The integrated delivery must include core ABM simulation capability. Final agent population, scenario count, Monte Carlo configuration, </w:t>
            </w:r>
            <w:r>
              <w:rPr>
                <w:rFonts w:eastAsia="DengXian"/>
                <w:sz w:val="22"/>
              </w:rPr>
              <w:lastRenderedPageBreak/>
              <w:t>runtime target, and model constraints will be confirmed through the simulation methodology workshop and SDAIA capacity validation.</w:t>
            </w:r>
          </w:p>
        </w:tc>
      </w:tr>
      <w:tr w:rsidR="00D311EE" w14:paraId="7A6149FB" w14:textId="77777777" w:rsidTr="004674CC">
        <w:tc>
          <w:tcPr>
            <w:tcW w:w="2355" w:type="dxa"/>
            <w:tcMar>
              <w:top w:w="60" w:type="dxa"/>
              <w:left w:w="120" w:type="dxa"/>
              <w:bottom w:w="30" w:type="dxa"/>
              <w:right w:w="120" w:type="dxa"/>
            </w:tcMar>
          </w:tcPr>
          <w:p w14:paraId="29EB80C3" w14:textId="77777777" w:rsidR="00D311EE" w:rsidRDefault="00D311EE" w:rsidP="00375B6E">
            <w:pPr>
              <w:spacing w:before="120" w:after="120" w:line="288" w:lineRule="auto"/>
            </w:pPr>
            <w:r>
              <w:rPr>
                <w:rFonts w:eastAsia="DengXian"/>
                <w:b/>
                <w:sz w:val="22"/>
              </w:rPr>
              <w:lastRenderedPageBreak/>
              <w:t>Stress and Load Testing Approach</w:t>
            </w:r>
          </w:p>
        </w:tc>
        <w:tc>
          <w:tcPr>
            <w:tcW w:w="7143" w:type="dxa"/>
            <w:tcMar>
              <w:top w:w="60" w:type="dxa"/>
              <w:left w:w="120" w:type="dxa"/>
              <w:bottom w:w="30" w:type="dxa"/>
              <w:right w:w="120" w:type="dxa"/>
            </w:tcMar>
          </w:tcPr>
          <w:p w14:paraId="4AB77070" w14:textId="77777777" w:rsidR="00D311EE" w:rsidRDefault="00D311EE" w:rsidP="00375B6E">
            <w:pPr>
              <w:spacing w:before="120" w:after="120" w:line="288" w:lineRule="auto"/>
            </w:pPr>
            <w:r>
              <w:rPr>
                <w:rFonts w:eastAsia="DengXian"/>
                <w:sz w:val="22"/>
              </w:rPr>
              <w:t>Performance and stress testing will cover core user journeys, AI draft generation, ABM simulation workloads, and critical integrations. Tools, datasets, thresholds, and pass/fail criteria will be defined in the SDD test strategy.</w:t>
            </w:r>
          </w:p>
        </w:tc>
      </w:tr>
      <w:tr w:rsidR="00D311EE" w14:paraId="23D69920" w14:textId="77777777" w:rsidTr="004674CC">
        <w:tc>
          <w:tcPr>
            <w:tcW w:w="2355" w:type="dxa"/>
            <w:tcMar>
              <w:top w:w="60" w:type="dxa"/>
              <w:left w:w="120" w:type="dxa"/>
              <w:bottom w:w="30" w:type="dxa"/>
              <w:right w:w="120" w:type="dxa"/>
            </w:tcMar>
          </w:tcPr>
          <w:p w14:paraId="01602576" w14:textId="77777777" w:rsidR="00D311EE" w:rsidRDefault="00D311EE" w:rsidP="00375B6E">
            <w:pPr>
              <w:spacing w:before="120" w:after="120" w:line="288" w:lineRule="auto"/>
            </w:pPr>
            <w:r>
              <w:rPr>
                <w:rFonts w:eastAsia="DengXian"/>
                <w:b/>
                <w:sz w:val="22"/>
              </w:rPr>
              <w:t>Acceptance Criteria</w:t>
            </w:r>
          </w:p>
        </w:tc>
        <w:tc>
          <w:tcPr>
            <w:tcW w:w="7143" w:type="dxa"/>
            <w:tcMar>
              <w:top w:w="60" w:type="dxa"/>
              <w:left w:w="120" w:type="dxa"/>
              <w:bottom w:w="30" w:type="dxa"/>
              <w:right w:w="120" w:type="dxa"/>
            </w:tcMar>
          </w:tcPr>
          <w:p w14:paraId="6089DC55" w14:textId="77777777" w:rsidR="00D311EE" w:rsidRDefault="00D311EE" w:rsidP="00375B6E">
            <w:pPr>
              <w:spacing w:before="120" w:after="120" w:line="288" w:lineRule="auto"/>
            </w:pPr>
            <w:r>
              <w:rPr>
                <w:rFonts w:eastAsia="DengXian"/>
                <w:sz w:val="22"/>
              </w:rPr>
              <w:t>Acceptance criteria will include BRD/NFR targets, successful completion of integrated delivery user journeys, validated ABM run stability, and UAT sign-off. Detailed thresholds will be baselined during Phase 2 and confirmed before Phase 4 testing.</w:t>
            </w:r>
          </w:p>
        </w:tc>
      </w:tr>
      <w:tr w:rsidR="00D311EE" w14:paraId="3F5C7F2B" w14:textId="77777777" w:rsidTr="004674CC">
        <w:tc>
          <w:tcPr>
            <w:tcW w:w="2355" w:type="dxa"/>
            <w:tcMar>
              <w:top w:w="60" w:type="dxa"/>
              <w:left w:w="120" w:type="dxa"/>
              <w:bottom w:w="30" w:type="dxa"/>
              <w:right w:w="120" w:type="dxa"/>
            </w:tcMar>
          </w:tcPr>
          <w:p w14:paraId="7ABD234F" w14:textId="77777777" w:rsidR="00D311EE" w:rsidRDefault="00D311EE" w:rsidP="00375B6E">
            <w:pPr>
              <w:spacing w:before="120" w:after="120" w:line="288" w:lineRule="auto"/>
            </w:pPr>
            <w:r>
              <w:rPr>
                <w:rFonts w:eastAsia="DengXian"/>
                <w:b/>
                <w:sz w:val="22"/>
              </w:rPr>
              <w:t>Scalability Strategy</w:t>
            </w:r>
          </w:p>
        </w:tc>
        <w:tc>
          <w:tcPr>
            <w:tcW w:w="7143" w:type="dxa"/>
            <w:tcMar>
              <w:top w:w="60" w:type="dxa"/>
              <w:left w:w="120" w:type="dxa"/>
              <w:bottom w:w="30" w:type="dxa"/>
              <w:right w:w="120" w:type="dxa"/>
            </w:tcMar>
          </w:tcPr>
          <w:p w14:paraId="450080DD" w14:textId="77777777" w:rsidR="00D311EE" w:rsidRDefault="00D311EE" w:rsidP="00375B6E">
            <w:pPr>
              <w:spacing w:before="120" w:after="120" w:line="288" w:lineRule="auto"/>
            </w:pPr>
            <w:r>
              <w:rPr>
                <w:rFonts w:eastAsia="DengXian"/>
                <w:sz w:val="22"/>
              </w:rPr>
              <w:t>The solution should use SDAIA-approved scalable platform services where available. Specific scaling patterns for application services, LLM inference, knowledge retrieval, and ABM workloads will be defined in SDD.</w:t>
            </w:r>
          </w:p>
        </w:tc>
      </w:tr>
      <w:tr w:rsidR="00D311EE" w14:paraId="093A074A" w14:textId="77777777" w:rsidTr="004674CC">
        <w:tc>
          <w:tcPr>
            <w:tcW w:w="2355" w:type="dxa"/>
            <w:tcMar>
              <w:top w:w="60" w:type="dxa"/>
              <w:left w:w="120" w:type="dxa"/>
              <w:bottom w:w="30" w:type="dxa"/>
              <w:right w:w="120" w:type="dxa"/>
            </w:tcMar>
          </w:tcPr>
          <w:p w14:paraId="5A876924" w14:textId="77777777" w:rsidR="00D311EE" w:rsidRDefault="00D311EE" w:rsidP="00375B6E">
            <w:pPr>
              <w:spacing w:before="120" w:after="120" w:line="288" w:lineRule="auto"/>
            </w:pPr>
            <w:r>
              <w:rPr>
                <w:rFonts w:eastAsia="DengXian"/>
                <w:b/>
                <w:sz w:val="22"/>
              </w:rPr>
              <w:t>Known Bottlenecks</w:t>
            </w:r>
          </w:p>
        </w:tc>
        <w:tc>
          <w:tcPr>
            <w:tcW w:w="7143" w:type="dxa"/>
            <w:tcMar>
              <w:top w:w="60" w:type="dxa"/>
              <w:left w:w="120" w:type="dxa"/>
              <w:bottom w:w="30" w:type="dxa"/>
              <w:right w:w="120" w:type="dxa"/>
            </w:tcMar>
          </w:tcPr>
          <w:p w14:paraId="17D95FB9" w14:textId="77777777" w:rsidR="00D311EE" w:rsidRDefault="00D311EE" w:rsidP="00375B6E">
            <w:pPr>
              <w:spacing w:before="120" w:after="120" w:line="288" w:lineRule="auto"/>
            </w:pPr>
            <w:r>
              <w:rPr>
                <w:rFonts w:eastAsia="DengXian"/>
                <w:sz w:val="22"/>
              </w:rPr>
              <w:t>ABM workload size, external data latency, legal corpus access, and model runtime availability are the main performance risks to validate during SDD and testing.</w:t>
            </w:r>
          </w:p>
        </w:tc>
      </w:tr>
    </w:tbl>
    <w:p w14:paraId="12365583" w14:textId="77777777" w:rsidR="00D311EE" w:rsidRDefault="00D311EE" w:rsidP="00D311EE">
      <w:pPr>
        <w:spacing w:before="120" w:after="120" w:line="288" w:lineRule="auto"/>
      </w:pPr>
    </w:p>
    <w:p w14:paraId="497B3BD6" w14:textId="77777777" w:rsidR="00D311EE" w:rsidRDefault="00D311EE" w:rsidP="00D311EE">
      <w:pPr>
        <w:spacing w:before="320" w:after="120" w:line="288" w:lineRule="auto"/>
        <w:outlineLvl w:val="1"/>
      </w:pPr>
      <w:bookmarkStart w:id="193" w:name="heading_90"/>
      <w:bookmarkStart w:id="194" w:name="_Toc230303072"/>
      <w:r>
        <w:rPr>
          <w:rFonts w:eastAsia="DengXian"/>
          <w:b/>
          <w:sz w:val="32"/>
        </w:rPr>
        <w:t>9.4 Testing &amp; Validation Strategy</w:t>
      </w:r>
      <w:bookmarkEnd w:id="193"/>
      <w:bookmarkEnd w:id="194"/>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76"/>
        <w:gridCol w:w="1724"/>
        <w:gridCol w:w="1962"/>
        <w:gridCol w:w="1788"/>
        <w:gridCol w:w="2748"/>
      </w:tblGrid>
      <w:tr w:rsidR="00D311EE" w14:paraId="1CDBEBCD" w14:textId="77777777" w:rsidTr="004674CC">
        <w:tc>
          <w:tcPr>
            <w:tcW w:w="1276" w:type="dxa"/>
            <w:tcMar>
              <w:top w:w="60" w:type="dxa"/>
              <w:left w:w="120" w:type="dxa"/>
              <w:bottom w:w="30" w:type="dxa"/>
              <w:right w:w="120" w:type="dxa"/>
            </w:tcMar>
          </w:tcPr>
          <w:p w14:paraId="17B351E4" w14:textId="77777777" w:rsidR="00D311EE" w:rsidRDefault="00D311EE" w:rsidP="00375B6E">
            <w:pPr>
              <w:spacing w:before="120" w:after="120" w:line="288" w:lineRule="auto"/>
            </w:pPr>
            <w:r>
              <w:rPr>
                <w:rFonts w:eastAsia="DengXian"/>
                <w:b/>
                <w:sz w:val="22"/>
              </w:rPr>
              <w:t>Test Type</w:t>
            </w:r>
          </w:p>
        </w:tc>
        <w:tc>
          <w:tcPr>
            <w:tcW w:w="1724" w:type="dxa"/>
            <w:tcMar>
              <w:top w:w="60" w:type="dxa"/>
              <w:left w:w="120" w:type="dxa"/>
              <w:bottom w:w="30" w:type="dxa"/>
              <w:right w:w="120" w:type="dxa"/>
            </w:tcMar>
          </w:tcPr>
          <w:p w14:paraId="555966CD" w14:textId="77777777" w:rsidR="00D311EE" w:rsidRDefault="00D311EE" w:rsidP="00375B6E">
            <w:pPr>
              <w:spacing w:before="120" w:after="120" w:line="288" w:lineRule="auto"/>
            </w:pPr>
            <w:r>
              <w:rPr>
                <w:rFonts w:eastAsia="DengXian"/>
                <w:b/>
                <w:sz w:val="22"/>
              </w:rPr>
              <w:t>Scope &amp; Objective</w:t>
            </w:r>
          </w:p>
        </w:tc>
        <w:tc>
          <w:tcPr>
            <w:tcW w:w="1962" w:type="dxa"/>
            <w:tcMar>
              <w:top w:w="60" w:type="dxa"/>
              <w:left w:w="120" w:type="dxa"/>
              <w:bottom w:w="30" w:type="dxa"/>
              <w:right w:w="120" w:type="dxa"/>
            </w:tcMar>
          </w:tcPr>
          <w:p w14:paraId="61C9B18B" w14:textId="77777777" w:rsidR="00D311EE" w:rsidRDefault="00D311EE" w:rsidP="00375B6E">
            <w:pPr>
              <w:spacing w:before="120" w:after="120" w:line="288" w:lineRule="auto"/>
            </w:pPr>
            <w:r>
              <w:rPr>
                <w:rFonts w:eastAsia="DengXian"/>
                <w:b/>
                <w:sz w:val="22"/>
              </w:rPr>
              <w:t>Tools / Framework</w:t>
            </w:r>
          </w:p>
        </w:tc>
        <w:tc>
          <w:tcPr>
            <w:tcW w:w="1788" w:type="dxa"/>
            <w:tcMar>
              <w:top w:w="60" w:type="dxa"/>
              <w:left w:w="120" w:type="dxa"/>
              <w:bottom w:w="30" w:type="dxa"/>
              <w:right w:w="120" w:type="dxa"/>
            </w:tcMar>
          </w:tcPr>
          <w:p w14:paraId="11AD10FE" w14:textId="77777777" w:rsidR="00D311EE" w:rsidRDefault="00D311EE" w:rsidP="00375B6E">
            <w:pPr>
              <w:spacing w:before="120" w:after="120" w:line="288" w:lineRule="auto"/>
            </w:pPr>
            <w:r>
              <w:rPr>
                <w:rFonts w:eastAsia="DengXian"/>
                <w:b/>
                <w:sz w:val="22"/>
              </w:rPr>
              <w:t>Environment</w:t>
            </w:r>
          </w:p>
        </w:tc>
        <w:tc>
          <w:tcPr>
            <w:tcW w:w="2748" w:type="dxa"/>
            <w:tcMar>
              <w:top w:w="60" w:type="dxa"/>
              <w:left w:w="120" w:type="dxa"/>
              <w:bottom w:w="30" w:type="dxa"/>
              <w:right w:w="120" w:type="dxa"/>
            </w:tcMar>
          </w:tcPr>
          <w:p w14:paraId="37719E8A" w14:textId="77777777" w:rsidR="00D311EE" w:rsidRDefault="00D311EE" w:rsidP="00375B6E">
            <w:pPr>
              <w:spacing w:before="120" w:after="120" w:line="288" w:lineRule="auto"/>
            </w:pPr>
            <w:r>
              <w:rPr>
                <w:rFonts w:eastAsia="DengXian"/>
                <w:b/>
                <w:sz w:val="22"/>
              </w:rPr>
              <w:t>Entry / Exit Criteria</w:t>
            </w:r>
          </w:p>
        </w:tc>
      </w:tr>
      <w:tr w:rsidR="00D311EE" w14:paraId="4BAAD115" w14:textId="77777777" w:rsidTr="004674CC">
        <w:tc>
          <w:tcPr>
            <w:tcW w:w="1276" w:type="dxa"/>
            <w:tcMar>
              <w:top w:w="60" w:type="dxa"/>
              <w:left w:w="120" w:type="dxa"/>
              <w:bottom w:w="30" w:type="dxa"/>
              <w:right w:w="120" w:type="dxa"/>
            </w:tcMar>
          </w:tcPr>
          <w:p w14:paraId="3BF1DEE1" w14:textId="77777777" w:rsidR="00D311EE" w:rsidRDefault="00D311EE" w:rsidP="00375B6E">
            <w:pPr>
              <w:spacing w:before="120" w:after="120" w:line="288" w:lineRule="auto"/>
            </w:pPr>
            <w:r>
              <w:rPr>
                <w:rFonts w:eastAsia="DengXian"/>
                <w:b/>
                <w:sz w:val="22"/>
              </w:rPr>
              <w:t>Unit Testing</w:t>
            </w:r>
          </w:p>
        </w:tc>
        <w:tc>
          <w:tcPr>
            <w:tcW w:w="1724" w:type="dxa"/>
            <w:tcMar>
              <w:top w:w="60" w:type="dxa"/>
              <w:left w:w="120" w:type="dxa"/>
              <w:bottom w:w="30" w:type="dxa"/>
              <w:right w:w="120" w:type="dxa"/>
            </w:tcMar>
          </w:tcPr>
          <w:p w14:paraId="49003B8C" w14:textId="77777777" w:rsidR="00D311EE" w:rsidRDefault="00D311EE" w:rsidP="00375B6E">
            <w:pPr>
              <w:spacing w:before="120" w:after="120" w:line="288" w:lineRule="auto"/>
            </w:pPr>
            <w:r>
              <w:rPr>
                <w:rFonts w:eastAsia="DengXian"/>
                <w:sz w:val="22"/>
              </w:rPr>
              <w:t xml:space="preserve">Validate individual functions, classes, and modules in isolation: policy data models and validation rules; simulation parameter parsing and bounds-checking; conflict </w:t>
            </w:r>
            <w:r>
              <w:rPr>
                <w:rFonts w:eastAsia="DengXian"/>
                <w:sz w:val="22"/>
              </w:rPr>
              <w:lastRenderedPageBreak/>
              <w:t xml:space="preserve">detection rule engine logic; Vision 2030 KPI scoring and Opportunity Score computation; data freshness timestamp checks; HITL state machine transition logic; risk threshold evaluation logic; output formatting and export utilities; prompt construction and </w:t>
            </w:r>
            <w:proofErr w:type="spellStart"/>
            <w:r>
              <w:rPr>
                <w:rFonts w:eastAsia="DengXian"/>
                <w:sz w:val="22"/>
              </w:rPr>
              <w:t>sanitisation</w:t>
            </w:r>
            <w:proofErr w:type="spellEnd"/>
            <w:r>
              <w:rPr>
                <w:rFonts w:eastAsia="DengXian"/>
                <w:sz w:val="22"/>
              </w:rPr>
              <w:t xml:space="preserve"> for LLM inference calls.</w:t>
            </w:r>
          </w:p>
        </w:tc>
        <w:tc>
          <w:tcPr>
            <w:tcW w:w="1962" w:type="dxa"/>
            <w:tcMar>
              <w:top w:w="60" w:type="dxa"/>
              <w:left w:w="120" w:type="dxa"/>
              <w:bottom w:w="30" w:type="dxa"/>
              <w:right w:w="120" w:type="dxa"/>
            </w:tcMar>
          </w:tcPr>
          <w:p w14:paraId="28F95396" w14:textId="77777777" w:rsidR="00D311EE" w:rsidRDefault="00D311EE" w:rsidP="00375B6E">
            <w:pPr>
              <w:spacing w:before="120" w:after="120" w:line="288" w:lineRule="auto"/>
            </w:pPr>
            <w:proofErr w:type="spellStart"/>
            <w:r>
              <w:rPr>
                <w:rFonts w:eastAsia="DengXian"/>
                <w:sz w:val="22"/>
              </w:rPr>
              <w:lastRenderedPageBreak/>
              <w:t>pytest</w:t>
            </w:r>
            <w:proofErr w:type="spellEnd"/>
            <w:r>
              <w:rPr>
                <w:rFonts w:eastAsia="DengXian"/>
                <w:sz w:val="22"/>
              </w:rPr>
              <w:t xml:space="preserve"> (Python backend, ML pipeline, ABM engine unit tests); Jest (frontend component tests); coverage.py (line and branch coverage reporting); </w:t>
            </w:r>
            <w:proofErr w:type="spellStart"/>
            <w:proofErr w:type="gramStart"/>
            <w:r>
              <w:rPr>
                <w:rFonts w:eastAsia="DengXian"/>
                <w:sz w:val="22"/>
              </w:rPr>
              <w:t>unittest.mock</w:t>
            </w:r>
            <w:proofErr w:type="spellEnd"/>
            <w:proofErr w:type="gramEnd"/>
            <w:r>
              <w:rPr>
                <w:rFonts w:eastAsia="DengXian"/>
                <w:sz w:val="22"/>
              </w:rPr>
              <w:t xml:space="preserve"> / </w:t>
            </w:r>
            <w:proofErr w:type="spellStart"/>
            <w:r>
              <w:rPr>
                <w:rFonts w:eastAsia="DengXian"/>
                <w:sz w:val="22"/>
              </w:rPr>
              <w:t>pytest</w:t>
            </w:r>
            <w:proofErr w:type="spellEnd"/>
            <w:r>
              <w:rPr>
                <w:rFonts w:eastAsia="DengXian"/>
                <w:sz w:val="22"/>
              </w:rPr>
              <w:t xml:space="preserve">-mock for external dependency </w:t>
            </w:r>
            <w:r>
              <w:rPr>
                <w:rFonts w:eastAsia="DengXian"/>
                <w:sz w:val="22"/>
              </w:rPr>
              <w:lastRenderedPageBreak/>
              <w:t>isolation; pre-commit hooks with ruff / flake8 for static analysis.</w:t>
            </w:r>
          </w:p>
        </w:tc>
        <w:tc>
          <w:tcPr>
            <w:tcW w:w="1788" w:type="dxa"/>
            <w:tcMar>
              <w:top w:w="60" w:type="dxa"/>
              <w:left w:w="120" w:type="dxa"/>
              <w:bottom w:w="30" w:type="dxa"/>
              <w:right w:w="120" w:type="dxa"/>
            </w:tcMar>
          </w:tcPr>
          <w:p w14:paraId="00086049" w14:textId="77777777" w:rsidR="00D311EE" w:rsidRDefault="00D311EE" w:rsidP="00375B6E">
            <w:pPr>
              <w:spacing w:before="120" w:after="120" w:line="288" w:lineRule="auto"/>
            </w:pPr>
            <w:r>
              <w:rPr>
                <w:rFonts w:eastAsia="DengXian"/>
                <w:sz w:val="22"/>
              </w:rPr>
              <w:lastRenderedPageBreak/>
              <w:t>Developer workstation and CI/CD pipeline (automated on every pull request). All external calls mocked — no live service dependencies required.</w:t>
            </w:r>
          </w:p>
        </w:tc>
        <w:tc>
          <w:tcPr>
            <w:tcW w:w="2748" w:type="dxa"/>
            <w:tcMar>
              <w:top w:w="60" w:type="dxa"/>
              <w:left w:w="120" w:type="dxa"/>
              <w:bottom w:w="30" w:type="dxa"/>
              <w:right w:w="120" w:type="dxa"/>
            </w:tcMar>
          </w:tcPr>
          <w:p w14:paraId="5C628C3C" w14:textId="77777777" w:rsidR="00D311EE" w:rsidRDefault="00D311EE" w:rsidP="00375B6E">
            <w:pPr>
              <w:spacing w:before="120" w:after="120" w:line="288" w:lineRule="auto"/>
            </w:pPr>
            <w:r>
              <w:rPr>
                <w:rFonts w:eastAsia="DengXian"/>
                <w:b/>
                <w:sz w:val="22"/>
              </w:rPr>
              <w:t>Entry:</w:t>
            </w:r>
            <w:r>
              <w:rPr>
                <w:rFonts w:eastAsia="DengXian"/>
                <w:sz w:val="22"/>
              </w:rPr>
              <w:t xml:space="preserve"> Feature branch code complete, peer-reviewed, and merged to integration branch.        </w:t>
            </w:r>
            <w:r>
              <w:rPr>
                <w:rFonts w:eastAsia="DengXian"/>
                <w:sz w:val="22"/>
              </w:rPr>
              <w:br/>
            </w:r>
            <w:r>
              <w:rPr>
                <w:rFonts w:eastAsia="DengXian"/>
                <w:b/>
                <w:sz w:val="22"/>
              </w:rPr>
              <w:t>Exit:</w:t>
            </w:r>
            <w:r>
              <w:rPr>
                <w:rFonts w:eastAsia="DengXian"/>
                <w:sz w:val="22"/>
              </w:rPr>
              <w:t xml:space="preserve"> Code coverage meets the minimum threshold agreed in SDD (specific percentage to be confirmed with MOMAH IT during Phase 2); 0 Critical or High defects open; full CI pipeline passes with no regressions on existing test suite.</w:t>
            </w:r>
          </w:p>
        </w:tc>
      </w:tr>
      <w:tr w:rsidR="00D311EE" w14:paraId="64B090D6" w14:textId="77777777" w:rsidTr="004674CC">
        <w:tc>
          <w:tcPr>
            <w:tcW w:w="1276" w:type="dxa"/>
            <w:tcMar>
              <w:top w:w="60" w:type="dxa"/>
              <w:left w:w="120" w:type="dxa"/>
              <w:bottom w:w="30" w:type="dxa"/>
              <w:right w:w="120" w:type="dxa"/>
            </w:tcMar>
          </w:tcPr>
          <w:p w14:paraId="732400B2" w14:textId="77777777" w:rsidR="00D311EE" w:rsidRDefault="00D311EE" w:rsidP="00375B6E">
            <w:pPr>
              <w:spacing w:before="120" w:after="120" w:line="288" w:lineRule="auto"/>
            </w:pPr>
            <w:r>
              <w:rPr>
                <w:rFonts w:eastAsia="DengXian"/>
                <w:b/>
                <w:sz w:val="22"/>
              </w:rPr>
              <w:t>Integration Testing</w:t>
            </w:r>
          </w:p>
        </w:tc>
        <w:tc>
          <w:tcPr>
            <w:tcW w:w="1724" w:type="dxa"/>
            <w:tcMar>
              <w:top w:w="60" w:type="dxa"/>
              <w:left w:w="120" w:type="dxa"/>
              <w:bottom w:w="30" w:type="dxa"/>
              <w:right w:w="120" w:type="dxa"/>
            </w:tcMar>
          </w:tcPr>
          <w:p w14:paraId="473BA659" w14:textId="77777777" w:rsidR="00D311EE" w:rsidRDefault="00D311EE" w:rsidP="00375B6E">
            <w:pPr>
              <w:spacing w:before="120" w:after="120" w:line="288" w:lineRule="auto"/>
            </w:pPr>
            <w:r>
              <w:rPr>
                <w:rFonts w:eastAsia="DengXian"/>
                <w:sz w:val="22"/>
              </w:rPr>
              <w:t xml:space="preserve">Verify end-to-end data flow across all component and external-system interfaces: Policy Drafting Agent ↔ Knowledge Graph ↔ SDAIA LLM Inference; Conflict Detection Agent ↔ </w:t>
            </w:r>
            <w:proofErr w:type="spellStart"/>
            <w:r>
              <w:rPr>
                <w:rFonts w:eastAsia="DengXian"/>
                <w:sz w:val="22"/>
              </w:rPr>
              <w:t>Ma'rifa</w:t>
            </w:r>
            <w:proofErr w:type="spellEnd"/>
            <w:r>
              <w:rPr>
                <w:rFonts w:eastAsia="DengXian"/>
                <w:sz w:val="22"/>
              </w:rPr>
              <w:t xml:space="preserve"> API ↔ Sanad API ↔ Policy Registry; ABM </w:t>
            </w:r>
            <w:r>
              <w:rPr>
                <w:rFonts w:eastAsia="DengXian"/>
                <w:sz w:val="22"/>
              </w:rPr>
              <w:lastRenderedPageBreak/>
              <w:t xml:space="preserve">Simulation Engine ↔ Data Lake (GASTAT, SAMA, MoF inputs) ↔ Simulation Output Repository; HITL Workflow Engine ↔ Policy Registry status transitions ↔ Nafath SSO signature validation; Risk Escalation Agent ↔ </w:t>
            </w:r>
            <w:proofErr w:type="spellStart"/>
            <w:r>
              <w:rPr>
                <w:rFonts w:eastAsia="DengXian"/>
                <w:sz w:val="22"/>
              </w:rPr>
              <w:t>Yesser</w:t>
            </w:r>
            <w:proofErr w:type="spellEnd"/>
            <w:r>
              <w:rPr>
                <w:rFonts w:eastAsia="DengXian"/>
                <w:sz w:val="22"/>
              </w:rPr>
              <w:t xml:space="preserve"> GSB ↔ Audit Log; DMS archival pipeline on ministerial approval event. All 13 CAP interfaces and cross-agent handoffs must be covered.</w:t>
            </w:r>
          </w:p>
        </w:tc>
        <w:tc>
          <w:tcPr>
            <w:tcW w:w="1962" w:type="dxa"/>
            <w:tcMar>
              <w:top w:w="60" w:type="dxa"/>
              <w:left w:w="120" w:type="dxa"/>
              <w:bottom w:w="30" w:type="dxa"/>
              <w:right w:w="120" w:type="dxa"/>
            </w:tcMar>
          </w:tcPr>
          <w:p w14:paraId="56697D92" w14:textId="77777777" w:rsidR="00D311EE" w:rsidRDefault="00D311EE" w:rsidP="00375B6E">
            <w:pPr>
              <w:spacing w:before="120" w:after="120" w:line="288" w:lineRule="auto"/>
            </w:pPr>
            <w:r>
              <w:rPr>
                <w:rFonts w:eastAsia="DengXian"/>
                <w:sz w:val="22"/>
              </w:rPr>
              <w:lastRenderedPageBreak/>
              <w:t xml:space="preserve">Postman / Newman (REST API integration suites, automated in CI); </w:t>
            </w:r>
            <w:proofErr w:type="spellStart"/>
            <w:r>
              <w:rPr>
                <w:rFonts w:eastAsia="DengXian"/>
                <w:sz w:val="22"/>
              </w:rPr>
              <w:t>pytest</w:t>
            </w:r>
            <w:proofErr w:type="spellEnd"/>
            <w:r>
              <w:rPr>
                <w:rFonts w:eastAsia="DengXian"/>
                <w:sz w:val="22"/>
              </w:rPr>
              <w:t xml:space="preserve"> with live staging endpoints; Pact or equivalent contract-testing framework for external integrations (</w:t>
            </w:r>
            <w:proofErr w:type="spellStart"/>
            <w:r>
              <w:rPr>
                <w:rFonts w:eastAsia="DengXian"/>
                <w:sz w:val="22"/>
              </w:rPr>
              <w:t>Ma'rifa</w:t>
            </w:r>
            <w:proofErr w:type="spellEnd"/>
            <w:r>
              <w:rPr>
                <w:rFonts w:eastAsia="DengXian"/>
                <w:sz w:val="22"/>
              </w:rPr>
              <w:t xml:space="preserve">, Sanad, </w:t>
            </w:r>
            <w:proofErr w:type="spellStart"/>
            <w:r>
              <w:rPr>
                <w:rFonts w:eastAsia="DengXian"/>
                <w:sz w:val="22"/>
              </w:rPr>
              <w:t>Yesser</w:t>
            </w:r>
            <w:proofErr w:type="spellEnd"/>
            <w:r>
              <w:rPr>
                <w:rFonts w:eastAsia="DengXian"/>
                <w:sz w:val="22"/>
              </w:rPr>
              <w:t xml:space="preserve"> GSB); </w:t>
            </w:r>
            <w:proofErr w:type="spellStart"/>
            <w:r>
              <w:rPr>
                <w:rFonts w:eastAsia="DengXian"/>
                <w:sz w:val="22"/>
              </w:rPr>
              <w:t>Wiremock</w:t>
            </w:r>
            <w:proofErr w:type="spellEnd"/>
            <w:r>
              <w:rPr>
                <w:rFonts w:eastAsia="DengXian"/>
                <w:sz w:val="22"/>
              </w:rPr>
              <w:t xml:space="preserve"> for stubbing unavailable external APIs </w:t>
            </w:r>
            <w:r>
              <w:rPr>
                <w:rFonts w:eastAsia="DengXian"/>
                <w:sz w:val="22"/>
              </w:rPr>
              <w:lastRenderedPageBreak/>
              <w:t>during integration test runs.</w:t>
            </w:r>
          </w:p>
        </w:tc>
        <w:tc>
          <w:tcPr>
            <w:tcW w:w="1788" w:type="dxa"/>
            <w:tcMar>
              <w:top w:w="60" w:type="dxa"/>
              <w:left w:w="120" w:type="dxa"/>
              <w:bottom w:w="30" w:type="dxa"/>
              <w:right w:w="120" w:type="dxa"/>
            </w:tcMar>
          </w:tcPr>
          <w:p w14:paraId="280330B1" w14:textId="77777777" w:rsidR="00D311EE" w:rsidRDefault="00D311EE" w:rsidP="00375B6E">
            <w:pPr>
              <w:spacing w:before="120" w:after="120" w:line="288" w:lineRule="auto"/>
            </w:pPr>
            <w:r>
              <w:rPr>
                <w:rFonts w:eastAsia="DengXian"/>
                <w:sz w:val="22"/>
              </w:rPr>
              <w:lastRenderedPageBreak/>
              <w:t xml:space="preserve">Staging environment with SDAIA-approved test tenants for LLM inference, sandboxed </w:t>
            </w:r>
            <w:proofErr w:type="spellStart"/>
            <w:r>
              <w:rPr>
                <w:rFonts w:eastAsia="DengXian"/>
                <w:sz w:val="22"/>
              </w:rPr>
              <w:t>Ma'rifa</w:t>
            </w:r>
            <w:proofErr w:type="spellEnd"/>
            <w:r>
              <w:rPr>
                <w:rFonts w:eastAsia="DengXian"/>
                <w:sz w:val="22"/>
              </w:rPr>
              <w:t xml:space="preserve"> and Sanad test credentials, and synthetic data lake inputs. Production services and real citizen data must not be used.</w:t>
            </w:r>
          </w:p>
        </w:tc>
        <w:tc>
          <w:tcPr>
            <w:tcW w:w="2748" w:type="dxa"/>
            <w:tcMar>
              <w:top w:w="60" w:type="dxa"/>
              <w:left w:w="120" w:type="dxa"/>
              <w:bottom w:w="30" w:type="dxa"/>
              <w:right w:w="120" w:type="dxa"/>
            </w:tcMar>
          </w:tcPr>
          <w:p w14:paraId="1D6FCA4C" w14:textId="77777777" w:rsidR="00D311EE" w:rsidRDefault="00D311EE" w:rsidP="00375B6E">
            <w:pPr>
              <w:spacing w:before="120" w:after="120" w:line="288" w:lineRule="auto"/>
            </w:pPr>
            <w:r>
              <w:rPr>
                <w:rFonts w:eastAsia="DengXian"/>
                <w:b/>
                <w:sz w:val="22"/>
              </w:rPr>
              <w:t>Entry:</w:t>
            </w:r>
            <w:r>
              <w:rPr>
                <w:rFonts w:eastAsia="DengXian"/>
                <w:sz w:val="22"/>
              </w:rPr>
              <w:t xml:space="preserve"> All unit tests pass; all integration interfaces provisioned and verified reachable in staging.        </w:t>
            </w:r>
            <w:r>
              <w:rPr>
                <w:rFonts w:eastAsia="DengXian"/>
                <w:sz w:val="22"/>
              </w:rPr>
              <w:br/>
            </w:r>
            <w:r>
              <w:rPr>
                <w:rFonts w:eastAsia="DengXian"/>
                <w:b/>
                <w:sz w:val="22"/>
              </w:rPr>
              <w:t>Exit:</w:t>
            </w:r>
            <w:r>
              <w:rPr>
                <w:rFonts w:eastAsia="DengXian"/>
                <w:sz w:val="22"/>
              </w:rPr>
              <w:t xml:space="preserve"> All 13-CAP interface scenarios pass; Audit Log entries confirmed for all agent actions; no P1/P2 defects open; all external API contracts verified; Nafath signature flow completes end-to-end on test credential.</w:t>
            </w:r>
          </w:p>
        </w:tc>
      </w:tr>
      <w:tr w:rsidR="00D311EE" w14:paraId="3EB7DB94" w14:textId="77777777" w:rsidTr="004674CC">
        <w:tc>
          <w:tcPr>
            <w:tcW w:w="1276" w:type="dxa"/>
            <w:tcMar>
              <w:top w:w="60" w:type="dxa"/>
              <w:left w:w="120" w:type="dxa"/>
              <w:bottom w:w="30" w:type="dxa"/>
              <w:right w:w="120" w:type="dxa"/>
            </w:tcMar>
          </w:tcPr>
          <w:p w14:paraId="64B149AA" w14:textId="77777777" w:rsidR="00D311EE" w:rsidRDefault="00D311EE" w:rsidP="00375B6E">
            <w:pPr>
              <w:spacing w:before="120" w:after="120" w:line="288" w:lineRule="auto"/>
            </w:pPr>
            <w:r>
              <w:rPr>
                <w:rFonts w:eastAsia="DengXian"/>
                <w:b/>
                <w:sz w:val="22"/>
              </w:rPr>
              <w:t>Performance Testing</w:t>
            </w:r>
          </w:p>
        </w:tc>
        <w:tc>
          <w:tcPr>
            <w:tcW w:w="1724" w:type="dxa"/>
            <w:tcMar>
              <w:top w:w="60" w:type="dxa"/>
              <w:left w:w="120" w:type="dxa"/>
              <w:bottom w:w="30" w:type="dxa"/>
              <w:right w:w="120" w:type="dxa"/>
            </w:tcMar>
          </w:tcPr>
          <w:p w14:paraId="0063FC7E" w14:textId="77777777" w:rsidR="00D311EE" w:rsidRDefault="00D311EE" w:rsidP="00375B6E">
            <w:pPr>
              <w:spacing w:before="120" w:after="120" w:line="288" w:lineRule="auto"/>
            </w:pPr>
            <w:r>
              <w:rPr>
                <w:rFonts w:eastAsia="DengXian"/>
                <w:sz w:val="22"/>
              </w:rPr>
              <w:t xml:space="preserve">Validate response time, throughput, and scalability against BRD NFR targets and SLAs defined in Section 9.3: AI policy draft generation ≤60 seconds at target </w:t>
            </w:r>
            <w:r>
              <w:rPr>
                <w:rFonts w:eastAsia="DengXian"/>
                <w:sz w:val="22"/>
              </w:rPr>
              <w:lastRenderedPageBreak/>
              <w:t xml:space="preserve">concurrency; Conflict Detection report ≤30 seconds; ABM Level-1 quick estimate / simplified standard scenario aligned to the BRD ≤60-second target; ABM Level-2/Level-3 runtime targets to be baselined in SDD; Vision 2030 KPI scoring target to be confirmed in SDD; concurrent user load during peak review and ministerial approval windows; Monte Carlo throughput under sustained load with iteration depth to be agreed in SDD; data refresh pipeline latency within 30-day freshness </w:t>
            </w:r>
            <w:r>
              <w:rPr>
                <w:rFonts w:eastAsia="DengXian"/>
                <w:sz w:val="22"/>
              </w:rPr>
              <w:lastRenderedPageBreak/>
              <w:t>guard thresholds.</w:t>
            </w:r>
          </w:p>
        </w:tc>
        <w:tc>
          <w:tcPr>
            <w:tcW w:w="1962" w:type="dxa"/>
            <w:tcMar>
              <w:top w:w="60" w:type="dxa"/>
              <w:left w:w="120" w:type="dxa"/>
              <w:bottom w:w="30" w:type="dxa"/>
              <w:right w:w="120" w:type="dxa"/>
            </w:tcMar>
          </w:tcPr>
          <w:p w14:paraId="16DA194F" w14:textId="77777777" w:rsidR="00D311EE" w:rsidRDefault="00D311EE" w:rsidP="00375B6E">
            <w:pPr>
              <w:spacing w:before="120" w:after="120" w:line="288" w:lineRule="auto"/>
            </w:pPr>
            <w:r>
              <w:rPr>
                <w:rFonts w:eastAsia="DengXian"/>
                <w:sz w:val="22"/>
              </w:rPr>
              <w:lastRenderedPageBreak/>
              <w:t xml:space="preserve">k6 or Apache JMeter (HTTP load generation and ramp-up scenarios); Locust (Python-based scenario scripting for AI workflow user journeys); SDAIA platform APM tooling (resource </w:t>
            </w:r>
            <w:proofErr w:type="spellStart"/>
            <w:r>
              <w:rPr>
                <w:rFonts w:eastAsia="DengXian"/>
                <w:sz w:val="22"/>
              </w:rPr>
              <w:t>utilisation</w:t>
            </w:r>
            <w:proofErr w:type="spellEnd"/>
            <w:r>
              <w:rPr>
                <w:rFonts w:eastAsia="DengXian"/>
                <w:sz w:val="22"/>
              </w:rPr>
              <w:t xml:space="preserve">, </w:t>
            </w:r>
            <w:r>
              <w:rPr>
                <w:rFonts w:eastAsia="DengXian"/>
                <w:sz w:val="22"/>
              </w:rPr>
              <w:lastRenderedPageBreak/>
              <w:t>bottleneck identification, auto-scaling validation); custom Python scripts for ABM throughput benchmarking.</w:t>
            </w:r>
          </w:p>
        </w:tc>
        <w:tc>
          <w:tcPr>
            <w:tcW w:w="1788" w:type="dxa"/>
            <w:tcMar>
              <w:top w:w="60" w:type="dxa"/>
              <w:left w:w="120" w:type="dxa"/>
              <w:bottom w:w="30" w:type="dxa"/>
              <w:right w:w="120" w:type="dxa"/>
            </w:tcMar>
          </w:tcPr>
          <w:p w14:paraId="4809B3A2" w14:textId="77777777" w:rsidR="00D311EE" w:rsidRDefault="00D311EE" w:rsidP="00375B6E">
            <w:pPr>
              <w:spacing w:before="120" w:after="120" w:line="288" w:lineRule="auto"/>
            </w:pPr>
            <w:r>
              <w:rPr>
                <w:rFonts w:eastAsia="DengXian"/>
                <w:sz w:val="22"/>
              </w:rPr>
              <w:lastRenderedPageBreak/>
              <w:t xml:space="preserve">Pre-production environment on SDAIA sovereign platform, provisioned at production-equivalent hardware specification and data volume. Representative </w:t>
            </w:r>
            <w:r>
              <w:rPr>
                <w:rFonts w:eastAsia="DengXian"/>
                <w:sz w:val="22"/>
              </w:rPr>
              <w:lastRenderedPageBreak/>
              <w:t>synthetic policy and simulation datasets required. Real production hardware must be confirmed with SDAIA before testing begins.</w:t>
            </w:r>
          </w:p>
        </w:tc>
        <w:tc>
          <w:tcPr>
            <w:tcW w:w="2748" w:type="dxa"/>
            <w:tcMar>
              <w:top w:w="60" w:type="dxa"/>
              <w:left w:w="120" w:type="dxa"/>
              <w:bottom w:w="30" w:type="dxa"/>
              <w:right w:w="120" w:type="dxa"/>
            </w:tcMar>
          </w:tcPr>
          <w:p w14:paraId="373D1E15" w14:textId="77777777" w:rsidR="00D311EE" w:rsidRDefault="00D311EE" w:rsidP="00375B6E">
            <w:pPr>
              <w:spacing w:before="120" w:after="120" w:line="288" w:lineRule="auto"/>
            </w:pPr>
            <w:r>
              <w:rPr>
                <w:rFonts w:eastAsia="DengXian"/>
                <w:b/>
                <w:sz w:val="22"/>
              </w:rPr>
              <w:lastRenderedPageBreak/>
              <w:t>Entry:</w:t>
            </w:r>
            <w:r>
              <w:rPr>
                <w:rFonts w:eastAsia="DengXian"/>
                <w:sz w:val="22"/>
              </w:rPr>
              <w:t xml:space="preserve"> Integration tests pass with no open P1/P2 defects; pre-production environment provisioned at production scale; baseline performance thresholds agreed with MOMAH IT and SDAIA.        </w:t>
            </w:r>
            <w:r>
              <w:rPr>
                <w:rFonts w:eastAsia="DengXian"/>
                <w:sz w:val="22"/>
              </w:rPr>
              <w:br/>
            </w:r>
            <w:r>
              <w:rPr>
                <w:rFonts w:eastAsia="DengXian"/>
                <w:b/>
                <w:sz w:val="22"/>
              </w:rPr>
              <w:t>Exit:</w:t>
            </w:r>
            <w:r>
              <w:rPr>
                <w:rFonts w:eastAsia="DengXian"/>
                <w:sz w:val="22"/>
              </w:rPr>
              <w:t xml:space="preserve"> P95 latency meets all BRD SLA targets under peak load; ABM Level-1 target validated against the SDD-</w:t>
            </w:r>
            <w:r>
              <w:rPr>
                <w:rFonts w:eastAsia="DengXian"/>
                <w:sz w:val="22"/>
              </w:rPr>
              <w:lastRenderedPageBreak/>
              <w:t>confirmed quick-estimate definition and Level-2/Level-3 targets baselined with MOMAH and SDAIA; system remains stable under the stress-test load multiplier agreed with SDAIA in SDD (specific multiplier to be confirmed during Phase 2 performance planning); SDAIA platform capacity formally confirmed as adequate for production go-live.</w:t>
            </w:r>
          </w:p>
        </w:tc>
      </w:tr>
      <w:tr w:rsidR="00D311EE" w14:paraId="16DEDC94" w14:textId="77777777" w:rsidTr="004674CC">
        <w:tc>
          <w:tcPr>
            <w:tcW w:w="1276" w:type="dxa"/>
            <w:tcMar>
              <w:top w:w="60" w:type="dxa"/>
              <w:left w:w="120" w:type="dxa"/>
              <w:bottom w:w="30" w:type="dxa"/>
              <w:right w:w="120" w:type="dxa"/>
            </w:tcMar>
          </w:tcPr>
          <w:p w14:paraId="2E6F8F57" w14:textId="77777777" w:rsidR="00D311EE" w:rsidRDefault="00D311EE" w:rsidP="00375B6E">
            <w:pPr>
              <w:spacing w:before="120" w:after="120" w:line="288" w:lineRule="auto"/>
            </w:pPr>
            <w:r>
              <w:rPr>
                <w:rFonts w:eastAsia="DengXian"/>
                <w:b/>
                <w:sz w:val="22"/>
              </w:rPr>
              <w:lastRenderedPageBreak/>
              <w:t>Security Testing</w:t>
            </w:r>
          </w:p>
        </w:tc>
        <w:tc>
          <w:tcPr>
            <w:tcW w:w="1724" w:type="dxa"/>
            <w:tcMar>
              <w:top w:w="60" w:type="dxa"/>
              <w:left w:w="120" w:type="dxa"/>
              <w:bottom w:w="30" w:type="dxa"/>
              <w:right w:w="120" w:type="dxa"/>
            </w:tcMar>
          </w:tcPr>
          <w:p w14:paraId="08DAB687" w14:textId="77777777" w:rsidR="00D311EE" w:rsidRDefault="00D311EE" w:rsidP="00375B6E">
            <w:pPr>
              <w:spacing w:before="120" w:after="120" w:line="288" w:lineRule="auto"/>
            </w:pPr>
            <w:r>
              <w:rPr>
                <w:rFonts w:eastAsia="DengXian"/>
                <w:sz w:val="22"/>
              </w:rPr>
              <w:t xml:space="preserve">Assess vulnerabilities, penetration risks, and data-protection controls across the full stack: OWASP Top 10 web application vulnerabilities; prompt injection attacks against LLM inference endpoints (Policy Drafting and Conflict Detection agents); PII or classified-data leakage via agent outputs; </w:t>
            </w:r>
            <w:proofErr w:type="spellStart"/>
            <w:r>
              <w:rPr>
                <w:rFonts w:eastAsia="DengXian"/>
                <w:sz w:val="22"/>
              </w:rPr>
              <w:t>unauthorised</w:t>
            </w:r>
            <w:proofErr w:type="spellEnd"/>
            <w:r>
              <w:rPr>
                <w:rFonts w:eastAsia="DengXian"/>
                <w:sz w:val="22"/>
              </w:rPr>
              <w:t xml:space="preserve"> policy status transitions bypassing HITL state machine; Nafath SSO token replay and session hijacking; cross-agent service-account boundary violations; data sovereignty enforcement (zero data </w:t>
            </w:r>
            <w:r>
              <w:rPr>
                <w:rFonts w:eastAsia="DengXian"/>
                <w:sz w:val="22"/>
              </w:rPr>
              <w:lastRenderedPageBreak/>
              <w:t>egress outside KSA); NCA Essential Cybersecurity Controls compliance verification; PDPL personal data handling and retention audit; Audit Log integrity and tamper-resistance verification.</w:t>
            </w:r>
          </w:p>
        </w:tc>
        <w:tc>
          <w:tcPr>
            <w:tcW w:w="1962" w:type="dxa"/>
            <w:tcMar>
              <w:top w:w="60" w:type="dxa"/>
              <w:left w:w="120" w:type="dxa"/>
              <w:bottom w:w="30" w:type="dxa"/>
              <w:right w:w="120" w:type="dxa"/>
            </w:tcMar>
          </w:tcPr>
          <w:p w14:paraId="49991C2E" w14:textId="77777777" w:rsidR="00D311EE" w:rsidRDefault="00D311EE" w:rsidP="00375B6E">
            <w:pPr>
              <w:spacing w:before="120" w:after="120" w:line="288" w:lineRule="auto"/>
            </w:pPr>
            <w:r>
              <w:rPr>
                <w:rFonts w:eastAsia="DengXian"/>
                <w:sz w:val="22"/>
              </w:rPr>
              <w:lastRenderedPageBreak/>
              <w:t xml:space="preserve">Automated DAST scanning tool (e.g. OWASP ZAP; subject to MOMAH IT and SDAIA platform approval); manual penetration testing tool (e.g. Burp Suite; subject to MOMAH IT and SDAIA platform approval; execution requires prior written </w:t>
            </w:r>
            <w:proofErr w:type="spellStart"/>
            <w:r>
              <w:rPr>
                <w:rFonts w:eastAsia="DengXian"/>
                <w:sz w:val="22"/>
              </w:rPr>
              <w:t>authorisation</w:t>
            </w:r>
            <w:proofErr w:type="spellEnd"/>
            <w:r>
              <w:rPr>
                <w:rFonts w:eastAsia="DengXian"/>
                <w:sz w:val="22"/>
              </w:rPr>
              <w:t xml:space="preserve">); SAST tool integrated in CI/CD pipeline (e.g. </w:t>
            </w:r>
            <w:proofErr w:type="spellStart"/>
            <w:r>
              <w:rPr>
                <w:rFonts w:eastAsia="DengXian"/>
                <w:sz w:val="22"/>
              </w:rPr>
              <w:t>Checkmarx</w:t>
            </w:r>
            <w:proofErr w:type="spellEnd"/>
            <w:r>
              <w:rPr>
                <w:rFonts w:eastAsia="DengXian"/>
                <w:sz w:val="22"/>
              </w:rPr>
              <w:t xml:space="preserve"> or SonarQube; subject to SDAIA platform catalogue approval); custom prompt injection test suite targeting Policy Drafting and Conflict Detection agent endpoints; penetration test conducted by MOMAH IT security team or an SDAIA-approved third-</w:t>
            </w:r>
            <w:r>
              <w:rPr>
                <w:rFonts w:eastAsia="DengXian"/>
                <w:sz w:val="22"/>
              </w:rPr>
              <w:lastRenderedPageBreak/>
              <w:t>party security firm.</w:t>
            </w:r>
          </w:p>
        </w:tc>
        <w:tc>
          <w:tcPr>
            <w:tcW w:w="1788" w:type="dxa"/>
            <w:tcMar>
              <w:top w:w="60" w:type="dxa"/>
              <w:left w:w="120" w:type="dxa"/>
              <w:bottom w:w="30" w:type="dxa"/>
              <w:right w:w="120" w:type="dxa"/>
            </w:tcMar>
          </w:tcPr>
          <w:p w14:paraId="11DAE0F6" w14:textId="77777777" w:rsidR="00D311EE" w:rsidRDefault="00D311EE" w:rsidP="00375B6E">
            <w:pPr>
              <w:spacing w:before="120" w:after="120" w:line="288" w:lineRule="auto"/>
            </w:pPr>
            <w:r>
              <w:rPr>
                <w:rFonts w:eastAsia="DengXian"/>
                <w:sz w:val="22"/>
              </w:rPr>
              <w:lastRenderedPageBreak/>
              <w:t>Staging / pre-production, fully isolated from production data. Penetration test scope and execution require prior written approval from MOMAH IT and SDAIA. Real citizen or policy data must not be present in the test environment.</w:t>
            </w:r>
          </w:p>
        </w:tc>
        <w:tc>
          <w:tcPr>
            <w:tcW w:w="2748" w:type="dxa"/>
            <w:tcMar>
              <w:top w:w="60" w:type="dxa"/>
              <w:left w:w="120" w:type="dxa"/>
              <w:bottom w:w="30" w:type="dxa"/>
              <w:right w:w="120" w:type="dxa"/>
            </w:tcMar>
          </w:tcPr>
          <w:p w14:paraId="14F50573" w14:textId="77777777" w:rsidR="00D311EE" w:rsidRDefault="00D311EE" w:rsidP="00375B6E">
            <w:pPr>
              <w:spacing w:before="120" w:after="120" w:line="288" w:lineRule="auto"/>
            </w:pPr>
            <w:r>
              <w:rPr>
                <w:rFonts w:eastAsia="DengXian"/>
                <w:b/>
                <w:sz w:val="22"/>
              </w:rPr>
              <w:t>Entry:</w:t>
            </w:r>
            <w:r>
              <w:rPr>
                <w:rFonts w:eastAsia="DengXian"/>
                <w:sz w:val="22"/>
              </w:rPr>
              <w:t xml:space="preserve"> Feature-complete build deployed to staging; SAST scan complete with no Blocker findings; penetration test scope approved by MOMAH CISO.        </w:t>
            </w:r>
            <w:r>
              <w:rPr>
                <w:rFonts w:eastAsia="DengXian"/>
                <w:sz w:val="22"/>
              </w:rPr>
              <w:br/>
            </w:r>
            <w:r>
              <w:rPr>
                <w:rFonts w:eastAsia="DengXian"/>
                <w:b/>
                <w:sz w:val="22"/>
              </w:rPr>
              <w:t>Exit:</w:t>
            </w:r>
            <w:r>
              <w:rPr>
                <w:rFonts w:eastAsia="DengXian"/>
                <w:sz w:val="22"/>
              </w:rPr>
              <w:t xml:space="preserve"> 0 Critical or High vulnerabilities unresolved; penetration test report approved by MOMAH CISO; prompt injection test suite passes with 0 successful injections; PII output scanner validated against labelled test corpus; NCA ECC compliance evidence documented; data sovereignty boundary verified — no data exfiltration outside KSA detected.</w:t>
            </w:r>
          </w:p>
        </w:tc>
      </w:tr>
      <w:tr w:rsidR="00D311EE" w14:paraId="517DA941" w14:textId="77777777" w:rsidTr="004674CC">
        <w:tc>
          <w:tcPr>
            <w:tcW w:w="1276" w:type="dxa"/>
            <w:tcMar>
              <w:top w:w="60" w:type="dxa"/>
              <w:left w:w="120" w:type="dxa"/>
              <w:bottom w:w="30" w:type="dxa"/>
              <w:right w:w="120" w:type="dxa"/>
            </w:tcMar>
          </w:tcPr>
          <w:p w14:paraId="7EC0DE65" w14:textId="77777777" w:rsidR="00D311EE" w:rsidRDefault="00D311EE" w:rsidP="00375B6E">
            <w:pPr>
              <w:spacing w:before="120" w:after="120" w:line="288" w:lineRule="auto"/>
            </w:pPr>
            <w:r>
              <w:rPr>
                <w:rFonts w:eastAsia="DengXian"/>
                <w:b/>
                <w:sz w:val="22"/>
              </w:rPr>
              <w:lastRenderedPageBreak/>
              <w:t>Bias &amp; Fairness Testing</w:t>
            </w:r>
          </w:p>
        </w:tc>
        <w:tc>
          <w:tcPr>
            <w:tcW w:w="1724" w:type="dxa"/>
            <w:tcMar>
              <w:top w:w="60" w:type="dxa"/>
              <w:left w:w="120" w:type="dxa"/>
              <w:bottom w:w="30" w:type="dxa"/>
              <w:right w:w="120" w:type="dxa"/>
            </w:tcMar>
          </w:tcPr>
          <w:p w14:paraId="4820D794" w14:textId="77777777" w:rsidR="00D311EE" w:rsidRDefault="00D311EE" w:rsidP="00375B6E">
            <w:pPr>
              <w:spacing w:before="120" w:after="120" w:line="288" w:lineRule="auto"/>
            </w:pPr>
            <w:r>
              <w:rPr>
                <w:rFonts w:eastAsia="DengXian"/>
                <w:sz w:val="22"/>
              </w:rPr>
              <w:t xml:space="preserve">Evaluate AI model outputs for demographic parity, equal opportunity, and disparate impact, per SDAIA AI Ethics Principles and Section 8: ABM simulation output distributions examined for systematic disadvantage by region (all 13 KSA regions), income quintile, household type, and nationality (Saudi vs. expatriate); </w:t>
            </w:r>
            <w:r>
              <w:rPr>
                <w:rFonts w:eastAsia="DengXian"/>
                <w:sz w:val="22"/>
              </w:rPr>
              <w:lastRenderedPageBreak/>
              <w:t>policy draft content screened for discriminatory eligibility criteria or biased language; Vision 2030 KPI opportunity scores examined for demographic skew; ABM agent-</w:t>
            </w:r>
            <w:proofErr w:type="spellStart"/>
            <w:r>
              <w:rPr>
                <w:rFonts w:eastAsia="DengXian"/>
                <w:sz w:val="22"/>
              </w:rPr>
              <w:t>behaviour</w:t>
            </w:r>
            <w:proofErr w:type="spellEnd"/>
            <w:r>
              <w:rPr>
                <w:rFonts w:eastAsia="DengXian"/>
                <w:sz w:val="22"/>
              </w:rPr>
              <w:t xml:space="preserve"> calibration parameters reviewed for embedded demographic assumptions; Responsible AI monthly report baseline established.</w:t>
            </w:r>
          </w:p>
        </w:tc>
        <w:tc>
          <w:tcPr>
            <w:tcW w:w="1962" w:type="dxa"/>
            <w:tcMar>
              <w:top w:w="60" w:type="dxa"/>
              <w:left w:w="120" w:type="dxa"/>
              <w:bottom w:w="30" w:type="dxa"/>
              <w:right w:w="120" w:type="dxa"/>
            </w:tcMar>
          </w:tcPr>
          <w:p w14:paraId="2EFB3197" w14:textId="77777777" w:rsidR="00D311EE" w:rsidRDefault="00D311EE" w:rsidP="00375B6E">
            <w:pPr>
              <w:spacing w:before="120" w:after="120" w:line="288" w:lineRule="auto"/>
            </w:pPr>
            <w:r>
              <w:rPr>
                <w:rFonts w:eastAsia="DengXian"/>
                <w:sz w:val="22"/>
              </w:rPr>
              <w:lastRenderedPageBreak/>
              <w:t xml:space="preserve">Python fairness and bias-testing library for quantitative parity and </w:t>
            </w:r>
            <w:proofErr w:type="spellStart"/>
            <w:r>
              <w:rPr>
                <w:rFonts w:eastAsia="DengXian"/>
                <w:sz w:val="22"/>
              </w:rPr>
              <w:t>equalised</w:t>
            </w:r>
            <w:proofErr w:type="spellEnd"/>
            <w:r>
              <w:rPr>
                <w:rFonts w:eastAsia="DengXian"/>
                <w:sz w:val="22"/>
              </w:rPr>
              <w:t xml:space="preserve">-odds metrics (e.g. </w:t>
            </w:r>
            <w:proofErr w:type="spellStart"/>
            <w:r>
              <w:rPr>
                <w:rFonts w:eastAsia="DengXian"/>
                <w:sz w:val="22"/>
              </w:rPr>
              <w:t>Fairlearn</w:t>
            </w:r>
            <w:proofErr w:type="spellEnd"/>
            <w:r>
              <w:rPr>
                <w:rFonts w:eastAsia="DengXian"/>
                <w:sz w:val="22"/>
              </w:rPr>
              <w:t xml:space="preserve"> or equivalent; subject to SDAIA platform catalogue approval); disparate impact testing library (e.g. AI Fairness 360 or equivalent; subject to SDAIA platform catalogue approval); custom audit scripts for demographic segmentation of ABM simulation outputs across all 13 KSA regions </w:t>
            </w:r>
            <w:r>
              <w:rPr>
                <w:rFonts w:eastAsia="DengXian"/>
                <w:sz w:val="22"/>
              </w:rPr>
              <w:lastRenderedPageBreak/>
              <w:t>and key population segments; MOMAH Expert Working Group qualitative review for policy draft language and cultural appropriateness.</w:t>
            </w:r>
          </w:p>
        </w:tc>
        <w:tc>
          <w:tcPr>
            <w:tcW w:w="1788" w:type="dxa"/>
            <w:tcMar>
              <w:top w:w="60" w:type="dxa"/>
              <w:left w:w="120" w:type="dxa"/>
              <w:bottom w:w="30" w:type="dxa"/>
              <w:right w:w="120" w:type="dxa"/>
            </w:tcMar>
          </w:tcPr>
          <w:p w14:paraId="75AA4C1D" w14:textId="77777777" w:rsidR="00D311EE" w:rsidRDefault="00D311EE" w:rsidP="00375B6E">
            <w:pPr>
              <w:spacing w:before="120" w:after="120" w:line="288" w:lineRule="auto"/>
            </w:pPr>
            <w:r>
              <w:rPr>
                <w:rFonts w:eastAsia="DengXian"/>
                <w:sz w:val="22"/>
              </w:rPr>
              <w:lastRenderedPageBreak/>
              <w:t>Staging with a representative synthetic dataset covering all 13 KSA regions and key demographic segments (income quintiles, household types, Saudi and expatriate populations). Real personal data must not be used in test environments (PDPL compliance mandatory).</w:t>
            </w:r>
          </w:p>
        </w:tc>
        <w:tc>
          <w:tcPr>
            <w:tcW w:w="2748" w:type="dxa"/>
            <w:tcMar>
              <w:top w:w="60" w:type="dxa"/>
              <w:left w:w="120" w:type="dxa"/>
              <w:bottom w:w="30" w:type="dxa"/>
              <w:right w:w="120" w:type="dxa"/>
            </w:tcMar>
          </w:tcPr>
          <w:p w14:paraId="2136E1B5" w14:textId="77777777" w:rsidR="00D311EE" w:rsidRDefault="00D311EE" w:rsidP="00375B6E">
            <w:pPr>
              <w:spacing w:before="120" w:after="120" w:line="288" w:lineRule="auto"/>
            </w:pPr>
            <w:r>
              <w:rPr>
                <w:rFonts w:eastAsia="DengXian"/>
                <w:b/>
                <w:sz w:val="22"/>
              </w:rPr>
              <w:t>Entry:</w:t>
            </w:r>
            <w:r>
              <w:rPr>
                <w:rFonts w:eastAsia="DengXian"/>
                <w:sz w:val="22"/>
              </w:rPr>
              <w:t xml:space="preserve"> Model training and calibration complete; representative synthetic test dataset validated by Data Science team and approved by MOMAH.        </w:t>
            </w:r>
            <w:r>
              <w:rPr>
                <w:rFonts w:eastAsia="DengXian"/>
                <w:sz w:val="22"/>
              </w:rPr>
              <w:br/>
            </w:r>
            <w:r>
              <w:rPr>
                <w:rFonts w:eastAsia="DengXian"/>
                <w:b/>
                <w:sz w:val="22"/>
              </w:rPr>
              <w:t>Exit:</w:t>
            </w:r>
            <w:r>
              <w:rPr>
                <w:rFonts w:eastAsia="DengXian"/>
                <w:sz w:val="22"/>
              </w:rPr>
              <w:t xml:space="preserve"> Demographic parity gap within SDAIA-defined threshold (to be confirmed in SDD) across all protected segments; no systematic regional disadvantage detected in ABM outputs; Responsible AI Report approved by Data Scientist and Legal and Compliance Officer; findings documented in Responsible AI baseline log.</w:t>
            </w:r>
          </w:p>
        </w:tc>
      </w:tr>
      <w:tr w:rsidR="00D311EE" w14:paraId="2E02A18B" w14:textId="77777777" w:rsidTr="004674CC">
        <w:tc>
          <w:tcPr>
            <w:tcW w:w="1276" w:type="dxa"/>
            <w:tcMar>
              <w:top w:w="60" w:type="dxa"/>
              <w:left w:w="120" w:type="dxa"/>
              <w:bottom w:w="30" w:type="dxa"/>
              <w:right w:w="120" w:type="dxa"/>
            </w:tcMar>
          </w:tcPr>
          <w:p w14:paraId="5CD30DE9" w14:textId="77777777" w:rsidR="00D311EE" w:rsidRDefault="00D311EE" w:rsidP="00375B6E">
            <w:pPr>
              <w:spacing w:before="120" w:after="120" w:line="288" w:lineRule="auto"/>
            </w:pPr>
            <w:r>
              <w:rPr>
                <w:rFonts w:eastAsia="DengXian"/>
                <w:b/>
                <w:sz w:val="22"/>
              </w:rPr>
              <w:t>Explainability Testing</w:t>
            </w:r>
          </w:p>
        </w:tc>
        <w:tc>
          <w:tcPr>
            <w:tcW w:w="1724" w:type="dxa"/>
            <w:tcMar>
              <w:top w:w="60" w:type="dxa"/>
              <w:left w:w="120" w:type="dxa"/>
              <w:bottom w:w="30" w:type="dxa"/>
              <w:right w:w="120" w:type="dxa"/>
            </w:tcMar>
          </w:tcPr>
          <w:p w14:paraId="27C981AE" w14:textId="77777777" w:rsidR="00D311EE" w:rsidRDefault="00D311EE" w:rsidP="00375B6E">
            <w:pPr>
              <w:spacing w:before="120" w:after="120" w:line="288" w:lineRule="auto"/>
            </w:pPr>
            <w:r>
              <w:rPr>
                <w:rFonts w:eastAsia="DengXian"/>
                <w:sz w:val="22"/>
              </w:rPr>
              <w:t xml:space="preserve">Verify that all AI-generated outputs meet the Explainability Gateway requirements defined in Section 6.3: every policy draft clause cites at least one verifiable source (Royal Decree, precedent, or Knowledge </w:t>
            </w:r>
            <w:r>
              <w:rPr>
                <w:rFonts w:eastAsia="DengXian"/>
                <w:sz w:val="22"/>
              </w:rPr>
              <w:lastRenderedPageBreak/>
              <w:t xml:space="preserve">Graph entry) retrievable in </w:t>
            </w:r>
            <w:proofErr w:type="spellStart"/>
            <w:r>
              <w:rPr>
                <w:rFonts w:eastAsia="DengXian"/>
                <w:sz w:val="22"/>
              </w:rPr>
              <w:t>Ma'rifa</w:t>
            </w:r>
            <w:proofErr w:type="spellEnd"/>
            <w:r>
              <w:rPr>
                <w:rFonts w:eastAsia="DengXian"/>
                <w:sz w:val="22"/>
              </w:rPr>
              <w:t>; Conflict Detection reports include severity rationale and affected article references; Vision 2030 scoring explanations trace each contributing KPI indicator to its source dataset; simulation outputs display confidence intervals and data-provenance watermarks (including Low Confidence flag where data gap proxy applies); Explainability Gateway blocks any output that fails citation completeness check; HITL reviewers can interrogate the rationale for every AI recommendation before approval.</w:t>
            </w:r>
          </w:p>
        </w:tc>
        <w:tc>
          <w:tcPr>
            <w:tcW w:w="1962" w:type="dxa"/>
            <w:tcMar>
              <w:top w:w="60" w:type="dxa"/>
              <w:left w:w="120" w:type="dxa"/>
              <w:bottom w:w="30" w:type="dxa"/>
              <w:right w:w="120" w:type="dxa"/>
            </w:tcMar>
          </w:tcPr>
          <w:p w14:paraId="7880C879" w14:textId="77777777" w:rsidR="00D311EE" w:rsidRDefault="00D311EE" w:rsidP="00375B6E">
            <w:pPr>
              <w:spacing w:before="120" w:after="120" w:line="288" w:lineRule="auto"/>
            </w:pPr>
            <w:r>
              <w:rPr>
                <w:rFonts w:eastAsia="DengXian"/>
                <w:sz w:val="22"/>
              </w:rPr>
              <w:lastRenderedPageBreak/>
              <w:t xml:space="preserve">Feature attribution library for model-level explanation (e.g. SHAP or equivalent; subject to SDAIA platform catalogue approval); local explanation library for instance-level interpretation (e.g. LIME or equivalent; subject to SDAIA </w:t>
            </w:r>
            <w:r>
              <w:rPr>
                <w:rFonts w:eastAsia="DengXian"/>
                <w:sz w:val="22"/>
              </w:rPr>
              <w:lastRenderedPageBreak/>
              <w:t xml:space="preserve">platform catalogue approval); citation verification scripts querying </w:t>
            </w:r>
            <w:proofErr w:type="spellStart"/>
            <w:r>
              <w:rPr>
                <w:rFonts w:eastAsia="DengXian"/>
                <w:sz w:val="22"/>
              </w:rPr>
              <w:t>Ma'rifa</w:t>
            </w:r>
            <w:proofErr w:type="spellEnd"/>
            <w:r>
              <w:rPr>
                <w:rFonts w:eastAsia="DengXian"/>
                <w:sz w:val="22"/>
              </w:rPr>
              <w:t xml:space="preserve"> and Knowledge Graph APIs against every source cited in AI outputs; manual domain expert review panel comprising MOMAH Policy Analyst and Legal and Compliance Officer.</w:t>
            </w:r>
          </w:p>
        </w:tc>
        <w:tc>
          <w:tcPr>
            <w:tcW w:w="1788" w:type="dxa"/>
            <w:tcMar>
              <w:top w:w="60" w:type="dxa"/>
              <w:left w:w="120" w:type="dxa"/>
              <w:bottom w:w="30" w:type="dxa"/>
              <w:right w:w="120" w:type="dxa"/>
            </w:tcMar>
          </w:tcPr>
          <w:p w14:paraId="7F97C91B" w14:textId="77777777" w:rsidR="00D311EE" w:rsidRDefault="00D311EE" w:rsidP="00375B6E">
            <w:pPr>
              <w:spacing w:before="120" w:after="120" w:line="288" w:lineRule="auto"/>
            </w:pPr>
            <w:r>
              <w:rPr>
                <w:rFonts w:eastAsia="DengXian"/>
                <w:sz w:val="22"/>
              </w:rPr>
              <w:lastRenderedPageBreak/>
              <w:t xml:space="preserve">Staging with representative policy corpus and </w:t>
            </w:r>
            <w:proofErr w:type="spellStart"/>
            <w:r>
              <w:rPr>
                <w:rFonts w:eastAsia="DengXian"/>
                <w:sz w:val="22"/>
              </w:rPr>
              <w:t>Ma'rifa</w:t>
            </w:r>
            <w:proofErr w:type="spellEnd"/>
            <w:r>
              <w:rPr>
                <w:rFonts w:eastAsia="DengXian"/>
                <w:sz w:val="22"/>
              </w:rPr>
              <w:t xml:space="preserve"> legal reference data accessible to test environment. Domain SME reviewers must have read access to </w:t>
            </w:r>
            <w:proofErr w:type="spellStart"/>
            <w:r>
              <w:rPr>
                <w:rFonts w:eastAsia="DengXian"/>
                <w:sz w:val="22"/>
              </w:rPr>
              <w:t>Ma'rifa</w:t>
            </w:r>
            <w:proofErr w:type="spellEnd"/>
            <w:r>
              <w:rPr>
                <w:rFonts w:eastAsia="DengXian"/>
                <w:sz w:val="22"/>
              </w:rPr>
              <w:t xml:space="preserve"> for citation verification. Synthetic test policies </w:t>
            </w:r>
            <w:r>
              <w:rPr>
                <w:rFonts w:eastAsia="DengXian"/>
                <w:sz w:val="22"/>
              </w:rPr>
              <w:lastRenderedPageBreak/>
              <w:t>covering a range of legal domains (housing, finance, municipal, environmental) required.</w:t>
            </w:r>
          </w:p>
        </w:tc>
        <w:tc>
          <w:tcPr>
            <w:tcW w:w="2748" w:type="dxa"/>
            <w:tcMar>
              <w:top w:w="60" w:type="dxa"/>
              <w:left w:w="120" w:type="dxa"/>
              <w:bottom w:w="30" w:type="dxa"/>
              <w:right w:w="120" w:type="dxa"/>
            </w:tcMar>
          </w:tcPr>
          <w:p w14:paraId="7D0B1A73" w14:textId="77777777" w:rsidR="00D311EE" w:rsidRDefault="00D311EE" w:rsidP="00375B6E">
            <w:pPr>
              <w:spacing w:before="120" w:after="120" w:line="288" w:lineRule="auto"/>
            </w:pPr>
            <w:r>
              <w:rPr>
                <w:rFonts w:eastAsia="DengXian"/>
                <w:b/>
                <w:sz w:val="22"/>
              </w:rPr>
              <w:lastRenderedPageBreak/>
              <w:t>Entry:</w:t>
            </w:r>
            <w:r>
              <w:rPr>
                <w:rFonts w:eastAsia="DengXian"/>
                <w:sz w:val="22"/>
              </w:rPr>
              <w:t xml:space="preserve"> Bias and Fairness tests pass; Explainability Gateway implementation complete and </w:t>
            </w:r>
            <w:proofErr w:type="gramStart"/>
            <w:r>
              <w:rPr>
                <w:rFonts w:eastAsia="DengXian"/>
                <w:sz w:val="22"/>
              </w:rPr>
              <w:t>code-reviewed</w:t>
            </w:r>
            <w:proofErr w:type="gramEnd"/>
            <w:r>
              <w:rPr>
                <w:rFonts w:eastAsia="DengXian"/>
                <w:sz w:val="22"/>
              </w:rPr>
              <w:t xml:space="preserve">.        </w:t>
            </w:r>
            <w:r>
              <w:rPr>
                <w:rFonts w:eastAsia="DengXian"/>
                <w:sz w:val="22"/>
              </w:rPr>
              <w:br/>
            </w:r>
            <w:r>
              <w:rPr>
                <w:rFonts w:eastAsia="DengXian"/>
                <w:b/>
                <w:sz w:val="22"/>
              </w:rPr>
              <w:t>Exit:</w:t>
            </w:r>
            <w:r>
              <w:rPr>
                <w:rFonts w:eastAsia="DengXian"/>
                <w:sz w:val="22"/>
              </w:rPr>
              <w:t xml:space="preserve"> citation verification passes for all mandatory cited sources defined in the SDD test set; confidence intervals and data-provenance watermarks present on simulation outputs where applicable; AI explanation quality accepted by domain SME review panel at the acceptance </w:t>
            </w:r>
            <w:r>
              <w:rPr>
                <w:rFonts w:eastAsia="DengXian"/>
                <w:sz w:val="22"/>
              </w:rPr>
              <w:lastRenderedPageBreak/>
              <w:t>threshold agreed in SDD (specific threshold to be confirmed during Phase 2); Explainability Gateway correctly blocks all test cases with missing or unverifiable citations (false-negative tolerance agreed in SDD); gateway block events confirmed in Audit Log.</w:t>
            </w:r>
          </w:p>
        </w:tc>
      </w:tr>
      <w:tr w:rsidR="00D311EE" w14:paraId="37CA9F06" w14:textId="77777777" w:rsidTr="004674CC">
        <w:tc>
          <w:tcPr>
            <w:tcW w:w="1276" w:type="dxa"/>
            <w:tcMar>
              <w:top w:w="60" w:type="dxa"/>
              <w:left w:w="120" w:type="dxa"/>
              <w:bottom w:w="30" w:type="dxa"/>
              <w:right w:w="120" w:type="dxa"/>
            </w:tcMar>
          </w:tcPr>
          <w:p w14:paraId="35FC1D66" w14:textId="77777777" w:rsidR="00D311EE" w:rsidRDefault="00D311EE" w:rsidP="00375B6E">
            <w:pPr>
              <w:spacing w:before="120" w:after="120" w:line="288" w:lineRule="auto"/>
            </w:pPr>
            <w:r>
              <w:rPr>
                <w:rFonts w:eastAsia="DengXian"/>
                <w:b/>
                <w:sz w:val="22"/>
              </w:rPr>
              <w:lastRenderedPageBreak/>
              <w:t>User Acceptance Testing (UAT)</w:t>
            </w:r>
          </w:p>
        </w:tc>
        <w:tc>
          <w:tcPr>
            <w:tcW w:w="1724" w:type="dxa"/>
            <w:tcMar>
              <w:top w:w="60" w:type="dxa"/>
              <w:left w:w="120" w:type="dxa"/>
              <w:bottom w:w="30" w:type="dxa"/>
              <w:right w:w="120" w:type="dxa"/>
            </w:tcMar>
          </w:tcPr>
          <w:p w14:paraId="2400ABF8" w14:textId="77777777" w:rsidR="00D311EE" w:rsidRDefault="00D311EE" w:rsidP="00375B6E">
            <w:pPr>
              <w:spacing w:before="120" w:after="120" w:line="288" w:lineRule="auto"/>
            </w:pPr>
            <w:r>
              <w:rPr>
                <w:rFonts w:eastAsia="DengXian"/>
                <w:sz w:val="22"/>
              </w:rPr>
              <w:t xml:space="preserve">Business stakeholders validate that the solution meets acceptance criteria and business requirements from Section 4.1, using representative MOMAH policy scenarios: (1) Complete policy lifecycle — initiation through ministerial approval — for at least two policy types (regulatory and fiscal); (2) Simulation accuracy validation against EWG-benchmarked baseline scenarios; (3) Conflict detection accuracy verified against a known conflict test set; (4) Dashboard usability and data accuracy reviewed by Policy Analysts, Directors, and </w:t>
            </w:r>
            <w:r>
              <w:rPr>
                <w:rFonts w:eastAsia="DengXian"/>
                <w:sz w:val="22"/>
              </w:rPr>
              <w:lastRenderedPageBreak/>
              <w:t>Minister-persona testers; (5) HITL workflow approvals executed using Nafath test credentials; (6) Bilingual Arabic/English interface validated for all user-facing screens; (7) Role-based access control and least-privilege enforcement verified across all five user personas.</w:t>
            </w:r>
          </w:p>
        </w:tc>
        <w:tc>
          <w:tcPr>
            <w:tcW w:w="1962" w:type="dxa"/>
            <w:tcMar>
              <w:top w:w="60" w:type="dxa"/>
              <w:left w:w="120" w:type="dxa"/>
              <w:bottom w:w="30" w:type="dxa"/>
              <w:right w:w="120" w:type="dxa"/>
            </w:tcMar>
          </w:tcPr>
          <w:p w14:paraId="48D221BC" w14:textId="77777777" w:rsidR="00D311EE" w:rsidRDefault="00D311EE" w:rsidP="00375B6E">
            <w:pPr>
              <w:spacing w:before="120" w:after="120" w:line="288" w:lineRule="auto"/>
            </w:pPr>
            <w:r>
              <w:rPr>
                <w:rFonts w:eastAsia="DengXian"/>
                <w:sz w:val="22"/>
              </w:rPr>
              <w:lastRenderedPageBreak/>
              <w:t>Manual testing using MOMAH-approved UAT scripts and structured test case library; Nafath test-environment credentials for digital signature approval flows; defect tracking in agreed MOMAH IT tool; structured UAT sign-off form requiring MOMAH AI Solution Owner signature.</w:t>
            </w:r>
          </w:p>
        </w:tc>
        <w:tc>
          <w:tcPr>
            <w:tcW w:w="1788" w:type="dxa"/>
            <w:tcMar>
              <w:top w:w="60" w:type="dxa"/>
              <w:left w:w="120" w:type="dxa"/>
              <w:bottom w:w="30" w:type="dxa"/>
              <w:right w:w="120" w:type="dxa"/>
            </w:tcMar>
          </w:tcPr>
          <w:p w14:paraId="4064FE91" w14:textId="77777777" w:rsidR="00D311EE" w:rsidRDefault="00D311EE" w:rsidP="00375B6E">
            <w:pPr>
              <w:spacing w:before="120" w:after="120" w:line="288" w:lineRule="auto"/>
            </w:pPr>
            <w:r>
              <w:rPr>
                <w:rFonts w:eastAsia="DengXian"/>
                <w:sz w:val="22"/>
              </w:rPr>
              <w:t xml:space="preserve">Pre-production environment with production-representative configuration, provisioned on SDAIA sovereign platform. </w:t>
            </w:r>
            <w:proofErr w:type="spellStart"/>
            <w:r>
              <w:rPr>
                <w:rFonts w:eastAsia="DengXian"/>
                <w:sz w:val="22"/>
              </w:rPr>
              <w:t>Anonymised</w:t>
            </w:r>
            <w:proofErr w:type="spellEnd"/>
            <w:r>
              <w:rPr>
                <w:rFonts w:eastAsia="DengXian"/>
                <w:sz w:val="22"/>
              </w:rPr>
              <w:t xml:space="preserve"> or synthetic policy data approved by MOMAH for use in UAT. Nafath test credentials provisioned for all UAT personas. Environment signed off by MOMAH IT before UAT commences.</w:t>
            </w:r>
          </w:p>
        </w:tc>
        <w:tc>
          <w:tcPr>
            <w:tcW w:w="2748" w:type="dxa"/>
            <w:tcMar>
              <w:top w:w="60" w:type="dxa"/>
              <w:left w:w="120" w:type="dxa"/>
              <w:bottom w:w="30" w:type="dxa"/>
              <w:right w:w="120" w:type="dxa"/>
            </w:tcMar>
          </w:tcPr>
          <w:p w14:paraId="7D86CF46" w14:textId="77777777" w:rsidR="00D311EE" w:rsidRDefault="00D311EE" w:rsidP="00375B6E">
            <w:pPr>
              <w:spacing w:before="120" w:after="120" w:line="288" w:lineRule="auto"/>
            </w:pPr>
            <w:r>
              <w:rPr>
                <w:rFonts w:eastAsia="DengXian"/>
                <w:b/>
                <w:sz w:val="22"/>
              </w:rPr>
              <w:t>Entry:</w:t>
            </w:r>
            <w:r>
              <w:rPr>
                <w:rFonts w:eastAsia="DengXian"/>
                <w:sz w:val="22"/>
              </w:rPr>
              <w:t xml:space="preserve"> All prior test phases (Unit, Integration, Performance, Security, Bias and Fairness, Explainability) complete with no open P1/P2 defects; UAT environment verified by MOMAH IT; UAT test cases reviewed and approved by MOMAH AI Solution Owner; UAT participants briefed and scheduled.        </w:t>
            </w:r>
            <w:r>
              <w:rPr>
                <w:rFonts w:eastAsia="DengXian"/>
                <w:sz w:val="22"/>
              </w:rPr>
              <w:br/>
            </w:r>
            <w:r>
              <w:rPr>
                <w:rFonts w:eastAsia="DengXian"/>
                <w:b/>
                <w:sz w:val="22"/>
              </w:rPr>
              <w:t>Exit:</w:t>
            </w:r>
            <w:r>
              <w:rPr>
                <w:rFonts w:eastAsia="DengXian"/>
                <w:sz w:val="22"/>
              </w:rPr>
              <w:t xml:space="preserve"> All mandatory user journeys complete without P1/P2 defects; simulation output variance within the SDD-agreed tolerance against EWG baseline scenarios; UAT sign-off obtained from MOMAH AI Solution Owner; any open defects triaged and either resolved or accepted into the post-launch backlog with formal MOMAH approval.</w:t>
            </w:r>
          </w:p>
        </w:tc>
      </w:tr>
    </w:tbl>
    <w:p w14:paraId="734386EA" w14:textId="77777777" w:rsidR="00D311EE" w:rsidRDefault="00D311EE" w:rsidP="00D311EE">
      <w:pPr>
        <w:spacing w:before="120" w:after="120" w:line="288" w:lineRule="auto"/>
      </w:pPr>
    </w:p>
    <w:p w14:paraId="009BA1C4" w14:textId="77777777" w:rsidR="00D311EE" w:rsidRDefault="00D311EE" w:rsidP="00D311EE">
      <w:pPr>
        <w:spacing w:before="320" w:after="120" w:line="288" w:lineRule="auto"/>
        <w:outlineLvl w:val="1"/>
      </w:pPr>
      <w:bookmarkStart w:id="195" w:name="heading_91"/>
      <w:bookmarkStart w:id="196" w:name="_Toc230303073"/>
      <w:r>
        <w:rPr>
          <w:rFonts w:eastAsia="DengXian"/>
          <w:b/>
          <w:sz w:val="32"/>
        </w:rPr>
        <w:t>9.5 Business Continuity</w:t>
      </w:r>
      <w:bookmarkEnd w:id="195"/>
      <w:bookmarkEnd w:id="196"/>
    </w:p>
    <w:tbl>
      <w:tblPr>
        <w:tblW w:w="9781"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80"/>
        <w:gridCol w:w="2100"/>
        <w:gridCol w:w="2724"/>
        <w:gridCol w:w="2977"/>
      </w:tblGrid>
      <w:tr w:rsidR="00D311EE" w14:paraId="2C0A9EEE" w14:textId="77777777" w:rsidTr="004674CC">
        <w:tc>
          <w:tcPr>
            <w:tcW w:w="1980" w:type="dxa"/>
            <w:tcMar>
              <w:top w:w="60" w:type="dxa"/>
              <w:left w:w="120" w:type="dxa"/>
              <w:bottom w:w="30" w:type="dxa"/>
              <w:right w:w="120" w:type="dxa"/>
            </w:tcMar>
          </w:tcPr>
          <w:p w14:paraId="6D999F1D" w14:textId="77777777" w:rsidR="00D311EE" w:rsidRDefault="00D311EE" w:rsidP="00375B6E">
            <w:pPr>
              <w:spacing w:before="120" w:after="120" w:line="288" w:lineRule="auto"/>
            </w:pPr>
            <w:r>
              <w:rPr>
                <w:rFonts w:eastAsia="DengXian"/>
                <w:b/>
                <w:sz w:val="22"/>
              </w:rPr>
              <w:t>Component / Service</w:t>
            </w:r>
          </w:p>
        </w:tc>
        <w:tc>
          <w:tcPr>
            <w:tcW w:w="2100" w:type="dxa"/>
            <w:tcMar>
              <w:top w:w="60" w:type="dxa"/>
              <w:left w:w="120" w:type="dxa"/>
              <w:bottom w:w="30" w:type="dxa"/>
              <w:right w:w="120" w:type="dxa"/>
            </w:tcMar>
          </w:tcPr>
          <w:p w14:paraId="3979FD3E" w14:textId="77777777" w:rsidR="00D311EE" w:rsidRDefault="00D311EE" w:rsidP="00375B6E">
            <w:pPr>
              <w:spacing w:before="120" w:after="120" w:line="288" w:lineRule="auto"/>
            </w:pPr>
            <w:r>
              <w:rPr>
                <w:rFonts w:eastAsia="DengXian"/>
                <w:b/>
                <w:sz w:val="22"/>
              </w:rPr>
              <w:t>Backup &amp; Redundancy</w:t>
            </w:r>
          </w:p>
        </w:tc>
        <w:tc>
          <w:tcPr>
            <w:tcW w:w="2724" w:type="dxa"/>
            <w:tcMar>
              <w:top w:w="60" w:type="dxa"/>
              <w:left w:w="120" w:type="dxa"/>
              <w:bottom w:w="30" w:type="dxa"/>
              <w:right w:w="120" w:type="dxa"/>
            </w:tcMar>
          </w:tcPr>
          <w:p w14:paraId="17F51382" w14:textId="77777777" w:rsidR="00D311EE" w:rsidRDefault="00D311EE" w:rsidP="00375B6E">
            <w:pPr>
              <w:spacing w:before="120" w:after="120" w:line="288" w:lineRule="auto"/>
            </w:pPr>
            <w:r>
              <w:rPr>
                <w:rFonts w:eastAsia="DengXian"/>
                <w:b/>
                <w:sz w:val="22"/>
              </w:rPr>
              <w:t>Failover Strategy</w:t>
            </w:r>
          </w:p>
        </w:tc>
        <w:tc>
          <w:tcPr>
            <w:tcW w:w="2977" w:type="dxa"/>
            <w:tcMar>
              <w:top w:w="60" w:type="dxa"/>
              <w:left w:w="120" w:type="dxa"/>
              <w:bottom w:w="30" w:type="dxa"/>
              <w:right w:w="120" w:type="dxa"/>
            </w:tcMar>
          </w:tcPr>
          <w:p w14:paraId="2FFA2FDB" w14:textId="77777777" w:rsidR="00D311EE" w:rsidRDefault="00D311EE" w:rsidP="00375B6E">
            <w:pPr>
              <w:spacing w:before="120" w:after="120" w:line="288" w:lineRule="auto"/>
            </w:pPr>
            <w:r>
              <w:rPr>
                <w:rFonts w:eastAsia="DengXian"/>
                <w:b/>
                <w:sz w:val="22"/>
              </w:rPr>
              <w:t>Health Monitoring</w:t>
            </w:r>
          </w:p>
        </w:tc>
      </w:tr>
      <w:tr w:rsidR="00D311EE" w14:paraId="0EAF5CBC" w14:textId="77777777" w:rsidTr="004674CC">
        <w:tc>
          <w:tcPr>
            <w:tcW w:w="1980" w:type="dxa"/>
            <w:tcMar>
              <w:top w:w="60" w:type="dxa"/>
              <w:left w:w="120" w:type="dxa"/>
              <w:bottom w:w="30" w:type="dxa"/>
              <w:right w:w="120" w:type="dxa"/>
            </w:tcMar>
          </w:tcPr>
          <w:p w14:paraId="2E7FD70B" w14:textId="77777777" w:rsidR="00D311EE" w:rsidRDefault="00D311EE" w:rsidP="00375B6E">
            <w:pPr>
              <w:spacing w:before="120" w:after="120" w:line="288" w:lineRule="auto"/>
            </w:pPr>
            <w:r>
              <w:rPr>
                <w:rFonts w:eastAsia="DengXian"/>
                <w:b/>
                <w:sz w:val="22"/>
              </w:rPr>
              <w:t>Policy Registry</w:t>
            </w:r>
          </w:p>
        </w:tc>
        <w:tc>
          <w:tcPr>
            <w:tcW w:w="2100" w:type="dxa"/>
            <w:tcMar>
              <w:top w:w="60" w:type="dxa"/>
              <w:left w:w="120" w:type="dxa"/>
              <w:bottom w:w="30" w:type="dxa"/>
              <w:right w:w="120" w:type="dxa"/>
            </w:tcMar>
          </w:tcPr>
          <w:p w14:paraId="79699EE1" w14:textId="77777777" w:rsidR="00D311EE" w:rsidRDefault="00D311EE" w:rsidP="00375B6E">
            <w:pPr>
              <w:spacing w:before="120" w:after="120" w:line="288" w:lineRule="auto"/>
            </w:pPr>
            <w:r>
              <w:rPr>
                <w:rFonts w:eastAsia="DengXian"/>
                <w:sz w:val="22"/>
              </w:rPr>
              <w:t>Durable storage, backup, and redundancy must support the agreed RPO/RTO targets.</w:t>
            </w:r>
          </w:p>
        </w:tc>
        <w:tc>
          <w:tcPr>
            <w:tcW w:w="2724" w:type="dxa"/>
            <w:tcMar>
              <w:top w:w="60" w:type="dxa"/>
              <w:left w:w="120" w:type="dxa"/>
              <w:bottom w:w="30" w:type="dxa"/>
              <w:right w:w="120" w:type="dxa"/>
            </w:tcMar>
          </w:tcPr>
          <w:p w14:paraId="64010E6E" w14:textId="77777777" w:rsidR="00D311EE" w:rsidRDefault="00D311EE" w:rsidP="00375B6E">
            <w:pPr>
              <w:spacing w:before="120" w:after="120" w:line="288" w:lineRule="auto"/>
            </w:pPr>
            <w:r>
              <w:rPr>
                <w:rFonts w:eastAsia="DengXian"/>
                <w:sz w:val="22"/>
              </w:rPr>
              <w:t>Failover pattern to be defined in SDD based on SDAIA-approved platform capabilities.</w:t>
            </w:r>
          </w:p>
        </w:tc>
        <w:tc>
          <w:tcPr>
            <w:tcW w:w="2977" w:type="dxa"/>
            <w:tcMar>
              <w:top w:w="60" w:type="dxa"/>
              <w:left w:w="120" w:type="dxa"/>
              <w:bottom w:w="30" w:type="dxa"/>
              <w:right w:w="120" w:type="dxa"/>
            </w:tcMar>
          </w:tcPr>
          <w:p w14:paraId="179372FF" w14:textId="77777777" w:rsidR="00D311EE" w:rsidRDefault="00D311EE" w:rsidP="00375B6E">
            <w:pPr>
              <w:spacing w:before="120" w:after="120" w:line="288" w:lineRule="auto"/>
            </w:pPr>
            <w:r>
              <w:rPr>
                <w:rFonts w:eastAsia="DengXian"/>
                <w:sz w:val="22"/>
              </w:rPr>
              <w:t>Availability, latency, storage, and error monitoring to be defined in the operational runbook.</w:t>
            </w:r>
          </w:p>
        </w:tc>
      </w:tr>
      <w:tr w:rsidR="00D311EE" w14:paraId="46182E18" w14:textId="77777777" w:rsidTr="004674CC">
        <w:tc>
          <w:tcPr>
            <w:tcW w:w="1980" w:type="dxa"/>
            <w:tcMar>
              <w:top w:w="60" w:type="dxa"/>
              <w:left w:w="120" w:type="dxa"/>
              <w:bottom w:w="30" w:type="dxa"/>
              <w:right w:w="120" w:type="dxa"/>
            </w:tcMar>
          </w:tcPr>
          <w:p w14:paraId="78853F55" w14:textId="77777777" w:rsidR="00D311EE" w:rsidRDefault="00D311EE" w:rsidP="00375B6E">
            <w:pPr>
              <w:spacing w:before="120" w:after="120" w:line="288" w:lineRule="auto"/>
            </w:pPr>
            <w:r>
              <w:rPr>
                <w:rFonts w:eastAsia="DengXian"/>
                <w:b/>
                <w:sz w:val="22"/>
              </w:rPr>
              <w:t>Knowledge Graph / Retrieval Layer</w:t>
            </w:r>
          </w:p>
        </w:tc>
        <w:tc>
          <w:tcPr>
            <w:tcW w:w="2100" w:type="dxa"/>
            <w:tcMar>
              <w:top w:w="60" w:type="dxa"/>
              <w:left w:w="120" w:type="dxa"/>
              <w:bottom w:w="30" w:type="dxa"/>
              <w:right w:w="120" w:type="dxa"/>
            </w:tcMar>
          </w:tcPr>
          <w:p w14:paraId="2ADB9212" w14:textId="77777777" w:rsidR="00D311EE" w:rsidRDefault="00D311EE" w:rsidP="00375B6E">
            <w:pPr>
              <w:spacing w:before="120" w:after="120" w:line="288" w:lineRule="auto"/>
            </w:pPr>
            <w:r>
              <w:rPr>
                <w:rFonts w:eastAsia="DengXian"/>
                <w:sz w:val="22"/>
              </w:rPr>
              <w:t>Backup and redundancy approach to be aligned with policy and legal knowledge retention requirements.</w:t>
            </w:r>
          </w:p>
        </w:tc>
        <w:tc>
          <w:tcPr>
            <w:tcW w:w="2724" w:type="dxa"/>
            <w:tcMar>
              <w:top w:w="60" w:type="dxa"/>
              <w:left w:w="120" w:type="dxa"/>
              <w:bottom w:w="30" w:type="dxa"/>
              <w:right w:w="120" w:type="dxa"/>
            </w:tcMar>
          </w:tcPr>
          <w:p w14:paraId="447F8F7C" w14:textId="77777777" w:rsidR="00D311EE" w:rsidRDefault="00D311EE" w:rsidP="00375B6E">
            <w:pPr>
              <w:spacing w:before="120" w:after="120" w:line="288" w:lineRule="auto"/>
            </w:pPr>
            <w:r>
              <w:rPr>
                <w:rFonts w:eastAsia="DengXian"/>
                <w:sz w:val="22"/>
              </w:rPr>
              <w:t>Recovery approach to be confirmed in SDD; read-only or degraded modes may be considered.</w:t>
            </w:r>
          </w:p>
        </w:tc>
        <w:tc>
          <w:tcPr>
            <w:tcW w:w="2977" w:type="dxa"/>
            <w:tcMar>
              <w:top w:w="60" w:type="dxa"/>
              <w:left w:w="120" w:type="dxa"/>
              <w:bottom w:w="30" w:type="dxa"/>
              <w:right w:w="120" w:type="dxa"/>
            </w:tcMar>
          </w:tcPr>
          <w:p w14:paraId="6CB064CE" w14:textId="77777777" w:rsidR="00D311EE" w:rsidRDefault="00D311EE" w:rsidP="00375B6E">
            <w:pPr>
              <w:spacing w:before="120" w:after="120" w:line="288" w:lineRule="auto"/>
            </w:pPr>
            <w:r>
              <w:rPr>
                <w:rFonts w:eastAsia="DengXian"/>
                <w:sz w:val="22"/>
              </w:rPr>
              <w:t>Query health, latency, and data freshness monitoring to be specified during SDD.</w:t>
            </w:r>
          </w:p>
        </w:tc>
      </w:tr>
      <w:tr w:rsidR="00D311EE" w14:paraId="1E4E24CF" w14:textId="77777777" w:rsidTr="004674CC">
        <w:tc>
          <w:tcPr>
            <w:tcW w:w="1980" w:type="dxa"/>
            <w:tcMar>
              <w:top w:w="60" w:type="dxa"/>
              <w:left w:w="120" w:type="dxa"/>
              <w:bottom w:w="30" w:type="dxa"/>
              <w:right w:w="120" w:type="dxa"/>
            </w:tcMar>
          </w:tcPr>
          <w:p w14:paraId="28AD20EB" w14:textId="77777777" w:rsidR="00D311EE" w:rsidRDefault="00D311EE" w:rsidP="00375B6E">
            <w:pPr>
              <w:spacing w:before="120" w:after="120" w:line="288" w:lineRule="auto"/>
            </w:pPr>
            <w:r>
              <w:rPr>
                <w:rFonts w:eastAsia="DengXian"/>
                <w:b/>
                <w:sz w:val="22"/>
              </w:rPr>
              <w:lastRenderedPageBreak/>
              <w:t>ABM Simulation Engine</w:t>
            </w:r>
          </w:p>
        </w:tc>
        <w:tc>
          <w:tcPr>
            <w:tcW w:w="2100" w:type="dxa"/>
            <w:tcMar>
              <w:top w:w="60" w:type="dxa"/>
              <w:left w:w="120" w:type="dxa"/>
              <w:bottom w:w="30" w:type="dxa"/>
              <w:right w:w="120" w:type="dxa"/>
            </w:tcMar>
          </w:tcPr>
          <w:p w14:paraId="14D494D1" w14:textId="77777777" w:rsidR="00D311EE" w:rsidRDefault="00D311EE" w:rsidP="00375B6E">
            <w:pPr>
              <w:spacing w:before="120" w:after="120" w:line="288" w:lineRule="auto"/>
            </w:pPr>
            <w:r>
              <w:rPr>
                <w:rFonts w:eastAsia="DengXian"/>
                <w:sz w:val="22"/>
              </w:rPr>
              <w:t>Simulation inputs, configurations, and outputs must be persisted so failed runs can be diagnosed or rerun.</w:t>
            </w:r>
          </w:p>
        </w:tc>
        <w:tc>
          <w:tcPr>
            <w:tcW w:w="2724" w:type="dxa"/>
            <w:tcMar>
              <w:top w:w="60" w:type="dxa"/>
              <w:left w:w="120" w:type="dxa"/>
              <w:bottom w:w="30" w:type="dxa"/>
              <w:right w:w="120" w:type="dxa"/>
            </w:tcMar>
          </w:tcPr>
          <w:p w14:paraId="3A5DC74E" w14:textId="77777777" w:rsidR="00D311EE" w:rsidRDefault="00D311EE" w:rsidP="00375B6E">
            <w:pPr>
              <w:spacing w:before="120" w:after="120" w:line="288" w:lineRule="auto"/>
            </w:pPr>
            <w:r>
              <w:rPr>
                <w:rFonts w:eastAsia="DengXian"/>
                <w:sz w:val="22"/>
              </w:rPr>
              <w:t xml:space="preserve">Job </w:t>
            </w:r>
            <w:proofErr w:type="gramStart"/>
            <w:r>
              <w:rPr>
                <w:rFonts w:eastAsia="DengXian"/>
                <w:sz w:val="22"/>
              </w:rPr>
              <w:t>retry</w:t>
            </w:r>
            <w:proofErr w:type="gramEnd"/>
            <w:r>
              <w:rPr>
                <w:rFonts w:eastAsia="DengXian"/>
                <w:sz w:val="22"/>
              </w:rPr>
              <w:t>, resubmission, and degraded-mode behavior to be confirmed after ABM design is finalized.</w:t>
            </w:r>
          </w:p>
        </w:tc>
        <w:tc>
          <w:tcPr>
            <w:tcW w:w="2977" w:type="dxa"/>
            <w:tcMar>
              <w:top w:w="60" w:type="dxa"/>
              <w:left w:w="120" w:type="dxa"/>
              <w:bottom w:w="30" w:type="dxa"/>
              <w:right w:w="120" w:type="dxa"/>
            </w:tcMar>
          </w:tcPr>
          <w:p w14:paraId="3AB3C9B6" w14:textId="77777777" w:rsidR="00D311EE" w:rsidRDefault="00D311EE" w:rsidP="00375B6E">
            <w:pPr>
              <w:spacing w:before="120" w:after="120" w:line="288" w:lineRule="auto"/>
            </w:pPr>
            <w:r>
              <w:rPr>
                <w:rFonts w:eastAsia="DengXian"/>
                <w:sz w:val="22"/>
              </w:rPr>
              <w:t>Simulation job status, runtime, failure rate, and capacity monitoring to be defined in SDD.</w:t>
            </w:r>
          </w:p>
        </w:tc>
      </w:tr>
      <w:tr w:rsidR="00D311EE" w14:paraId="11919203" w14:textId="77777777" w:rsidTr="004674CC">
        <w:tc>
          <w:tcPr>
            <w:tcW w:w="1980" w:type="dxa"/>
            <w:tcMar>
              <w:top w:w="60" w:type="dxa"/>
              <w:left w:w="120" w:type="dxa"/>
              <w:bottom w:w="30" w:type="dxa"/>
              <w:right w:w="120" w:type="dxa"/>
            </w:tcMar>
          </w:tcPr>
          <w:p w14:paraId="36E6DCEF" w14:textId="77777777" w:rsidR="00D311EE" w:rsidRDefault="00D311EE" w:rsidP="00375B6E">
            <w:pPr>
              <w:spacing w:before="120" w:after="120" w:line="288" w:lineRule="auto"/>
            </w:pPr>
            <w:r>
              <w:rPr>
                <w:rFonts w:eastAsia="DengXian"/>
                <w:b/>
                <w:sz w:val="22"/>
              </w:rPr>
              <w:t>LLM Inference Service</w:t>
            </w:r>
          </w:p>
        </w:tc>
        <w:tc>
          <w:tcPr>
            <w:tcW w:w="2100" w:type="dxa"/>
            <w:tcMar>
              <w:top w:w="60" w:type="dxa"/>
              <w:left w:w="120" w:type="dxa"/>
              <w:bottom w:w="30" w:type="dxa"/>
              <w:right w:w="120" w:type="dxa"/>
            </w:tcMar>
          </w:tcPr>
          <w:p w14:paraId="51B69E74" w14:textId="77777777" w:rsidR="00D311EE" w:rsidRDefault="00D311EE" w:rsidP="00375B6E">
            <w:pPr>
              <w:spacing w:before="120" w:after="120" w:line="288" w:lineRule="auto"/>
            </w:pPr>
            <w:r>
              <w:rPr>
                <w:rFonts w:eastAsia="DengXian"/>
                <w:sz w:val="22"/>
              </w:rPr>
              <w:t>Model artefacts and configurations must be versioned and recoverable within KSA boundaries.</w:t>
            </w:r>
          </w:p>
        </w:tc>
        <w:tc>
          <w:tcPr>
            <w:tcW w:w="2724" w:type="dxa"/>
            <w:tcMar>
              <w:top w:w="60" w:type="dxa"/>
              <w:left w:w="120" w:type="dxa"/>
              <w:bottom w:w="30" w:type="dxa"/>
              <w:right w:w="120" w:type="dxa"/>
            </w:tcMar>
          </w:tcPr>
          <w:p w14:paraId="65E9BBFA" w14:textId="77777777" w:rsidR="00D311EE" w:rsidRDefault="00D311EE" w:rsidP="00375B6E">
            <w:pPr>
              <w:spacing w:before="120" w:after="120" w:line="288" w:lineRule="auto"/>
            </w:pPr>
            <w:r>
              <w:rPr>
                <w:rFonts w:eastAsia="DengXian"/>
                <w:sz w:val="22"/>
              </w:rPr>
              <w:t>Degraded mode should prevent unsupported AI drafting while allowing manual workflow continuation where appropriate.</w:t>
            </w:r>
          </w:p>
        </w:tc>
        <w:tc>
          <w:tcPr>
            <w:tcW w:w="2977" w:type="dxa"/>
            <w:tcMar>
              <w:top w:w="60" w:type="dxa"/>
              <w:left w:w="120" w:type="dxa"/>
              <w:bottom w:w="30" w:type="dxa"/>
              <w:right w:w="120" w:type="dxa"/>
            </w:tcMar>
          </w:tcPr>
          <w:p w14:paraId="52DD5EFB" w14:textId="77777777" w:rsidR="00D311EE" w:rsidRDefault="00D311EE" w:rsidP="00375B6E">
            <w:pPr>
              <w:spacing w:before="120" w:after="120" w:line="288" w:lineRule="auto"/>
            </w:pPr>
            <w:r>
              <w:rPr>
                <w:rFonts w:eastAsia="DengXian"/>
                <w:sz w:val="22"/>
              </w:rPr>
              <w:t>Inference availability, latency, and error monitoring to be defined with SDAIA platform teams.</w:t>
            </w:r>
          </w:p>
        </w:tc>
      </w:tr>
      <w:tr w:rsidR="00D311EE" w14:paraId="3DD65050" w14:textId="77777777" w:rsidTr="004674CC">
        <w:tc>
          <w:tcPr>
            <w:tcW w:w="1980" w:type="dxa"/>
            <w:tcMar>
              <w:top w:w="60" w:type="dxa"/>
              <w:left w:w="120" w:type="dxa"/>
              <w:bottom w:w="30" w:type="dxa"/>
              <w:right w:w="120" w:type="dxa"/>
            </w:tcMar>
          </w:tcPr>
          <w:p w14:paraId="189B33DD" w14:textId="77777777" w:rsidR="00D311EE" w:rsidRDefault="00D311EE" w:rsidP="00375B6E">
            <w:pPr>
              <w:spacing w:before="120" w:after="120" w:line="288" w:lineRule="auto"/>
            </w:pPr>
            <w:r>
              <w:rPr>
                <w:rFonts w:eastAsia="DengXian"/>
                <w:b/>
                <w:sz w:val="22"/>
              </w:rPr>
              <w:t>Application Layer</w:t>
            </w:r>
          </w:p>
        </w:tc>
        <w:tc>
          <w:tcPr>
            <w:tcW w:w="2100" w:type="dxa"/>
            <w:tcMar>
              <w:top w:w="60" w:type="dxa"/>
              <w:left w:w="120" w:type="dxa"/>
              <w:bottom w:w="30" w:type="dxa"/>
              <w:right w:w="120" w:type="dxa"/>
            </w:tcMar>
          </w:tcPr>
          <w:p w14:paraId="152176A9" w14:textId="77777777" w:rsidR="00D311EE" w:rsidRDefault="00D311EE" w:rsidP="00375B6E">
            <w:pPr>
              <w:spacing w:before="120" w:after="120" w:line="288" w:lineRule="auto"/>
            </w:pPr>
            <w:r>
              <w:rPr>
                <w:rFonts w:eastAsia="DengXian"/>
                <w:sz w:val="22"/>
              </w:rPr>
              <w:t>Application services should be designed to avoid single points of failure where feasible.</w:t>
            </w:r>
          </w:p>
        </w:tc>
        <w:tc>
          <w:tcPr>
            <w:tcW w:w="2724" w:type="dxa"/>
            <w:tcMar>
              <w:top w:w="60" w:type="dxa"/>
              <w:left w:w="120" w:type="dxa"/>
              <w:bottom w:w="30" w:type="dxa"/>
              <w:right w:w="120" w:type="dxa"/>
            </w:tcMar>
          </w:tcPr>
          <w:p w14:paraId="3FD1EEE9" w14:textId="77777777" w:rsidR="00D311EE" w:rsidRDefault="00D311EE" w:rsidP="00375B6E">
            <w:pPr>
              <w:spacing w:before="120" w:after="120" w:line="288" w:lineRule="auto"/>
            </w:pPr>
            <w:r>
              <w:rPr>
                <w:rFonts w:eastAsia="DengXian"/>
                <w:sz w:val="22"/>
              </w:rPr>
              <w:t>Deployment and failover approach to be confirmed in SDD.</w:t>
            </w:r>
          </w:p>
        </w:tc>
        <w:tc>
          <w:tcPr>
            <w:tcW w:w="2977" w:type="dxa"/>
            <w:tcMar>
              <w:top w:w="60" w:type="dxa"/>
              <w:left w:w="120" w:type="dxa"/>
              <w:bottom w:w="30" w:type="dxa"/>
              <w:right w:w="120" w:type="dxa"/>
            </w:tcMar>
          </w:tcPr>
          <w:p w14:paraId="73C73F5A" w14:textId="77777777" w:rsidR="00D311EE" w:rsidRDefault="00D311EE" w:rsidP="00375B6E">
            <w:pPr>
              <w:spacing w:before="120" w:after="120" w:line="288" w:lineRule="auto"/>
            </w:pPr>
            <w:r>
              <w:rPr>
                <w:rFonts w:eastAsia="DengXian"/>
                <w:sz w:val="22"/>
              </w:rPr>
              <w:t>Application availability, API health, and error monitoring to be integrated with MOMAH operations.</w:t>
            </w:r>
          </w:p>
        </w:tc>
      </w:tr>
      <w:tr w:rsidR="00D311EE" w14:paraId="531E1FC3" w14:textId="77777777" w:rsidTr="004674CC">
        <w:tc>
          <w:tcPr>
            <w:tcW w:w="1980" w:type="dxa"/>
            <w:tcMar>
              <w:top w:w="60" w:type="dxa"/>
              <w:left w:w="120" w:type="dxa"/>
              <w:bottom w:w="30" w:type="dxa"/>
              <w:right w:w="120" w:type="dxa"/>
            </w:tcMar>
          </w:tcPr>
          <w:p w14:paraId="61D3E733" w14:textId="77777777" w:rsidR="00D311EE" w:rsidRDefault="00D311EE" w:rsidP="00375B6E">
            <w:pPr>
              <w:spacing w:before="120" w:after="120" w:line="288" w:lineRule="auto"/>
            </w:pPr>
            <w:r>
              <w:rPr>
                <w:rFonts w:eastAsia="DengXian"/>
                <w:b/>
                <w:sz w:val="22"/>
              </w:rPr>
              <w:t>Audit Log</w:t>
            </w:r>
          </w:p>
        </w:tc>
        <w:tc>
          <w:tcPr>
            <w:tcW w:w="2100" w:type="dxa"/>
            <w:tcMar>
              <w:top w:w="60" w:type="dxa"/>
              <w:left w:w="120" w:type="dxa"/>
              <w:bottom w:w="30" w:type="dxa"/>
              <w:right w:w="120" w:type="dxa"/>
            </w:tcMar>
          </w:tcPr>
          <w:p w14:paraId="19597D13" w14:textId="77777777" w:rsidR="00D311EE" w:rsidRDefault="00D311EE" w:rsidP="00375B6E">
            <w:pPr>
              <w:spacing w:before="120" w:after="120" w:line="288" w:lineRule="auto"/>
            </w:pPr>
            <w:r>
              <w:rPr>
                <w:rFonts w:eastAsia="DengXian"/>
                <w:sz w:val="22"/>
              </w:rPr>
              <w:t>Audit records must be durable, tamper-resistant, and recoverable in line with compliance requirements.</w:t>
            </w:r>
          </w:p>
        </w:tc>
        <w:tc>
          <w:tcPr>
            <w:tcW w:w="2724" w:type="dxa"/>
            <w:tcMar>
              <w:top w:w="60" w:type="dxa"/>
              <w:left w:w="120" w:type="dxa"/>
              <w:bottom w:w="30" w:type="dxa"/>
              <w:right w:w="120" w:type="dxa"/>
            </w:tcMar>
          </w:tcPr>
          <w:p w14:paraId="19200ACF" w14:textId="77777777" w:rsidR="00D311EE" w:rsidRDefault="00D311EE" w:rsidP="00375B6E">
            <w:pPr>
              <w:spacing w:before="120" w:after="120" w:line="288" w:lineRule="auto"/>
            </w:pPr>
            <w:r>
              <w:rPr>
                <w:rFonts w:eastAsia="DengXian"/>
                <w:sz w:val="22"/>
              </w:rPr>
              <w:t>Audit continuity requirements will be defined to support no-loss expectations for critical approval records.</w:t>
            </w:r>
          </w:p>
        </w:tc>
        <w:tc>
          <w:tcPr>
            <w:tcW w:w="2977" w:type="dxa"/>
            <w:tcMar>
              <w:top w:w="60" w:type="dxa"/>
              <w:left w:w="120" w:type="dxa"/>
              <w:bottom w:w="30" w:type="dxa"/>
              <w:right w:w="120" w:type="dxa"/>
            </w:tcMar>
          </w:tcPr>
          <w:p w14:paraId="7D4B76EB" w14:textId="77777777" w:rsidR="00D311EE" w:rsidRDefault="00D311EE" w:rsidP="00375B6E">
            <w:pPr>
              <w:spacing w:before="120" w:after="120" w:line="288" w:lineRule="auto"/>
            </w:pPr>
            <w:r>
              <w:rPr>
                <w:rFonts w:eastAsia="DengXian"/>
                <w:sz w:val="22"/>
              </w:rPr>
              <w:t>Audit write failures, access anomalies, and integrity checks must be monitored.</w:t>
            </w:r>
          </w:p>
        </w:tc>
      </w:tr>
      <w:tr w:rsidR="00D311EE" w14:paraId="61EC44BD" w14:textId="77777777" w:rsidTr="004674CC">
        <w:tc>
          <w:tcPr>
            <w:tcW w:w="1980" w:type="dxa"/>
            <w:tcMar>
              <w:top w:w="60" w:type="dxa"/>
              <w:left w:w="120" w:type="dxa"/>
              <w:bottom w:w="30" w:type="dxa"/>
              <w:right w:w="120" w:type="dxa"/>
            </w:tcMar>
          </w:tcPr>
          <w:p w14:paraId="45B56890" w14:textId="77777777" w:rsidR="00D311EE" w:rsidRDefault="00D311EE" w:rsidP="00375B6E">
            <w:pPr>
              <w:spacing w:before="120" w:after="120" w:line="288" w:lineRule="auto"/>
            </w:pPr>
            <w:r>
              <w:rPr>
                <w:rFonts w:eastAsia="DengXian"/>
                <w:b/>
                <w:sz w:val="22"/>
              </w:rPr>
              <w:t>Nafath / SSO Integration</w:t>
            </w:r>
          </w:p>
        </w:tc>
        <w:tc>
          <w:tcPr>
            <w:tcW w:w="2100" w:type="dxa"/>
            <w:tcMar>
              <w:top w:w="60" w:type="dxa"/>
              <w:left w:w="120" w:type="dxa"/>
              <w:bottom w:w="30" w:type="dxa"/>
              <w:right w:w="120" w:type="dxa"/>
            </w:tcMar>
          </w:tcPr>
          <w:p w14:paraId="5B79254B" w14:textId="77777777" w:rsidR="00D311EE" w:rsidRDefault="00D311EE" w:rsidP="00375B6E">
            <w:pPr>
              <w:spacing w:before="120" w:after="120" w:line="288" w:lineRule="auto"/>
            </w:pPr>
            <w:r>
              <w:rPr>
                <w:rFonts w:eastAsia="DengXian"/>
                <w:sz w:val="22"/>
              </w:rPr>
              <w:t>Nafath is an external national identity service; internal dependency handling will be defined with MOMAH IT.</w:t>
            </w:r>
          </w:p>
        </w:tc>
        <w:tc>
          <w:tcPr>
            <w:tcW w:w="2724" w:type="dxa"/>
            <w:tcMar>
              <w:top w:w="60" w:type="dxa"/>
              <w:left w:w="120" w:type="dxa"/>
              <w:bottom w:w="30" w:type="dxa"/>
              <w:right w:w="120" w:type="dxa"/>
            </w:tcMar>
          </w:tcPr>
          <w:p w14:paraId="519884F0" w14:textId="77777777" w:rsidR="00D311EE" w:rsidRDefault="00D311EE" w:rsidP="00375B6E">
            <w:pPr>
              <w:spacing w:before="120" w:after="120" w:line="288" w:lineRule="auto"/>
            </w:pPr>
            <w:r>
              <w:rPr>
                <w:rFonts w:eastAsia="DengXian"/>
                <w:sz w:val="22"/>
              </w:rPr>
              <w:t>Fallback behavior for login or signature outage to be agreed before go-live.</w:t>
            </w:r>
          </w:p>
        </w:tc>
        <w:tc>
          <w:tcPr>
            <w:tcW w:w="2977" w:type="dxa"/>
            <w:tcMar>
              <w:top w:w="60" w:type="dxa"/>
              <w:left w:w="120" w:type="dxa"/>
              <w:bottom w:w="30" w:type="dxa"/>
              <w:right w:w="120" w:type="dxa"/>
            </w:tcMar>
          </w:tcPr>
          <w:p w14:paraId="6330CB18" w14:textId="77777777" w:rsidR="00D311EE" w:rsidRDefault="00D311EE" w:rsidP="00375B6E">
            <w:pPr>
              <w:spacing w:before="120" w:after="120" w:line="288" w:lineRule="auto"/>
            </w:pPr>
            <w:r>
              <w:rPr>
                <w:rFonts w:eastAsia="DengXian"/>
                <w:sz w:val="22"/>
              </w:rPr>
              <w:t>Authentication success, error rates, and integration health to be monitored.</w:t>
            </w:r>
          </w:p>
        </w:tc>
      </w:tr>
    </w:tbl>
    <w:p w14:paraId="4015EB84" w14:textId="77777777" w:rsidR="00D311EE" w:rsidRDefault="00D311EE" w:rsidP="00D311EE">
      <w:pPr>
        <w:spacing w:before="120" w:after="120" w:line="288" w:lineRule="auto"/>
      </w:pPr>
    </w:p>
    <w:p w14:paraId="23F8ED2A" w14:textId="77777777" w:rsidR="00D311EE" w:rsidRDefault="00D311EE" w:rsidP="00D311EE">
      <w:pPr>
        <w:spacing w:before="120" w:after="120" w:line="288" w:lineRule="auto"/>
      </w:pPr>
      <w:r>
        <w:rPr>
          <w:rFonts w:eastAsia="DengXian"/>
          <w:b/>
          <w:sz w:val="22"/>
        </w:rPr>
        <w:t>Incident Escalation &amp; Communication</w:t>
      </w:r>
    </w:p>
    <w:tbl>
      <w:tblPr>
        <w:tblW w:w="9781"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55"/>
        <w:gridCol w:w="7426"/>
      </w:tblGrid>
      <w:tr w:rsidR="00D311EE" w14:paraId="5DDFC270" w14:textId="77777777" w:rsidTr="004674CC">
        <w:tc>
          <w:tcPr>
            <w:tcW w:w="2355" w:type="dxa"/>
            <w:tcMar>
              <w:top w:w="60" w:type="dxa"/>
              <w:left w:w="120" w:type="dxa"/>
              <w:bottom w:w="30" w:type="dxa"/>
              <w:right w:w="120" w:type="dxa"/>
            </w:tcMar>
          </w:tcPr>
          <w:p w14:paraId="1FAF1F4E" w14:textId="77777777" w:rsidR="00D311EE" w:rsidRDefault="00D311EE" w:rsidP="00375B6E">
            <w:pPr>
              <w:spacing w:before="120" w:after="120" w:line="288" w:lineRule="auto"/>
            </w:pPr>
            <w:r>
              <w:rPr>
                <w:rFonts w:eastAsia="DengXian"/>
                <w:b/>
                <w:sz w:val="22"/>
              </w:rPr>
              <w:t>Incident Severity Levels</w:t>
            </w:r>
          </w:p>
        </w:tc>
        <w:tc>
          <w:tcPr>
            <w:tcW w:w="7426" w:type="dxa"/>
            <w:tcMar>
              <w:top w:w="60" w:type="dxa"/>
              <w:left w:w="120" w:type="dxa"/>
              <w:bottom w:w="30" w:type="dxa"/>
              <w:right w:w="120" w:type="dxa"/>
            </w:tcMar>
          </w:tcPr>
          <w:p w14:paraId="1C50ABE9" w14:textId="77777777" w:rsidR="00D311EE" w:rsidRDefault="00D311EE" w:rsidP="00375B6E">
            <w:pPr>
              <w:spacing w:before="120" w:after="120" w:line="288" w:lineRule="auto"/>
            </w:pPr>
            <w:r>
              <w:rPr>
                <w:rFonts w:eastAsia="DengXian"/>
                <w:sz w:val="22"/>
              </w:rPr>
              <w:t xml:space="preserve">Severity levels will cover platform unavailability, security incidents, critical integration failures, AI/model issues, ABM simulation failures, and </w:t>
            </w:r>
            <w:r>
              <w:rPr>
                <w:rFonts w:eastAsia="DengXian"/>
                <w:sz w:val="22"/>
              </w:rPr>
              <w:lastRenderedPageBreak/>
              <w:t>material data quality issues. Final definitions will align with MOMAH IT service management standards.</w:t>
            </w:r>
          </w:p>
        </w:tc>
      </w:tr>
      <w:tr w:rsidR="00D311EE" w14:paraId="3603639A" w14:textId="77777777" w:rsidTr="004674CC">
        <w:tc>
          <w:tcPr>
            <w:tcW w:w="2355" w:type="dxa"/>
            <w:tcMar>
              <w:top w:w="60" w:type="dxa"/>
              <w:left w:w="120" w:type="dxa"/>
              <w:bottom w:w="30" w:type="dxa"/>
              <w:right w:w="120" w:type="dxa"/>
            </w:tcMar>
          </w:tcPr>
          <w:p w14:paraId="6C3336C0" w14:textId="77777777" w:rsidR="00D311EE" w:rsidRDefault="00D311EE" w:rsidP="00375B6E">
            <w:pPr>
              <w:spacing w:before="120" w:after="120" w:line="288" w:lineRule="auto"/>
            </w:pPr>
            <w:r>
              <w:rPr>
                <w:rFonts w:eastAsia="DengXian"/>
                <w:b/>
                <w:sz w:val="22"/>
              </w:rPr>
              <w:lastRenderedPageBreak/>
              <w:t>Escalation Matrix</w:t>
            </w:r>
          </w:p>
        </w:tc>
        <w:tc>
          <w:tcPr>
            <w:tcW w:w="7426" w:type="dxa"/>
            <w:tcMar>
              <w:top w:w="60" w:type="dxa"/>
              <w:left w:w="120" w:type="dxa"/>
              <w:bottom w:w="30" w:type="dxa"/>
              <w:right w:w="120" w:type="dxa"/>
            </w:tcMar>
          </w:tcPr>
          <w:p w14:paraId="03C84B74" w14:textId="77777777" w:rsidR="00D311EE" w:rsidRDefault="00D311EE" w:rsidP="00375B6E">
            <w:pPr>
              <w:spacing w:before="120" w:after="120" w:line="288" w:lineRule="auto"/>
            </w:pPr>
            <w:r>
              <w:rPr>
                <w:rFonts w:eastAsia="DengXian"/>
                <w:sz w:val="22"/>
              </w:rPr>
              <w:t>Escalation paths will include MOMAH IT, the business owner, delivery partner support, and SDAIA platform teams where platform services are involved. Detailed contacts, response targets, and duty coverage will be confirmed in the operational runbook.</w:t>
            </w:r>
          </w:p>
        </w:tc>
      </w:tr>
      <w:tr w:rsidR="00D311EE" w14:paraId="3831FB3D" w14:textId="77777777" w:rsidTr="004674CC">
        <w:tc>
          <w:tcPr>
            <w:tcW w:w="2355" w:type="dxa"/>
            <w:tcMar>
              <w:top w:w="60" w:type="dxa"/>
              <w:left w:w="120" w:type="dxa"/>
              <w:bottom w:w="30" w:type="dxa"/>
              <w:right w:w="120" w:type="dxa"/>
            </w:tcMar>
          </w:tcPr>
          <w:p w14:paraId="3B10E935" w14:textId="77777777" w:rsidR="00D311EE" w:rsidRDefault="00D311EE" w:rsidP="00375B6E">
            <w:pPr>
              <w:spacing w:before="120" w:after="120" w:line="288" w:lineRule="auto"/>
            </w:pPr>
            <w:r>
              <w:rPr>
                <w:rFonts w:eastAsia="DengXian"/>
                <w:b/>
                <w:sz w:val="22"/>
              </w:rPr>
              <w:t>Communication Channels</w:t>
            </w:r>
          </w:p>
        </w:tc>
        <w:tc>
          <w:tcPr>
            <w:tcW w:w="7426" w:type="dxa"/>
            <w:tcMar>
              <w:top w:w="60" w:type="dxa"/>
              <w:left w:w="120" w:type="dxa"/>
              <w:bottom w:w="30" w:type="dxa"/>
              <w:right w:w="120" w:type="dxa"/>
            </w:tcMar>
          </w:tcPr>
          <w:p w14:paraId="12CF5D10" w14:textId="77777777" w:rsidR="00D311EE" w:rsidRDefault="00D311EE" w:rsidP="00375B6E">
            <w:pPr>
              <w:spacing w:before="120" w:after="120" w:line="288" w:lineRule="auto"/>
            </w:pPr>
            <w:r>
              <w:rPr>
                <w:rFonts w:eastAsia="DengXian"/>
                <w:sz w:val="22"/>
              </w:rPr>
              <w:t>Approved incident communication channels will be agreed with MOMAH IT before go-live and should comply with government security and confidentiality requirements.</w:t>
            </w:r>
          </w:p>
        </w:tc>
      </w:tr>
      <w:tr w:rsidR="00D311EE" w14:paraId="2D32CA91" w14:textId="77777777" w:rsidTr="004674CC">
        <w:tc>
          <w:tcPr>
            <w:tcW w:w="2355" w:type="dxa"/>
            <w:tcMar>
              <w:top w:w="60" w:type="dxa"/>
              <w:left w:w="120" w:type="dxa"/>
              <w:bottom w:w="30" w:type="dxa"/>
              <w:right w:w="120" w:type="dxa"/>
            </w:tcMar>
          </w:tcPr>
          <w:p w14:paraId="7080377D" w14:textId="77777777" w:rsidR="00D311EE" w:rsidRDefault="00D311EE" w:rsidP="00375B6E">
            <w:pPr>
              <w:spacing w:before="120" w:after="120" w:line="288" w:lineRule="auto"/>
            </w:pPr>
            <w:r>
              <w:rPr>
                <w:rFonts w:eastAsia="DengXian"/>
                <w:b/>
                <w:sz w:val="22"/>
              </w:rPr>
              <w:t>Stakeholder Notification</w:t>
            </w:r>
          </w:p>
        </w:tc>
        <w:tc>
          <w:tcPr>
            <w:tcW w:w="7426" w:type="dxa"/>
            <w:tcMar>
              <w:top w:w="60" w:type="dxa"/>
              <w:left w:w="120" w:type="dxa"/>
              <w:bottom w:w="30" w:type="dxa"/>
              <w:right w:w="120" w:type="dxa"/>
            </w:tcMar>
          </w:tcPr>
          <w:p w14:paraId="01DD9892" w14:textId="77777777" w:rsidR="00D311EE" w:rsidRDefault="00D311EE" w:rsidP="00375B6E">
            <w:pPr>
              <w:spacing w:before="120" w:after="120" w:line="288" w:lineRule="auto"/>
            </w:pPr>
            <w:r>
              <w:rPr>
                <w:rFonts w:eastAsia="DengXian"/>
                <w:sz w:val="22"/>
              </w:rPr>
              <w:t>Notification rules for executive-impacting incidents, extended outages, and post-incident reporting will be defined during operational readiness planning.</w:t>
            </w:r>
          </w:p>
        </w:tc>
      </w:tr>
    </w:tbl>
    <w:p w14:paraId="1091F8FE" w14:textId="77777777" w:rsidR="00D311EE" w:rsidRDefault="00D311EE" w:rsidP="00D311EE">
      <w:pPr>
        <w:spacing w:before="120" w:after="120" w:line="288" w:lineRule="auto"/>
      </w:pPr>
    </w:p>
    <w:p w14:paraId="4B09EA5C" w14:textId="77777777" w:rsidR="00D311EE" w:rsidRDefault="00D311EE" w:rsidP="00D311EE">
      <w:pPr>
        <w:spacing w:before="320" w:after="120" w:line="288" w:lineRule="auto"/>
        <w:outlineLvl w:val="1"/>
      </w:pPr>
      <w:bookmarkStart w:id="197" w:name="heading_92"/>
      <w:bookmarkStart w:id="198" w:name="_Toc230303074"/>
      <w:r>
        <w:rPr>
          <w:rFonts w:eastAsia="DengXian"/>
          <w:b/>
          <w:sz w:val="32"/>
        </w:rPr>
        <w:t>9.6 Disaster Recovery</w:t>
      </w:r>
      <w:bookmarkEnd w:id="197"/>
      <w:bookmarkEnd w:id="198"/>
    </w:p>
    <w:tbl>
      <w:tblPr>
        <w:tblW w:w="9781"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55"/>
        <w:gridCol w:w="7426"/>
      </w:tblGrid>
      <w:tr w:rsidR="00D311EE" w14:paraId="236D9DE4" w14:textId="77777777" w:rsidTr="004674CC">
        <w:tc>
          <w:tcPr>
            <w:tcW w:w="2355" w:type="dxa"/>
            <w:tcMar>
              <w:top w:w="60" w:type="dxa"/>
              <w:left w:w="120" w:type="dxa"/>
              <w:bottom w:w="30" w:type="dxa"/>
              <w:right w:w="120" w:type="dxa"/>
            </w:tcMar>
          </w:tcPr>
          <w:p w14:paraId="5670AD34" w14:textId="77777777" w:rsidR="00D311EE" w:rsidRDefault="00D311EE" w:rsidP="00375B6E">
            <w:pPr>
              <w:spacing w:before="120" w:after="120" w:line="288" w:lineRule="auto"/>
            </w:pPr>
            <w:r>
              <w:rPr>
                <w:rFonts w:eastAsia="DengXian"/>
                <w:b/>
                <w:sz w:val="22"/>
              </w:rPr>
              <w:t>Recovery Time Objective (RTO)</w:t>
            </w:r>
          </w:p>
        </w:tc>
        <w:tc>
          <w:tcPr>
            <w:tcW w:w="7426" w:type="dxa"/>
            <w:tcMar>
              <w:top w:w="60" w:type="dxa"/>
              <w:left w:w="120" w:type="dxa"/>
              <w:bottom w:w="30" w:type="dxa"/>
              <w:right w:w="120" w:type="dxa"/>
            </w:tcMar>
          </w:tcPr>
          <w:p w14:paraId="3BB17F4E" w14:textId="77777777" w:rsidR="00D311EE" w:rsidRDefault="00D311EE" w:rsidP="00375B6E">
            <w:pPr>
              <w:spacing w:before="120" w:after="120" w:line="288" w:lineRule="auto"/>
            </w:pPr>
            <w:r>
              <w:rPr>
                <w:rFonts w:eastAsia="DengXian"/>
                <w:sz w:val="22"/>
              </w:rPr>
              <w:t>Less than 4 hours, as defined in NFR-05, for business-critical services. Final service grouping and restoration procedures will be confirmed in SDD.</w:t>
            </w:r>
          </w:p>
        </w:tc>
      </w:tr>
      <w:tr w:rsidR="00D311EE" w14:paraId="6DE3DC1D" w14:textId="77777777" w:rsidTr="004674CC">
        <w:tc>
          <w:tcPr>
            <w:tcW w:w="2355" w:type="dxa"/>
            <w:tcMar>
              <w:top w:w="60" w:type="dxa"/>
              <w:left w:w="120" w:type="dxa"/>
              <w:bottom w:w="30" w:type="dxa"/>
              <w:right w:w="120" w:type="dxa"/>
            </w:tcMar>
          </w:tcPr>
          <w:p w14:paraId="3F4F0367" w14:textId="77777777" w:rsidR="00D311EE" w:rsidRDefault="00D311EE" w:rsidP="00375B6E">
            <w:pPr>
              <w:spacing w:before="120" w:after="120" w:line="288" w:lineRule="auto"/>
            </w:pPr>
            <w:r>
              <w:rPr>
                <w:rFonts w:eastAsia="DengXian"/>
                <w:b/>
                <w:sz w:val="22"/>
              </w:rPr>
              <w:t>Recovery Point Objective (RPO)</w:t>
            </w:r>
          </w:p>
        </w:tc>
        <w:tc>
          <w:tcPr>
            <w:tcW w:w="7426" w:type="dxa"/>
            <w:tcMar>
              <w:top w:w="60" w:type="dxa"/>
              <w:left w:w="120" w:type="dxa"/>
              <w:bottom w:w="30" w:type="dxa"/>
              <w:right w:w="120" w:type="dxa"/>
            </w:tcMar>
          </w:tcPr>
          <w:p w14:paraId="55425C82" w14:textId="77777777" w:rsidR="00D311EE" w:rsidRDefault="00D311EE" w:rsidP="00375B6E">
            <w:pPr>
              <w:spacing w:before="120" w:after="120" w:line="288" w:lineRule="auto"/>
            </w:pPr>
            <w:r>
              <w:rPr>
                <w:rFonts w:eastAsia="DengXian"/>
                <w:sz w:val="22"/>
              </w:rPr>
              <w:t>Less than 1 hour, as defined in NFR-05, for business-critical data including policy drafts, approval decisions, audit logs, and simulation outputs.</w:t>
            </w:r>
          </w:p>
        </w:tc>
      </w:tr>
      <w:tr w:rsidR="00D311EE" w14:paraId="7E184200" w14:textId="77777777" w:rsidTr="004674CC">
        <w:tc>
          <w:tcPr>
            <w:tcW w:w="2355" w:type="dxa"/>
            <w:tcMar>
              <w:top w:w="60" w:type="dxa"/>
              <w:left w:w="120" w:type="dxa"/>
              <w:bottom w:w="30" w:type="dxa"/>
              <w:right w:w="120" w:type="dxa"/>
            </w:tcMar>
          </w:tcPr>
          <w:p w14:paraId="59802C29" w14:textId="77777777" w:rsidR="00D311EE" w:rsidRDefault="00D311EE" w:rsidP="00375B6E">
            <w:pPr>
              <w:spacing w:before="120" w:after="120" w:line="288" w:lineRule="auto"/>
            </w:pPr>
            <w:r>
              <w:rPr>
                <w:rFonts w:eastAsia="DengXian"/>
                <w:b/>
                <w:sz w:val="22"/>
              </w:rPr>
              <w:t>Backup Frequency</w:t>
            </w:r>
          </w:p>
        </w:tc>
        <w:tc>
          <w:tcPr>
            <w:tcW w:w="7426" w:type="dxa"/>
            <w:tcMar>
              <w:top w:w="60" w:type="dxa"/>
              <w:left w:w="120" w:type="dxa"/>
              <w:bottom w:w="30" w:type="dxa"/>
              <w:right w:w="120" w:type="dxa"/>
            </w:tcMar>
          </w:tcPr>
          <w:p w14:paraId="252B02D4" w14:textId="77777777" w:rsidR="00D311EE" w:rsidRDefault="00D311EE" w:rsidP="00375B6E">
            <w:pPr>
              <w:spacing w:before="120" w:after="120" w:line="288" w:lineRule="auto"/>
            </w:pPr>
            <w:r>
              <w:rPr>
                <w:rFonts w:eastAsia="DengXian"/>
                <w:sz w:val="22"/>
              </w:rPr>
              <w:t>Backup frequency, retention, validation approach, and restoration procedure will be defined with MOMAH IT and SDAIA during SDD, aligned to RTO/RPO and compliance requirements.</w:t>
            </w:r>
          </w:p>
        </w:tc>
      </w:tr>
      <w:tr w:rsidR="00D311EE" w14:paraId="64AA61E7" w14:textId="77777777" w:rsidTr="004674CC">
        <w:tc>
          <w:tcPr>
            <w:tcW w:w="2355" w:type="dxa"/>
            <w:tcMar>
              <w:top w:w="60" w:type="dxa"/>
              <w:left w:w="120" w:type="dxa"/>
              <w:bottom w:w="30" w:type="dxa"/>
              <w:right w:w="120" w:type="dxa"/>
            </w:tcMar>
          </w:tcPr>
          <w:p w14:paraId="03A8E2AE" w14:textId="77777777" w:rsidR="00D311EE" w:rsidRDefault="00D311EE" w:rsidP="00375B6E">
            <w:pPr>
              <w:spacing w:before="120" w:after="120" w:line="288" w:lineRule="auto"/>
            </w:pPr>
            <w:r>
              <w:rPr>
                <w:rFonts w:eastAsia="DengXian"/>
                <w:b/>
                <w:sz w:val="22"/>
              </w:rPr>
              <w:t>Backup Storage Location</w:t>
            </w:r>
          </w:p>
        </w:tc>
        <w:tc>
          <w:tcPr>
            <w:tcW w:w="7426" w:type="dxa"/>
            <w:tcMar>
              <w:top w:w="60" w:type="dxa"/>
              <w:left w:w="120" w:type="dxa"/>
              <w:bottom w:w="30" w:type="dxa"/>
              <w:right w:w="120" w:type="dxa"/>
            </w:tcMar>
          </w:tcPr>
          <w:p w14:paraId="010CD740" w14:textId="77777777" w:rsidR="00D311EE" w:rsidRDefault="00D311EE" w:rsidP="00375B6E">
            <w:pPr>
              <w:spacing w:before="120" w:after="120" w:line="288" w:lineRule="auto"/>
            </w:pPr>
            <w:r>
              <w:rPr>
                <w:rFonts w:eastAsia="DengXian"/>
                <w:sz w:val="22"/>
              </w:rPr>
              <w:t>All backups and recovery activities must remain within KSA national boundaries on SDAIA-approved sovereign infrastructure. Specific backup zones and storage services will be confirmed with SDAIA.</w:t>
            </w:r>
          </w:p>
        </w:tc>
      </w:tr>
      <w:tr w:rsidR="00D311EE" w14:paraId="56CC5A2E" w14:textId="77777777" w:rsidTr="004674CC">
        <w:tc>
          <w:tcPr>
            <w:tcW w:w="2355" w:type="dxa"/>
            <w:tcMar>
              <w:top w:w="60" w:type="dxa"/>
              <w:left w:w="120" w:type="dxa"/>
              <w:bottom w:w="30" w:type="dxa"/>
              <w:right w:w="120" w:type="dxa"/>
            </w:tcMar>
          </w:tcPr>
          <w:p w14:paraId="777AC8D6" w14:textId="77777777" w:rsidR="00D311EE" w:rsidRDefault="00D311EE" w:rsidP="00375B6E">
            <w:pPr>
              <w:spacing w:before="120" w:after="120" w:line="288" w:lineRule="auto"/>
            </w:pPr>
            <w:r>
              <w:rPr>
                <w:rFonts w:eastAsia="DengXian"/>
                <w:b/>
                <w:sz w:val="22"/>
              </w:rPr>
              <w:t>DR Test Frequency</w:t>
            </w:r>
          </w:p>
        </w:tc>
        <w:tc>
          <w:tcPr>
            <w:tcW w:w="7426" w:type="dxa"/>
            <w:tcMar>
              <w:top w:w="60" w:type="dxa"/>
              <w:left w:w="120" w:type="dxa"/>
              <w:bottom w:w="30" w:type="dxa"/>
              <w:right w:w="120" w:type="dxa"/>
            </w:tcMar>
          </w:tcPr>
          <w:p w14:paraId="3C77B0F4" w14:textId="77777777" w:rsidR="00D311EE" w:rsidRDefault="00D311EE" w:rsidP="00375B6E">
            <w:pPr>
              <w:spacing w:before="120" w:after="120" w:line="288" w:lineRule="auto"/>
            </w:pPr>
            <w:r>
              <w:rPr>
                <w:rFonts w:eastAsia="DengXian"/>
                <w:sz w:val="22"/>
              </w:rPr>
              <w:t>DR testing cadence, evidence requirements, and approval process will be agreed with MOMAH IT and SDAIA before production go-live.</w:t>
            </w:r>
          </w:p>
        </w:tc>
      </w:tr>
      <w:tr w:rsidR="00D311EE" w14:paraId="790AD743" w14:textId="77777777" w:rsidTr="004674CC">
        <w:tc>
          <w:tcPr>
            <w:tcW w:w="2355" w:type="dxa"/>
            <w:tcMar>
              <w:top w:w="60" w:type="dxa"/>
              <w:left w:w="120" w:type="dxa"/>
              <w:bottom w:w="30" w:type="dxa"/>
              <w:right w:w="120" w:type="dxa"/>
            </w:tcMar>
          </w:tcPr>
          <w:p w14:paraId="78AC72DF" w14:textId="77777777" w:rsidR="00D311EE" w:rsidRDefault="00D311EE" w:rsidP="00375B6E">
            <w:pPr>
              <w:spacing w:before="120" w:after="120" w:line="288" w:lineRule="auto"/>
            </w:pPr>
            <w:r>
              <w:rPr>
                <w:rFonts w:eastAsia="DengXian"/>
                <w:b/>
                <w:sz w:val="22"/>
              </w:rPr>
              <w:t>AI Model Recovery</w:t>
            </w:r>
          </w:p>
        </w:tc>
        <w:tc>
          <w:tcPr>
            <w:tcW w:w="7426" w:type="dxa"/>
            <w:tcMar>
              <w:top w:w="60" w:type="dxa"/>
              <w:left w:w="120" w:type="dxa"/>
              <w:bottom w:w="30" w:type="dxa"/>
              <w:right w:w="120" w:type="dxa"/>
            </w:tcMar>
          </w:tcPr>
          <w:p w14:paraId="0ABFBEE4" w14:textId="77777777" w:rsidR="00D311EE" w:rsidRDefault="00D311EE" w:rsidP="00375B6E">
            <w:pPr>
              <w:spacing w:before="120" w:after="120" w:line="288" w:lineRule="auto"/>
            </w:pPr>
            <w:r>
              <w:rPr>
                <w:rFonts w:eastAsia="DengXian"/>
                <w:sz w:val="22"/>
              </w:rPr>
              <w:t>AI model artefacts, ABM configurations, and related metadata must be versioned and recoverable. Detailed recovery, validation, rollback, and promotion controls will be defined in the SDD and model governance runbook.</w:t>
            </w:r>
          </w:p>
        </w:tc>
      </w:tr>
    </w:tbl>
    <w:p w14:paraId="2FF12C83" w14:textId="77777777" w:rsidR="00D311EE" w:rsidRDefault="00D311EE" w:rsidP="00D311EE">
      <w:pPr>
        <w:spacing w:before="120" w:after="120" w:line="288" w:lineRule="auto"/>
      </w:pPr>
    </w:p>
    <w:p w14:paraId="52456B24" w14:textId="77777777" w:rsidR="00D311EE" w:rsidRDefault="00D311EE" w:rsidP="00D311EE">
      <w:pPr>
        <w:spacing w:before="320" w:after="120" w:line="288" w:lineRule="auto"/>
        <w:outlineLvl w:val="1"/>
      </w:pPr>
      <w:bookmarkStart w:id="199" w:name="heading_93"/>
      <w:bookmarkStart w:id="200" w:name="_Toc230303075"/>
      <w:r>
        <w:rPr>
          <w:rFonts w:eastAsia="DengXian"/>
          <w:b/>
          <w:sz w:val="32"/>
        </w:rPr>
        <w:lastRenderedPageBreak/>
        <w:t>9.7 Data Migration</w:t>
      </w:r>
      <w:bookmarkEnd w:id="199"/>
      <w:bookmarkEnd w:id="200"/>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50"/>
        <w:gridCol w:w="7248"/>
      </w:tblGrid>
      <w:tr w:rsidR="00D311EE" w14:paraId="319D1F7F" w14:textId="77777777" w:rsidTr="004674CC">
        <w:tc>
          <w:tcPr>
            <w:tcW w:w="2250" w:type="dxa"/>
            <w:tcMar>
              <w:top w:w="60" w:type="dxa"/>
              <w:left w:w="120" w:type="dxa"/>
              <w:bottom w:w="30" w:type="dxa"/>
              <w:right w:w="120" w:type="dxa"/>
            </w:tcMar>
          </w:tcPr>
          <w:p w14:paraId="4C2C1DD8" w14:textId="77777777" w:rsidR="00D311EE" w:rsidRDefault="00D311EE" w:rsidP="00375B6E">
            <w:pPr>
              <w:spacing w:before="120" w:after="120" w:line="288" w:lineRule="auto"/>
            </w:pPr>
            <w:r>
              <w:rPr>
                <w:rFonts w:eastAsia="DengXian"/>
                <w:b/>
                <w:sz w:val="22"/>
              </w:rPr>
              <w:t>Parameter</w:t>
            </w:r>
          </w:p>
        </w:tc>
        <w:tc>
          <w:tcPr>
            <w:tcW w:w="7248" w:type="dxa"/>
            <w:tcMar>
              <w:top w:w="60" w:type="dxa"/>
              <w:left w:w="120" w:type="dxa"/>
              <w:bottom w:w="30" w:type="dxa"/>
              <w:right w:w="120" w:type="dxa"/>
            </w:tcMar>
          </w:tcPr>
          <w:p w14:paraId="5381B22C" w14:textId="77777777" w:rsidR="00D311EE" w:rsidRDefault="00D311EE" w:rsidP="00375B6E">
            <w:pPr>
              <w:spacing w:before="120" w:after="120" w:line="288" w:lineRule="auto"/>
            </w:pPr>
            <w:r>
              <w:rPr>
                <w:rFonts w:eastAsia="DengXian"/>
                <w:b/>
                <w:sz w:val="22"/>
              </w:rPr>
              <w:t>Details</w:t>
            </w:r>
          </w:p>
        </w:tc>
      </w:tr>
      <w:tr w:rsidR="00D311EE" w14:paraId="007FF8A9" w14:textId="77777777" w:rsidTr="004674CC">
        <w:tc>
          <w:tcPr>
            <w:tcW w:w="2250" w:type="dxa"/>
            <w:tcMar>
              <w:top w:w="60" w:type="dxa"/>
              <w:left w:w="120" w:type="dxa"/>
              <w:bottom w:w="30" w:type="dxa"/>
              <w:right w:w="120" w:type="dxa"/>
            </w:tcMar>
          </w:tcPr>
          <w:p w14:paraId="73CE18FC" w14:textId="77777777" w:rsidR="00D311EE" w:rsidRDefault="00D311EE" w:rsidP="00375B6E">
            <w:pPr>
              <w:spacing w:before="120" w:after="120" w:line="288" w:lineRule="auto"/>
            </w:pPr>
            <w:r>
              <w:rPr>
                <w:rFonts w:eastAsia="DengXian"/>
                <w:b/>
                <w:sz w:val="22"/>
              </w:rPr>
              <w:t>Data to be Migrated</w:t>
            </w:r>
          </w:p>
        </w:tc>
        <w:tc>
          <w:tcPr>
            <w:tcW w:w="7248" w:type="dxa"/>
            <w:tcMar>
              <w:top w:w="60" w:type="dxa"/>
              <w:left w:w="120" w:type="dxa"/>
              <w:bottom w:w="30" w:type="dxa"/>
              <w:right w:w="120" w:type="dxa"/>
            </w:tcMar>
          </w:tcPr>
          <w:p w14:paraId="44A1712F" w14:textId="77777777" w:rsidR="00D311EE" w:rsidRDefault="00D311EE" w:rsidP="00375B6E">
            <w:pPr>
              <w:spacing w:before="120" w:after="120" w:line="288" w:lineRule="auto"/>
            </w:pPr>
            <w:r>
              <w:rPr>
                <w:rFonts w:eastAsia="DengXian"/>
                <w:b/>
                <w:sz w:val="22"/>
              </w:rPr>
              <w:t>Not Applicable.</w:t>
            </w:r>
            <w:r>
              <w:rPr>
                <w:rFonts w:eastAsia="DengXian"/>
                <w:sz w:val="22"/>
              </w:rPr>
              <w:t xml:space="preserve"> The Policy AI Lab is a greenfield implementation. No legacy digital system for policy management exists at MOMAH (Section 2.6; BRD §2.7). All policy content will be created natively within the new platform from go-live. Note: Existing policy documents (Word/PDF archives held in MOMAH DMS) may optionally be ingested as seed content to populate the Institutional Memory Vault and provide initial grounding context for AI-assisted drafting. This is treated as a content ingestion task and will be scoped separately in the Phase 2 SDD.</w:t>
            </w:r>
          </w:p>
        </w:tc>
      </w:tr>
      <w:tr w:rsidR="00D311EE" w14:paraId="525E02E2" w14:textId="77777777" w:rsidTr="004674CC">
        <w:tc>
          <w:tcPr>
            <w:tcW w:w="2250" w:type="dxa"/>
            <w:tcMar>
              <w:top w:w="60" w:type="dxa"/>
              <w:left w:w="120" w:type="dxa"/>
              <w:bottom w:w="30" w:type="dxa"/>
              <w:right w:w="120" w:type="dxa"/>
            </w:tcMar>
          </w:tcPr>
          <w:p w14:paraId="4873240A" w14:textId="77777777" w:rsidR="00D311EE" w:rsidRDefault="00D311EE" w:rsidP="00375B6E">
            <w:pPr>
              <w:spacing w:before="120" w:after="120" w:line="288" w:lineRule="auto"/>
            </w:pPr>
            <w:r>
              <w:rPr>
                <w:rFonts w:eastAsia="DengXian"/>
                <w:b/>
                <w:sz w:val="22"/>
              </w:rPr>
              <w:t>Volume Estimate</w:t>
            </w:r>
          </w:p>
        </w:tc>
        <w:tc>
          <w:tcPr>
            <w:tcW w:w="7248" w:type="dxa"/>
            <w:tcMar>
              <w:top w:w="60" w:type="dxa"/>
              <w:left w:w="120" w:type="dxa"/>
              <w:bottom w:w="30" w:type="dxa"/>
              <w:right w:w="120" w:type="dxa"/>
            </w:tcMar>
          </w:tcPr>
          <w:p w14:paraId="043A79C4" w14:textId="77777777" w:rsidR="00D311EE" w:rsidRDefault="00D311EE" w:rsidP="00375B6E">
            <w:pPr>
              <w:spacing w:before="120" w:after="120" w:line="288" w:lineRule="auto"/>
            </w:pPr>
            <w:r>
              <w:rPr>
                <w:rFonts w:eastAsia="DengXian"/>
                <w:sz w:val="22"/>
              </w:rPr>
              <w:t>Not Applicable for structured migration. Indicative seed content volume (optional archive ingestion): TBD based on MOMAH document inventory conducted in Phase 1.</w:t>
            </w:r>
          </w:p>
        </w:tc>
      </w:tr>
      <w:tr w:rsidR="00D311EE" w14:paraId="1159451A" w14:textId="77777777" w:rsidTr="004674CC">
        <w:tc>
          <w:tcPr>
            <w:tcW w:w="2250" w:type="dxa"/>
            <w:tcMar>
              <w:top w:w="60" w:type="dxa"/>
              <w:left w:w="120" w:type="dxa"/>
              <w:bottom w:w="30" w:type="dxa"/>
              <w:right w:w="120" w:type="dxa"/>
            </w:tcMar>
          </w:tcPr>
          <w:p w14:paraId="7BA17828" w14:textId="77777777" w:rsidR="00D311EE" w:rsidRDefault="00D311EE" w:rsidP="00375B6E">
            <w:pPr>
              <w:spacing w:before="120" w:after="120" w:line="288" w:lineRule="auto"/>
            </w:pPr>
            <w:r>
              <w:rPr>
                <w:rFonts w:eastAsia="DengXian"/>
                <w:b/>
                <w:sz w:val="22"/>
              </w:rPr>
              <w:t>Source Systems</w:t>
            </w:r>
          </w:p>
        </w:tc>
        <w:tc>
          <w:tcPr>
            <w:tcW w:w="7248" w:type="dxa"/>
            <w:tcMar>
              <w:top w:w="60" w:type="dxa"/>
              <w:left w:w="120" w:type="dxa"/>
              <w:bottom w:w="30" w:type="dxa"/>
              <w:right w:w="120" w:type="dxa"/>
            </w:tcMar>
          </w:tcPr>
          <w:p w14:paraId="7C8B917C" w14:textId="77777777" w:rsidR="00D311EE" w:rsidRDefault="00D311EE" w:rsidP="00375B6E">
            <w:pPr>
              <w:spacing w:before="120" w:after="120" w:line="288" w:lineRule="auto"/>
            </w:pPr>
            <w:r>
              <w:rPr>
                <w:rFonts w:eastAsia="DengXian"/>
                <w:sz w:val="22"/>
              </w:rPr>
              <w:t>Not Applicable — no predecessor digital policy management system exists. Optional seed content source: MOMAH DMS (existing Word/PDF policy archives).</w:t>
            </w:r>
          </w:p>
        </w:tc>
      </w:tr>
      <w:tr w:rsidR="00D311EE" w14:paraId="6F07D872" w14:textId="77777777" w:rsidTr="004674CC">
        <w:tc>
          <w:tcPr>
            <w:tcW w:w="2250" w:type="dxa"/>
            <w:tcMar>
              <w:top w:w="60" w:type="dxa"/>
              <w:left w:w="120" w:type="dxa"/>
              <w:bottom w:w="30" w:type="dxa"/>
              <w:right w:w="120" w:type="dxa"/>
            </w:tcMar>
          </w:tcPr>
          <w:p w14:paraId="28BC9E16" w14:textId="77777777" w:rsidR="00D311EE" w:rsidRDefault="00D311EE" w:rsidP="00375B6E">
            <w:pPr>
              <w:spacing w:before="120" w:after="120" w:line="288" w:lineRule="auto"/>
            </w:pPr>
            <w:r>
              <w:rPr>
                <w:rFonts w:eastAsia="DengXian"/>
                <w:b/>
                <w:sz w:val="22"/>
              </w:rPr>
              <w:t>Target Systems</w:t>
            </w:r>
          </w:p>
        </w:tc>
        <w:tc>
          <w:tcPr>
            <w:tcW w:w="7248" w:type="dxa"/>
            <w:tcMar>
              <w:top w:w="60" w:type="dxa"/>
              <w:left w:w="120" w:type="dxa"/>
              <w:bottom w:w="30" w:type="dxa"/>
              <w:right w:w="120" w:type="dxa"/>
            </w:tcMar>
          </w:tcPr>
          <w:p w14:paraId="670968D6" w14:textId="77777777" w:rsidR="00D311EE" w:rsidRDefault="00D311EE" w:rsidP="00375B6E">
            <w:pPr>
              <w:spacing w:before="120" w:after="120" w:line="288" w:lineRule="auto"/>
            </w:pPr>
            <w:r>
              <w:rPr>
                <w:rFonts w:eastAsia="DengXian"/>
                <w:sz w:val="22"/>
              </w:rPr>
              <w:t>Policy AI Lab Policy Registry (relational database + Knowledge Graph) for seed content ingestion, if undertaken.</w:t>
            </w:r>
          </w:p>
        </w:tc>
      </w:tr>
      <w:tr w:rsidR="00D311EE" w14:paraId="5C194945" w14:textId="77777777" w:rsidTr="004674CC">
        <w:tc>
          <w:tcPr>
            <w:tcW w:w="2250" w:type="dxa"/>
            <w:tcMar>
              <w:top w:w="60" w:type="dxa"/>
              <w:left w:w="120" w:type="dxa"/>
              <w:bottom w:w="30" w:type="dxa"/>
              <w:right w:w="120" w:type="dxa"/>
            </w:tcMar>
          </w:tcPr>
          <w:p w14:paraId="1B076D2D" w14:textId="77777777" w:rsidR="00D311EE" w:rsidRDefault="00D311EE" w:rsidP="00375B6E">
            <w:pPr>
              <w:spacing w:before="120" w:after="120" w:line="288" w:lineRule="auto"/>
            </w:pPr>
            <w:r>
              <w:rPr>
                <w:rFonts w:eastAsia="DengXian"/>
                <w:b/>
                <w:sz w:val="22"/>
              </w:rPr>
              <w:t>Migration Approach</w:t>
            </w:r>
          </w:p>
        </w:tc>
        <w:tc>
          <w:tcPr>
            <w:tcW w:w="7248" w:type="dxa"/>
            <w:tcMar>
              <w:top w:w="60" w:type="dxa"/>
              <w:left w:w="120" w:type="dxa"/>
              <w:bottom w:w="30" w:type="dxa"/>
              <w:right w:w="120" w:type="dxa"/>
            </w:tcMar>
          </w:tcPr>
          <w:p w14:paraId="06F41012" w14:textId="77777777" w:rsidR="00D311EE" w:rsidRDefault="00D311EE" w:rsidP="00375B6E">
            <w:pPr>
              <w:spacing w:before="120" w:after="120" w:line="288" w:lineRule="auto"/>
            </w:pPr>
            <w:r>
              <w:rPr>
                <w:rFonts w:eastAsia="DengXian"/>
                <w:sz w:val="22"/>
              </w:rPr>
              <w:t>Not Applicable for data migration. If optional archive ingestion is approved: phased content import (batch ETL + NLP extraction), prioritizing active policies and recent amendments. No parallel-run or cutover migration is required. Full scope and timeline to be confirmed in Phase 2 SDD.</w:t>
            </w:r>
          </w:p>
        </w:tc>
      </w:tr>
    </w:tbl>
    <w:p w14:paraId="511CC7E3" w14:textId="77777777" w:rsidR="00D311EE" w:rsidRDefault="00D311EE" w:rsidP="00D311EE">
      <w:pPr>
        <w:spacing w:before="120" w:after="120" w:line="288" w:lineRule="auto"/>
      </w:pPr>
    </w:p>
    <w:p w14:paraId="582D37EA" w14:textId="77777777" w:rsidR="00D311EE" w:rsidRDefault="00D311EE" w:rsidP="00D311EE">
      <w:pPr>
        <w:spacing w:before="380" w:after="140" w:line="288" w:lineRule="auto"/>
        <w:outlineLvl w:val="0"/>
      </w:pPr>
      <w:bookmarkStart w:id="201" w:name="heading_94"/>
      <w:bookmarkStart w:id="202" w:name="_Toc230303076"/>
      <w:r>
        <w:rPr>
          <w:rFonts w:eastAsia="DengXian"/>
          <w:b/>
          <w:sz w:val="36"/>
        </w:rPr>
        <w:t>10. Assumptions, Constraints &amp; Prerequisites</w:t>
      </w:r>
      <w:bookmarkEnd w:id="201"/>
      <w:bookmarkEnd w:id="202"/>
    </w:p>
    <w:p w14:paraId="59C6EDCA" w14:textId="77777777" w:rsidR="00D311EE" w:rsidRDefault="00D311EE" w:rsidP="00D311EE">
      <w:pPr>
        <w:spacing w:before="120" w:after="120" w:line="288" w:lineRule="auto"/>
      </w:pPr>
    </w:p>
    <w:p w14:paraId="3F9D39CC" w14:textId="77777777" w:rsidR="00D311EE" w:rsidRDefault="00D311EE" w:rsidP="00D311EE">
      <w:pPr>
        <w:spacing w:before="320" w:after="120" w:line="288" w:lineRule="auto"/>
        <w:outlineLvl w:val="1"/>
      </w:pPr>
      <w:bookmarkStart w:id="203" w:name="heading_95"/>
      <w:bookmarkStart w:id="204" w:name="_Toc230303077"/>
      <w:r>
        <w:rPr>
          <w:rFonts w:eastAsia="DengXian"/>
          <w:b/>
          <w:sz w:val="32"/>
        </w:rPr>
        <w:t>10.1 Assumptions</w:t>
      </w:r>
      <w:bookmarkEnd w:id="203"/>
      <w:bookmarkEnd w:id="20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4920"/>
        <w:gridCol w:w="3499"/>
      </w:tblGrid>
      <w:tr w:rsidR="00D311EE" w14:paraId="581FCF0E" w14:textId="77777777" w:rsidTr="004674CC">
        <w:tc>
          <w:tcPr>
            <w:tcW w:w="795" w:type="dxa"/>
            <w:tcMar>
              <w:top w:w="60" w:type="dxa"/>
              <w:left w:w="120" w:type="dxa"/>
              <w:bottom w:w="30" w:type="dxa"/>
              <w:right w:w="120" w:type="dxa"/>
            </w:tcMar>
          </w:tcPr>
          <w:p w14:paraId="0DBF11AB" w14:textId="77777777" w:rsidR="00D311EE" w:rsidRDefault="00D311EE" w:rsidP="00375B6E">
            <w:pPr>
              <w:spacing w:before="120" w:after="120" w:line="288" w:lineRule="auto"/>
            </w:pPr>
            <w:r>
              <w:rPr>
                <w:rFonts w:eastAsia="DengXian"/>
                <w:b/>
                <w:color w:val="8F959E"/>
                <w:sz w:val="22"/>
              </w:rPr>
              <w:t>ID</w:t>
            </w:r>
          </w:p>
        </w:tc>
        <w:tc>
          <w:tcPr>
            <w:tcW w:w="4920" w:type="dxa"/>
            <w:tcMar>
              <w:top w:w="60" w:type="dxa"/>
              <w:left w:w="120" w:type="dxa"/>
              <w:bottom w:w="30" w:type="dxa"/>
              <w:right w:w="120" w:type="dxa"/>
            </w:tcMar>
          </w:tcPr>
          <w:p w14:paraId="76157654" w14:textId="77777777" w:rsidR="00D311EE" w:rsidRDefault="00D311EE" w:rsidP="00375B6E">
            <w:pPr>
              <w:spacing w:before="120" w:after="120" w:line="288" w:lineRule="auto"/>
            </w:pPr>
            <w:r>
              <w:rPr>
                <w:rFonts w:eastAsia="DengXian"/>
                <w:b/>
                <w:color w:val="8F959E"/>
                <w:sz w:val="22"/>
              </w:rPr>
              <w:t>Assumption</w:t>
            </w:r>
          </w:p>
        </w:tc>
        <w:tc>
          <w:tcPr>
            <w:tcW w:w="3499" w:type="dxa"/>
            <w:tcMar>
              <w:top w:w="60" w:type="dxa"/>
              <w:left w:w="120" w:type="dxa"/>
              <w:bottom w:w="30" w:type="dxa"/>
              <w:right w:w="120" w:type="dxa"/>
            </w:tcMar>
          </w:tcPr>
          <w:p w14:paraId="306970F9" w14:textId="77777777" w:rsidR="00D311EE" w:rsidRDefault="00D311EE" w:rsidP="00375B6E">
            <w:pPr>
              <w:spacing w:before="120" w:after="120" w:line="288" w:lineRule="auto"/>
            </w:pPr>
            <w:r>
              <w:rPr>
                <w:rFonts w:eastAsia="DengXian"/>
                <w:b/>
                <w:color w:val="8F959E"/>
                <w:sz w:val="22"/>
              </w:rPr>
              <w:t>Owner</w:t>
            </w:r>
          </w:p>
        </w:tc>
      </w:tr>
      <w:tr w:rsidR="00D311EE" w14:paraId="106BE966" w14:textId="77777777" w:rsidTr="004674CC">
        <w:tc>
          <w:tcPr>
            <w:tcW w:w="795" w:type="dxa"/>
            <w:tcMar>
              <w:top w:w="60" w:type="dxa"/>
              <w:left w:w="120" w:type="dxa"/>
              <w:bottom w:w="30" w:type="dxa"/>
              <w:right w:w="120" w:type="dxa"/>
            </w:tcMar>
          </w:tcPr>
          <w:p w14:paraId="57573AAE" w14:textId="77777777" w:rsidR="00D311EE" w:rsidRDefault="00D311EE" w:rsidP="00375B6E">
            <w:pPr>
              <w:spacing w:before="120" w:after="120" w:line="288" w:lineRule="auto"/>
            </w:pPr>
            <w:r>
              <w:rPr>
                <w:rFonts w:eastAsia="DengXian"/>
                <w:b/>
                <w:color w:val="8F959E"/>
                <w:sz w:val="22"/>
              </w:rPr>
              <w:t>A-01</w:t>
            </w:r>
          </w:p>
        </w:tc>
        <w:tc>
          <w:tcPr>
            <w:tcW w:w="4920" w:type="dxa"/>
            <w:tcMar>
              <w:top w:w="60" w:type="dxa"/>
              <w:left w:w="120" w:type="dxa"/>
              <w:bottom w:w="30" w:type="dxa"/>
              <w:right w:w="120" w:type="dxa"/>
            </w:tcMar>
          </w:tcPr>
          <w:p w14:paraId="487302F2" w14:textId="77777777" w:rsidR="00D311EE" w:rsidRDefault="00D311EE" w:rsidP="00375B6E">
            <w:pPr>
              <w:spacing w:before="120" w:after="120" w:line="288" w:lineRule="auto"/>
            </w:pPr>
            <w:r>
              <w:rPr>
                <w:rFonts w:eastAsia="DengXian"/>
                <w:sz w:val="22"/>
              </w:rPr>
              <w:t xml:space="preserve">MOMAH internal system data (housing permits from MOMAH platform, </w:t>
            </w:r>
            <w:proofErr w:type="spellStart"/>
            <w:r>
              <w:rPr>
                <w:rFonts w:eastAsia="DengXian"/>
                <w:sz w:val="22"/>
              </w:rPr>
              <w:t>Sakani</w:t>
            </w:r>
            <w:proofErr w:type="spellEnd"/>
            <w:r>
              <w:rPr>
                <w:rFonts w:eastAsia="DengXian"/>
                <w:sz w:val="22"/>
              </w:rPr>
              <w:t xml:space="preserve"> application data, Balady municipal records) will be made accessible to the Policy AI Lab platform in a </w:t>
            </w:r>
            <w:r>
              <w:rPr>
                <w:rFonts w:eastAsia="DengXian"/>
                <w:sz w:val="22"/>
              </w:rPr>
              <w:lastRenderedPageBreak/>
              <w:t>structured format with sufficient historical depth for simulation validation.</w:t>
            </w:r>
          </w:p>
        </w:tc>
        <w:tc>
          <w:tcPr>
            <w:tcW w:w="3499" w:type="dxa"/>
            <w:tcMar>
              <w:top w:w="60" w:type="dxa"/>
              <w:left w:w="120" w:type="dxa"/>
              <w:bottom w:w="30" w:type="dxa"/>
              <w:right w:w="120" w:type="dxa"/>
            </w:tcMar>
          </w:tcPr>
          <w:p w14:paraId="7F44E0AA" w14:textId="77777777" w:rsidR="00D311EE" w:rsidRDefault="00D311EE" w:rsidP="00375B6E">
            <w:pPr>
              <w:spacing w:before="120" w:after="120" w:line="288" w:lineRule="auto"/>
            </w:pPr>
            <w:r>
              <w:rPr>
                <w:rFonts w:eastAsia="DengXian"/>
                <w:sz w:val="22"/>
              </w:rPr>
              <w:lastRenderedPageBreak/>
              <w:t xml:space="preserve">MOMAH Data Team / </w:t>
            </w:r>
            <w:r w:rsidR="00931058">
              <w:rPr>
                <w:rFonts w:eastAsia="DengXian"/>
                <w:sz w:val="22"/>
              </w:rPr>
              <w:t>Dr. Ahmed Aldurwiesh</w:t>
            </w:r>
          </w:p>
        </w:tc>
      </w:tr>
      <w:tr w:rsidR="00D311EE" w14:paraId="0F8CD8C1" w14:textId="77777777" w:rsidTr="004674CC">
        <w:tc>
          <w:tcPr>
            <w:tcW w:w="795" w:type="dxa"/>
            <w:tcMar>
              <w:top w:w="60" w:type="dxa"/>
              <w:left w:w="120" w:type="dxa"/>
              <w:bottom w:w="30" w:type="dxa"/>
              <w:right w:w="120" w:type="dxa"/>
            </w:tcMar>
          </w:tcPr>
          <w:p w14:paraId="16E5A97A" w14:textId="77777777" w:rsidR="00D311EE" w:rsidRDefault="00D311EE" w:rsidP="00375B6E">
            <w:pPr>
              <w:spacing w:before="120" w:after="120" w:line="288" w:lineRule="auto"/>
            </w:pPr>
            <w:r>
              <w:rPr>
                <w:rFonts w:eastAsia="DengXian"/>
                <w:b/>
                <w:sz w:val="22"/>
              </w:rPr>
              <w:t>A-02</w:t>
            </w:r>
          </w:p>
        </w:tc>
        <w:tc>
          <w:tcPr>
            <w:tcW w:w="4920" w:type="dxa"/>
            <w:tcMar>
              <w:top w:w="60" w:type="dxa"/>
              <w:left w:w="120" w:type="dxa"/>
              <w:bottom w:w="30" w:type="dxa"/>
              <w:right w:w="120" w:type="dxa"/>
            </w:tcMar>
          </w:tcPr>
          <w:p w14:paraId="03A36260" w14:textId="77777777" w:rsidR="00D311EE" w:rsidRDefault="00D311EE" w:rsidP="00375B6E">
            <w:pPr>
              <w:spacing w:before="120" w:after="120" w:line="288" w:lineRule="auto"/>
            </w:pPr>
            <w:r>
              <w:rPr>
                <w:rFonts w:eastAsia="DengXian"/>
                <w:sz w:val="22"/>
              </w:rPr>
              <w:t xml:space="preserve">Integration with </w:t>
            </w:r>
            <w:proofErr w:type="spellStart"/>
            <w:r>
              <w:rPr>
                <w:rFonts w:eastAsia="DengXian"/>
                <w:sz w:val="22"/>
              </w:rPr>
              <w:t>Ma'rifa</w:t>
            </w:r>
            <w:proofErr w:type="spellEnd"/>
            <w:r>
              <w:rPr>
                <w:rFonts w:eastAsia="DengXian"/>
                <w:sz w:val="22"/>
              </w:rPr>
              <w:t xml:space="preserve"> (legal references) and Sanad (legal advisory) systems is technically and contractually feasible within the project scope and timeline.</w:t>
            </w:r>
          </w:p>
        </w:tc>
        <w:tc>
          <w:tcPr>
            <w:tcW w:w="3499" w:type="dxa"/>
            <w:tcMar>
              <w:top w:w="60" w:type="dxa"/>
              <w:left w:w="120" w:type="dxa"/>
              <w:bottom w:w="30" w:type="dxa"/>
              <w:right w:w="120" w:type="dxa"/>
            </w:tcMar>
          </w:tcPr>
          <w:p w14:paraId="2E01A111" w14:textId="77777777" w:rsidR="00D311EE" w:rsidRDefault="00D311EE" w:rsidP="00375B6E">
            <w:pPr>
              <w:spacing w:before="120" w:after="120" w:line="288" w:lineRule="auto"/>
            </w:pPr>
            <w:r>
              <w:rPr>
                <w:rFonts w:eastAsia="DengXian"/>
                <w:sz w:val="22"/>
              </w:rPr>
              <w:t>MOMAH Legal / IT Team</w:t>
            </w:r>
          </w:p>
        </w:tc>
      </w:tr>
      <w:tr w:rsidR="00D311EE" w14:paraId="381CFF7D" w14:textId="77777777" w:rsidTr="004674CC">
        <w:tc>
          <w:tcPr>
            <w:tcW w:w="795" w:type="dxa"/>
            <w:tcMar>
              <w:top w:w="60" w:type="dxa"/>
              <w:left w:w="120" w:type="dxa"/>
              <w:bottom w:w="30" w:type="dxa"/>
              <w:right w:w="120" w:type="dxa"/>
            </w:tcMar>
          </w:tcPr>
          <w:p w14:paraId="296413D8" w14:textId="77777777" w:rsidR="00D311EE" w:rsidRDefault="00D311EE" w:rsidP="00375B6E">
            <w:pPr>
              <w:spacing w:before="120" w:after="120" w:line="288" w:lineRule="auto"/>
            </w:pPr>
            <w:r>
              <w:rPr>
                <w:rFonts w:eastAsia="DengXian"/>
                <w:b/>
                <w:sz w:val="22"/>
              </w:rPr>
              <w:t>A-03</w:t>
            </w:r>
          </w:p>
        </w:tc>
        <w:tc>
          <w:tcPr>
            <w:tcW w:w="4920" w:type="dxa"/>
            <w:tcMar>
              <w:top w:w="60" w:type="dxa"/>
              <w:left w:w="120" w:type="dxa"/>
              <w:bottom w:w="30" w:type="dxa"/>
              <w:right w:w="120" w:type="dxa"/>
            </w:tcMar>
          </w:tcPr>
          <w:p w14:paraId="7F5A13FD" w14:textId="77777777" w:rsidR="00D311EE" w:rsidRDefault="00D311EE" w:rsidP="00375B6E">
            <w:pPr>
              <w:spacing w:before="120" w:after="120" w:line="288" w:lineRule="auto"/>
            </w:pPr>
            <w:r>
              <w:rPr>
                <w:rFonts w:eastAsia="DengXian"/>
                <w:sz w:val="22"/>
              </w:rPr>
              <w:t>Formal data access approvals from GASTAT, SAMA, and Ministry of Finance will be obtained without significant delays to the delivery schedule.</w:t>
            </w:r>
          </w:p>
        </w:tc>
        <w:tc>
          <w:tcPr>
            <w:tcW w:w="3499" w:type="dxa"/>
            <w:tcMar>
              <w:top w:w="60" w:type="dxa"/>
              <w:left w:w="120" w:type="dxa"/>
              <w:bottom w:w="30" w:type="dxa"/>
              <w:right w:w="120" w:type="dxa"/>
            </w:tcMar>
          </w:tcPr>
          <w:p w14:paraId="3DBDDEE6" w14:textId="77777777" w:rsidR="00D311EE" w:rsidRDefault="00D311EE" w:rsidP="00375B6E">
            <w:pPr>
              <w:spacing w:before="120" w:after="120" w:line="288" w:lineRule="auto"/>
            </w:pPr>
            <w:r>
              <w:rPr>
                <w:rFonts w:eastAsia="DengXian"/>
                <w:sz w:val="22"/>
              </w:rPr>
              <w:t xml:space="preserve">MOMAH / </w:t>
            </w:r>
            <w:r w:rsidR="00931058">
              <w:rPr>
                <w:rFonts w:eastAsia="DengXian"/>
                <w:sz w:val="22"/>
              </w:rPr>
              <w:t>Dr. Ahmed Aldurwiesh</w:t>
            </w:r>
          </w:p>
        </w:tc>
      </w:tr>
      <w:tr w:rsidR="00D311EE" w14:paraId="7A7EC701" w14:textId="77777777" w:rsidTr="004674CC">
        <w:tc>
          <w:tcPr>
            <w:tcW w:w="795" w:type="dxa"/>
            <w:tcMar>
              <w:top w:w="60" w:type="dxa"/>
              <w:left w:w="120" w:type="dxa"/>
              <w:bottom w:w="30" w:type="dxa"/>
              <w:right w:w="120" w:type="dxa"/>
            </w:tcMar>
          </w:tcPr>
          <w:p w14:paraId="4B822165" w14:textId="77777777" w:rsidR="00D311EE" w:rsidRDefault="00D311EE" w:rsidP="00375B6E">
            <w:pPr>
              <w:spacing w:before="120" w:after="120" w:line="288" w:lineRule="auto"/>
            </w:pPr>
            <w:r>
              <w:rPr>
                <w:rFonts w:eastAsia="DengXian"/>
                <w:b/>
                <w:sz w:val="22"/>
              </w:rPr>
              <w:t>A-04</w:t>
            </w:r>
          </w:p>
        </w:tc>
        <w:tc>
          <w:tcPr>
            <w:tcW w:w="4920" w:type="dxa"/>
            <w:tcMar>
              <w:top w:w="60" w:type="dxa"/>
              <w:left w:w="120" w:type="dxa"/>
              <w:bottom w:w="30" w:type="dxa"/>
              <w:right w:w="120" w:type="dxa"/>
            </w:tcMar>
          </w:tcPr>
          <w:p w14:paraId="5A48085D" w14:textId="77777777" w:rsidR="00D311EE" w:rsidRDefault="00D311EE" w:rsidP="00375B6E">
            <w:pPr>
              <w:spacing w:before="120" w:after="120" w:line="288" w:lineRule="auto"/>
            </w:pPr>
            <w:r>
              <w:rPr>
                <w:rFonts w:eastAsia="DengXian"/>
                <w:sz w:val="22"/>
              </w:rPr>
              <w:t>MOMAH's existing SSO infrastructure is available and technically compatible for integration with the Policy AI Lab for authentication and role-based access control.</w:t>
            </w:r>
          </w:p>
        </w:tc>
        <w:tc>
          <w:tcPr>
            <w:tcW w:w="3499" w:type="dxa"/>
            <w:tcMar>
              <w:top w:w="60" w:type="dxa"/>
              <w:left w:w="120" w:type="dxa"/>
              <w:bottom w:w="30" w:type="dxa"/>
              <w:right w:w="120" w:type="dxa"/>
            </w:tcMar>
          </w:tcPr>
          <w:p w14:paraId="1875CE79" w14:textId="77777777" w:rsidR="00D311EE" w:rsidRDefault="00D311EE" w:rsidP="00375B6E">
            <w:pPr>
              <w:spacing w:before="120" w:after="120" w:line="288" w:lineRule="auto"/>
            </w:pPr>
            <w:r>
              <w:rPr>
                <w:rFonts w:eastAsia="DengXian"/>
                <w:sz w:val="22"/>
              </w:rPr>
              <w:t>MOMAH IT / Digital Transformation Team</w:t>
            </w:r>
          </w:p>
        </w:tc>
      </w:tr>
      <w:tr w:rsidR="00D311EE" w14:paraId="2D5064FB" w14:textId="77777777" w:rsidTr="004674CC">
        <w:tc>
          <w:tcPr>
            <w:tcW w:w="795" w:type="dxa"/>
            <w:tcMar>
              <w:top w:w="60" w:type="dxa"/>
              <w:left w:w="120" w:type="dxa"/>
              <w:bottom w:w="30" w:type="dxa"/>
              <w:right w:w="120" w:type="dxa"/>
            </w:tcMar>
          </w:tcPr>
          <w:p w14:paraId="6CA56367" w14:textId="77777777" w:rsidR="00D311EE" w:rsidRDefault="00D311EE" w:rsidP="00375B6E">
            <w:pPr>
              <w:spacing w:before="120" w:after="120" w:line="288" w:lineRule="auto"/>
            </w:pPr>
            <w:r>
              <w:rPr>
                <w:rFonts w:eastAsia="DengXian"/>
                <w:b/>
                <w:sz w:val="22"/>
              </w:rPr>
              <w:t>A-05</w:t>
            </w:r>
          </w:p>
        </w:tc>
        <w:tc>
          <w:tcPr>
            <w:tcW w:w="4920" w:type="dxa"/>
            <w:tcMar>
              <w:top w:w="60" w:type="dxa"/>
              <w:left w:w="120" w:type="dxa"/>
              <w:bottom w:w="30" w:type="dxa"/>
              <w:right w:w="120" w:type="dxa"/>
            </w:tcMar>
          </w:tcPr>
          <w:p w14:paraId="1FE351CB" w14:textId="77777777" w:rsidR="00D311EE" w:rsidRDefault="00D311EE" w:rsidP="00375B6E">
            <w:pPr>
              <w:spacing w:before="120" w:after="120" w:line="288" w:lineRule="auto"/>
            </w:pPr>
            <w:r>
              <w:rPr>
                <w:rFonts w:eastAsia="DengXian"/>
                <w:sz w:val="22"/>
              </w:rPr>
              <w:t>All AI model inference and data storage will remain within KSA, in full compliance with PDPL and NCA Essential Cybersecurity Controls. No cross-border data transfer is required.</w:t>
            </w:r>
          </w:p>
        </w:tc>
        <w:tc>
          <w:tcPr>
            <w:tcW w:w="3499" w:type="dxa"/>
            <w:tcMar>
              <w:top w:w="60" w:type="dxa"/>
              <w:left w:w="120" w:type="dxa"/>
              <w:bottom w:w="30" w:type="dxa"/>
              <w:right w:w="120" w:type="dxa"/>
            </w:tcMar>
          </w:tcPr>
          <w:p w14:paraId="6EC59775" w14:textId="77777777" w:rsidR="00D311EE" w:rsidRDefault="00D311EE" w:rsidP="00375B6E">
            <w:pPr>
              <w:spacing w:before="120" w:after="120" w:line="288" w:lineRule="auto"/>
            </w:pPr>
            <w:r>
              <w:rPr>
                <w:rFonts w:eastAsia="DengXian"/>
                <w:sz w:val="22"/>
              </w:rPr>
              <w:t>Solution Vendor / MOMAH IT Security</w:t>
            </w:r>
          </w:p>
        </w:tc>
      </w:tr>
      <w:tr w:rsidR="00D311EE" w14:paraId="30E1E41E" w14:textId="77777777" w:rsidTr="004674CC">
        <w:tc>
          <w:tcPr>
            <w:tcW w:w="795" w:type="dxa"/>
            <w:tcMar>
              <w:top w:w="60" w:type="dxa"/>
              <w:left w:w="120" w:type="dxa"/>
              <w:bottom w:w="30" w:type="dxa"/>
              <w:right w:w="120" w:type="dxa"/>
            </w:tcMar>
          </w:tcPr>
          <w:p w14:paraId="003EC63B" w14:textId="77777777" w:rsidR="00D311EE" w:rsidRDefault="00D311EE" w:rsidP="00375B6E">
            <w:pPr>
              <w:spacing w:before="120" w:after="120" w:line="288" w:lineRule="auto"/>
            </w:pPr>
            <w:r>
              <w:rPr>
                <w:rFonts w:eastAsia="DengXian"/>
                <w:b/>
                <w:sz w:val="22"/>
              </w:rPr>
              <w:t>A-06</w:t>
            </w:r>
          </w:p>
        </w:tc>
        <w:tc>
          <w:tcPr>
            <w:tcW w:w="4920" w:type="dxa"/>
            <w:tcMar>
              <w:top w:w="60" w:type="dxa"/>
              <w:left w:w="120" w:type="dxa"/>
              <w:bottom w:w="30" w:type="dxa"/>
              <w:right w:w="120" w:type="dxa"/>
            </w:tcMar>
          </w:tcPr>
          <w:p w14:paraId="03477F22" w14:textId="77777777" w:rsidR="00D311EE" w:rsidRDefault="00D311EE" w:rsidP="00375B6E">
            <w:pPr>
              <w:spacing w:before="120" w:after="120" w:line="288" w:lineRule="auto"/>
            </w:pPr>
            <w:r>
              <w:rPr>
                <w:rFonts w:eastAsia="DengXian"/>
                <w:sz w:val="22"/>
              </w:rPr>
              <w:t>Human-in-the-loop governance framework will be formally adopted by MOMAH stakeholders as a mandatory and non-</w:t>
            </w:r>
            <w:proofErr w:type="spellStart"/>
            <w:r>
              <w:rPr>
                <w:rFonts w:eastAsia="DengXian"/>
                <w:sz w:val="22"/>
              </w:rPr>
              <w:t>bypassable</w:t>
            </w:r>
            <w:proofErr w:type="spellEnd"/>
            <w:r>
              <w:rPr>
                <w:rFonts w:eastAsia="DengXian"/>
                <w:sz w:val="22"/>
              </w:rPr>
              <w:t xml:space="preserve"> part of the policy lifecycle workflow.</w:t>
            </w:r>
          </w:p>
        </w:tc>
        <w:tc>
          <w:tcPr>
            <w:tcW w:w="3499" w:type="dxa"/>
            <w:tcMar>
              <w:top w:w="60" w:type="dxa"/>
              <w:left w:w="120" w:type="dxa"/>
              <w:bottom w:w="30" w:type="dxa"/>
              <w:right w:w="120" w:type="dxa"/>
            </w:tcMar>
          </w:tcPr>
          <w:p w14:paraId="68E4E995" w14:textId="77777777" w:rsidR="00D311EE" w:rsidRDefault="00D311EE" w:rsidP="00375B6E">
            <w:pPr>
              <w:spacing w:before="120" w:after="120" w:line="288" w:lineRule="auto"/>
            </w:pPr>
            <w:r>
              <w:rPr>
                <w:rFonts w:eastAsia="DengXian"/>
                <w:sz w:val="22"/>
              </w:rPr>
              <w:t>MOMAH AI Solution Owner</w:t>
            </w:r>
          </w:p>
        </w:tc>
      </w:tr>
      <w:tr w:rsidR="00D311EE" w14:paraId="26DF136C" w14:textId="77777777" w:rsidTr="004674CC">
        <w:tc>
          <w:tcPr>
            <w:tcW w:w="795" w:type="dxa"/>
            <w:tcMar>
              <w:top w:w="60" w:type="dxa"/>
              <w:left w:w="120" w:type="dxa"/>
              <w:bottom w:w="30" w:type="dxa"/>
              <w:right w:w="120" w:type="dxa"/>
            </w:tcMar>
          </w:tcPr>
          <w:p w14:paraId="64F91522" w14:textId="77777777" w:rsidR="00D311EE" w:rsidRDefault="00D311EE" w:rsidP="00375B6E">
            <w:pPr>
              <w:spacing w:before="120" w:after="120" w:line="288" w:lineRule="auto"/>
            </w:pPr>
            <w:r>
              <w:rPr>
                <w:rFonts w:eastAsia="DengXian"/>
                <w:b/>
                <w:sz w:val="22"/>
              </w:rPr>
              <w:t>A-07</w:t>
            </w:r>
          </w:p>
        </w:tc>
        <w:tc>
          <w:tcPr>
            <w:tcW w:w="4920" w:type="dxa"/>
            <w:tcMar>
              <w:top w:w="60" w:type="dxa"/>
              <w:left w:w="120" w:type="dxa"/>
              <w:bottom w:w="30" w:type="dxa"/>
              <w:right w:w="120" w:type="dxa"/>
            </w:tcMar>
          </w:tcPr>
          <w:p w14:paraId="42ACA912" w14:textId="77777777" w:rsidR="00D311EE" w:rsidRDefault="00D311EE" w:rsidP="00375B6E">
            <w:pPr>
              <w:spacing w:before="120" w:after="120" w:line="288" w:lineRule="auto"/>
            </w:pPr>
            <w:r>
              <w:rPr>
                <w:rFonts w:eastAsia="DengXian"/>
                <w:sz w:val="22"/>
              </w:rPr>
              <w:t>Expert policy rules, analytical heuristics, and existing manual evaluation practices currently used by the Ministry will be documented and made available to inform the simulation framework design.</w:t>
            </w:r>
          </w:p>
        </w:tc>
        <w:tc>
          <w:tcPr>
            <w:tcW w:w="3499" w:type="dxa"/>
            <w:tcMar>
              <w:top w:w="60" w:type="dxa"/>
              <w:left w:w="120" w:type="dxa"/>
              <w:bottom w:w="30" w:type="dxa"/>
              <w:right w:w="120" w:type="dxa"/>
            </w:tcMar>
          </w:tcPr>
          <w:p w14:paraId="74DEEAB5" w14:textId="77777777" w:rsidR="00D311EE" w:rsidRDefault="00D311EE" w:rsidP="00375B6E">
            <w:pPr>
              <w:spacing w:before="120" w:after="120" w:line="288" w:lineRule="auto"/>
            </w:pPr>
            <w:r>
              <w:rPr>
                <w:rFonts w:eastAsia="DengXian"/>
                <w:sz w:val="22"/>
              </w:rPr>
              <w:t xml:space="preserve">MOMAH Policy Analysts / </w:t>
            </w:r>
            <w:r w:rsidR="00931058">
              <w:rPr>
                <w:rFonts w:eastAsia="DengXian"/>
                <w:sz w:val="22"/>
              </w:rPr>
              <w:t>Dr. Ahmed Aldurwiesh</w:t>
            </w:r>
          </w:p>
        </w:tc>
      </w:tr>
      <w:tr w:rsidR="00BC29D9" w14:paraId="348D9901" w14:textId="77777777" w:rsidTr="004674CC">
        <w:tc>
          <w:tcPr>
            <w:tcW w:w="795" w:type="dxa"/>
            <w:tcMar>
              <w:top w:w="60" w:type="dxa"/>
              <w:left w:w="120" w:type="dxa"/>
              <w:bottom w:w="30" w:type="dxa"/>
              <w:right w:w="120" w:type="dxa"/>
            </w:tcMar>
          </w:tcPr>
          <w:p w14:paraId="66E1AE28" w14:textId="366EC9BA" w:rsidR="00BC29D9" w:rsidRDefault="00BC29D9" w:rsidP="00375B6E">
            <w:pPr>
              <w:spacing w:before="120" w:after="120" w:line="288" w:lineRule="auto"/>
              <w:rPr>
                <w:rFonts w:eastAsia="DengXian"/>
                <w:b/>
                <w:sz w:val="22"/>
              </w:rPr>
            </w:pPr>
            <w:r w:rsidRPr="00BC29D9">
              <w:rPr>
                <w:rFonts w:eastAsia="DengXian"/>
                <w:b/>
                <w:sz w:val="22"/>
              </w:rPr>
              <w:t>A-08</w:t>
            </w:r>
          </w:p>
        </w:tc>
        <w:tc>
          <w:tcPr>
            <w:tcW w:w="4920" w:type="dxa"/>
            <w:tcMar>
              <w:top w:w="60" w:type="dxa"/>
              <w:left w:w="120" w:type="dxa"/>
              <w:bottom w:w="30" w:type="dxa"/>
              <w:right w:w="120" w:type="dxa"/>
            </w:tcMar>
          </w:tcPr>
          <w:p w14:paraId="7AE31BB4" w14:textId="7C24490A" w:rsidR="00BC29D9" w:rsidRDefault="00BC29D9" w:rsidP="00375B6E">
            <w:pPr>
              <w:spacing w:before="120" w:after="120" w:line="288" w:lineRule="auto"/>
              <w:rPr>
                <w:rFonts w:eastAsia="DengXian"/>
                <w:sz w:val="22"/>
              </w:rPr>
            </w:pPr>
            <w:r w:rsidRPr="00BC29D9">
              <w:rPr>
                <w:rFonts w:eastAsia="DengXian"/>
                <w:sz w:val="22"/>
              </w:rPr>
              <w:t>Technical and product teams — MOMAH, partner vendors, and SDAIA platform engineers — are allocated full-time across Phases 1–3 of the delivery roadmap (per BRD Assumptions).</w:t>
            </w:r>
          </w:p>
        </w:tc>
        <w:tc>
          <w:tcPr>
            <w:tcW w:w="3499" w:type="dxa"/>
            <w:tcMar>
              <w:top w:w="60" w:type="dxa"/>
              <w:left w:w="120" w:type="dxa"/>
              <w:bottom w:w="30" w:type="dxa"/>
              <w:right w:w="120" w:type="dxa"/>
            </w:tcMar>
          </w:tcPr>
          <w:p w14:paraId="75AACD29" w14:textId="165227BE" w:rsidR="00BC29D9" w:rsidRDefault="00BC29D9" w:rsidP="00375B6E">
            <w:pPr>
              <w:spacing w:before="120" w:after="120" w:line="288" w:lineRule="auto"/>
              <w:rPr>
                <w:rFonts w:eastAsia="DengXian"/>
                <w:sz w:val="22"/>
              </w:rPr>
            </w:pPr>
            <w:r w:rsidRPr="00BC29D9">
              <w:rPr>
                <w:rFonts w:eastAsia="DengXian"/>
                <w:sz w:val="22"/>
              </w:rPr>
              <w:t>MOMAH IT / Delivery Partner</w:t>
            </w:r>
          </w:p>
        </w:tc>
      </w:tr>
      <w:tr w:rsidR="00BC29D9" w14:paraId="12FDCE95" w14:textId="77777777" w:rsidTr="004674CC">
        <w:tc>
          <w:tcPr>
            <w:tcW w:w="795" w:type="dxa"/>
            <w:tcMar>
              <w:top w:w="60" w:type="dxa"/>
              <w:left w:w="120" w:type="dxa"/>
              <w:bottom w:w="30" w:type="dxa"/>
              <w:right w:w="120" w:type="dxa"/>
            </w:tcMar>
          </w:tcPr>
          <w:p w14:paraId="5B062640" w14:textId="30A47CD9" w:rsidR="00BC29D9" w:rsidRDefault="00BC29D9" w:rsidP="00375B6E">
            <w:pPr>
              <w:spacing w:before="120" w:after="120" w:line="288" w:lineRule="auto"/>
              <w:rPr>
                <w:rFonts w:eastAsia="DengXian"/>
                <w:b/>
                <w:sz w:val="22"/>
              </w:rPr>
            </w:pPr>
            <w:r w:rsidRPr="00BC29D9">
              <w:rPr>
                <w:rFonts w:eastAsia="DengXian"/>
                <w:b/>
                <w:sz w:val="22"/>
              </w:rPr>
              <w:t>A-09</w:t>
            </w:r>
          </w:p>
        </w:tc>
        <w:tc>
          <w:tcPr>
            <w:tcW w:w="4920" w:type="dxa"/>
            <w:tcMar>
              <w:top w:w="60" w:type="dxa"/>
              <w:left w:w="120" w:type="dxa"/>
              <w:bottom w:w="30" w:type="dxa"/>
              <w:right w:w="120" w:type="dxa"/>
            </w:tcMar>
          </w:tcPr>
          <w:p w14:paraId="15F6478F" w14:textId="580A57D0" w:rsidR="00BC29D9" w:rsidRDefault="00BC29D9" w:rsidP="00BC29D9">
            <w:pPr>
              <w:spacing w:before="120" w:after="120" w:line="288" w:lineRule="auto"/>
              <w:rPr>
                <w:rFonts w:eastAsia="DengXian"/>
                <w:sz w:val="22"/>
              </w:rPr>
            </w:pPr>
            <w:r w:rsidRPr="00BC29D9">
              <w:rPr>
                <w:rFonts w:eastAsia="DengXian" w:hint="eastAsia"/>
                <w:sz w:val="22"/>
              </w:rPr>
              <w:t xml:space="preserve">SDAIA-approved sovereign AI infrastructure has sufficient capacity to host the ABM simulation engine, Knowledge Graph, and bilingual LLM inference workloads within the Kingdom (per BRD Assumptions). Capacity </w:t>
            </w:r>
            <w:r w:rsidRPr="00BC29D9">
              <w:rPr>
                <w:rFonts w:eastAsia="DengXian" w:hint="eastAsia"/>
                <w:sz w:val="22"/>
              </w:rPr>
              <w:lastRenderedPageBreak/>
              <w:t>validation against simulation workload completes in Phase 2 SDD.</w:t>
            </w:r>
          </w:p>
        </w:tc>
        <w:tc>
          <w:tcPr>
            <w:tcW w:w="3499" w:type="dxa"/>
            <w:tcMar>
              <w:top w:w="60" w:type="dxa"/>
              <w:left w:w="120" w:type="dxa"/>
              <w:bottom w:w="30" w:type="dxa"/>
              <w:right w:w="120" w:type="dxa"/>
            </w:tcMar>
          </w:tcPr>
          <w:p w14:paraId="2423F86A" w14:textId="1947E1B7" w:rsidR="00BC29D9" w:rsidRDefault="00BC29D9" w:rsidP="00375B6E">
            <w:pPr>
              <w:spacing w:before="120" w:after="120" w:line="288" w:lineRule="auto"/>
              <w:rPr>
                <w:rFonts w:eastAsia="DengXian"/>
                <w:sz w:val="22"/>
              </w:rPr>
            </w:pPr>
            <w:r w:rsidRPr="00BC29D9">
              <w:rPr>
                <w:rFonts w:eastAsia="DengXian"/>
                <w:sz w:val="22"/>
              </w:rPr>
              <w:lastRenderedPageBreak/>
              <w:t>SDAIA / MOMAH IT</w:t>
            </w:r>
          </w:p>
        </w:tc>
      </w:tr>
      <w:tr w:rsidR="00BC29D9" w14:paraId="5DEA5DBD" w14:textId="77777777" w:rsidTr="004674CC">
        <w:tc>
          <w:tcPr>
            <w:tcW w:w="795" w:type="dxa"/>
            <w:tcMar>
              <w:top w:w="60" w:type="dxa"/>
              <w:left w:w="120" w:type="dxa"/>
              <w:bottom w:w="30" w:type="dxa"/>
              <w:right w:w="120" w:type="dxa"/>
            </w:tcMar>
          </w:tcPr>
          <w:p w14:paraId="2087B766" w14:textId="56C02FD4" w:rsidR="00BC29D9" w:rsidRDefault="00BC29D9" w:rsidP="00375B6E">
            <w:pPr>
              <w:spacing w:before="120" w:after="120" w:line="288" w:lineRule="auto"/>
              <w:rPr>
                <w:rFonts w:eastAsia="DengXian"/>
                <w:b/>
                <w:sz w:val="22"/>
              </w:rPr>
            </w:pPr>
            <w:r>
              <w:rPr>
                <w:rFonts w:eastAsia="DengXian" w:hint="eastAsia"/>
                <w:b/>
                <w:sz w:val="22"/>
                <w:lang w:eastAsia="zh-CN"/>
              </w:rPr>
              <w:t>A-10</w:t>
            </w:r>
          </w:p>
        </w:tc>
        <w:tc>
          <w:tcPr>
            <w:tcW w:w="4920" w:type="dxa"/>
            <w:tcMar>
              <w:top w:w="60" w:type="dxa"/>
              <w:left w:w="120" w:type="dxa"/>
              <w:bottom w:w="30" w:type="dxa"/>
              <w:right w:w="120" w:type="dxa"/>
            </w:tcMar>
          </w:tcPr>
          <w:p w14:paraId="1193847F" w14:textId="092650B3" w:rsidR="00BC29D9" w:rsidRDefault="00BC29D9" w:rsidP="00BC29D9">
            <w:pPr>
              <w:spacing w:before="120" w:after="120" w:line="288" w:lineRule="auto"/>
              <w:rPr>
                <w:rFonts w:eastAsia="DengXian"/>
                <w:sz w:val="22"/>
                <w:lang w:eastAsia="zh-CN"/>
              </w:rPr>
            </w:pPr>
            <w:r w:rsidRPr="00BC29D9">
              <w:rPr>
                <w:rFonts w:eastAsia="DengXian" w:hint="eastAsia"/>
                <w:sz w:val="22"/>
              </w:rPr>
              <w:t>Executive sponsorship from His Excellency the Minister is sustained throughout Phase 1 roll-out and subsequent delivery phases to ensure change management, cross-ministerial cooperation, and</w:t>
            </w:r>
            <w:r>
              <w:rPr>
                <w:rFonts w:eastAsia="DengXian" w:hint="eastAsia"/>
                <w:sz w:val="22"/>
                <w:lang w:eastAsia="zh-CN"/>
              </w:rPr>
              <w:t xml:space="preserve"> </w:t>
            </w:r>
            <w:r w:rsidRPr="00BC29D9">
              <w:rPr>
                <w:rFonts w:eastAsia="DengXian" w:hint="eastAsia"/>
                <w:sz w:val="22"/>
              </w:rPr>
              <w:t>adoption (per BRD Assumptions; see also Dependency D-12).</w:t>
            </w:r>
          </w:p>
        </w:tc>
        <w:tc>
          <w:tcPr>
            <w:tcW w:w="3499" w:type="dxa"/>
            <w:tcMar>
              <w:top w:w="60" w:type="dxa"/>
              <w:left w:w="120" w:type="dxa"/>
              <w:bottom w:w="30" w:type="dxa"/>
              <w:right w:w="120" w:type="dxa"/>
            </w:tcMar>
          </w:tcPr>
          <w:p w14:paraId="634EB7B4" w14:textId="27B445FA" w:rsidR="00BC29D9" w:rsidRDefault="00BC29D9" w:rsidP="00375B6E">
            <w:pPr>
              <w:spacing w:before="120" w:after="120" w:line="288" w:lineRule="auto"/>
              <w:rPr>
                <w:rFonts w:eastAsia="DengXian"/>
                <w:sz w:val="22"/>
              </w:rPr>
            </w:pPr>
            <w:r w:rsidRPr="00BC29D9">
              <w:rPr>
                <w:rFonts w:eastAsia="DengXian"/>
                <w:sz w:val="22"/>
              </w:rPr>
              <w:t>MOMAH AI Solution Owner / Dr. Ahmed Aldurwiesh</w:t>
            </w:r>
          </w:p>
        </w:tc>
      </w:tr>
      <w:tr w:rsidR="00BC29D9" w14:paraId="75C2ADD6" w14:textId="77777777" w:rsidTr="004674CC">
        <w:tc>
          <w:tcPr>
            <w:tcW w:w="795" w:type="dxa"/>
            <w:tcMar>
              <w:top w:w="60" w:type="dxa"/>
              <w:left w:w="120" w:type="dxa"/>
              <w:bottom w:w="30" w:type="dxa"/>
              <w:right w:w="120" w:type="dxa"/>
            </w:tcMar>
          </w:tcPr>
          <w:p w14:paraId="6AC18B37" w14:textId="3C7AA83A" w:rsidR="00BC29D9" w:rsidRDefault="00BC29D9" w:rsidP="00375B6E">
            <w:pPr>
              <w:spacing w:before="120" w:after="120" w:line="288" w:lineRule="auto"/>
              <w:rPr>
                <w:rFonts w:eastAsia="DengXian"/>
                <w:b/>
                <w:sz w:val="22"/>
              </w:rPr>
            </w:pPr>
            <w:r>
              <w:rPr>
                <w:rFonts w:eastAsia="DengXian" w:hint="eastAsia"/>
                <w:b/>
                <w:sz w:val="22"/>
                <w:lang w:eastAsia="zh-CN"/>
              </w:rPr>
              <w:t>A-11</w:t>
            </w:r>
          </w:p>
        </w:tc>
        <w:tc>
          <w:tcPr>
            <w:tcW w:w="4920" w:type="dxa"/>
            <w:tcMar>
              <w:top w:w="60" w:type="dxa"/>
              <w:left w:w="120" w:type="dxa"/>
              <w:bottom w:w="30" w:type="dxa"/>
              <w:right w:w="120" w:type="dxa"/>
            </w:tcMar>
          </w:tcPr>
          <w:p w14:paraId="1E06BFE2" w14:textId="7B7D824B" w:rsidR="00BC29D9" w:rsidRDefault="00BC29D9" w:rsidP="00BC29D9">
            <w:pPr>
              <w:spacing w:before="120" w:after="120" w:line="288" w:lineRule="auto"/>
              <w:rPr>
                <w:rFonts w:eastAsia="DengXian"/>
                <w:sz w:val="22"/>
              </w:rPr>
            </w:pPr>
            <w:r w:rsidRPr="00BC29D9">
              <w:rPr>
                <w:rFonts w:eastAsia="DengXian" w:hint="eastAsia"/>
                <w:sz w:val="22"/>
              </w:rPr>
              <w:t xml:space="preserve">End users have access to devices compatible with the target platform </w:t>
            </w:r>
            <w:r w:rsidRPr="00BC29D9">
              <w:rPr>
                <w:rFonts w:eastAsia="DengXian" w:hint="eastAsia"/>
                <w:sz w:val="22"/>
              </w:rPr>
              <w:t>—</w:t>
            </w:r>
            <w:r w:rsidRPr="00BC29D9">
              <w:rPr>
                <w:rFonts w:eastAsia="DengXian" w:hint="eastAsia"/>
                <w:sz w:val="22"/>
              </w:rPr>
              <w:t xml:space="preserve"> modern web browsers (Chrome, Edge, Safari) on desktop for analysts and reviewers; mobile and tablet devices for regional directors and executives where geospatial dashboards or notifications are required (per BRD Assumptions; see also NFR-07 Supported Platforms).</w:t>
            </w:r>
          </w:p>
        </w:tc>
        <w:tc>
          <w:tcPr>
            <w:tcW w:w="3499" w:type="dxa"/>
            <w:tcMar>
              <w:top w:w="60" w:type="dxa"/>
              <w:left w:w="120" w:type="dxa"/>
              <w:bottom w:w="30" w:type="dxa"/>
              <w:right w:w="120" w:type="dxa"/>
            </w:tcMar>
          </w:tcPr>
          <w:p w14:paraId="03FC0118" w14:textId="7316B59C" w:rsidR="00BC29D9" w:rsidRPr="00BC29D9" w:rsidRDefault="00BC29D9" w:rsidP="00BC29D9">
            <w:pPr>
              <w:rPr>
                <w:rFonts w:eastAsia="DengXian"/>
                <w:sz w:val="22"/>
              </w:rPr>
            </w:pPr>
            <w:r w:rsidRPr="00BC29D9">
              <w:rPr>
                <w:rFonts w:eastAsia="DengXian"/>
                <w:sz w:val="22"/>
              </w:rPr>
              <w:t>MOMAH IT</w:t>
            </w:r>
          </w:p>
        </w:tc>
      </w:tr>
    </w:tbl>
    <w:p w14:paraId="56F8DED7" w14:textId="77777777" w:rsidR="00D311EE" w:rsidRDefault="00D311EE" w:rsidP="00D311EE">
      <w:pPr>
        <w:spacing w:before="320" w:after="120" w:line="288" w:lineRule="auto"/>
        <w:outlineLvl w:val="1"/>
      </w:pPr>
      <w:bookmarkStart w:id="205" w:name="heading_96"/>
      <w:bookmarkStart w:id="206" w:name="_Toc230303078"/>
      <w:r>
        <w:rPr>
          <w:rFonts w:eastAsia="DengXian"/>
          <w:b/>
          <w:sz w:val="32"/>
        </w:rPr>
        <w:t>10.2 Constraints</w:t>
      </w:r>
      <w:bookmarkEnd w:id="205"/>
      <w:bookmarkEnd w:id="20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2475"/>
        <w:gridCol w:w="5802"/>
      </w:tblGrid>
      <w:tr w:rsidR="00D311EE" w14:paraId="29867458" w14:textId="77777777" w:rsidTr="004674CC">
        <w:tc>
          <w:tcPr>
            <w:tcW w:w="795" w:type="dxa"/>
            <w:tcMar>
              <w:top w:w="60" w:type="dxa"/>
              <w:left w:w="120" w:type="dxa"/>
              <w:bottom w:w="30" w:type="dxa"/>
              <w:right w:w="120" w:type="dxa"/>
            </w:tcMar>
          </w:tcPr>
          <w:p w14:paraId="2489B852" w14:textId="77777777" w:rsidR="00D311EE" w:rsidRDefault="00D311EE" w:rsidP="00375B6E">
            <w:pPr>
              <w:spacing w:before="120" w:after="120" w:line="288" w:lineRule="auto"/>
            </w:pPr>
            <w:r>
              <w:rPr>
                <w:rFonts w:eastAsia="DengXian"/>
                <w:sz w:val="22"/>
              </w:rPr>
              <w:t>ID</w:t>
            </w:r>
          </w:p>
        </w:tc>
        <w:tc>
          <w:tcPr>
            <w:tcW w:w="2475" w:type="dxa"/>
            <w:tcMar>
              <w:top w:w="60" w:type="dxa"/>
              <w:left w:w="120" w:type="dxa"/>
              <w:bottom w:w="30" w:type="dxa"/>
              <w:right w:w="120" w:type="dxa"/>
            </w:tcMar>
          </w:tcPr>
          <w:p w14:paraId="5270EFF0" w14:textId="77777777" w:rsidR="00D311EE" w:rsidRDefault="00D311EE" w:rsidP="00375B6E">
            <w:pPr>
              <w:spacing w:before="120" w:after="120" w:line="288" w:lineRule="auto"/>
            </w:pPr>
            <w:r>
              <w:rPr>
                <w:rFonts w:eastAsia="DengXian"/>
                <w:sz w:val="22"/>
              </w:rPr>
              <w:t>Type</w:t>
            </w:r>
          </w:p>
        </w:tc>
        <w:tc>
          <w:tcPr>
            <w:tcW w:w="5802" w:type="dxa"/>
            <w:tcMar>
              <w:top w:w="60" w:type="dxa"/>
              <w:left w:w="120" w:type="dxa"/>
              <w:bottom w:w="30" w:type="dxa"/>
              <w:right w:w="120" w:type="dxa"/>
            </w:tcMar>
          </w:tcPr>
          <w:p w14:paraId="51B1B556" w14:textId="77777777" w:rsidR="00D311EE" w:rsidRDefault="00D311EE" w:rsidP="00375B6E">
            <w:pPr>
              <w:spacing w:before="120" w:after="120" w:line="288" w:lineRule="auto"/>
            </w:pPr>
            <w:r>
              <w:rPr>
                <w:rFonts w:eastAsia="DengXian"/>
                <w:sz w:val="22"/>
              </w:rPr>
              <w:t>Constraint</w:t>
            </w:r>
          </w:p>
        </w:tc>
      </w:tr>
      <w:tr w:rsidR="00D311EE" w14:paraId="0B4E52E0" w14:textId="77777777" w:rsidTr="004674CC">
        <w:tc>
          <w:tcPr>
            <w:tcW w:w="795" w:type="dxa"/>
            <w:tcMar>
              <w:top w:w="60" w:type="dxa"/>
              <w:left w:w="120" w:type="dxa"/>
              <w:bottom w:w="30" w:type="dxa"/>
              <w:right w:w="120" w:type="dxa"/>
            </w:tcMar>
          </w:tcPr>
          <w:p w14:paraId="262A0E1D" w14:textId="77777777" w:rsidR="00D311EE" w:rsidRDefault="00D311EE" w:rsidP="00375B6E">
            <w:pPr>
              <w:spacing w:before="120" w:after="120" w:line="288" w:lineRule="auto"/>
            </w:pPr>
            <w:r>
              <w:rPr>
                <w:rFonts w:eastAsia="DengXian"/>
                <w:b/>
                <w:sz w:val="22"/>
              </w:rPr>
              <w:t>C-01</w:t>
            </w:r>
          </w:p>
        </w:tc>
        <w:tc>
          <w:tcPr>
            <w:tcW w:w="2475" w:type="dxa"/>
            <w:tcMar>
              <w:top w:w="60" w:type="dxa"/>
              <w:left w:w="120" w:type="dxa"/>
              <w:bottom w:w="30" w:type="dxa"/>
              <w:right w:w="120" w:type="dxa"/>
            </w:tcMar>
          </w:tcPr>
          <w:p w14:paraId="366C4694" w14:textId="77777777" w:rsidR="00D311EE" w:rsidRDefault="00D311EE" w:rsidP="00375B6E">
            <w:pPr>
              <w:spacing w:before="120" w:after="120" w:line="288" w:lineRule="auto"/>
            </w:pPr>
            <w:r>
              <w:rPr>
                <w:rFonts w:eastAsia="DengXian"/>
                <w:sz w:val="22"/>
              </w:rPr>
              <w:t>Business</w:t>
            </w:r>
          </w:p>
        </w:tc>
        <w:tc>
          <w:tcPr>
            <w:tcW w:w="5802" w:type="dxa"/>
            <w:tcMar>
              <w:top w:w="60" w:type="dxa"/>
              <w:left w:w="120" w:type="dxa"/>
              <w:bottom w:w="30" w:type="dxa"/>
              <w:right w:w="120" w:type="dxa"/>
            </w:tcMar>
          </w:tcPr>
          <w:p w14:paraId="72DC5FA6" w14:textId="77777777" w:rsidR="00D311EE" w:rsidRDefault="00D311EE" w:rsidP="00375B6E">
            <w:pPr>
              <w:spacing w:before="120" w:after="120" w:line="288" w:lineRule="auto"/>
            </w:pPr>
            <w:r>
              <w:rPr>
                <w:rFonts w:eastAsia="DengXian"/>
                <w:sz w:val="22"/>
              </w:rPr>
              <w:t>The system must not autonomously approve, enact, or publish policies. All final decisions remain human-led; AI outputs are strictly advisory throughout the entire policy lifecycle.</w:t>
            </w:r>
          </w:p>
        </w:tc>
      </w:tr>
      <w:tr w:rsidR="00D311EE" w14:paraId="0A6E661F" w14:textId="77777777" w:rsidTr="004674CC">
        <w:tc>
          <w:tcPr>
            <w:tcW w:w="795" w:type="dxa"/>
            <w:tcMar>
              <w:top w:w="60" w:type="dxa"/>
              <w:left w:w="120" w:type="dxa"/>
              <w:bottom w:w="30" w:type="dxa"/>
              <w:right w:w="120" w:type="dxa"/>
            </w:tcMar>
          </w:tcPr>
          <w:p w14:paraId="56CE20AF" w14:textId="77777777" w:rsidR="00D311EE" w:rsidRDefault="00D311EE" w:rsidP="00375B6E">
            <w:pPr>
              <w:spacing w:before="120" w:after="120" w:line="288" w:lineRule="auto"/>
            </w:pPr>
            <w:r>
              <w:rPr>
                <w:rFonts w:eastAsia="DengXian"/>
                <w:b/>
                <w:sz w:val="22"/>
              </w:rPr>
              <w:t>C-02</w:t>
            </w:r>
          </w:p>
        </w:tc>
        <w:tc>
          <w:tcPr>
            <w:tcW w:w="2475" w:type="dxa"/>
            <w:tcMar>
              <w:top w:w="60" w:type="dxa"/>
              <w:left w:w="120" w:type="dxa"/>
              <w:bottom w:w="30" w:type="dxa"/>
              <w:right w:w="120" w:type="dxa"/>
            </w:tcMar>
          </w:tcPr>
          <w:p w14:paraId="3CC8B417" w14:textId="77777777" w:rsidR="00D311EE" w:rsidRDefault="00D311EE" w:rsidP="00375B6E">
            <w:pPr>
              <w:spacing w:before="120" w:after="120" w:line="288" w:lineRule="auto"/>
            </w:pPr>
            <w:r>
              <w:rPr>
                <w:rFonts w:eastAsia="DengXian"/>
                <w:sz w:val="22"/>
              </w:rPr>
              <w:t>Technical</w:t>
            </w:r>
          </w:p>
        </w:tc>
        <w:tc>
          <w:tcPr>
            <w:tcW w:w="5802" w:type="dxa"/>
            <w:tcMar>
              <w:top w:w="60" w:type="dxa"/>
              <w:left w:w="120" w:type="dxa"/>
              <w:bottom w:w="30" w:type="dxa"/>
              <w:right w:w="120" w:type="dxa"/>
            </w:tcMar>
          </w:tcPr>
          <w:p w14:paraId="7AB19A03" w14:textId="77777777" w:rsidR="00D311EE" w:rsidRDefault="00D311EE" w:rsidP="00375B6E">
            <w:pPr>
              <w:spacing w:before="120" w:after="120" w:line="288" w:lineRule="auto"/>
            </w:pPr>
            <w:r>
              <w:rPr>
                <w:rFonts w:eastAsia="DengXian"/>
                <w:sz w:val="22"/>
              </w:rPr>
              <w:t xml:space="preserve">The platform must integrate with </w:t>
            </w:r>
            <w:proofErr w:type="spellStart"/>
            <w:r>
              <w:rPr>
                <w:rFonts w:eastAsia="DengXian"/>
                <w:sz w:val="22"/>
              </w:rPr>
              <w:t>Ma'rifa</w:t>
            </w:r>
            <w:proofErr w:type="spellEnd"/>
            <w:r>
              <w:rPr>
                <w:rFonts w:eastAsia="DengXian"/>
                <w:sz w:val="22"/>
              </w:rPr>
              <w:t>, Sanad, MOMAH SSO, the Document Management System (DMS), and internal data platforms. API availability, authentication protocols, and data formats for each system must be confirmed before Phase 2.</w:t>
            </w:r>
          </w:p>
        </w:tc>
      </w:tr>
      <w:tr w:rsidR="00D311EE" w14:paraId="2EFF6EFD" w14:textId="77777777" w:rsidTr="004674CC">
        <w:tc>
          <w:tcPr>
            <w:tcW w:w="795" w:type="dxa"/>
            <w:tcMar>
              <w:top w:w="60" w:type="dxa"/>
              <w:left w:w="120" w:type="dxa"/>
              <w:bottom w:w="30" w:type="dxa"/>
              <w:right w:w="120" w:type="dxa"/>
            </w:tcMar>
          </w:tcPr>
          <w:p w14:paraId="48505E7F" w14:textId="77777777" w:rsidR="00D311EE" w:rsidRDefault="00D311EE" w:rsidP="00375B6E">
            <w:pPr>
              <w:spacing w:before="120" w:after="120" w:line="288" w:lineRule="auto"/>
            </w:pPr>
            <w:r>
              <w:rPr>
                <w:rFonts w:eastAsia="DengXian"/>
                <w:b/>
                <w:sz w:val="22"/>
              </w:rPr>
              <w:t>C-03</w:t>
            </w:r>
          </w:p>
        </w:tc>
        <w:tc>
          <w:tcPr>
            <w:tcW w:w="2475" w:type="dxa"/>
            <w:tcMar>
              <w:top w:w="60" w:type="dxa"/>
              <w:left w:w="120" w:type="dxa"/>
              <w:bottom w:w="30" w:type="dxa"/>
              <w:right w:w="120" w:type="dxa"/>
            </w:tcMar>
          </w:tcPr>
          <w:p w14:paraId="4E46008F" w14:textId="77777777" w:rsidR="00D311EE" w:rsidRDefault="00D311EE" w:rsidP="00375B6E">
            <w:pPr>
              <w:spacing w:before="120" w:after="120" w:line="288" w:lineRule="auto"/>
            </w:pPr>
            <w:r>
              <w:rPr>
                <w:rFonts w:eastAsia="DengXian"/>
                <w:sz w:val="22"/>
              </w:rPr>
              <w:t>Regulatory</w:t>
            </w:r>
          </w:p>
        </w:tc>
        <w:tc>
          <w:tcPr>
            <w:tcW w:w="5802" w:type="dxa"/>
            <w:tcMar>
              <w:top w:w="60" w:type="dxa"/>
              <w:left w:w="120" w:type="dxa"/>
              <w:bottom w:w="30" w:type="dxa"/>
              <w:right w:w="120" w:type="dxa"/>
            </w:tcMar>
          </w:tcPr>
          <w:p w14:paraId="6E90404B" w14:textId="77777777" w:rsidR="00D311EE" w:rsidRDefault="00D311EE" w:rsidP="00375B6E">
            <w:pPr>
              <w:spacing w:before="120" w:after="120" w:line="288" w:lineRule="auto"/>
            </w:pPr>
            <w:r>
              <w:rPr>
                <w:rFonts w:eastAsia="DengXian"/>
                <w:sz w:val="22"/>
              </w:rPr>
              <w:t>All personal data processing must comply with Saudi PDPL. All AI inference and data storage must remain within KSA. The platform must adhere to NCA Essential Cybersecurity Controls and SDAIA AI Ethics Principles. The system must not provide legally binding interpretations or replace formal legal counsel.</w:t>
            </w:r>
          </w:p>
        </w:tc>
      </w:tr>
      <w:tr w:rsidR="00D311EE" w14:paraId="7B00A05D" w14:textId="77777777" w:rsidTr="004674CC">
        <w:tc>
          <w:tcPr>
            <w:tcW w:w="795" w:type="dxa"/>
            <w:tcMar>
              <w:top w:w="60" w:type="dxa"/>
              <w:left w:w="120" w:type="dxa"/>
              <w:bottom w:w="30" w:type="dxa"/>
              <w:right w:w="120" w:type="dxa"/>
            </w:tcMar>
          </w:tcPr>
          <w:p w14:paraId="1851AF69" w14:textId="77777777" w:rsidR="00D311EE" w:rsidRDefault="00D311EE" w:rsidP="00375B6E">
            <w:pPr>
              <w:spacing w:before="120" w:after="120" w:line="288" w:lineRule="auto"/>
            </w:pPr>
            <w:r>
              <w:rPr>
                <w:rFonts w:eastAsia="DengXian"/>
                <w:b/>
                <w:sz w:val="22"/>
              </w:rPr>
              <w:t>C-04</w:t>
            </w:r>
          </w:p>
        </w:tc>
        <w:tc>
          <w:tcPr>
            <w:tcW w:w="2475" w:type="dxa"/>
            <w:tcMar>
              <w:top w:w="60" w:type="dxa"/>
              <w:left w:w="120" w:type="dxa"/>
              <w:bottom w:w="30" w:type="dxa"/>
              <w:right w:w="120" w:type="dxa"/>
            </w:tcMar>
          </w:tcPr>
          <w:p w14:paraId="10C31E46" w14:textId="77777777" w:rsidR="00D311EE" w:rsidRDefault="00D311EE" w:rsidP="00375B6E">
            <w:pPr>
              <w:spacing w:before="120" w:after="120" w:line="288" w:lineRule="auto"/>
            </w:pPr>
            <w:r>
              <w:rPr>
                <w:rFonts w:eastAsia="DengXian"/>
                <w:sz w:val="22"/>
              </w:rPr>
              <w:t>Business</w:t>
            </w:r>
          </w:p>
        </w:tc>
        <w:tc>
          <w:tcPr>
            <w:tcW w:w="5802" w:type="dxa"/>
            <w:tcMar>
              <w:top w:w="60" w:type="dxa"/>
              <w:left w:w="120" w:type="dxa"/>
              <w:bottom w:w="30" w:type="dxa"/>
              <w:right w:w="120" w:type="dxa"/>
            </w:tcMar>
          </w:tcPr>
          <w:p w14:paraId="286D0FB7" w14:textId="77777777" w:rsidR="00D311EE" w:rsidRDefault="00D311EE" w:rsidP="00375B6E">
            <w:pPr>
              <w:spacing w:before="120" w:after="120" w:line="288" w:lineRule="auto"/>
            </w:pPr>
            <w:r>
              <w:rPr>
                <w:rFonts w:eastAsia="DengXian"/>
                <w:sz w:val="22"/>
              </w:rPr>
              <w:t xml:space="preserve">The system will not build or replace national econometric forecasting platforms. It will rely on predefined models, </w:t>
            </w:r>
            <w:r>
              <w:rPr>
                <w:rFonts w:eastAsia="DengXian"/>
                <w:sz w:val="22"/>
              </w:rPr>
              <w:lastRenderedPageBreak/>
              <w:t>assumptions, or integrated external datasets for simulation inputs.</w:t>
            </w:r>
          </w:p>
        </w:tc>
      </w:tr>
      <w:tr w:rsidR="00D311EE" w14:paraId="28C9DCA9" w14:textId="77777777" w:rsidTr="004674CC">
        <w:tc>
          <w:tcPr>
            <w:tcW w:w="795" w:type="dxa"/>
            <w:tcMar>
              <w:top w:w="60" w:type="dxa"/>
              <w:left w:w="120" w:type="dxa"/>
              <w:bottom w:w="30" w:type="dxa"/>
              <w:right w:w="120" w:type="dxa"/>
            </w:tcMar>
          </w:tcPr>
          <w:p w14:paraId="62151B86" w14:textId="77777777" w:rsidR="00D311EE" w:rsidRDefault="00D311EE" w:rsidP="00375B6E">
            <w:pPr>
              <w:spacing w:before="120" w:after="120" w:line="288" w:lineRule="auto"/>
            </w:pPr>
            <w:r>
              <w:rPr>
                <w:rFonts w:eastAsia="DengXian"/>
                <w:b/>
                <w:sz w:val="22"/>
              </w:rPr>
              <w:lastRenderedPageBreak/>
              <w:t>C-05</w:t>
            </w:r>
          </w:p>
        </w:tc>
        <w:tc>
          <w:tcPr>
            <w:tcW w:w="2475" w:type="dxa"/>
            <w:tcMar>
              <w:top w:w="60" w:type="dxa"/>
              <w:left w:w="120" w:type="dxa"/>
              <w:bottom w:w="30" w:type="dxa"/>
              <w:right w:w="120" w:type="dxa"/>
            </w:tcMar>
          </w:tcPr>
          <w:p w14:paraId="5ECDDABD" w14:textId="77777777" w:rsidR="00D311EE" w:rsidRDefault="00D311EE" w:rsidP="00375B6E">
            <w:pPr>
              <w:spacing w:before="120" w:after="120" w:line="288" w:lineRule="auto"/>
            </w:pPr>
            <w:r>
              <w:rPr>
                <w:rFonts w:eastAsia="DengXian"/>
                <w:sz w:val="22"/>
              </w:rPr>
              <w:t>Business</w:t>
            </w:r>
          </w:p>
        </w:tc>
        <w:tc>
          <w:tcPr>
            <w:tcW w:w="5802" w:type="dxa"/>
            <w:tcMar>
              <w:top w:w="60" w:type="dxa"/>
              <w:left w:w="120" w:type="dxa"/>
              <w:bottom w:w="30" w:type="dxa"/>
              <w:right w:w="120" w:type="dxa"/>
            </w:tcMar>
          </w:tcPr>
          <w:p w14:paraId="1A4D768E" w14:textId="77777777" w:rsidR="00D311EE" w:rsidRDefault="00D311EE" w:rsidP="00375B6E">
            <w:pPr>
              <w:spacing w:before="120" w:after="120" w:line="288" w:lineRule="auto"/>
            </w:pPr>
            <w:r>
              <w:rPr>
                <w:rFonts w:eastAsia="DengXian"/>
                <w:sz w:val="22"/>
              </w:rPr>
              <w:t>The platform is an internal decision-support tool only. It is not a citizen-facing application and does not manage day-to-day municipal service delivery (e.g., waste collection, utilities).</w:t>
            </w:r>
          </w:p>
        </w:tc>
      </w:tr>
      <w:tr w:rsidR="004B159E" w14:paraId="1025A0A8" w14:textId="77777777" w:rsidTr="004674CC">
        <w:tc>
          <w:tcPr>
            <w:tcW w:w="795" w:type="dxa"/>
            <w:tcMar>
              <w:top w:w="60" w:type="dxa"/>
              <w:left w:w="120" w:type="dxa"/>
              <w:bottom w:w="30" w:type="dxa"/>
              <w:right w:w="120" w:type="dxa"/>
            </w:tcMar>
          </w:tcPr>
          <w:p w14:paraId="34B53BC8" w14:textId="78B9FCAA" w:rsidR="004B159E" w:rsidRDefault="004B159E" w:rsidP="00375B6E">
            <w:pPr>
              <w:spacing w:before="120" w:after="120" w:line="288" w:lineRule="auto"/>
              <w:rPr>
                <w:rFonts w:eastAsia="DengXian"/>
                <w:b/>
                <w:sz w:val="22"/>
              </w:rPr>
            </w:pPr>
            <w:r>
              <w:rPr>
                <w:rFonts w:eastAsia="DengXian" w:hint="eastAsia"/>
                <w:b/>
                <w:sz w:val="22"/>
                <w:lang w:eastAsia="zh-CN"/>
              </w:rPr>
              <w:t>C-06</w:t>
            </w:r>
          </w:p>
        </w:tc>
        <w:tc>
          <w:tcPr>
            <w:tcW w:w="2475" w:type="dxa"/>
            <w:tcMar>
              <w:top w:w="60" w:type="dxa"/>
              <w:left w:w="120" w:type="dxa"/>
              <w:bottom w:w="30" w:type="dxa"/>
              <w:right w:w="120" w:type="dxa"/>
            </w:tcMar>
          </w:tcPr>
          <w:p w14:paraId="27C34432" w14:textId="118F23D2" w:rsidR="004B159E" w:rsidRDefault="004B159E" w:rsidP="00375B6E">
            <w:pPr>
              <w:spacing w:before="120" w:after="120" w:line="288" w:lineRule="auto"/>
              <w:rPr>
                <w:rFonts w:eastAsia="DengXian"/>
                <w:sz w:val="22"/>
                <w:lang w:eastAsia="zh-CN"/>
              </w:rPr>
            </w:pPr>
            <w:r>
              <w:rPr>
                <w:rFonts w:eastAsia="DengXian" w:hint="eastAsia"/>
                <w:sz w:val="22"/>
                <w:lang w:eastAsia="zh-CN"/>
              </w:rPr>
              <w:t>Budget</w:t>
            </w:r>
          </w:p>
        </w:tc>
        <w:tc>
          <w:tcPr>
            <w:tcW w:w="5802" w:type="dxa"/>
            <w:tcMar>
              <w:top w:w="60" w:type="dxa"/>
              <w:left w:w="120" w:type="dxa"/>
              <w:bottom w:w="30" w:type="dxa"/>
              <w:right w:w="120" w:type="dxa"/>
            </w:tcMar>
          </w:tcPr>
          <w:p w14:paraId="091BF228" w14:textId="1A801366" w:rsidR="004B159E" w:rsidRDefault="004B159E" w:rsidP="004B159E">
            <w:pPr>
              <w:spacing w:before="120" w:after="120" w:line="288" w:lineRule="auto"/>
              <w:rPr>
                <w:rFonts w:eastAsia="DengXian"/>
                <w:sz w:val="22"/>
              </w:rPr>
            </w:pPr>
            <w:r w:rsidRPr="004B159E">
              <w:rPr>
                <w:rFonts w:eastAsia="DengXian" w:hint="eastAsia"/>
                <w:sz w:val="22"/>
              </w:rPr>
              <w:t>Delivery is capped within the approved MOMAH FY26 digital-transformation budget envelope. Any scope expansion beyond the approved envelope requires re-approval by the Digital Transformation Steering Committee, and for cross-ministerial scope co-approval by the Ministry of Finance (per BRD Constraints).</w:t>
            </w:r>
          </w:p>
        </w:tc>
      </w:tr>
      <w:tr w:rsidR="004B159E" w14:paraId="4C68F11A" w14:textId="77777777" w:rsidTr="004674CC">
        <w:tc>
          <w:tcPr>
            <w:tcW w:w="795" w:type="dxa"/>
            <w:tcMar>
              <w:top w:w="60" w:type="dxa"/>
              <w:left w:w="120" w:type="dxa"/>
              <w:bottom w:w="30" w:type="dxa"/>
              <w:right w:w="120" w:type="dxa"/>
            </w:tcMar>
          </w:tcPr>
          <w:p w14:paraId="3D01A335" w14:textId="03A5344D" w:rsidR="004B159E" w:rsidRDefault="004B159E" w:rsidP="00375B6E">
            <w:pPr>
              <w:spacing w:before="120" w:after="120" w:line="288" w:lineRule="auto"/>
              <w:rPr>
                <w:rFonts w:eastAsia="DengXian"/>
                <w:b/>
                <w:sz w:val="22"/>
                <w:lang w:eastAsia="zh-CN"/>
              </w:rPr>
            </w:pPr>
            <w:r>
              <w:rPr>
                <w:rFonts w:eastAsia="DengXian" w:hint="eastAsia"/>
                <w:b/>
                <w:sz w:val="22"/>
                <w:lang w:eastAsia="zh-CN"/>
              </w:rPr>
              <w:t>C-07</w:t>
            </w:r>
          </w:p>
        </w:tc>
        <w:tc>
          <w:tcPr>
            <w:tcW w:w="2475" w:type="dxa"/>
            <w:tcMar>
              <w:top w:w="60" w:type="dxa"/>
              <w:left w:w="120" w:type="dxa"/>
              <w:bottom w:w="30" w:type="dxa"/>
              <w:right w:w="120" w:type="dxa"/>
            </w:tcMar>
          </w:tcPr>
          <w:p w14:paraId="02DF0F10" w14:textId="1406E5F3" w:rsidR="004B159E" w:rsidRDefault="004B159E" w:rsidP="00375B6E">
            <w:pPr>
              <w:spacing w:before="120" w:after="120" w:line="288" w:lineRule="auto"/>
              <w:rPr>
                <w:rFonts w:eastAsia="DengXian"/>
                <w:sz w:val="22"/>
                <w:lang w:eastAsia="zh-CN"/>
              </w:rPr>
            </w:pPr>
            <w:r>
              <w:rPr>
                <w:rFonts w:eastAsia="DengXian" w:hint="eastAsia"/>
                <w:sz w:val="22"/>
                <w:lang w:eastAsia="zh-CN"/>
              </w:rPr>
              <w:t>Timeline</w:t>
            </w:r>
          </w:p>
        </w:tc>
        <w:tc>
          <w:tcPr>
            <w:tcW w:w="5802" w:type="dxa"/>
            <w:tcMar>
              <w:top w:w="60" w:type="dxa"/>
              <w:left w:w="120" w:type="dxa"/>
              <w:bottom w:w="30" w:type="dxa"/>
              <w:right w:w="120" w:type="dxa"/>
            </w:tcMar>
          </w:tcPr>
          <w:p w14:paraId="42518505" w14:textId="6264C989" w:rsidR="004B159E" w:rsidRDefault="004B159E" w:rsidP="004B159E">
            <w:pPr>
              <w:spacing w:before="120" w:after="120" w:line="288" w:lineRule="auto"/>
              <w:rPr>
                <w:rFonts w:eastAsia="DengXian"/>
                <w:sz w:val="22"/>
              </w:rPr>
            </w:pPr>
            <w:r w:rsidRPr="004B159E">
              <w:rPr>
                <w:rFonts w:eastAsia="DengXian" w:hint="eastAsia"/>
                <w:sz w:val="22"/>
              </w:rPr>
              <w:t>Phase 1 (Policy Registry &amp; Drafting) delivery is tied to the FY26 Vision 2030 mid-cycle review milestone. Phased go-live must align with MOMAH quarterly governance cadences. Executive-</w:t>
            </w:r>
            <w:proofErr w:type="gramStart"/>
            <w:r w:rsidRPr="004B159E">
              <w:rPr>
                <w:rFonts w:eastAsia="DengXian" w:hint="eastAsia"/>
                <w:sz w:val="22"/>
              </w:rPr>
              <w:t>facing  modules</w:t>
            </w:r>
            <w:proofErr w:type="gramEnd"/>
            <w:r w:rsidRPr="004B159E">
              <w:rPr>
                <w:rFonts w:eastAsia="DengXian" w:hint="eastAsia"/>
                <w:sz w:val="22"/>
              </w:rPr>
              <w:t xml:space="preserve"> (Minister Executive Intelligence Cockpit and Senior Leader dashboards) must be available before the next annual National Transformation </w:t>
            </w:r>
            <w:proofErr w:type="spellStart"/>
            <w:r w:rsidRPr="004B159E">
              <w:rPr>
                <w:rFonts w:eastAsia="DengXian" w:hint="eastAsia"/>
                <w:sz w:val="22"/>
              </w:rPr>
              <w:t>Programme</w:t>
            </w:r>
            <w:proofErr w:type="spellEnd"/>
            <w:r w:rsidRPr="004B159E">
              <w:rPr>
                <w:rFonts w:eastAsia="DengXian" w:hint="eastAsia"/>
                <w:sz w:val="22"/>
              </w:rPr>
              <w:t xml:space="preserve"> (NTP) reporting cycle (per BRD Constraints).</w:t>
            </w:r>
          </w:p>
        </w:tc>
      </w:tr>
      <w:tr w:rsidR="004B159E" w14:paraId="18BFF491" w14:textId="77777777" w:rsidTr="004674CC">
        <w:tc>
          <w:tcPr>
            <w:tcW w:w="795" w:type="dxa"/>
            <w:tcMar>
              <w:top w:w="60" w:type="dxa"/>
              <w:left w:w="120" w:type="dxa"/>
              <w:bottom w:w="30" w:type="dxa"/>
              <w:right w:w="120" w:type="dxa"/>
            </w:tcMar>
          </w:tcPr>
          <w:p w14:paraId="30DF4079" w14:textId="2220D788" w:rsidR="004B159E" w:rsidRDefault="004B159E" w:rsidP="00375B6E">
            <w:pPr>
              <w:spacing w:before="120" w:after="120" w:line="288" w:lineRule="auto"/>
              <w:rPr>
                <w:rFonts w:eastAsia="DengXian"/>
                <w:b/>
                <w:sz w:val="22"/>
                <w:lang w:eastAsia="zh-CN"/>
              </w:rPr>
            </w:pPr>
            <w:r>
              <w:rPr>
                <w:rFonts w:eastAsia="DengXian" w:hint="eastAsia"/>
                <w:b/>
                <w:sz w:val="22"/>
                <w:lang w:eastAsia="zh-CN"/>
              </w:rPr>
              <w:t>C-08</w:t>
            </w:r>
          </w:p>
        </w:tc>
        <w:tc>
          <w:tcPr>
            <w:tcW w:w="2475" w:type="dxa"/>
            <w:tcMar>
              <w:top w:w="60" w:type="dxa"/>
              <w:left w:w="120" w:type="dxa"/>
              <w:bottom w:w="30" w:type="dxa"/>
              <w:right w:w="120" w:type="dxa"/>
            </w:tcMar>
          </w:tcPr>
          <w:p w14:paraId="7FB922C4" w14:textId="52588175" w:rsidR="004B159E" w:rsidRDefault="004B159E" w:rsidP="00375B6E">
            <w:pPr>
              <w:spacing w:before="120" w:after="120" w:line="288" w:lineRule="auto"/>
              <w:rPr>
                <w:rFonts w:eastAsia="DengXian"/>
                <w:sz w:val="22"/>
                <w:lang w:eastAsia="zh-CN"/>
              </w:rPr>
            </w:pPr>
            <w:r>
              <w:rPr>
                <w:rFonts w:eastAsia="DengXian" w:hint="eastAsia"/>
                <w:sz w:val="22"/>
                <w:lang w:eastAsia="zh-CN"/>
              </w:rPr>
              <w:t>Human Resource</w:t>
            </w:r>
            <w:r w:rsidR="00220C3D">
              <w:rPr>
                <w:rFonts w:eastAsia="DengXian" w:hint="eastAsia"/>
                <w:sz w:val="22"/>
                <w:lang w:eastAsia="zh-CN"/>
              </w:rPr>
              <w:t>s</w:t>
            </w:r>
          </w:p>
        </w:tc>
        <w:tc>
          <w:tcPr>
            <w:tcW w:w="5802" w:type="dxa"/>
            <w:tcMar>
              <w:top w:w="60" w:type="dxa"/>
              <w:left w:w="120" w:type="dxa"/>
              <w:bottom w:w="30" w:type="dxa"/>
              <w:right w:w="120" w:type="dxa"/>
            </w:tcMar>
          </w:tcPr>
          <w:p w14:paraId="7C77BDF9" w14:textId="23B29BF5" w:rsidR="004B159E" w:rsidRDefault="004B159E" w:rsidP="004B159E">
            <w:pPr>
              <w:spacing w:before="120" w:after="120" w:line="288" w:lineRule="auto"/>
              <w:rPr>
                <w:rFonts w:eastAsia="DengXian"/>
                <w:sz w:val="22"/>
              </w:rPr>
            </w:pPr>
            <w:proofErr w:type="spellStart"/>
            <w:r w:rsidRPr="004B159E">
              <w:rPr>
                <w:rFonts w:eastAsia="DengXian" w:hint="eastAsia"/>
                <w:sz w:val="22"/>
              </w:rPr>
              <w:t>Specialised</w:t>
            </w:r>
            <w:proofErr w:type="spellEnd"/>
            <w:r w:rsidRPr="004B159E">
              <w:rPr>
                <w:rFonts w:eastAsia="DengXian" w:hint="eastAsia"/>
                <w:sz w:val="22"/>
              </w:rPr>
              <w:t xml:space="preserve"> skills in Agent-Based Modelling (ABM), Explainable AI (XAI), and Arabic Natural Language Processing are scarce in the domestic market. Delivery depends on a blended team of staff, SDAIA platform resources, and accredited external vendors, with knowledge-transfer obligations built into each phase contract (per BRD Constraints; see also Dependency D-11 Specialized Skills Available).</w:t>
            </w:r>
          </w:p>
        </w:tc>
      </w:tr>
    </w:tbl>
    <w:p w14:paraId="63230646" w14:textId="77777777" w:rsidR="00D311EE" w:rsidRDefault="00D311EE" w:rsidP="00D311EE">
      <w:pPr>
        <w:spacing w:before="320" w:after="120" w:line="288" w:lineRule="auto"/>
        <w:outlineLvl w:val="1"/>
      </w:pPr>
      <w:bookmarkStart w:id="207" w:name="heading_97"/>
      <w:bookmarkStart w:id="208" w:name="_Toc230303079"/>
      <w:r>
        <w:rPr>
          <w:rFonts w:eastAsia="DengXian"/>
          <w:b/>
          <w:sz w:val="32"/>
        </w:rPr>
        <w:t>10.3 Dependencies &amp; Prerequisites</w:t>
      </w:r>
      <w:bookmarkEnd w:id="207"/>
      <w:bookmarkEnd w:id="20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15"/>
        <w:gridCol w:w="1965"/>
        <w:gridCol w:w="2382"/>
        <w:gridCol w:w="1559"/>
        <w:gridCol w:w="1134"/>
        <w:gridCol w:w="1559"/>
      </w:tblGrid>
      <w:tr w:rsidR="00D311EE" w14:paraId="5C1CDDC8" w14:textId="77777777" w:rsidTr="004674CC">
        <w:tc>
          <w:tcPr>
            <w:tcW w:w="615" w:type="dxa"/>
            <w:tcMar>
              <w:top w:w="60" w:type="dxa"/>
              <w:left w:w="120" w:type="dxa"/>
              <w:bottom w:w="30" w:type="dxa"/>
              <w:right w:w="120" w:type="dxa"/>
            </w:tcMar>
          </w:tcPr>
          <w:p w14:paraId="51B4A530" w14:textId="77777777" w:rsidR="00D311EE" w:rsidRDefault="00D311EE" w:rsidP="00375B6E">
            <w:pPr>
              <w:spacing w:before="120" w:after="120" w:line="288" w:lineRule="auto"/>
            </w:pPr>
            <w:r>
              <w:rPr>
                <w:rFonts w:eastAsia="DengXian"/>
                <w:sz w:val="22"/>
              </w:rPr>
              <w:t>ID</w:t>
            </w:r>
          </w:p>
        </w:tc>
        <w:tc>
          <w:tcPr>
            <w:tcW w:w="1965" w:type="dxa"/>
            <w:tcMar>
              <w:top w:w="60" w:type="dxa"/>
              <w:left w:w="120" w:type="dxa"/>
              <w:bottom w:w="30" w:type="dxa"/>
              <w:right w:w="120" w:type="dxa"/>
            </w:tcMar>
          </w:tcPr>
          <w:p w14:paraId="1A3202A6" w14:textId="77777777" w:rsidR="00D311EE" w:rsidRDefault="00D311EE" w:rsidP="00375B6E">
            <w:pPr>
              <w:spacing w:before="120" w:after="120" w:line="288" w:lineRule="auto"/>
            </w:pPr>
            <w:r>
              <w:rPr>
                <w:rFonts w:eastAsia="DengXian"/>
                <w:sz w:val="22"/>
              </w:rPr>
              <w:t>Prerequisite / Dependency</w:t>
            </w:r>
          </w:p>
        </w:tc>
        <w:tc>
          <w:tcPr>
            <w:tcW w:w="2382" w:type="dxa"/>
            <w:tcMar>
              <w:top w:w="60" w:type="dxa"/>
              <w:left w:w="120" w:type="dxa"/>
              <w:bottom w:w="30" w:type="dxa"/>
              <w:right w:w="120" w:type="dxa"/>
            </w:tcMar>
          </w:tcPr>
          <w:p w14:paraId="0B9C567A" w14:textId="77777777" w:rsidR="00D311EE" w:rsidRDefault="00D311EE" w:rsidP="00375B6E">
            <w:pPr>
              <w:spacing w:before="120" w:after="120" w:line="288" w:lineRule="auto"/>
            </w:pPr>
            <w:r>
              <w:rPr>
                <w:rFonts w:eastAsia="DengXian"/>
                <w:sz w:val="22"/>
              </w:rPr>
              <w:t>Description</w:t>
            </w:r>
          </w:p>
        </w:tc>
        <w:tc>
          <w:tcPr>
            <w:tcW w:w="1559" w:type="dxa"/>
            <w:tcMar>
              <w:top w:w="60" w:type="dxa"/>
              <w:left w:w="120" w:type="dxa"/>
              <w:bottom w:w="30" w:type="dxa"/>
              <w:right w:w="120" w:type="dxa"/>
            </w:tcMar>
          </w:tcPr>
          <w:p w14:paraId="07AE3454" w14:textId="77777777" w:rsidR="00D311EE" w:rsidRDefault="00D311EE" w:rsidP="00375B6E">
            <w:pPr>
              <w:spacing w:before="120" w:after="120" w:line="288" w:lineRule="auto"/>
            </w:pPr>
            <w:r>
              <w:rPr>
                <w:rFonts w:eastAsia="DengXian"/>
                <w:sz w:val="22"/>
              </w:rPr>
              <w:t>Owner</w:t>
            </w:r>
          </w:p>
        </w:tc>
        <w:tc>
          <w:tcPr>
            <w:tcW w:w="1134" w:type="dxa"/>
            <w:tcMar>
              <w:top w:w="60" w:type="dxa"/>
              <w:left w:w="120" w:type="dxa"/>
              <w:bottom w:w="30" w:type="dxa"/>
              <w:right w:w="120" w:type="dxa"/>
            </w:tcMar>
          </w:tcPr>
          <w:p w14:paraId="411A4239" w14:textId="77777777" w:rsidR="00D311EE" w:rsidRDefault="00D311EE" w:rsidP="00375B6E">
            <w:pPr>
              <w:spacing w:before="120" w:after="120" w:line="288" w:lineRule="auto"/>
            </w:pPr>
            <w:r>
              <w:rPr>
                <w:rFonts w:eastAsia="DengXian"/>
                <w:sz w:val="22"/>
              </w:rPr>
              <w:t>Target Date</w:t>
            </w:r>
          </w:p>
        </w:tc>
        <w:tc>
          <w:tcPr>
            <w:tcW w:w="1559" w:type="dxa"/>
            <w:tcMar>
              <w:top w:w="60" w:type="dxa"/>
              <w:left w:w="120" w:type="dxa"/>
              <w:bottom w:w="30" w:type="dxa"/>
              <w:right w:w="120" w:type="dxa"/>
            </w:tcMar>
          </w:tcPr>
          <w:p w14:paraId="276B5807" w14:textId="77777777" w:rsidR="00D311EE" w:rsidRDefault="00D311EE" w:rsidP="00375B6E">
            <w:pPr>
              <w:spacing w:before="120" w:after="120" w:line="288" w:lineRule="auto"/>
            </w:pPr>
            <w:r>
              <w:rPr>
                <w:rFonts w:eastAsia="DengXian"/>
                <w:sz w:val="22"/>
              </w:rPr>
              <w:t>Status</w:t>
            </w:r>
          </w:p>
        </w:tc>
      </w:tr>
      <w:tr w:rsidR="00D311EE" w14:paraId="49B7ABF3" w14:textId="77777777" w:rsidTr="004674CC">
        <w:tc>
          <w:tcPr>
            <w:tcW w:w="615" w:type="dxa"/>
            <w:tcMar>
              <w:top w:w="60" w:type="dxa"/>
              <w:left w:w="120" w:type="dxa"/>
              <w:bottom w:w="30" w:type="dxa"/>
              <w:right w:w="120" w:type="dxa"/>
            </w:tcMar>
          </w:tcPr>
          <w:p w14:paraId="5A75284F" w14:textId="77777777" w:rsidR="00D311EE" w:rsidRDefault="00D311EE" w:rsidP="00375B6E">
            <w:pPr>
              <w:spacing w:before="120" w:after="120" w:line="288" w:lineRule="auto"/>
            </w:pPr>
            <w:r>
              <w:rPr>
                <w:rFonts w:eastAsia="DengXian"/>
                <w:b/>
                <w:sz w:val="22"/>
              </w:rPr>
              <w:t>D-01</w:t>
            </w:r>
          </w:p>
        </w:tc>
        <w:tc>
          <w:tcPr>
            <w:tcW w:w="1965" w:type="dxa"/>
            <w:tcMar>
              <w:top w:w="60" w:type="dxa"/>
              <w:left w:w="120" w:type="dxa"/>
              <w:bottom w:w="30" w:type="dxa"/>
              <w:right w:w="120" w:type="dxa"/>
            </w:tcMar>
          </w:tcPr>
          <w:p w14:paraId="5B9832B1" w14:textId="77777777" w:rsidR="00D311EE" w:rsidRDefault="00D311EE" w:rsidP="00375B6E">
            <w:pPr>
              <w:spacing w:before="120" w:after="120" w:line="288" w:lineRule="auto"/>
            </w:pPr>
            <w:r>
              <w:rPr>
                <w:rFonts w:eastAsia="DengXian"/>
                <w:b/>
                <w:sz w:val="22"/>
              </w:rPr>
              <w:t>MOMAH Internal Data Access Confirmed</w:t>
            </w:r>
          </w:p>
        </w:tc>
        <w:tc>
          <w:tcPr>
            <w:tcW w:w="2382" w:type="dxa"/>
            <w:tcMar>
              <w:top w:w="60" w:type="dxa"/>
              <w:left w:w="120" w:type="dxa"/>
              <w:bottom w:w="30" w:type="dxa"/>
              <w:right w:w="120" w:type="dxa"/>
            </w:tcMar>
          </w:tcPr>
          <w:p w14:paraId="78DDA1E4" w14:textId="77777777" w:rsidR="00D311EE" w:rsidRDefault="00D311EE" w:rsidP="00375B6E">
            <w:pPr>
              <w:spacing w:before="120" w:after="120" w:line="288" w:lineRule="auto"/>
            </w:pPr>
            <w:r>
              <w:rPr>
                <w:rFonts w:eastAsia="DengXian"/>
                <w:sz w:val="22"/>
              </w:rPr>
              <w:t xml:space="preserve">Formal access to MOMAH internal systems (housing permits, </w:t>
            </w:r>
            <w:proofErr w:type="spellStart"/>
            <w:r>
              <w:rPr>
                <w:rFonts w:eastAsia="DengXian"/>
                <w:sz w:val="22"/>
              </w:rPr>
              <w:t>Sakani</w:t>
            </w:r>
            <w:proofErr w:type="spellEnd"/>
            <w:r>
              <w:rPr>
                <w:rFonts w:eastAsia="DengXian"/>
                <w:sz w:val="22"/>
              </w:rPr>
              <w:t xml:space="preserve">, Balady) confirmed with field-level data </w:t>
            </w:r>
            <w:r>
              <w:rPr>
                <w:rFonts w:eastAsia="DengXian"/>
                <w:sz w:val="22"/>
              </w:rPr>
              <w:lastRenderedPageBreak/>
              <w:t>specifications available for simulation design.</w:t>
            </w:r>
          </w:p>
        </w:tc>
        <w:tc>
          <w:tcPr>
            <w:tcW w:w="1559" w:type="dxa"/>
            <w:tcMar>
              <w:top w:w="60" w:type="dxa"/>
              <w:left w:w="120" w:type="dxa"/>
              <w:bottom w:w="30" w:type="dxa"/>
              <w:right w:w="120" w:type="dxa"/>
            </w:tcMar>
          </w:tcPr>
          <w:p w14:paraId="69988FC0" w14:textId="77777777" w:rsidR="00D311EE" w:rsidRDefault="00D311EE" w:rsidP="00375B6E">
            <w:pPr>
              <w:spacing w:before="120" w:after="120" w:line="288" w:lineRule="auto"/>
            </w:pPr>
            <w:r>
              <w:rPr>
                <w:rFonts w:eastAsia="DengXian"/>
                <w:sz w:val="22"/>
              </w:rPr>
              <w:lastRenderedPageBreak/>
              <w:t xml:space="preserve">MOMAH / </w:t>
            </w:r>
            <w:r w:rsidR="00931058">
              <w:rPr>
                <w:rFonts w:eastAsia="DengXian"/>
                <w:sz w:val="22"/>
              </w:rPr>
              <w:t>Dr. Ahmed Aldurwiesh</w:t>
            </w:r>
          </w:p>
        </w:tc>
        <w:tc>
          <w:tcPr>
            <w:tcW w:w="1134" w:type="dxa"/>
            <w:tcMar>
              <w:top w:w="60" w:type="dxa"/>
              <w:left w:w="120" w:type="dxa"/>
              <w:bottom w:w="30" w:type="dxa"/>
              <w:right w:w="120" w:type="dxa"/>
            </w:tcMar>
          </w:tcPr>
          <w:p w14:paraId="1CCFB68F"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679B3E73" w14:textId="77777777" w:rsidR="00D311EE" w:rsidRDefault="00D311EE" w:rsidP="00375B6E">
            <w:pPr>
              <w:spacing w:before="120" w:after="120" w:line="288" w:lineRule="auto"/>
            </w:pPr>
            <w:r>
              <w:rPr>
                <w:rFonts w:eastAsia="DengXian"/>
                <w:sz w:val="22"/>
              </w:rPr>
              <w:t>In Progress</w:t>
            </w:r>
          </w:p>
        </w:tc>
      </w:tr>
      <w:tr w:rsidR="00D311EE" w14:paraId="175EF4AE" w14:textId="77777777" w:rsidTr="004674CC">
        <w:tc>
          <w:tcPr>
            <w:tcW w:w="615" w:type="dxa"/>
            <w:tcMar>
              <w:top w:w="60" w:type="dxa"/>
              <w:left w:w="120" w:type="dxa"/>
              <w:bottom w:w="30" w:type="dxa"/>
              <w:right w:w="120" w:type="dxa"/>
            </w:tcMar>
          </w:tcPr>
          <w:p w14:paraId="264C71E1" w14:textId="77777777" w:rsidR="00D311EE" w:rsidRDefault="00D311EE" w:rsidP="00375B6E">
            <w:pPr>
              <w:spacing w:before="120" w:after="120" w:line="288" w:lineRule="auto"/>
            </w:pPr>
            <w:r>
              <w:rPr>
                <w:rFonts w:eastAsia="DengXian"/>
                <w:b/>
                <w:sz w:val="22"/>
              </w:rPr>
              <w:t>D-02</w:t>
            </w:r>
          </w:p>
        </w:tc>
        <w:tc>
          <w:tcPr>
            <w:tcW w:w="1965" w:type="dxa"/>
            <w:tcMar>
              <w:top w:w="60" w:type="dxa"/>
              <w:left w:w="120" w:type="dxa"/>
              <w:bottom w:w="30" w:type="dxa"/>
              <w:right w:w="120" w:type="dxa"/>
            </w:tcMar>
          </w:tcPr>
          <w:p w14:paraId="5DB98E17" w14:textId="77777777" w:rsidR="00D311EE" w:rsidRDefault="00D311EE" w:rsidP="00375B6E">
            <w:pPr>
              <w:spacing w:before="120" w:after="120" w:line="288" w:lineRule="auto"/>
            </w:pPr>
            <w:r>
              <w:rPr>
                <w:rFonts w:eastAsia="DengXian"/>
                <w:b/>
                <w:sz w:val="22"/>
              </w:rPr>
              <w:t>External Data Access Approved</w:t>
            </w:r>
          </w:p>
        </w:tc>
        <w:tc>
          <w:tcPr>
            <w:tcW w:w="2382" w:type="dxa"/>
            <w:tcMar>
              <w:top w:w="60" w:type="dxa"/>
              <w:left w:w="120" w:type="dxa"/>
              <w:bottom w:w="30" w:type="dxa"/>
              <w:right w:w="120" w:type="dxa"/>
            </w:tcMar>
          </w:tcPr>
          <w:p w14:paraId="328D01E4" w14:textId="77777777" w:rsidR="00D311EE" w:rsidRDefault="00D311EE" w:rsidP="00375B6E">
            <w:pPr>
              <w:spacing w:before="120" w:after="120" w:line="288" w:lineRule="auto"/>
            </w:pPr>
            <w:r>
              <w:rPr>
                <w:rFonts w:eastAsia="DengXian"/>
                <w:sz w:val="22"/>
              </w:rPr>
              <w:t>Formal data access approvals obtained from GASTAT, SAMA, and Ministry of Finance, including agreement on data format, frequency, and historical depth.</w:t>
            </w:r>
          </w:p>
        </w:tc>
        <w:tc>
          <w:tcPr>
            <w:tcW w:w="1559" w:type="dxa"/>
            <w:tcMar>
              <w:top w:w="60" w:type="dxa"/>
              <w:left w:w="120" w:type="dxa"/>
              <w:bottom w:w="30" w:type="dxa"/>
              <w:right w:w="120" w:type="dxa"/>
            </w:tcMar>
          </w:tcPr>
          <w:p w14:paraId="668E5321" w14:textId="77777777" w:rsidR="00D311EE" w:rsidRDefault="00D311EE" w:rsidP="00375B6E">
            <w:pPr>
              <w:spacing w:before="120" w:after="120" w:line="288" w:lineRule="auto"/>
            </w:pPr>
            <w:r>
              <w:rPr>
                <w:rFonts w:eastAsia="DengXian"/>
                <w:sz w:val="22"/>
              </w:rPr>
              <w:t xml:space="preserve">MOMAH / </w:t>
            </w:r>
            <w:r w:rsidR="00931058">
              <w:rPr>
                <w:rFonts w:eastAsia="DengXian"/>
                <w:sz w:val="22"/>
              </w:rPr>
              <w:t>Dr. Ahmed Aldurwiesh</w:t>
            </w:r>
          </w:p>
        </w:tc>
        <w:tc>
          <w:tcPr>
            <w:tcW w:w="1134" w:type="dxa"/>
            <w:tcMar>
              <w:top w:w="60" w:type="dxa"/>
              <w:left w:w="120" w:type="dxa"/>
              <w:bottom w:w="30" w:type="dxa"/>
              <w:right w:w="120" w:type="dxa"/>
            </w:tcMar>
          </w:tcPr>
          <w:p w14:paraId="7D1807E1"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1DF33C59" w14:textId="77777777" w:rsidR="00D311EE" w:rsidRDefault="00D311EE" w:rsidP="00375B6E">
            <w:pPr>
              <w:spacing w:before="120" w:after="120" w:line="288" w:lineRule="auto"/>
            </w:pPr>
            <w:r>
              <w:rPr>
                <w:rFonts w:eastAsia="DengXian"/>
                <w:sz w:val="22"/>
              </w:rPr>
              <w:t>Not Started</w:t>
            </w:r>
          </w:p>
        </w:tc>
      </w:tr>
      <w:tr w:rsidR="00D311EE" w14:paraId="646CE4B4" w14:textId="77777777" w:rsidTr="004674CC">
        <w:tc>
          <w:tcPr>
            <w:tcW w:w="615" w:type="dxa"/>
            <w:tcMar>
              <w:top w:w="60" w:type="dxa"/>
              <w:left w:w="120" w:type="dxa"/>
              <w:bottom w:w="30" w:type="dxa"/>
              <w:right w:w="120" w:type="dxa"/>
            </w:tcMar>
          </w:tcPr>
          <w:p w14:paraId="30DD8297" w14:textId="77777777" w:rsidR="00D311EE" w:rsidRDefault="00D311EE" w:rsidP="00375B6E">
            <w:pPr>
              <w:spacing w:before="120" w:after="120" w:line="288" w:lineRule="auto"/>
            </w:pPr>
            <w:r>
              <w:rPr>
                <w:rFonts w:eastAsia="DengXian"/>
                <w:b/>
                <w:sz w:val="22"/>
              </w:rPr>
              <w:t>D-03</w:t>
            </w:r>
          </w:p>
        </w:tc>
        <w:tc>
          <w:tcPr>
            <w:tcW w:w="1965" w:type="dxa"/>
            <w:tcMar>
              <w:top w:w="60" w:type="dxa"/>
              <w:left w:w="120" w:type="dxa"/>
              <w:bottom w:w="30" w:type="dxa"/>
              <w:right w:w="120" w:type="dxa"/>
            </w:tcMar>
          </w:tcPr>
          <w:p w14:paraId="3CE7AA5B" w14:textId="77777777" w:rsidR="00D311EE" w:rsidRDefault="00D311EE" w:rsidP="00375B6E">
            <w:pPr>
              <w:spacing w:before="120" w:after="120" w:line="288" w:lineRule="auto"/>
            </w:pPr>
            <w:proofErr w:type="spellStart"/>
            <w:r>
              <w:rPr>
                <w:rFonts w:eastAsia="DengXian"/>
                <w:b/>
                <w:sz w:val="22"/>
              </w:rPr>
              <w:t>Ma'rifa</w:t>
            </w:r>
            <w:proofErr w:type="spellEnd"/>
            <w:r>
              <w:rPr>
                <w:rFonts w:eastAsia="DengXian"/>
                <w:b/>
                <w:sz w:val="22"/>
              </w:rPr>
              <w:t xml:space="preserve"> &amp; Sanad Integration Scoped</w:t>
            </w:r>
          </w:p>
        </w:tc>
        <w:tc>
          <w:tcPr>
            <w:tcW w:w="2382" w:type="dxa"/>
            <w:tcMar>
              <w:top w:w="60" w:type="dxa"/>
              <w:left w:w="120" w:type="dxa"/>
              <w:bottom w:w="30" w:type="dxa"/>
              <w:right w:w="120" w:type="dxa"/>
            </w:tcMar>
          </w:tcPr>
          <w:p w14:paraId="1E7F342F" w14:textId="77777777" w:rsidR="00D311EE" w:rsidRDefault="00D311EE" w:rsidP="00375B6E">
            <w:pPr>
              <w:spacing w:before="120" w:after="120" w:line="288" w:lineRule="auto"/>
            </w:pPr>
            <w:r>
              <w:rPr>
                <w:rFonts w:eastAsia="DengXian"/>
                <w:sz w:val="22"/>
              </w:rPr>
              <w:t xml:space="preserve">Technical API specifications for </w:t>
            </w:r>
            <w:proofErr w:type="spellStart"/>
            <w:r>
              <w:rPr>
                <w:rFonts w:eastAsia="DengXian"/>
                <w:sz w:val="22"/>
              </w:rPr>
              <w:t>Ma'rifa</w:t>
            </w:r>
            <w:proofErr w:type="spellEnd"/>
            <w:r>
              <w:rPr>
                <w:rFonts w:eastAsia="DengXian"/>
                <w:sz w:val="22"/>
              </w:rPr>
              <w:t xml:space="preserve"> (legal references) and Sanad (legal advisory) confirmed, including authentication method and data schema.</w:t>
            </w:r>
          </w:p>
        </w:tc>
        <w:tc>
          <w:tcPr>
            <w:tcW w:w="1559" w:type="dxa"/>
            <w:tcMar>
              <w:top w:w="60" w:type="dxa"/>
              <w:left w:w="120" w:type="dxa"/>
              <w:bottom w:w="30" w:type="dxa"/>
              <w:right w:w="120" w:type="dxa"/>
            </w:tcMar>
          </w:tcPr>
          <w:p w14:paraId="1101C1B9" w14:textId="77777777" w:rsidR="00D311EE" w:rsidRDefault="00D311EE" w:rsidP="00375B6E">
            <w:pPr>
              <w:spacing w:before="120" w:after="120" w:line="288" w:lineRule="auto"/>
            </w:pPr>
            <w:r>
              <w:rPr>
                <w:rFonts w:eastAsia="DengXian"/>
                <w:sz w:val="22"/>
              </w:rPr>
              <w:t>MOMAH IT / Legal Team</w:t>
            </w:r>
          </w:p>
        </w:tc>
        <w:tc>
          <w:tcPr>
            <w:tcW w:w="1134" w:type="dxa"/>
            <w:tcMar>
              <w:top w:w="60" w:type="dxa"/>
              <w:left w:w="120" w:type="dxa"/>
              <w:bottom w:w="30" w:type="dxa"/>
              <w:right w:w="120" w:type="dxa"/>
            </w:tcMar>
          </w:tcPr>
          <w:p w14:paraId="0B719719"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1FBE5919" w14:textId="77777777" w:rsidR="00D311EE" w:rsidRDefault="00D311EE" w:rsidP="00375B6E">
            <w:pPr>
              <w:spacing w:before="120" w:after="120" w:line="288" w:lineRule="auto"/>
            </w:pPr>
            <w:r>
              <w:rPr>
                <w:rFonts w:eastAsia="DengXian"/>
                <w:sz w:val="22"/>
              </w:rPr>
              <w:t>Not Started</w:t>
            </w:r>
          </w:p>
        </w:tc>
      </w:tr>
      <w:tr w:rsidR="00D311EE" w14:paraId="65C37039" w14:textId="77777777" w:rsidTr="004674CC">
        <w:tc>
          <w:tcPr>
            <w:tcW w:w="615" w:type="dxa"/>
            <w:tcMar>
              <w:top w:w="60" w:type="dxa"/>
              <w:left w:w="120" w:type="dxa"/>
              <w:bottom w:w="30" w:type="dxa"/>
              <w:right w:w="120" w:type="dxa"/>
            </w:tcMar>
          </w:tcPr>
          <w:p w14:paraId="408EB850" w14:textId="77777777" w:rsidR="00D311EE" w:rsidRDefault="00D311EE" w:rsidP="00375B6E">
            <w:pPr>
              <w:spacing w:before="120" w:after="120" w:line="288" w:lineRule="auto"/>
            </w:pPr>
            <w:r>
              <w:rPr>
                <w:rFonts w:eastAsia="DengXian"/>
                <w:b/>
                <w:sz w:val="22"/>
              </w:rPr>
              <w:t>D-04</w:t>
            </w:r>
          </w:p>
        </w:tc>
        <w:tc>
          <w:tcPr>
            <w:tcW w:w="1965" w:type="dxa"/>
            <w:tcMar>
              <w:top w:w="60" w:type="dxa"/>
              <w:left w:w="120" w:type="dxa"/>
              <w:bottom w:w="30" w:type="dxa"/>
              <w:right w:w="120" w:type="dxa"/>
            </w:tcMar>
          </w:tcPr>
          <w:p w14:paraId="3E41B69F" w14:textId="77777777" w:rsidR="00D311EE" w:rsidRDefault="00D311EE" w:rsidP="00375B6E">
            <w:pPr>
              <w:spacing w:before="120" w:after="120" w:line="288" w:lineRule="auto"/>
            </w:pPr>
            <w:r>
              <w:rPr>
                <w:rFonts w:eastAsia="DengXian"/>
                <w:b/>
                <w:sz w:val="22"/>
              </w:rPr>
              <w:t>SSO Integration Available</w:t>
            </w:r>
          </w:p>
        </w:tc>
        <w:tc>
          <w:tcPr>
            <w:tcW w:w="2382" w:type="dxa"/>
            <w:tcMar>
              <w:top w:w="60" w:type="dxa"/>
              <w:left w:w="120" w:type="dxa"/>
              <w:bottom w:w="30" w:type="dxa"/>
              <w:right w:w="120" w:type="dxa"/>
            </w:tcMar>
          </w:tcPr>
          <w:p w14:paraId="7A07B844" w14:textId="77777777" w:rsidR="00D311EE" w:rsidRDefault="00D311EE" w:rsidP="00375B6E">
            <w:pPr>
              <w:spacing w:before="120" w:after="120" w:line="288" w:lineRule="auto"/>
            </w:pPr>
            <w:r>
              <w:rPr>
                <w:rFonts w:eastAsia="DengXian"/>
                <w:sz w:val="22"/>
              </w:rPr>
              <w:t>MOMAH SSO system specifications provided to vendor for integration design, including supported authentication protocols (SAML 2.0 / OIDC) and user role schema.</w:t>
            </w:r>
          </w:p>
        </w:tc>
        <w:tc>
          <w:tcPr>
            <w:tcW w:w="1559" w:type="dxa"/>
            <w:tcMar>
              <w:top w:w="60" w:type="dxa"/>
              <w:left w:w="120" w:type="dxa"/>
              <w:bottom w:w="30" w:type="dxa"/>
              <w:right w:w="120" w:type="dxa"/>
            </w:tcMar>
          </w:tcPr>
          <w:p w14:paraId="153505FC" w14:textId="77777777" w:rsidR="00D311EE" w:rsidRDefault="00D311EE" w:rsidP="00375B6E">
            <w:pPr>
              <w:spacing w:before="120" w:after="120" w:line="288" w:lineRule="auto"/>
            </w:pPr>
            <w:r>
              <w:rPr>
                <w:rFonts w:eastAsia="DengXian"/>
                <w:sz w:val="22"/>
              </w:rPr>
              <w:t>MOMAH IT / Digital Transformation</w:t>
            </w:r>
          </w:p>
        </w:tc>
        <w:tc>
          <w:tcPr>
            <w:tcW w:w="1134" w:type="dxa"/>
            <w:tcMar>
              <w:top w:w="60" w:type="dxa"/>
              <w:left w:w="120" w:type="dxa"/>
              <w:bottom w:w="30" w:type="dxa"/>
              <w:right w:w="120" w:type="dxa"/>
            </w:tcMar>
          </w:tcPr>
          <w:p w14:paraId="2E336300"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0469B14C" w14:textId="77777777" w:rsidR="00D311EE" w:rsidRDefault="00D311EE" w:rsidP="00375B6E">
            <w:pPr>
              <w:spacing w:before="120" w:after="120" w:line="288" w:lineRule="auto"/>
            </w:pPr>
            <w:r>
              <w:rPr>
                <w:rFonts w:eastAsia="DengXian"/>
                <w:sz w:val="22"/>
              </w:rPr>
              <w:t>Not Started</w:t>
            </w:r>
          </w:p>
        </w:tc>
      </w:tr>
      <w:tr w:rsidR="00D311EE" w14:paraId="0FC59AD5" w14:textId="77777777" w:rsidTr="004674CC">
        <w:tc>
          <w:tcPr>
            <w:tcW w:w="615" w:type="dxa"/>
            <w:tcMar>
              <w:top w:w="60" w:type="dxa"/>
              <w:left w:w="120" w:type="dxa"/>
              <w:bottom w:w="30" w:type="dxa"/>
              <w:right w:w="120" w:type="dxa"/>
            </w:tcMar>
          </w:tcPr>
          <w:p w14:paraId="15B51CB7" w14:textId="77777777" w:rsidR="00D311EE" w:rsidRDefault="00D311EE" w:rsidP="00375B6E">
            <w:pPr>
              <w:spacing w:before="120" w:after="120" w:line="288" w:lineRule="auto"/>
            </w:pPr>
            <w:r>
              <w:rPr>
                <w:rFonts w:eastAsia="DengXian"/>
                <w:b/>
                <w:sz w:val="22"/>
              </w:rPr>
              <w:t>D-05</w:t>
            </w:r>
          </w:p>
        </w:tc>
        <w:tc>
          <w:tcPr>
            <w:tcW w:w="1965" w:type="dxa"/>
            <w:tcMar>
              <w:top w:w="60" w:type="dxa"/>
              <w:left w:w="120" w:type="dxa"/>
              <w:bottom w:w="30" w:type="dxa"/>
              <w:right w:w="120" w:type="dxa"/>
            </w:tcMar>
          </w:tcPr>
          <w:p w14:paraId="601B626F" w14:textId="77777777" w:rsidR="00D311EE" w:rsidRDefault="00D311EE" w:rsidP="00375B6E">
            <w:pPr>
              <w:spacing w:before="120" w:after="120" w:line="288" w:lineRule="auto"/>
            </w:pPr>
            <w:r>
              <w:rPr>
                <w:rFonts w:eastAsia="DengXian"/>
                <w:b/>
                <w:sz w:val="22"/>
              </w:rPr>
              <w:t>Simulation Methodology Agreed</w:t>
            </w:r>
          </w:p>
        </w:tc>
        <w:tc>
          <w:tcPr>
            <w:tcW w:w="2382" w:type="dxa"/>
            <w:tcMar>
              <w:top w:w="60" w:type="dxa"/>
              <w:left w:w="120" w:type="dxa"/>
              <w:bottom w:w="30" w:type="dxa"/>
              <w:right w:w="120" w:type="dxa"/>
            </w:tcMar>
          </w:tcPr>
          <w:p w14:paraId="159C20E2" w14:textId="77777777" w:rsidR="00D311EE" w:rsidRDefault="00D311EE" w:rsidP="00375B6E">
            <w:pPr>
              <w:spacing w:before="120" w:after="120" w:line="288" w:lineRule="auto"/>
            </w:pPr>
            <w:r>
              <w:rPr>
                <w:rFonts w:eastAsia="DengXian"/>
                <w:sz w:val="22"/>
              </w:rPr>
              <w:t>Expert policy rules, assumptions, heuristics, and existing analytical models documented and validated with MOMAH domain experts as inputs to the simulation framework design.</w:t>
            </w:r>
          </w:p>
        </w:tc>
        <w:tc>
          <w:tcPr>
            <w:tcW w:w="1559" w:type="dxa"/>
            <w:tcMar>
              <w:top w:w="60" w:type="dxa"/>
              <w:left w:w="120" w:type="dxa"/>
              <w:bottom w:w="30" w:type="dxa"/>
              <w:right w:w="120" w:type="dxa"/>
            </w:tcMar>
          </w:tcPr>
          <w:p w14:paraId="21A62870" w14:textId="77777777" w:rsidR="00D311EE" w:rsidRDefault="00D311EE" w:rsidP="00375B6E">
            <w:pPr>
              <w:spacing w:before="120" w:after="120" w:line="288" w:lineRule="auto"/>
            </w:pPr>
            <w:r>
              <w:rPr>
                <w:rFonts w:eastAsia="DengXian"/>
                <w:sz w:val="22"/>
              </w:rPr>
              <w:t xml:space="preserve">MOMAH Policy Team / </w:t>
            </w:r>
            <w:r w:rsidR="00931058">
              <w:rPr>
                <w:rFonts w:eastAsia="DengXian"/>
                <w:sz w:val="22"/>
              </w:rPr>
              <w:t>Dr. Ahmed Aldurwiesh</w:t>
            </w:r>
          </w:p>
        </w:tc>
        <w:tc>
          <w:tcPr>
            <w:tcW w:w="1134" w:type="dxa"/>
            <w:tcMar>
              <w:top w:w="60" w:type="dxa"/>
              <w:left w:w="120" w:type="dxa"/>
              <w:bottom w:w="30" w:type="dxa"/>
              <w:right w:w="120" w:type="dxa"/>
            </w:tcMar>
          </w:tcPr>
          <w:p w14:paraId="7E6A1C36"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47C9476A" w14:textId="77777777" w:rsidR="00D311EE" w:rsidRDefault="00D311EE" w:rsidP="00375B6E">
            <w:pPr>
              <w:spacing w:before="120" w:after="120" w:line="288" w:lineRule="auto"/>
            </w:pPr>
            <w:r>
              <w:rPr>
                <w:rFonts w:eastAsia="DengXian"/>
                <w:sz w:val="22"/>
              </w:rPr>
              <w:t>In Progress</w:t>
            </w:r>
          </w:p>
        </w:tc>
      </w:tr>
      <w:tr w:rsidR="00D311EE" w14:paraId="43545EB7" w14:textId="77777777" w:rsidTr="004674CC">
        <w:tc>
          <w:tcPr>
            <w:tcW w:w="615" w:type="dxa"/>
            <w:tcMar>
              <w:top w:w="60" w:type="dxa"/>
              <w:left w:w="120" w:type="dxa"/>
              <w:bottom w:w="30" w:type="dxa"/>
              <w:right w:w="120" w:type="dxa"/>
            </w:tcMar>
          </w:tcPr>
          <w:p w14:paraId="2AD19161" w14:textId="77777777" w:rsidR="00D311EE" w:rsidRDefault="00D311EE" w:rsidP="00375B6E">
            <w:pPr>
              <w:spacing w:before="120" w:after="120" w:line="288" w:lineRule="auto"/>
            </w:pPr>
            <w:r>
              <w:rPr>
                <w:rFonts w:eastAsia="DengXian"/>
                <w:b/>
                <w:sz w:val="22"/>
              </w:rPr>
              <w:lastRenderedPageBreak/>
              <w:t>D-06</w:t>
            </w:r>
          </w:p>
        </w:tc>
        <w:tc>
          <w:tcPr>
            <w:tcW w:w="1965" w:type="dxa"/>
            <w:tcMar>
              <w:top w:w="60" w:type="dxa"/>
              <w:left w:w="120" w:type="dxa"/>
              <w:bottom w:w="30" w:type="dxa"/>
              <w:right w:w="120" w:type="dxa"/>
            </w:tcMar>
          </w:tcPr>
          <w:p w14:paraId="44C31253" w14:textId="77777777" w:rsidR="00D311EE" w:rsidRDefault="00D311EE" w:rsidP="00375B6E">
            <w:pPr>
              <w:spacing w:before="120" w:after="120" w:line="288" w:lineRule="auto"/>
            </w:pPr>
            <w:r>
              <w:rPr>
                <w:rFonts w:eastAsia="DengXian"/>
                <w:b/>
                <w:sz w:val="22"/>
              </w:rPr>
              <w:t>KPI Definitions Finalized</w:t>
            </w:r>
          </w:p>
        </w:tc>
        <w:tc>
          <w:tcPr>
            <w:tcW w:w="2382" w:type="dxa"/>
            <w:tcMar>
              <w:top w:w="60" w:type="dxa"/>
              <w:left w:w="120" w:type="dxa"/>
              <w:bottom w:w="30" w:type="dxa"/>
              <w:right w:w="120" w:type="dxa"/>
            </w:tcMar>
          </w:tcPr>
          <w:p w14:paraId="0AA2DD10" w14:textId="77777777" w:rsidR="00D311EE" w:rsidRDefault="00D311EE" w:rsidP="00375B6E">
            <w:pPr>
              <w:spacing w:before="120" w:after="120" w:line="288" w:lineRule="auto"/>
            </w:pPr>
            <w:r>
              <w:rPr>
                <w:rFonts w:eastAsia="DengXian"/>
                <w:sz w:val="22"/>
              </w:rPr>
              <w:t>Back-testing accuracy definition, output metric formulas, and acceptance thresholds formally agreed with MOMAH before simulation framework design commences.</w:t>
            </w:r>
          </w:p>
        </w:tc>
        <w:tc>
          <w:tcPr>
            <w:tcW w:w="1559" w:type="dxa"/>
            <w:tcMar>
              <w:top w:w="60" w:type="dxa"/>
              <w:left w:w="120" w:type="dxa"/>
              <w:bottom w:w="30" w:type="dxa"/>
              <w:right w:w="120" w:type="dxa"/>
            </w:tcMar>
          </w:tcPr>
          <w:p w14:paraId="2507594C" w14:textId="77777777" w:rsidR="00D311EE" w:rsidRDefault="00D311EE" w:rsidP="00375B6E">
            <w:pPr>
              <w:spacing w:before="120" w:after="120" w:line="288" w:lineRule="auto"/>
            </w:pPr>
            <w:r>
              <w:rPr>
                <w:rFonts w:eastAsia="DengXian"/>
                <w:sz w:val="22"/>
              </w:rPr>
              <w:t xml:space="preserve">MOMAH / </w:t>
            </w:r>
            <w:r w:rsidR="00931058">
              <w:rPr>
                <w:rFonts w:eastAsia="DengXian"/>
                <w:sz w:val="22"/>
              </w:rPr>
              <w:t>Dr. Ahmed Aldurwiesh</w:t>
            </w:r>
          </w:p>
        </w:tc>
        <w:tc>
          <w:tcPr>
            <w:tcW w:w="1134" w:type="dxa"/>
            <w:tcMar>
              <w:top w:w="60" w:type="dxa"/>
              <w:left w:w="120" w:type="dxa"/>
              <w:bottom w:w="30" w:type="dxa"/>
              <w:right w:w="120" w:type="dxa"/>
            </w:tcMar>
          </w:tcPr>
          <w:p w14:paraId="25F99213"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7265B818" w14:textId="77777777" w:rsidR="00D311EE" w:rsidRDefault="00D311EE" w:rsidP="00375B6E">
            <w:pPr>
              <w:spacing w:before="120" w:after="120" w:line="288" w:lineRule="auto"/>
            </w:pPr>
            <w:r>
              <w:rPr>
                <w:rFonts w:eastAsia="DengXian"/>
                <w:sz w:val="22"/>
              </w:rPr>
              <w:t>In Progress</w:t>
            </w:r>
          </w:p>
        </w:tc>
      </w:tr>
      <w:tr w:rsidR="00D311EE" w14:paraId="70D80052" w14:textId="77777777" w:rsidTr="004674CC">
        <w:tc>
          <w:tcPr>
            <w:tcW w:w="615" w:type="dxa"/>
            <w:tcMar>
              <w:top w:w="60" w:type="dxa"/>
              <w:left w:w="120" w:type="dxa"/>
              <w:bottom w:w="30" w:type="dxa"/>
              <w:right w:w="120" w:type="dxa"/>
            </w:tcMar>
          </w:tcPr>
          <w:p w14:paraId="16C25ED6" w14:textId="77777777" w:rsidR="00D311EE" w:rsidRDefault="00D311EE" w:rsidP="00375B6E">
            <w:pPr>
              <w:spacing w:before="120" w:after="120" w:line="288" w:lineRule="auto"/>
            </w:pPr>
            <w:r>
              <w:rPr>
                <w:rFonts w:eastAsia="DengXian"/>
                <w:b/>
                <w:sz w:val="22"/>
              </w:rPr>
              <w:t>D-07</w:t>
            </w:r>
          </w:p>
        </w:tc>
        <w:tc>
          <w:tcPr>
            <w:tcW w:w="1965" w:type="dxa"/>
            <w:tcMar>
              <w:top w:w="60" w:type="dxa"/>
              <w:left w:w="120" w:type="dxa"/>
              <w:bottom w:w="30" w:type="dxa"/>
              <w:right w:w="120" w:type="dxa"/>
            </w:tcMar>
          </w:tcPr>
          <w:p w14:paraId="39BCEEBE" w14:textId="77777777" w:rsidR="00D311EE" w:rsidRDefault="00D311EE" w:rsidP="00375B6E">
            <w:pPr>
              <w:spacing w:before="120" w:after="120" w:line="288" w:lineRule="auto"/>
            </w:pPr>
            <w:r>
              <w:rPr>
                <w:rFonts w:eastAsia="DengXian"/>
                <w:b/>
                <w:sz w:val="22"/>
              </w:rPr>
              <w:t>SDAIA Sovereign Cloud Provisioned &amp; NCA Accredited</w:t>
            </w:r>
          </w:p>
        </w:tc>
        <w:tc>
          <w:tcPr>
            <w:tcW w:w="2382" w:type="dxa"/>
            <w:tcMar>
              <w:top w:w="60" w:type="dxa"/>
              <w:left w:w="120" w:type="dxa"/>
              <w:bottom w:w="30" w:type="dxa"/>
              <w:right w:w="120" w:type="dxa"/>
            </w:tcMar>
          </w:tcPr>
          <w:p w14:paraId="201FAEF1" w14:textId="77777777" w:rsidR="00D311EE" w:rsidRDefault="00D311EE" w:rsidP="00375B6E">
            <w:pPr>
              <w:spacing w:before="120" w:after="120" w:line="288" w:lineRule="auto"/>
            </w:pPr>
            <w:r>
              <w:rPr>
                <w:rFonts w:eastAsia="DengXian"/>
                <w:sz w:val="22"/>
              </w:rPr>
              <w:t>Sovereign cloud environment provisioned on SDAIA AI Platform and formally accredited by NCA before any AI inference or data ingestion commences. SLA must be agreed and signed. (BRD §15.3 + §15.4)</w:t>
            </w:r>
          </w:p>
        </w:tc>
        <w:tc>
          <w:tcPr>
            <w:tcW w:w="1559" w:type="dxa"/>
            <w:tcMar>
              <w:top w:w="60" w:type="dxa"/>
              <w:left w:w="120" w:type="dxa"/>
              <w:bottom w:w="30" w:type="dxa"/>
              <w:right w:w="120" w:type="dxa"/>
            </w:tcMar>
          </w:tcPr>
          <w:p w14:paraId="7A8704B3" w14:textId="77777777" w:rsidR="00D311EE" w:rsidRDefault="00D311EE" w:rsidP="00375B6E">
            <w:pPr>
              <w:spacing w:before="120" w:after="120" w:line="288" w:lineRule="auto"/>
            </w:pPr>
            <w:r>
              <w:rPr>
                <w:rFonts w:eastAsia="DengXian"/>
                <w:sz w:val="22"/>
              </w:rPr>
              <w:t>SDAIA / MOMAH IT</w:t>
            </w:r>
          </w:p>
        </w:tc>
        <w:tc>
          <w:tcPr>
            <w:tcW w:w="1134" w:type="dxa"/>
            <w:tcMar>
              <w:top w:w="60" w:type="dxa"/>
              <w:left w:w="120" w:type="dxa"/>
              <w:bottom w:w="30" w:type="dxa"/>
              <w:right w:w="120" w:type="dxa"/>
            </w:tcMar>
          </w:tcPr>
          <w:p w14:paraId="28CC4D3A"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40BB69D6" w14:textId="77777777" w:rsidR="00D311EE" w:rsidRDefault="00D311EE" w:rsidP="00375B6E">
            <w:pPr>
              <w:spacing w:before="120" w:after="120" w:line="288" w:lineRule="auto"/>
            </w:pPr>
            <w:r>
              <w:rPr>
                <w:rFonts w:eastAsia="DengXian"/>
                <w:sz w:val="22"/>
              </w:rPr>
              <w:t>Not Started</w:t>
            </w:r>
          </w:p>
        </w:tc>
      </w:tr>
      <w:tr w:rsidR="00D311EE" w14:paraId="18643339" w14:textId="77777777" w:rsidTr="004674CC">
        <w:tc>
          <w:tcPr>
            <w:tcW w:w="615" w:type="dxa"/>
            <w:tcMar>
              <w:top w:w="60" w:type="dxa"/>
              <w:left w:w="120" w:type="dxa"/>
              <w:bottom w:w="30" w:type="dxa"/>
              <w:right w:w="120" w:type="dxa"/>
            </w:tcMar>
          </w:tcPr>
          <w:p w14:paraId="299131DE" w14:textId="77777777" w:rsidR="00D311EE" w:rsidRDefault="00D311EE" w:rsidP="00375B6E">
            <w:pPr>
              <w:spacing w:before="120" w:after="120" w:line="288" w:lineRule="auto"/>
            </w:pPr>
            <w:r>
              <w:rPr>
                <w:rFonts w:eastAsia="DengXian"/>
                <w:b/>
                <w:sz w:val="22"/>
              </w:rPr>
              <w:t>D-08</w:t>
            </w:r>
          </w:p>
        </w:tc>
        <w:tc>
          <w:tcPr>
            <w:tcW w:w="1965" w:type="dxa"/>
            <w:tcMar>
              <w:top w:w="60" w:type="dxa"/>
              <w:left w:w="120" w:type="dxa"/>
              <w:bottom w:w="30" w:type="dxa"/>
              <w:right w:w="120" w:type="dxa"/>
            </w:tcMar>
          </w:tcPr>
          <w:p w14:paraId="4232D0AA" w14:textId="77777777" w:rsidR="00D311EE" w:rsidRDefault="00D311EE" w:rsidP="00375B6E">
            <w:pPr>
              <w:spacing w:before="120" w:after="120" w:line="288" w:lineRule="auto"/>
            </w:pPr>
            <w:r>
              <w:rPr>
                <w:rFonts w:eastAsia="DengXian"/>
                <w:b/>
                <w:sz w:val="22"/>
              </w:rPr>
              <w:t>Policy Registry Schema Validated</w:t>
            </w:r>
          </w:p>
        </w:tc>
        <w:tc>
          <w:tcPr>
            <w:tcW w:w="2382" w:type="dxa"/>
            <w:tcMar>
              <w:top w:w="60" w:type="dxa"/>
              <w:left w:w="120" w:type="dxa"/>
              <w:bottom w:w="30" w:type="dxa"/>
              <w:right w:w="120" w:type="dxa"/>
            </w:tcMar>
          </w:tcPr>
          <w:p w14:paraId="327BDA62" w14:textId="77777777" w:rsidR="00D311EE" w:rsidRDefault="00D311EE" w:rsidP="00375B6E">
            <w:pPr>
              <w:spacing w:before="120" w:after="120" w:line="288" w:lineRule="auto"/>
            </w:pPr>
            <w:r>
              <w:rPr>
                <w:rFonts w:eastAsia="DengXian"/>
                <w:sz w:val="22"/>
              </w:rPr>
              <w:t>Canonical Policy Registry schema (BRD Artifact 1.0 — Policy Object definition) formally reviewed and signed off by Legal, Policy, and Data Governance functions before Phase 3 build begins. (BRD §15.3)</w:t>
            </w:r>
          </w:p>
        </w:tc>
        <w:tc>
          <w:tcPr>
            <w:tcW w:w="1559" w:type="dxa"/>
            <w:tcMar>
              <w:top w:w="60" w:type="dxa"/>
              <w:left w:w="120" w:type="dxa"/>
              <w:bottom w:w="30" w:type="dxa"/>
              <w:right w:w="120" w:type="dxa"/>
            </w:tcMar>
          </w:tcPr>
          <w:p w14:paraId="5475A629" w14:textId="77777777" w:rsidR="00D311EE" w:rsidRDefault="00D311EE" w:rsidP="00375B6E">
            <w:pPr>
              <w:spacing w:before="120" w:after="120" w:line="288" w:lineRule="auto"/>
            </w:pPr>
            <w:r>
              <w:rPr>
                <w:rFonts w:eastAsia="DengXian"/>
                <w:sz w:val="22"/>
              </w:rPr>
              <w:t>MOMAH Legal / Policy Team</w:t>
            </w:r>
          </w:p>
        </w:tc>
        <w:tc>
          <w:tcPr>
            <w:tcW w:w="1134" w:type="dxa"/>
            <w:tcMar>
              <w:top w:w="60" w:type="dxa"/>
              <w:left w:w="120" w:type="dxa"/>
              <w:bottom w:w="30" w:type="dxa"/>
              <w:right w:w="120" w:type="dxa"/>
            </w:tcMar>
          </w:tcPr>
          <w:p w14:paraId="40745474" w14:textId="77777777" w:rsidR="00D311EE" w:rsidRDefault="00D311EE" w:rsidP="00375B6E">
            <w:pPr>
              <w:spacing w:before="120" w:after="120" w:line="288" w:lineRule="auto"/>
            </w:pPr>
            <w:r>
              <w:rPr>
                <w:rFonts w:eastAsia="DengXian"/>
                <w:sz w:val="22"/>
              </w:rPr>
              <w:t>Before Phase 3</w:t>
            </w:r>
          </w:p>
        </w:tc>
        <w:tc>
          <w:tcPr>
            <w:tcW w:w="1559" w:type="dxa"/>
            <w:tcMar>
              <w:top w:w="60" w:type="dxa"/>
              <w:left w:w="120" w:type="dxa"/>
              <w:bottom w:w="30" w:type="dxa"/>
              <w:right w:w="120" w:type="dxa"/>
            </w:tcMar>
          </w:tcPr>
          <w:p w14:paraId="49D8ACA6" w14:textId="77777777" w:rsidR="00D311EE" w:rsidRDefault="00D311EE" w:rsidP="00375B6E">
            <w:pPr>
              <w:spacing w:before="120" w:after="120" w:line="288" w:lineRule="auto"/>
            </w:pPr>
            <w:r>
              <w:rPr>
                <w:rFonts w:eastAsia="DengXian"/>
                <w:sz w:val="22"/>
              </w:rPr>
              <w:t>Not Started</w:t>
            </w:r>
          </w:p>
        </w:tc>
      </w:tr>
      <w:tr w:rsidR="00D311EE" w14:paraId="56FAB170" w14:textId="77777777" w:rsidTr="004674CC">
        <w:tc>
          <w:tcPr>
            <w:tcW w:w="615" w:type="dxa"/>
            <w:tcMar>
              <w:top w:w="60" w:type="dxa"/>
              <w:left w:w="120" w:type="dxa"/>
              <w:bottom w:w="30" w:type="dxa"/>
              <w:right w:w="120" w:type="dxa"/>
            </w:tcMar>
          </w:tcPr>
          <w:p w14:paraId="570DE028" w14:textId="77777777" w:rsidR="00D311EE" w:rsidRDefault="00D311EE" w:rsidP="00375B6E">
            <w:pPr>
              <w:spacing w:before="120" w:after="120" w:line="288" w:lineRule="auto"/>
            </w:pPr>
            <w:r>
              <w:rPr>
                <w:rFonts w:eastAsia="DengXian"/>
                <w:b/>
                <w:sz w:val="22"/>
              </w:rPr>
              <w:t>D-09</w:t>
            </w:r>
          </w:p>
        </w:tc>
        <w:tc>
          <w:tcPr>
            <w:tcW w:w="1965" w:type="dxa"/>
            <w:tcMar>
              <w:top w:w="60" w:type="dxa"/>
              <w:left w:w="120" w:type="dxa"/>
              <w:bottom w:w="30" w:type="dxa"/>
              <w:right w:w="120" w:type="dxa"/>
            </w:tcMar>
          </w:tcPr>
          <w:p w14:paraId="4A5D3F30" w14:textId="77777777" w:rsidR="00D311EE" w:rsidRDefault="00D311EE" w:rsidP="00375B6E">
            <w:pPr>
              <w:spacing w:before="120" w:after="120" w:line="288" w:lineRule="auto"/>
            </w:pPr>
            <w:r>
              <w:rPr>
                <w:rFonts w:eastAsia="DengXian"/>
                <w:b/>
                <w:sz w:val="22"/>
              </w:rPr>
              <w:t>REGA Database Access Confirmed</w:t>
            </w:r>
          </w:p>
        </w:tc>
        <w:tc>
          <w:tcPr>
            <w:tcW w:w="2382" w:type="dxa"/>
            <w:tcMar>
              <w:top w:w="60" w:type="dxa"/>
              <w:left w:w="120" w:type="dxa"/>
              <w:bottom w:w="30" w:type="dxa"/>
              <w:right w:w="120" w:type="dxa"/>
            </w:tcMar>
          </w:tcPr>
          <w:p w14:paraId="764DFA69" w14:textId="77777777" w:rsidR="00D311EE" w:rsidRDefault="00D311EE" w:rsidP="00375B6E">
            <w:pPr>
              <w:spacing w:before="120" w:after="120" w:line="288" w:lineRule="auto"/>
            </w:pPr>
            <w:r>
              <w:rPr>
                <w:rFonts w:eastAsia="DengXian"/>
                <w:sz w:val="22"/>
              </w:rPr>
              <w:t xml:space="preserve">Formal data-sharing agreement with Real Estate General Authority (REGA) for access to </w:t>
            </w:r>
            <w:proofErr w:type="gramStart"/>
            <w:r>
              <w:rPr>
                <w:rFonts w:eastAsia="DengXian"/>
                <w:sz w:val="22"/>
              </w:rPr>
              <w:t>real-estate</w:t>
            </w:r>
            <w:proofErr w:type="gramEnd"/>
            <w:r>
              <w:rPr>
                <w:rFonts w:eastAsia="DengXian"/>
                <w:sz w:val="22"/>
              </w:rPr>
              <w:t xml:space="preserve"> regulatory and transaction data; access method and </w:t>
            </w:r>
            <w:r>
              <w:rPr>
                <w:rFonts w:eastAsia="DengXian"/>
                <w:sz w:val="22"/>
              </w:rPr>
              <w:lastRenderedPageBreak/>
              <w:t>refresh cadence agreed. (BRD §11.2 + §15.4)</w:t>
            </w:r>
          </w:p>
        </w:tc>
        <w:tc>
          <w:tcPr>
            <w:tcW w:w="1559" w:type="dxa"/>
            <w:tcMar>
              <w:top w:w="60" w:type="dxa"/>
              <w:left w:w="120" w:type="dxa"/>
              <w:bottom w:w="30" w:type="dxa"/>
              <w:right w:w="120" w:type="dxa"/>
            </w:tcMar>
          </w:tcPr>
          <w:p w14:paraId="288C9684" w14:textId="77777777" w:rsidR="00D311EE" w:rsidRDefault="00D311EE" w:rsidP="00375B6E">
            <w:pPr>
              <w:spacing w:before="120" w:after="120" w:line="288" w:lineRule="auto"/>
            </w:pPr>
            <w:r>
              <w:rPr>
                <w:rFonts w:eastAsia="DengXian"/>
                <w:sz w:val="22"/>
              </w:rPr>
              <w:lastRenderedPageBreak/>
              <w:t>MOMAH / REGA</w:t>
            </w:r>
          </w:p>
        </w:tc>
        <w:tc>
          <w:tcPr>
            <w:tcW w:w="1134" w:type="dxa"/>
            <w:tcMar>
              <w:top w:w="60" w:type="dxa"/>
              <w:left w:w="120" w:type="dxa"/>
              <w:bottom w:w="30" w:type="dxa"/>
              <w:right w:w="120" w:type="dxa"/>
            </w:tcMar>
          </w:tcPr>
          <w:p w14:paraId="34770FE9"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56AA1BD5" w14:textId="77777777" w:rsidR="00D311EE" w:rsidRDefault="00D311EE" w:rsidP="00375B6E">
            <w:pPr>
              <w:spacing w:before="120" w:after="120" w:line="288" w:lineRule="auto"/>
            </w:pPr>
            <w:r>
              <w:rPr>
                <w:rFonts w:eastAsia="DengXian"/>
                <w:sz w:val="22"/>
              </w:rPr>
              <w:t>Not Started</w:t>
            </w:r>
          </w:p>
        </w:tc>
      </w:tr>
      <w:tr w:rsidR="00D311EE" w14:paraId="3E1D0E03" w14:textId="77777777" w:rsidTr="004674CC">
        <w:tc>
          <w:tcPr>
            <w:tcW w:w="615" w:type="dxa"/>
            <w:tcMar>
              <w:top w:w="60" w:type="dxa"/>
              <w:left w:w="120" w:type="dxa"/>
              <w:bottom w:w="30" w:type="dxa"/>
              <w:right w:w="120" w:type="dxa"/>
            </w:tcMar>
          </w:tcPr>
          <w:p w14:paraId="6A760794" w14:textId="77777777" w:rsidR="00D311EE" w:rsidRDefault="00D311EE" w:rsidP="00375B6E">
            <w:pPr>
              <w:spacing w:before="120" w:after="120" w:line="288" w:lineRule="auto"/>
            </w:pPr>
            <w:r>
              <w:rPr>
                <w:rFonts w:eastAsia="DengXian"/>
                <w:b/>
                <w:sz w:val="22"/>
              </w:rPr>
              <w:t>D-10</w:t>
            </w:r>
          </w:p>
        </w:tc>
        <w:tc>
          <w:tcPr>
            <w:tcW w:w="1965" w:type="dxa"/>
            <w:tcMar>
              <w:top w:w="60" w:type="dxa"/>
              <w:left w:w="120" w:type="dxa"/>
              <w:bottom w:w="30" w:type="dxa"/>
              <w:right w:w="120" w:type="dxa"/>
            </w:tcMar>
          </w:tcPr>
          <w:p w14:paraId="4D0D9633" w14:textId="77777777" w:rsidR="00D311EE" w:rsidRDefault="00D311EE" w:rsidP="00375B6E">
            <w:pPr>
              <w:spacing w:before="120" w:after="120" w:line="288" w:lineRule="auto"/>
            </w:pPr>
            <w:proofErr w:type="spellStart"/>
            <w:r>
              <w:rPr>
                <w:rFonts w:eastAsia="DengXian"/>
                <w:b/>
                <w:sz w:val="22"/>
              </w:rPr>
              <w:t>Yesser</w:t>
            </w:r>
            <w:proofErr w:type="spellEnd"/>
            <w:r>
              <w:rPr>
                <w:rFonts w:eastAsia="DengXian"/>
                <w:b/>
                <w:sz w:val="22"/>
              </w:rPr>
              <w:t xml:space="preserve"> GSB Inter-Ministerial Access Configured</w:t>
            </w:r>
          </w:p>
        </w:tc>
        <w:tc>
          <w:tcPr>
            <w:tcW w:w="2382" w:type="dxa"/>
            <w:tcMar>
              <w:top w:w="60" w:type="dxa"/>
              <w:left w:w="120" w:type="dxa"/>
              <w:bottom w:w="30" w:type="dxa"/>
              <w:right w:w="120" w:type="dxa"/>
            </w:tcMar>
          </w:tcPr>
          <w:p w14:paraId="1D480FC6" w14:textId="77777777" w:rsidR="00D311EE" w:rsidRDefault="00D311EE" w:rsidP="00375B6E">
            <w:pPr>
              <w:spacing w:before="120" w:after="120" w:line="288" w:lineRule="auto"/>
            </w:pPr>
            <w:proofErr w:type="spellStart"/>
            <w:r>
              <w:rPr>
                <w:rFonts w:eastAsia="DengXian"/>
                <w:sz w:val="22"/>
              </w:rPr>
              <w:t>Yesser</w:t>
            </w:r>
            <w:proofErr w:type="spellEnd"/>
            <w:r>
              <w:rPr>
                <w:rFonts w:eastAsia="DengXian"/>
                <w:sz w:val="22"/>
              </w:rPr>
              <w:t xml:space="preserve"> Government Service Bus access configured for secure inter-ministerial data exchange with SAMA, Ministry of Finance, and MISA; API credentials and routing rules confirmed. (BRD §11.1 + §15.4)</w:t>
            </w:r>
          </w:p>
        </w:tc>
        <w:tc>
          <w:tcPr>
            <w:tcW w:w="1559" w:type="dxa"/>
            <w:tcMar>
              <w:top w:w="60" w:type="dxa"/>
              <w:left w:w="120" w:type="dxa"/>
              <w:bottom w:w="30" w:type="dxa"/>
              <w:right w:w="120" w:type="dxa"/>
            </w:tcMar>
          </w:tcPr>
          <w:p w14:paraId="7091F252" w14:textId="77777777" w:rsidR="00D311EE" w:rsidRDefault="00D311EE" w:rsidP="00375B6E">
            <w:pPr>
              <w:spacing w:before="120" w:after="120" w:line="288" w:lineRule="auto"/>
            </w:pPr>
            <w:r>
              <w:rPr>
                <w:rFonts w:eastAsia="DengXian"/>
                <w:sz w:val="22"/>
              </w:rPr>
              <w:t xml:space="preserve">MOMAH IT / </w:t>
            </w:r>
            <w:proofErr w:type="spellStart"/>
            <w:r>
              <w:rPr>
                <w:rFonts w:eastAsia="DengXian"/>
                <w:sz w:val="22"/>
              </w:rPr>
              <w:t>Yesser</w:t>
            </w:r>
            <w:proofErr w:type="spellEnd"/>
          </w:p>
        </w:tc>
        <w:tc>
          <w:tcPr>
            <w:tcW w:w="1134" w:type="dxa"/>
            <w:tcMar>
              <w:top w:w="60" w:type="dxa"/>
              <w:left w:w="120" w:type="dxa"/>
              <w:bottom w:w="30" w:type="dxa"/>
              <w:right w:w="120" w:type="dxa"/>
            </w:tcMar>
          </w:tcPr>
          <w:p w14:paraId="2A0A3A5D"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656DBDF3" w14:textId="77777777" w:rsidR="00D311EE" w:rsidRDefault="00D311EE" w:rsidP="00375B6E">
            <w:pPr>
              <w:spacing w:before="120" w:after="120" w:line="288" w:lineRule="auto"/>
            </w:pPr>
            <w:r>
              <w:rPr>
                <w:rFonts w:eastAsia="DengXian"/>
                <w:sz w:val="22"/>
              </w:rPr>
              <w:t>Not Started</w:t>
            </w:r>
          </w:p>
        </w:tc>
      </w:tr>
      <w:tr w:rsidR="00D311EE" w14:paraId="745D6C1B" w14:textId="77777777" w:rsidTr="004674CC">
        <w:tc>
          <w:tcPr>
            <w:tcW w:w="615" w:type="dxa"/>
            <w:tcMar>
              <w:top w:w="60" w:type="dxa"/>
              <w:left w:w="120" w:type="dxa"/>
              <w:bottom w:w="30" w:type="dxa"/>
              <w:right w:w="120" w:type="dxa"/>
            </w:tcMar>
          </w:tcPr>
          <w:p w14:paraId="7BAF50CB" w14:textId="77777777" w:rsidR="00D311EE" w:rsidRDefault="00D311EE" w:rsidP="00375B6E">
            <w:pPr>
              <w:spacing w:before="120" w:after="120" w:line="288" w:lineRule="auto"/>
            </w:pPr>
            <w:r>
              <w:rPr>
                <w:rFonts w:eastAsia="DengXian"/>
                <w:b/>
                <w:sz w:val="22"/>
              </w:rPr>
              <w:t>D-11</w:t>
            </w:r>
          </w:p>
        </w:tc>
        <w:tc>
          <w:tcPr>
            <w:tcW w:w="1965" w:type="dxa"/>
            <w:tcMar>
              <w:top w:w="60" w:type="dxa"/>
              <w:left w:w="120" w:type="dxa"/>
              <w:bottom w:w="30" w:type="dxa"/>
              <w:right w:w="120" w:type="dxa"/>
            </w:tcMar>
          </w:tcPr>
          <w:p w14:paraId="0FBB756F" w14:textId="77777777" w:rsidR="00D311EE" w:rsidRDefault="00D311EE" w:rsidP="00375B6E">
            <w:pPr>
              <w:spacing w:before="120" w:after="120" w:line="288" w:lineRule="auto"/>
            </w:pPr>
            <w:r>
              <w:rPr>
                <w:rFonts w:eastAsia="DengXian"/>
                <w:b/>
                <w:sz w:val="22"/>
              </w:rPr>
              <w:t>Specialized Skills Available</w:t>
            </w:r>
          </w:p>
        </w:tc>
        <w:tc>
          <w:tcPr>
            <w:tcW w:w="2382" w:type="dxa"/>
            <w:tcMar>
              <w:top w:w="60" w:type="dxa"/>
              <w:left w:w="120" w:type="dxa"/>
              <w:bottom w:w="30" w:type="dxa"/>
              <w:right w:w="120" w:type="dxa"/>
            </w:tcMar>
          </w:tcPr>
          <w:p w14:paraId="2594D634" w14:textId="77777777" w:rsidR="00D311EE" w:rsidRDefault="00D311EE" w:rsidP="00375B6E">
            <w:pPr>
              <w:spacing w:before="120" w:after="120" w:line="288" w:lineRule="auto"/>
            </w:pPr>
            <w:r>
              <w:rPr>
                <w:rFonts w:eastAsia="DengXian"/>
                <w:sz w:val="22"/>
              </w:rPr>
              <w:t>Delivery team confirmed with required capabilities: Agent-Based Modelling (ABM), Explainable AI (XAI), and Arabic NLP engineering. Knowledge-transfer obligations built into each phase contract. (BRD §15.2 — HR Constraint)</w:t>
            </w:r>
          </w:p>
        </w:tc>
        <w:tc>
          <w:tcPr>
            <w:tcW w:w="1559" w:type="dxa"/>
            <w:tcMar>
              <w:top w:w="60" w:type="dxa"/>
              <w:left w:w="120" w:type="dxa"/>
              <w:bottom w:w="30" w:type="dxa"/>
              <w:right w:w="120" w:type="dxa"/>
            </w:tcMar>
          </w:tcPr>
          <w:p w14:paraId="59EA492E" w14:textId="77777777" w:rsidR="00D311EE" w:rsidRDefault="00D311EE" w:rsidP="00375B6E">
            <w:pPr>
              <w:spacing w:before="120" w:after="120" w:line="288" w:lineRule="auto"/>
            </w:pPr>
            <w:r>
              <w:rPr>
                <w:rFonts w:eastAsia="DengXian"/>
                <w:sz w:val="22"/>
              </w:rPr>
              <w:t>MOMAH / Delivery Partner</w:t>
            </w:r>
          </w:p>
        </w:tc>
        <w:tc>
          <w:tcPr>
            <w:tcW w:w="1134" w:type="dxa"/>
            <w:tcMar>
              <w:top w:w="60" w:type="dxa"/>
              <w:left w:w="120" w:type="dxa"/>
              <w:bottom w:w="30" w:type="dxa"/>
              <w:right w:w="120" w:type="dxa"/>
            </w:tcMar>
          </w:tcPr>
          <w:p w14:paraId="0C063DB6" w14:textId="77777777" w:rsidR="00D311EE" w:rsidRDefault="00D311EE" w:rsidP="00375B6E">
            <w:pPr>
              <w:spacing w:before="120" w:after="120" w:line="288" w:lineRule="auto"/>
            </w:pPr>
            <w:r>
              <w:rPr>
                <w:rFonts w:eastAsia="DengXian"/>
                <w:sz w:val="22"/>
              </w:rPr>
              <w:t>Before Phase 2</w:t>
            </w:r>
          </w:p>
        </w:tc>
        <w:tc>
          <w:tcPr>
            <w:tcW w:w="1559" w:type="dxa"/>
            <w:tcMar>
              <w:top w:w="60" w:type="dxa"/>
              <w:left w:w="120" w:type="dxa"/>
              <w:bottom w:w="30" w:type="dxa"/>
              <w:right w:w="120" w:type="dxa"/>
            </w:tcMar>
          </w:tcPr>
          <w:p w14:paraId="667A13FB" w14:textId="77777777" w:rsidR="00D311EE" w:rsidRDefault="00D311EE" w:rsidP="00375B6E">
            <w:pPr>
              <w:spacing w:before="120" w:after="120" w:line="288" w:lineRule="auto"/>
            </w:pPr>
            <w:r>
              <w:rPr>
                <w:rFonts w:eastAsia="DengXian"/>
                <w:sz w:val="22"/>
              </w:rPr>
              <w:t>Not Started</w:t>
            </w:r>
          </w:p>
        </w:tc>
      </w:tr>
      <w:tr w:rsidR="00D311EE" w14:paraId="4E1FBB71" w14:textId="77777777" w:rsidTr="004674CC">
        <w:tc>
          <w:tcPr>
            <w:tcW w:w="615" w:type="dxa"/>
            <w:tcMar>
              <w:top w:w="60" w:type="dxa"/>
              <w:left w:w="120" w:type="dxa"/>
              <w:bottom w:w="30" w:type="dxa"/>
              <w:right w:w="120" w:type="dxa"/>
            </w:tcMar>
          </w:tcPr>
          <w:p w14:paraId="3F09458A" w14:textId="77777777" w:rsidR="00D311EE" w:rsidRDefault="00D311EE" w:rsidP="00375B6E">
            <w:pPr>
              <w:spacing w:before="120" w:after="120" w:line="288" w:lineRule="auto"/>
            </w:pPr>
            <w:r>
              <w:rPr>
                <w:rFonts w:eastAsia="DengXian"/>
                <w:b/>
                <w:sz w:val="22"/>
              </w:rPr>
              <w:t>D-12</w:t>
            </w:r>
          </w:p>
        </w:tc>
        <w:tc>
          <w:tcPr>
            <w:tcW w:w="1965" w:type="dxa"/>
            <w:tcMar>
              <w:top w:w="60" w:type="dxa"/>
              <w:left w:w="120" w:type="dxa"/>
              <w:bottom w:w="30" w:type="dxa"/>
              <w:right w:w="120" w:type="dxa"/>
            </w:tcMar>
          </w:tcPr>
          <w:p w14:paraId="61BD9107" w14:textId="77777777" w:rsidR="00D311EE" w:rsidRDefault="00D311EE" w:rsidP="00375B6E">
            <w:pPr>
              <w:spacing w:before="120" w:after="120" w:line="288" w:lineRule="auto"/>
            </w:pPr>
            <w:r>
              <w:rPr>
                <w:rFonts w:eastAsia="DengXian"/>
                <w:b/>
                <w:sz w:val="22"/>
              </w:rPr>
              <w:t>Change Management Plan Approved</w:t>
            </w:r>
          </w:p>
        </w:tc>
        <w:tc>
          <w:tcPr>
            <w:tcW w:w="2382" w:type="dxa"/>
            <w:tcMar>
              <w:top w:w="60" w:type="dxa"/>
              <w:left w:w="120" w:type="dxa"/>
              <w:bottom w:w="30" w:type="dxa"/>
              <w:right w:w="120" w:type="dxa"/>
            </w:tcMar>
          </w:tcPr>
          <w:p w14:paraId="4071A7D6" w14:textId="77777777" w:rsidR="00D311EE" w:rsidRDefault="00D311EE" w:rsidP="00375B6E">
            <w:pPr>
              <w:spacing w:before="120" w:after="120" w:line="288" w:lineRule="auto"/>
            </w:pPr>
            <w:r>
              <w:rPr>
                <w:rFonts w:eastAsia="DengXian"/>
                <w:sz w:val="22"/>
              </w:rPr>
              <w:t>Training and change-management plan for Policy Analysts, Economists, Legal Officers, and Executives approved and resourced before Phase 3. Executive sponsorship from HE the Minister sustained. (BRD §15.1 + §15.3)</w:t>
            </w:r>
          </w:p>
        </w:tc>
        <w:tc>
          <w:tcPr>
            <w:tcW w:w="1559" w:type="dxa"/>
            <w:tcMar>
              <w:top w:w="60" w:type="dxa"/>
              <w:left w:w="120" w:type="dxa"/>
              <w:bottom w:w="30" w:type="dxa"/>
              <w:right w:w="120" w:type="dxa"/>
            </w:tcMar>
          </w:tcPr>
          <w:p w14:paraId="6340A4F7" w14:textId="77777777" w:rsidR="00D311EE" w:rsidRDefault="00D311EE" w:rsidP="00375B6E">
            <w:pPr>
              <w:spacing w:before="120" w:after="120" w:line="288" w:lineRule="auto"/>
            </w:pPr>
            <w:r>
              <w:rPr>
                <w:rFonts w:eastAsia="DengXian"/>
                <w:sz w:val="22"/>
              </w:rPr>
              <w:t xml:space="preserve">MOMAH Business Owner / </w:t>
            </w:r>
            <w:r w:rsidR="00931058">
              <w:rPr>
                <w:rFonts w:eastAsia="DengXian"/>
                <w:sz w:val="22"/>
              </w:rPr>
              <w:t>Dr. Ahmed Aldurwiesh</w:t>
            </w:r>
          </w:p>
        </w:tc>
        <w:tc>
          <w:tcPr>
            <w:tcW w:w="1134" w:type="dxa"/>
            <w:tcMar>
              <w:top w:w="60" w:type="dxa"/>
              <w:left w:w="120" w:type="dxa"/>
              <w:bottom w:w="30" w:type="dxa"/>
              <w:right w:w="120" w:type="dxa"/>
            </w:tcMar>
          </w:tcPr>
          <w:p w14:paraId="42058AF8" w14:textId="77777777" w:rsidR="00D311EE" w:rsidRDefault="00D311EE" w:rsidP="00375B6E">
            <w:pPr>
              <w:spacing w:before="120" w:after="120" w:line="288" w:lineRule="auto"/>
            </w:pPr>
            <w:r>
              <w:rPr>
                <w:rFonts w:eastAsia="DengXian"/>
                <w:sz w:val="22"/>
              </w:rPr>
              <w:t>Before Phase 3</w:t>
            </w:r>
          </w:p>
        </w:tc>
        <w:tc>
          <w:tcPr>
            <w:tcW w:w="1559" w:type="dxa"/>
            <w:tcMar>
              <w:top w:w="60" w:type="dxa"/>
              <w:left w:w="120" w:type="dxa"/>
              <w:bottom w:w="30" w:type="dxa"/>
              <w:right w:w="120" w:type="dxa"/>
            </w:tcMar>
          </w:tcPr>
          <w:p w14:paraId="69B133DE" w14:textId="77777777" w:rsidR="00D311EE" w:rsidRDefault="00D311EE" w:rsidP="00375B6E">
            <w:pPr>
              <w:spacing w:before="120" w:after="120" w:line="288" w:lineRule="auto"/>
            </w:pPr>
            <w:r>
              <w:rPr>
                <w:rFonts w:eastAsia="DengXian"/>
                <w:sz w:val="22"/>
              </w:rPr>
              <w:t>Not Started</w:t>
            </w:r>
          </w:p>
        </w:tc>
      </w:tr>
      <w:tr w:rsidR="00943AD9" w14:paraId="60F57D54" w14:textId="77777777" w:rsidTr="004674CC">
        <w:tc>
          <w:tcPr>
            <w:tcW w:w="615" w:type="dxa"/>
            <w:tcMar>
              <w:top w:w="60" w:type="dxa"/>
              <w:left w:w="120" w:type="dxa"/>
              <w:bottom w:w="30" w:type="dxa"/>
              <w:right w:w="120" w:type="dxa"/>
            </w:tcMar>
          </w:tcPr>
          <w:p w14:paraId="2E0359A3" w14:textId="2E8FEE9C" w:rsidR="00943AD9" w:rsidRDefault="00943AD9" w:rsidP="00375B6E">
            <w:pPr>
              <w:spacing w:before="120" w:after="120" w:line="288" w:lineRule="auto"/>
              <w:rPr>
                <w:rFonts w:eastAsia="DengXian"/>
                <w:b/>
                <w:sz w:val="22"/>
              </w:rPr>
            </w:pPr>
            <w:r>
              <w:rPr>
                <w:rFonts w:eastAsia="DengXian" w:hint="eastAsia"/>
                <w:b/>
                <w:sz w:val="22"/>
                <w:lang w:eastAsia="zh-CN"/>
              </w:rPr>
              <w:t>D-13</w:t>
            </w:r>
          </w:p>
        </w:tc>
        <w:tc>
          <w:tcPr>
            <w:tcW w:w="1965" w:type="dxa"/>
            <w:tcMar>
              <w:top w:w="60" w:type="dxa"/>
              <w:left w:w="120" w:type="dxa"/>
              <w:bottom w:w="30" w:type="dxa"/>
              <w:right w:w="120" w:type="dxa"/>
            </w:tcMar>
          </w:tcPr>
          <w:p w14:paraId="51929143" w14:textId="64FCE9E5" w:rsidR="00943AD9" w:rsidRDefault="00943AD9" w:rsidP="00375B6E">
            <w:pPr>
              <w:spacing w:before="120" w:after="120" w:line="288" w:lineRule="auto"/>
              <w:rPr>
                <w:rFonts w:eastAsia="DengXian"/>
                <w:b/>
                <w:sz w:val="22"/>
              </w:rPr>
            </w:pPr>
            <w:r w:rsidRPr="00943AD9">
              <w:rPr>
                <w:rFonts w:eastAsia="DengXian"/>
                <w:b/>
                <w:sz w:val="22"/>
              </w:rPr>
              <w:t xml:space="preserve">Stakeholder RACI &amp; </w:t>
            </w:r>
            <w:r w:rsidRPr="00943AD9">
              <w:rPr>
                <w:rFonts w:eastAsia="DengXian"/>
                <w:b/>
                <w:sz w:val="22"/>
              </w:rPr>
              <w:lastRenderedPageBreak/>
              <w:t>Permissions Matrix Approved</w:t>
            </w:r>
          </w:p>
        </w:tc>
        <w:tc>
          <w:tcPr>
            <w:tcW w:w="2382" w:type="dxa"/>
            <w:tcMar>
              <w:top w:w="60" w:type="dxa"/>
              <w:left w:w="120" w:type="dxa"/>
              <w:bottom w:w="30" w:type="dxa"/>
              <w:right w:w="120" w:type="dxa"/>
            </w:tcMar>
          </w:tcPr>
          <w:p w14:paraId="7EDBA961" w14:textId="795F748D" w:rsidR="00943AD9" w:rsidRDefault="00943AD9" w:rsidP="00943AD9">
            <w:pPr>
              <w:spacing w:before="120" w:after="120" w:line="288" w:lineRule="auto"/>
              <w:rPr>
                <w:rFonts w:eastAsia="DengXian"/>
                <w:sz w:val="22"/>
              </w:rPr>
            </w:pPr>
            <w:r w:rsidRPr="00943AD9">
              <w:rPr>
                <w:rFonts w:eastAsia="DengXian" w:hint="eastAsia"/>
                <w:sz w:val="22"/>
              </w:rPr>
              <w:lastRenderedPageBreak/>
              <w:t xml:space="preserve">Stakeholder RACI matrix and </w:t>
            </w:r>
            <w:r w:rsidRPr="00943AD9">
              <w:rPr>
                <w:rFonts w:eastAsia="DengXian" w:hint="eastAsia"/>
                <w:sz w:val="22"/>
              </w:rPr>
              <w:lastRenderedPageBreak/>
              <w:t xml:space="preserve">permissions matrix (as documented in Section 2.3 and Appendix C </w:t>
            </w:r>
            <w:r w:rsidRPr="00943AD9">
              <w:rPr>
                <w:rFonts w:eastAsia="DengXian" w:hint="eastAsia"/>
                <w:sz w:val="22"/>
              </w:rPr>
              <w:t>—</w:t>
            </w:r>
            <w:r w:rsidRPr="00943AD9">
              <w:rPr>
                <w:rFonts w:eastAsia="DengXian" w:hint="eastAsia"/>
                <w:sz w:val="22"/>
              </w:rPr>
              <w:t xml:space="preserve"> RACI Matrix &amp; Permissions) formally reviewed and signed off by the Policy AI Lab Steering Committee before Phase 2 commences. Covers role definitions, responsibilities, decision rights, and access scopes across MOMAH, NHCI, SDAIA platform team, and accredited external    vendors. (BRD Prerequisites)</w:t>
            </w:r>
          </w:p>
        </w:tc>
        <w:tc>
          <w:tcPr>
            <w:tcW w:w="1559" w:type="dxa"/>
            <w:tcMar>
              <w:top w:w="60" w:type="dxa"/>
              <w:left w:w="120" w:type="dxa"/>
              <w:bottom w:w="30" w:type="dxa"/>
              <w:right w:w="120" w:type="dxa"/>
            </w:tcMar>
          </w:tcPr>
          <w:p w14:paraId="4BFDD99C" w14:textId="76A9B74E" w:rsidR="00943AD9" w:rsidRDefault="00943AD9" w:rsidP="00375B6E">
            <w:pPr>
              <w:spacing w:before="120" w:after="120" w:line="288" w:lineRule="auto"/>
              <w:rPr>
                <w:rFonts w:eastAsia="DengXian"/>
                <w:sz w:val="22"/>
              </w:rPr>
            </w:pPr>
            <w:r w:rsidRPr="00943AD9">
              <w:rPr>
                <w:rFonts w:eastAsia="DengXian"/>
                <w:sz w:val="22"/>
              </w:rPr>
              <w:lastRenderedPageBreak/>
              <w:t xml:space="preserve">MOMAH AI Solution </w:t>
            </w:r>
            <w:r w:rsidRPr="00943AD9">
              <w:rPr>
                <w:rFonts w:eastAsia="DengXian"/>
                <w:sz w:val="22"/>
              </w:rPr>
              <w:lastRenderedPageBreak/>
              <w:t>Owner / NHCI Steering Committee</w:t>
            </w:r>
          </w:p>
        </w:tc>
        <w:tc>
          <w:tcPr>
            <w:tcW w:w="1134" w:type="dxa"/>
            <w:tcMar>
              <w:top w:w="60" w:type="dxa"/>
              <w:left w:w="120" w:type="dxa"/>
              <w:bottom w:w="30" w:type="dxa"/>
              <w:right w:w="120" w:type="dxa"/>
            </w:tcMar>
          </w:tcPr>
          <w:p w14:paraId="64921AC0" w14:textId="0F23A5BE" w:rsidR="00943AD9" w:rsidRDefault="00943AD9" w:rsidP="00375B6E">
            <w:pPr>
              <w:spacing w:before="120" w:after="120" w:line="288" w:lineRule="auto"/>
              <w:rPr>
                <w:rFonts w:eastAsia="DengXian"/>
                <w:sz w:val="22"/>
              </w:rPr>
            </w:pPr>
            <w:r w:rsidRPr="00943AD9">
              <w:rPr>
                <w:rFonts w:eastAsia="DengXian"/>
                <w:sz w:val="22"/>
              </w:rPr>
              <w:lastRenderedPageBreak/>
              <w:t>Before Phase 2</w:t>
            </w:r>
          </w:p>
        </w:tc>
        <w:tc>
          <w:tcPr>
            <w:tcW w:w="1559" w:type="dxa"/>
            <w:tcMar>
              <w:top w:w="60" w:type="dxa"/>
              <w:left w:w="120" w:type="dxa"/>
              <w:bottom w:w="30" w:type="dxa"/>
              <w:right w:w="120" w:type="dxa"/>
            </w:tcMar>
          </w:tcPr>
          <w:p w14:paraId="541912DD" w14:textId="33DE85D1" w:rsidR="00943AD9" w:rsidRDefault="00943AD9" w:rsidP="00375B6E">
            <w:pPr>
              <w:spacing w:before="120" w:after="120" w:line="288" w:lineRule="auto"/>
              <w:rPr>
                <w:rFonts w:eastAsia="DengXian"/>
                <w:sz w:val="22"/>
                <w:lang w:eastAsia="zh-CN"/>
              </w:rPr>
            </w:pPr>
            <w:r>
              <w:rPr>
                <w:rFonts w:eastAsia="DengXian" w:hint="eastAsia"/>
                <w:sz w:val="22"/>
                <w:lang w:eastAsia="zh-CN"/>
              </w:rPr>
              <w:t>Not Started</w:t>
            </w:r>
          </w:p>
        </w:tc>
      </w:tr>
      <w:tr w:rsidR="00943AD9" w14:paraId="466DD160" w14:textId="77777777" w:rsidTr="004674CC">
        <w:tc>
          <w:tcPr>
            <w:tcW w:w="615" w:type="dxa"/>
            <w:tcMar>
              <w:top w:w="60" w:type="dxa"/>
              <w:left w:w="120" w:type="dxa"/>
              <w:bottom w:w="30" w:type="dxa"/>
              <w:right w:w="120" w:type="dxa"/>
            </w:tcMar>
          </w:tcPr>
          <w:p w14:paraId="482A2974" w14:textId="49DFBADA" w:rsidR="00943AD9" w:rsidRDefault="00943AD9" w:rsidP="00375B6E">
            <w:pPr>
              <w:spacing w:before="120" w:after="120" w:line="288" w:lineRule="auto"/>
              <w:rPr>
                <w:rFonts w:eastAsia="DengXian"/>
                <w:b/>
                <w:sz w:val="22"/>
                <w:lang w:eastAsia="zh-CN"/>
              </w:rPr>
            </w:pPr>
            <w:r>
              <w:rPr>
                <w:rFonts w:eastAsia="DengXian" w:hint="eastAsia"/>
                <w:b/>
                <w:sz w:val="22"/>
                <w:lang w:eastAsia="zh-CN"/>
              </w:rPr>
              <w:t>D-14</w:t>
            </w:r>
          </w:p>
        </w:tc>
        <w:tc>
          <w:tcPr>
            <w:tcW w:w="1965" w:type="dxa"/>
            <w:tcMar>
              <w:top w:w="60" w:type="dxa"/>
              <w:left w:w="120" w:type="dxa"/>
              <w:bottom w:w="30" w:type="dxa"/>
              <w:right w:w="120" w:type="dxa"/>
            </w:tcMar>
          </w:tcPr>
          <w:p w14:paraId="148520FC" w14:textId="7F435E52" w:rsidR="00943AD9" w:rsidRDefault="00943AD9" w:rsidP="00375B6E">
            <w:pPr>
              <w:spacing w:before="120" w:after="120" w:line="288" w:lineRule="auto"/>
              <w:rPr>
                <w:rFonts w:eastAsia="DengXian"/>
                <w:b/>
                <w:sz w:val="22"/>
              </w:rPr>
            </w:pPr>
            <w:r w:rsidRPr="00943AD9">
              <w:rPr>
                <w:rFonts w:eastAsia="DengXian"/>
                <w:b/>
                <w:sz w:val="22"/>
              </w:rPr>
              <w:t>Vision 2030 Baseline KPI Dataset Loaded</w:t>
            </w:r>
          </w:p>
        </w:tc>
        <w:tc>
          <w:tcPr>
            <w:tcW w:w="2382" w:type="dxa"/>
            <w:tcMar>
              <w:top w:w="60" w:type="dxa"/>
              <w:left w:w="120" w:type="dxa"/>
              <w:bottom w:w="30" w:type="dxa"/>
              <w:right w:w="120" w:type="dxa"/>
            </w:tcMar>
          </w:tcPr>
          <w:p w14:paraId="524F0EDB" w14:textId="589C35C1" w:rsidR="00943AD9" w:rsidRDefault="00943AD9" w:rsidP="00943AD9">
            <w:pPr>
              <w:spacing w:before="120" w:after="120" w:line="288" w:lineRule="auto"/>
              <w:rPr>
                <w:rFonts w:eastAsia="DengXian"/>
                <w:sz w:val="22"/>
              </w:rPr>
            </w:pPr>
            <w:r w:rsidRPr="00943AD9">
              <w:rPr>
                <w:rFonts w:eastAsia="DengXian" w:hint="eastAsia"/>
                <w:sz w:val="22"/>
              </w:rPr>
              <w:t xml:space="preserve">Initial Vision 2030 KPI dataset </w:t>
            </w:r>
            <w:r w:rsidRPr="00943AD9">
              <w:rPr>
                <w:rFonts w:eastAsia="DengXian" w:hint="eastAsia"/>
                <w:sz w:val="22"/>
              </w:rPr>
              <w:t>—</w:t>
            </w:r>
            <w:r w:rsidRPr="00943AD9">
              <w:rPr>
                <w:rFonts w:eastAsia="DengXian" w:hint="eastAsia"/>
                <w:sz w:val="22"/>
              </w:rPr>
              <w:t xml:space="preserve"> current target values, multi-year trendlines, and historical baselines </w:t>
            </w:r>
            <w:r w:rsidRPr="00943AD9">
              <w:rPr>
                <w:rFonts w:eastAsia="DengXian" w:hint="eastAsia"/>
                <w:sz w:val="22"/>
              </w:rPr>
              <w:t>—</w:t>
            </w:r>
            <w:r w:rsidRPr="00943AD9">
              <w:rPr>
                <w:rFonts w:eastAsia="DengXian" w:hint="eastAsia"/>
                <w:sz w:val="22"/>
              </w:rPr>
              <w:t xml:space="preserve"> loaded from the Vision 2030 PMO data feed into the Knowledge Graph for use by the Vision 2030 Alignment Scorer (Section 3.8.2). Data-refresh cadence and access mechanism confirmed with the Vision 2030 </w:t>
            </w:r>
            <w:proofErr w:type="spellStart"/>
            <w:r w:rsidRPr="00943AD9">
              <w:rPr>
                <w:rFonts w:eastAsia="DengXian" w:hint="eastAsia"/>
                <w:sz w:val="22"/>
              </w:rPr>
              <w:t>Realisation</w:t>
            </w:r>
            <w:proofErr w:type="spellEnd"/>
            <w:r w:rsidRPr="00943AD9">
              <w:rPr>
                <w:rFonts w:eastAsia="DengXian" w:hint="eastAsia"/>
                <w:sz w:val="22"/>
              </w:rPr>
              <w:t xml:space="preserve"> Office; 30-day staleness guard configured per     Section 9.2 Table 60. (BRD Prerequisites)</w:t>
            </w:r>
          </w:p>
        </w:tc>
        <w:tc>
          <w:tcPr>
            <w:tcW w:w="1559" w:type="dxa"/>
            <w:tcMar>
              <w:top w:w="60" w:type="dxa"/>
              <w:left w:w="120" w:type="dxa"/>
              <w:bottom w:w="30" w:type="dxa"/>
              <w:right w:w="120" w:type="dxa"/>
            </w:tcMar>
          </w:tcPr>
          <w:p w14:paraId="3DF9C0F3" w14:textId="55C6762A" w:rsidR="00943AD9" w:rsidRDefault="00943AD9" w:rsidP="00375B6E">
            <w:pPr>
              <w:spacing w:before="120" w:after="120" w:line="288" w:lineRule="auto"/>
              <w:rPr>
                <w:rFonts w:eastAsia="DengXian"/>
                <w:sz w:val="22"/>
              </w:rPr>
            </w:pPr>
            <w:r w:rsidRPr="00943AD9">
              <w:rPr>
                <w:rFonts w:eastAsia="DengXian"/>
                <w:sz w:val="22"/>
              </w:rPr>
              <w:t>Vision 2030 PMO / MOMAH Data Team / Dr. Ahmed Aldurwiesh</w:t>
            </w:r>
          </w:p>
        </w:tc>
        <w:tc>
          <w:tcPr>
            <w:tcW w:w="1134" w:type="dxa"/>
            <w:tcMar>
              <w:top w:w="60" w:type="dxa"/>
              <w:left w:w="120" w:type="dxa"/>
              <w:bottom w:w="30" w:type="dxa"/>
              <w:right w:w="120" w:type="dxa"/>
            </w:tcMar>
          </w:tcPr>
          <w:p w14:paraId="316BF881" w14:textId="08A2D47D" w:rsidR="00943AD9" w:rsidRDefault="00943AD9" w:rsidP="00375B6E">
            <w:pPr>
              <w:spacing w:before="120" w:after="120" w:line="288" w:lineRule="auto"/>
              <w:rPr>
                <w:rFonts w:eastAsia="DengXian"/>
                <w:sz w:val="22"/>
              </w:rPr>
            </w:pPr>
            <w:r w:rsidRPr="00943AD9">
              <w:rPr>
                <w:rFonts w:eastAsia="DengXian"/>
                <w:sz w:val="22"/>
              </w:rPr>
              <w:t>Before Phase 2</w:t>
            </w:r>
          </w:p>
        </w:tc>
        <w:tc>
          <w:tcPr>
            <w:tcW w:w="1559" w:type="dxa"/>
            <w:tcMar>
              <w:top w:w="60" w:type="dxa"/>
              <w:left w:w="120" w:type="dxa"/>
              <w:bottom w:w="30" w:type="dxa"/>
              <w:right w:w="120" w:type="dxa"/>
            </w:tcMar>
          </w:tcPr>
          <w:p w14:paraId="1629389E" w14:textId="7DC6D6E7" w:rsidR="00943AD9" w:rsidRDefault="00943AD9" w:rsidP="00375B6E">
            <w:pPr>
              <w:spacing w:before="120" w:after="120" w:line="288" w:lineRule="auto"/>
              <w:rPr>
                <w:rFonts w:eastAsia="DengXian"/>
                <w:sz w:val="22"/>
              </w:rPr>
            </w:pPr>
            <w:r w:rsidRPr="00943AD9">
              <w:rPr>
                <w:rFonts w:eastAsia="DengXian"/>
                <w:sz w:val="22"/>
              </w:rPr>
              <w:t>Not Started</w:t>
            </w:r>
          </w:p>
        </w:tc>
      </w:tr>
    </w:tbl>
    <w:p w14:paraId="3266B831" w14:textId="77777777" w:rsidR="00D311EE" w:rsidRDefault="00D311EE" w:rsidP="00D311EE">
      <w:pPr>
        <w:spacing w:before="380" w:after="140" w:line="288" w:lineRule="auto"/>
        <w:outlineLvl w:val="0"/>
      </w:pPr>
      <w:bookmarkStart w:id="209" w:name="heading_98"/>
      <w:bookmarkStart w:id="210" w:name="_Toc230303080"/>
      <w:r>
        <w:rPr>
          <w:rFonts w:eastAsia="DengXian"/>
          <w:b/>
          <w:sz w:val="36"/>
        </w:rPr>
        <w:lastRenderedPageBreak/>
        <w:t>11. Success Metrics</w:t>
      </w:r>
      <w:bookmarkEnd w:id="209"/>
      <w:bookmarkEnd w:id="210"/>
    </w:p>
    <w:p w14:paraId="29B4F6FC" w14:textId="77777777" w:rsidR="00D311EE" w:rsidRDefault="00D311EE" w:rsidP="00D311EE">
      <w:pPr>
        <w:spacing w:before="320" w:after="120" w:line="288" w:lineRule="auto"/>
        <w:outlineLvl w:val="1"/>
      </w:pPr>
      <w:bookmarkStart w:id="211" w:name="heading_99"/>
      <w:bookmarkStart w:id="212" w:name="_Toc230303081"/>
      <w:r>
        <w:rPr>
          <w:rFonts w:eastAsia="DengXian"/>
          <w:b/>
          <w:sz w:val="32"/>
        </w:rPr>
        <w:t>11.1 Strategic Metrics</w:t>
      </w:r>
      <w:bookmarkEnd w:id="211"/>
      <w:bookmarkEnd w:id="21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45"/>
        <w:gridCol w:w="1260"/>
        <w:gridCol w:w="855"/>
        <w:gridCol w:w="1410"/>
        <w:gridCol w:w="1665"/>
        <w:gridCol w:w="1005"/>
        <w:gridCol w:w="1774"/>
      </w:tblGrid>
      <w:tr w:rsidR="00D311EE" w14:paraId="2B21AD57" w14:textId="77777777" w:rsidTr="004674CC">
        <w:tc>
          <w:tcPr>
            <w:tcW w:w="1245" w:type="dxa"/>
            <w:tcMar>
              <w:top w:w="60" w:type="dxa"/>
              <w:left w:w="120" w:type="dxa"/>
              <w:bottom w:w="30" w:type="dxa"/>
              <w:right w:w="120" w:type="dxa"/>
            </w:tcMar>
          </w:tcPr>
          <w:p w14:paraId="1E73EA74" w14:textId="77777777" w:rsidR="00D311EE" w:rsidRDefault="00D311EE" w:rsidP="00375B6E">
            <w:pPr>
              <w:spacing w:before="120" w:after="120" w:line="288" w:lineRule="auto"/>
            </w:pPr>
            <w:r>
              <w:rPr>
                <w:rFonts w:eastAsia="DengXian"/>
                <w:sz w:val="22"/>
              </w:rPr>
              <w:t>Metric Type</w:t>
            </w:r>
          </w:p>
        </w:tc>
        <w:tc>
          <w:tcPr>
            <w:tcW w:w="1260" w:type="dxa"/>
            <w:tcMar>
              <w:top w:w="60" w:type="dxa"/>
              <w:left w:w="120" w:type="dxa"/>
              <w:bottom w:w="30" w:type="dxa"/>
              <w:right w:w="120" w:type="dxa"/>
            </w:tcMar>
          </w:tcPr>
          <w:p w14:paraId="5FF633DD" w14:textId="77777777" w:rsidR="00D311EE" w:rsidRDefault="00D311EE" w:rsidP="00375B6E">
            <w:pPr>
              <w:spacing w:before="120" w:after="120" w:line="288" w:lineRule="auto"/>
            </w:pPr>
            <w:r>
              <w:rPr>
                <w:rFonts w:eastAsia="DengXian"/>
                <w:sz w:val="22"/>
              </w:rPr>
              <w:t>Metric</w:t>
            </w:r>
          </w:p>
        </w:tc>
        <w:tc>
          <w:tcPr>
            <w:tcW w:w="855" w:type="dxa"/>
            <w:tcMar>
              <w:top w:w="60" w:type="dxa"/>
              <w:left w:w="120" w:type="dxa"/>
              <w:bottom w:w="30" w:type="dxa"/>
              <w:right w:w="120" w:type="dxa"/>
            </w:tcMar>
          </w:tcPr>
          <w:p w14:paraId="03308952" w14:textId="77777777" w:rsidR="00D311EE" w:rsidRDefault="00D311EE" w:rsidP="00375B6E">
            <w:pPr>
              <w:spacing w:before="120" w:after="120" w:line="288" w:lineRule="auto"/>
            </w:pPr>
            <w:r>
              <w:rPr>
                <w:rFonts w:eastAsia="DengXian"/>
                <w:sz w:val="22"/>
              </w:rPr>
              <w:t>Baseline</w:t>
            </w:r>
          </w:p>
        </w:tc>
        <w:tc>
          <w:tcPr>
            <w:tcW w:w="1410" w:type="dxa"/>
            <w:tcMar>
              <w:top w:w="60" w:type="dxa"/>
              <w:left w:w="120" w:type="dxa"/>
              <w:bottom w:w="30" w:type="dxa"/>
              <w:right w:w="120" w:type="dxa"/>
            </w:tcMar>
          </w:tcPr>
          <w:p w14:paraId="7810AEB5" w14:textId="77777777" w:rsidR="00D311EE" w:rsidRDefault="00D311EE" w:rsidP="00375B6E">
            <w:pPr>
              <w:spacing w:before="120" w:after="120" w:line="288" w:lineRule="auto"/>
            </w:pPr>
            <w:r>
              <w:rPr>
                <w:rFonts w:eastAsia="DengXian"/>
                <w:sz w:val="22"/>
              </w:rPr>
              <w:t>Target (6M / Y1 / Y2)</w:t>
            </w:r>
          </w:p>
        </w:tc>
        <w:tc>
          <w:tcPr>
            <w:tcW w:w="1665" w:type="dxa"/>
            <w:tcMar>
              <w:top w:w="60" w:type="dxa"/>
              <w:left w:w="120" w:type="dxa"/>
              <w:bottom w:w="30" w:type="dxa"/>
              <w:right w:w="120" w:type="dxa"/>
            </w:tcMar>
          </w:tcPr>
          <w:p w14:paraId="330B3E22" w14:textId="77777777" w:rsidR="00D311EE" w:rsidRDefault="00D311EE" w:rsidP="00375B6E">
            <w:pPr>
              <w:spacing w:before="120" w:after="120" w:line="288" w:lineRule="auto"/>
            </w:pPr>
            <w:r>
              <w:rPr>
                <w:rFonts w:eastAsia="DengXian"/>
                <w:sz w:val="22"/>
              </w:rPr>
              <w:t>Measurement Method</w:t>
            </w:r>
          </w:p>
        </w:tc>
        <w:tc>
          <w:tcPr>
            <w:tcW w:w="1005" w:type="dxa"/>
            <w:tcMar>
              <w:top w:w="60" w:type="dxa"/>
              <w:left w:w="120" w:type="dxa"/>
              <w:bottom w:w="30" w:type="dxa"/>
              <w:right w:w="120" w:type="dxa"/>
            </w:tcMar>
          </w:tcPr>
          <w:p w14:paraId="515B69CE" w14:textId="77777777" w:rsidR="00D311EE" w:rsidRDefault="00D311EE" w:rsidP="00375B6E">
            <w:pPr>
              <w:spacing w:before="120" w:after="120" w:line="288" w:lineRule="auto"/>
            </w:pPr>
            <w:r>
              <w:rPr>
                <w:rFonts w:eastAsia="DengXian"/>
                <w:sz w:val="22"/>
              </w:rPr>
              <w:t>Frequency</w:t>
            </w:r>
          </w:p>
        </w:tc>
        <w:tc>
          <w:tcPr>
            <w:tcW w:w="1774" w:type="dxa"/>
            <w:tcMar>
              <w:top w:w="60" w:type="dxa"/>
              <w:left w:w="120" w:type="dxa"/>
              <w:bottom w:w="30" w:type="dxa"/>
              <w:right w:w="120" w:type="dxa"/>
            </w:tcMar>
          </w:tcPr>
          <w:p w14:paraId="3AF6DA4E" w14:textId="77777777" w:rsidR="00D311EE" w:rsidRDefault="00D311EE" w:rsidP="00375B6E">
            <w:pPr>
              <w:spacing w:before="120" w:after="120" w:line="288" w:lineRule="auto"/>
            </w:pPr>
            <w:r>
              <w:rPr>
                <w:rFonts w:eastAsia="DengXian"/>
                <w:sz w:val="22"/>
              </w:rPr>
              <w:t>KPI Owner</w:t>
            </w:r>
          </w:p>
        </w:tc>
      </w:tr>
      <w:tr w:rsidR="00D311EE" w14:paraId="0BD358C2" w14:textId="77777777" w:rsidTr="004674CC">
        <w:tc>
          <w:tcPr>
            <w:tcW w:w="1245" w:type="dxa"/>
            <w:tcMar>
              <w:top w:w="60" w:type="dxa"/>
              <w:left w:w="120" w:type="dxa"/>
              <w:bottom w:w="30" w:type="dxa"/>
              <w:right w:w="120" w:type="dxa"/>
            </w:tcMar>
          </w:tcPr>
          <w:p w14:paraId="4603B5A0" w14:textId="77777777" w:rsidR="00D311EE" w:rsidRDefault="00D311EE" w:rsidP="00375B6E">
            <w:pPr>
              <w:spacing w:before="120" w:after="120" w:line="288" w:lineRule="auto"/>
            </w:pPr>
            <w:r>
              <w:rPr>
                <w:rFonts w:eastAsia="DengXian"/>
                <w:b/>
                <w:sz w:val="22"/>
              </w:rPr>
              <w:t>User Adoption</w:t>
            </w:r>
          </w:p>
        </w:tc>
        <w:tc>
          <w:tcPr>
            <w:tcW w:w="1260" w:type="dxa"/>
            <w:tcMar>
              <w:top w:w="60" w:type="dxa"/>
              <w:left w:w="120" w:type="dxa"/>
              <w:bottom w:w="30" w:type="dxa"/>
              <w:right w:w="120" w:type="dxa"/>
            </w:tcMar>
          </w:tcPr>
          <w:p w14:paraId="175B9EDB" w14:textId="77777777" w:rsidR="00D311EE" w:rsidRDefault="00D311EE" w:rsidP="00375B6E">
            <w:pPr>
              <w:spacing w:before="120" w:after="120" w:line="288" w:lineRule="auto"/>
            </w:pPr>
            <w:r>
              <w:rPr>
                <w:rFonts w:eastAsia="DengXian"/>
                <w:sz w:val="22"/>
              </w:rPr>
              <w:t>Number of users actively using the Policy AI Lab platform</w:t>
            </w:r>
          </w:p>
        </w:tc>
        <w:tc>
          <w:tcPr>
            <w:tcW w:w="855" w:type="dxa"/>
            <w:tcMar>
              <w:top w:w="60" w:type="dxa"/>
              <w:left w:w="120" w:type="dxa"/>
              <w:bottom w:w="30" w:type="dxa"/>
              <w:right w:w="120" w:type="dxa"/>
            </w:tcMar>
          </w:tcPr>
          <w:p w14:paraId="30EA0855" w14:textId="77777777" w:rsidR="00D311EE" w:rsidRDefault="00D311EE" w:rsidP="00375B6E">
            <w:pPr>
              <w:spacing w:before="120" w:after="120" w:line="288" w:lineRule="auto"/>
            </w:pPr>
            <w:r>
              <w:rPr>
                <w:rFonts w:eastAsia="DengXian"/>
                <w:sz w:val="22"/>
              </w:rPr>
              <w:t>0</w:t>
            </w:r>
          </w:p>
        </w:tc>
        <w:tc>
          <w:tcPr>
            <w:tcW w:w="1410" w:type="dxa"/>
            <w:tcMar>
              <w:top w:w="60" w:type="dxa"/>
              <w:left w:w="120" w:type="dxa"/>
              <w:bottom w:w="30" w:type="dxa"/>
              <w:right w:w="120" w:type="dxa"/>
            </w:tcMar>
          </w:tcPr>
          <w:p w14:paraId="1D4E7761" w14:textId="77777777" w:rsidR="00D311EE" w:rsidRDefault="00D311EE" w:rsidP="00375B6E">
            <w:pPr>
              <w:spacing w:before="120" w:after="120" w:line="288" w:lineRule="auto"/>
            </w:pPr>
            <w:r>
              <w:rPr>
                <w:rFonts w:eastAsia="DengXian"/>
                <w:sz w:val="22"/>
              </w:rPr>
              <w:t>10 / 20 / 50</w:t>
            </w:r>
          </w:p>
        </w:tc>
        <w:tc>
          <w:tcPr>
            <w:tcW w:w="1665" w:type="dxa"/>
            <w:tcMar>
              <w:top w:w="60" w:type="dxa"/>
              <w:left w:w="120" w:type="dxa"/>
              <w:bottom w:w="30" w:type="dxa"/>
              <w:right w:w="120" w:type="dxa"/>
            </w:tcMar>
          </w:tcPr>
          <w:p w14:paraId="66467730" w14:textId="77777777" w:rsidR="00D311EE" w:rsidRDefault="00D311EE" w:rsidP="00375B6E">
            <w:pPr>
              <w:spacing w:before="120" w:after="120" w:line="288" w:lineRule="auto"/>
            </w:pPr>
            <w:r>
              <w:rPr>
                <w:rFonts w:eastAsia="DengXian"/>
                <w:sz w:val="22"/>
              </w:rPr>
              <w:t>Platform login logs / active session tracking</w:t>
            </w:r>
          </w:p>
        </w:tc>
        <w:tc>
          <w:tcPr>
            <w:tcW w:w="1005" w:type="dxa"/>
            <w:tcMar>
              <w:top w:w="60" w:type="dxa"/>
              <w:left w:w="120" w:type="dxa"/>
              <w:bottom w:w="30" w:type="dxa"/>
              <w:right w:w="120" w:type="dxa"/>
            </w:tcMar>
          </w:tcPr>
          <w:p w14:paraId="38575A0F" w14:textId="77777777" w:rsidR="00D311EE" w:rsidRDefault="00D311EE" w:rsidP="00375B6E">
            <w:pPr>
              <w:spacing w:before="120" w:after="120" w:line="288" w:lineRule="auto"/>
            </w:pPr>
            <w:r>
              <w:rPr>
                <w:rFonts w:eastAsia="DengXian"/>
                <w:sz w:val="22"/>
              </w:rPr>
              <w:t>Daily</w:t>
            </w:r>
          </w:p>
        </w:tc>
        <w:tc>
          <w:tcPr>
            <w:tcW w:w="1774" w:type="dxa"/>
            <w:tcMar>
              <w:top w:w="60" w:type="dxa"/>
              <w:left w:w="120" w:type="dxa"/>
              <w:bottom w:w="30" w:type="dxa"/>
              <w:right w:w="120" w:type="dxa"/>
            </w:tcMar>
          </w:tcPr>
          <w:p w14:paraId="0A26C154" w14:textId="77777777" w:rsidR="00D311EE" w:rsidRDefault="00D311EE" w:rsidP="00375B6E">
            <w:pPr>
              <w:spacing w:before="120" w:after="120" w:line="288" w:lineRule="auto"/>
            </w:pPr>
            <w:r>
              <w:rPr>
                <w:rFonts w:eastAsia="DengXian"/>
                <w:sz w:val="22"/>
              </w:rPr>
              <w:t>Business Owner / Product Manager</w:t>
            </w:r>
          </w:p>
        </w:tc>
      </w:tr>
      <w:tr w:rsidR="00D311EE" w14:paraId="38404C94" w14:textId="77777777" w:rsidTr="004674CC">
        <w:tc>
          <w:tcPr>
            <w:tcW w:w="1245" w:type="dxa"/>
            <w:tcMar>
              <w:top w:w="60" w:type="dxa"/>
              <w:left w:w="120" w:type="dxa"/>
              <w:bottom w:w="30" w:type="dxa"/>
              <w:right w:w="120" w:type="dxa"/>
            </w:tcMar>
          </w:tcPr>
          <w:p w14:paraId="4600C884" w14:textId="77777777" w:rsidR="00D311EE" w:rsidRDefault="00D311EE" w:rsidP="00375B6E">
            <w:pPr>
              <w:spacing w:before="120" w:after="120" w:line="288" w:lineRule="auto"/>
            </w:pPr>
            <w:r>
              <w:rPr>
                <w:rFonts w:eastAsia="DengXian"/>
                <w:b/>
                <w:sz w:val="22"/>
              </w:rPr>
              <w:t>Platform Adoption</w:t>
            </w:r>
          </w:p>
        </w:tc>
        <w:tc>
          <w:tcPr>
            <w:tcW w:w="1260" w:type="dxa"/>
            <w:tcMar>
              <w:top w:w="60" w:type="dxa"/>
              <w:left w:w="120" w:type="dxa"/>
              <w:bottom w:w="30" w:type="dxa"/>
              <w:right w:w="120" w:type="dxa"/>
            </w:tcMar>
          </w:tcPr>
          <w:p w14:paraId="27195914" w14:textId="77777777" w:rsidR="00D311EE" w:rsidRDefault="00D311EE" w:rsidP="00375B6E">
            <w:pPr>
              <w:spacing w:before="120" w:after="120" w:line="288" w:lineRule="auto"/>
            </w:pPr>
            <w:r>
              <w:rPr>
                <w:rFonts w:eastAsia="DengXian"/>
                <w:sz w:val="22"/>
              </w:rPr>
              <w:t>Number of policies generated and simulated through the platform</w:t>
            </w:r>
          </w:p>
        </w:tc>
        <w:tc>
          <w:tcPr>
            <w:tcW w:w="855" w:type="dxa"/>
            <w:tcMar>
              <w:top w:w="60" w:type="dxa"/>
              <w:left w:w="120" w:type="dxa"/>
              <w:bottom w:w="30" w:type="dxa"/>
              <w:right w:w="120" w:type="dxa"/>
            </w:tcMar>
          </w:tcPr>
          <w:p w14:paraId="127B280A" w14:textId="77777777" w:rsidR="00D311EE" w:rsidRDefault="00D311EE" w:rsidP="00375B6E">
            <w:pPr>
              <w:spacing w:before="120" w:after="120" w:line="288" w:lineRule="auto"/>
            </w:pPr>
            <w:r>
              <w:rPr>
                <w:rFonts w:eastAsia="DengXian"/>
                <w:sz w:val="22"/>
              </w:rPr>
              <w:t>0</w:t>
            </w:r>
          </w:p>
        </w:tc>
        <w:tc>
          <w:tcPr>
            <w:tcW w:w="1410" w:type="dxa"/>
            <w:tcMar>
              <w:top w:w="60" w:type="dxa"/>
              <w:left w:w="120" w:type="dxa"/>
              <w:bottom w:w="30" w:type="dxa"/>
              <w:right w:w="120" w:type="dxa"/>
            </w:tcMar>
          </w:tcPr>
          <w:p w14:paraId="19BBBDF5" w14:textId="564764A1" w:rsidR="00D311EE" w:rsidRDefault="00EA6899" w:rsidP="00375B6E">
            <w:pPr>
              <w:spacing w:before="120" w:after="120" w:line="288" w:lineRule="auto"/>
              <w:rPr>
                <w:lang w:eastAsia="zh-CN"/>
              </w:rPr>
            </w:pPr>
            <w:r w:rsidRPr="00EA6899">
              <w:rPr>
                <w:rFonts w:eastAsia="DengXian"/>
                <w:sz w:val="22"/>
              </w:rPr>
              <w:t>3 / 5 / 10 (80%) (per BRD Strategic and Operational Metrics)</w:t>
            </w:r>
          </w:p>
        </w:tc>
        <w:tc>
          <w:tcPr>
            <w:tcW w:w="1665" w:type="dxa"/>
            <w:tcMar>
              <w:top w:w="60" w:type="dxa"/>
              <w:left w:w="120" w:type="dxa"/>
              <w:bottom w:w="30" w:type="dxa"/>
              <w:right w:w="120" w:type="dxa"/>
            </w:tcMar>
          </w:tcPr>
          <w:p w14:paraId="52732DEE" w14:textId="77777777" w:rsidR="00D311EE" w:rsidRDefault="00D311EE" w:rsidP="00375B6E">
            <w:pPr>
              <w:spacing w:before="120" w:after="120" w:line="288" w:lineRule="auto"/>
            </w:pPr>
            <w:r>
              <w:rPr>
                <w:rFonts w:eastAsia="DengXian"/>
                <w:sz w:val="22"/>
              </w:rPr>
              <w:t>Simulator Review Screen / policy registry count</w:t>
            </w:r>
          </w:p>
        </w:tc>
        <w:tc>
          <w:tcPr>
            <w:tcW w:w="1005" w:type="dxa"/>
            <w:tcMar>
              <w:top w:w="60" w:type="dxa"/>
              <w:left w:w="120" w:type="dxa"/>
              <w:bottom w:w="30" w:type="dxa"/>
              <w:right w:w="120" w:type="dxa"/>
            </w:tcMar>
          </w:tcPr>
          <w:p w14:paraId="27B5D9B5" w14:textId="77777777" w:rsidR="00D311EE" w:rsidRDefault="00D311EE" w:rsidP="00375B6E">
            <w:pPr>
              <w:spacing w:before="120" w:after="120" w:line="288" w:lineRule="auto"/>
            </w:pPr>
            <w:r>
              <w:rPr>
                <w:rFonts w:eastAsia="DengXian"/>
                <w:sz w:val="22"/>
              </w:rPr>
              <w:t>Quarterly</w:t>
            </w:r>
          </w:p>
        </w:tc>
        <w:tc>
          <w:tcPr>
            <w:tcW w:w="1774" w:type="dxa"/>
            <w:tcMar>
              <w:top w:w="60" w:type="dxa"/>
              <w:left w:w="120" w:type="dxa"/>
              <w:bottom w:w="30" w:type="dxa"/>
              <w:right w:w="120" w:type="dxa"/>
            </w:tcMar>
          </w:tcPr>
          <w:p w14:paraId="066DAADB" w14:textId="77777777" w:rsidR="00D311EE" w:rsidRDefault="00931058" w:rsidP="00375B6E">
            <w:pPr>
              <w:spacing w:before="120" w:after="120" w:line="288" w:lineRule="auto"/>
            </w:pPr>
            <w:r>
              <w:rPr>
                <w:rFonts w:eastAsia="DengXian"/>
                <w:sz w:val="22"/>
              </w:rPr>
              <w:t>Dr. Ahmed Aldurwiesh</w:t>
            </w:r>
          </w:p>
        </w:tc>
      </w:tr>
      <w:tr w:rsidR="00D311EE" w14:paraId="52E6A45F" w14:textId="77777777" w:rsidTr="004674CC">
        <w:tc>
          <w:tcPr>
            <w:tcW w:w="1245" w:type="dxa"/>
            <w:tcMar>
              <w:top w:w="60" w:type="dxa"/>
              <w:left w:w="120" w:type="dxa"/>
              <w:bottom w:w="30" w:type="dxa"/>
              <w:right w:w="120" w:type="dxa"/>
            </w:tcMar>
          </w:tcPr>
          <w:p w14:paraId="15C6AC60" w14:textId="77777777" w:rsidR="00D311EE" w:rsidRDefault="00D311EE" w:rsidP="00375B6E">
            <w:pPr>
              <w:spacing w:before="120" w:after="120" w:line="288" w:lineRule="auto"/>
            </w:pPr>
            <w:r>
              <w:rPr>
                <w:rFonts w:eastAsia="DengXian"/>
                <w:b/>
                <w:sz w:val="22"/>
              </w:rPr>
              <w:t>User Satisfaction</w:t>
            </w:r>
          </w:p>
        </w:tc>
        <w:tc>
          <w:tcPr>
            <w:tcW w:w="1260" w:type="dxa"/>
            <w:tcMar>
              <w:top w:w="60" w:type="dxa"/>
              <w:left w:w="120" w:type="dxa"/>
              <w:bottom w:w="30" w:type="dxa"/>
              <w:right w:w="120" w:type="dxa"/>
            </w:tcMar>
          </w:tcPr>
          <w:p w14:paraId="01CF93DA" w14:textId="77777777" w:rsidR="00D311EE" w:rsidRDefault="00D311EE" w:rsidP="00375B6E">
            <w:pPr>
              <w:spacing w:before="120" w:after="120" w:line="288" w:lineRule="auto"/>
            </w:pPr>
            <w:r>
              <w:rPr>
                <w:rFonts w:eastAsia="DengXian"/>
                <w:sz w:val="22"/>
              </w:rPr>
              <w:t>User satisfaction score (platform usability and output quality)</w:t>
            </w:r>
          </w:p>
        </w:tc>
        <w:tc>
          <w:tcPr>
            <w:tcW w:w="855" w:type="dxa"/>
            <w:tcMar>
              <w:top w:w="60" w:type="dxa"/>
              <w:left w:w="120" w:type="dxa"/>
              <w:bottom w:w="30" w:type="dxa"/>
              <w:right w:w="120" w:type="dxa"/>
            </w:tcMar>
          </w:tcPr>
          <w:p w14:paraId="1367D5C9" w14:textId="77777777" w:rsidR="00D311EE" w:rsidRDefault="00D311EE" w:rsidP="00375B6E">
            <w:pPr>
              <w:spacing w:before="120" w:after="120" w:line="288" w:lineRule="auto"/>
            </w:pPr>
            <w:r>
              <w:rPr>
                <w:rFonts w:eastAsia="DengXian"/>
                <w:sz w:val="22"/>
              </w:rPr>
              <w:t>N/A</w:t>
            </w:r>
          </w:p>
        </w:tc>
        <w:tc>
          <w:tcPr>
            <w:tcW w:w="1410" w:type="dxa"/>
            <w:tcMar>
              <w:top w:w="60" w:type="dxa"/>
              <w:left w:w="120" w:type="dxa"/>
              <w:bottom w:w="30" w:type="dxa"/>
              <w:right w:w="120" w:type="dxa"/>
            </w:tcMar>
          </w:tcPr>
          <w:p w14:paraId="11812D5B" w14:textId="77777777" w:rsidR="00D311EE" w:rsidRDefault="00D311EE" w:rsidP="00375B6E">
            <w:pPr>
              <w:spacing w:before="120" w:after="120" w:line="288" w:lineRule="auto"/>
            </w:pPr>
            <w:r>
              <w:rPr>
                <w:rFonts w:eastAsia="DengXian"/>
                <w:sz w:val="22"/>
              </w:rPr>
              <w:t>TBD / &gt;3.5 / &gt;4.0</w:t>
            </w:r>
          </w:p>
        </w:tc>
        <w:tc>
          <w:tcPr>
            <w:tcW w:w="1665" w:type="dxa"/>
            <w:tcMar>
              <w:top w:w="60" w:type="dxa"/>
              <w:left w:w="120" w:type="dxa"/>
              <w:bottom w:w="30" w:type="dxa"/>
              <w:right w:w="120" w:type="dxa"/>
            </w:tcMar>
          </w:tcPr>
          <w:p w14:paraId="23B5C26B" w14:textId="77777777" w:rsidR="00D311EE" w:rsidRDefault="00D311EE" w:rsidP="00375B6E">
            <w:pPr>
              <w:spacing w:before="120" w:after="120" w:line="288" w:lineRule="auto"/>
            </w:pPr>
            <w:r>
              <w:rPr>
                <w:rFonts w:eastAsia="DengXian"/>
                <w:sz w:val="22"/>
              </w:rPr>
              <w:t>Quarterly in-app survey</w:t>
            </w:r>
          </w:p>
        </w:tc>
        <w:tc>
          <w:tcPr>
            <w:tcW w:w="1005" w:type="dxa"/>
            <w:tcMar>
              <w:top w:w="60" w:type="dxa"/>
              <w:left w:w="120" w:type="dxa"/>
              <w:bottom w:w="30" w:type="dxa"/>
              <w:right w:w="120" w:type="dxa"/>
            </w:tcMar>
          </w:tcPr>
          <w:p w14:paraId="0EF04BDB" w14:textId="77777777" w:rsidR="00D311EE" w:rsidRDefault="00D311EE" w:rsidP="00375B6E">
            <w:pPr>
              <w:spacing w:before="120" w:after="120" w:line="288" w:lineRule="auto"/>
            </w:pPr>
            <w:r>
              <w:rPr>
                <w:rFonts w:eastAsia="DengXian"/>
                <w:sz w:val="22"/>
              </w:rPr>
              <w:t>Quarterly</w:t>
            </w:r>
          </w:p>
        </w:tc>
        <w:tc>
          <w:tcPr>
            <w:tcW w:w="1774" w:type="dxa"/>
            <w:tcMar>
              <w:top w:w="60" w:type="dxa"/>
              <w:left w:w="120" w:type="dxa"/>
              <w:bottom w:w="30" w:type="dxa"/>
              <w:right w:w="120" w:type="dxa"/>
            </w:tcMar>
          </w:tcPr>
          <w:p w14:paraId="339AC0E3" w14:textId="77777777" w:rsidR="00D311EE" w:rsidRDefault="00D311EE" w:rsidP="00375B6E">
            <w:pPr>
              <w:spacing w:before="120" w:after="120" w:line="288" w:lineRule="auto"/>
            </w:pPr>
            <w:r>
              <w:rPr>
                <w:rFonts w:eastAsia="DengXian"/>
                <w:sz w:val="22"/>
              </w:rPr>
              <w:t>Business Owner / Product Manager</w:t>
            </w:r>
          </w:p>
        </w:tc>
      </w:tr>
    </w:tbl>
    <w:p w14:paraId="753CBD88" w14:textId="77777777" w:rsidR="00D311EE" w:rsidRDefault="00D311EE" w:rsidP="00D311EE">
      <w:pPr>
        <w:spacing w:before="120" w:after="120" w:line="288" w:lineRule="auto"/>
      </w:pPr>
    </w:p>
    <w:p w14:paraId="363FEF43" w14:textId="77777777" w:rsidR="00D311EE" w:rsidRDefault="00D311EE" w:rsidP="00D311EE">
      <w:pPr>
        <w:spacing w:before="320" w:after="120" w:line="288" w:lineRule="auto"/>
        <w:outlineLvl w:val="1"/>
      </w:pPr>
      <w:bookmarkStart w:id="213" w:name="heading_100"/>
      <w:bookmarkStart w:id="214" w:name="_Toc230303082"/>
      <w:r>
        <w:rPr>
          <w:rFonts w:eastAsia="DengXian"/>
          <w:b/>
          <w:sz w:val="32"/>
        </w:rPr>
        <w:t>11.2 Operational Metrics</w:t>
      </w:r>
      <w:bookmarkEnd w:id="213"/>
      <w:bookmarkEnd w:id="214"/>
    </w:p>
    <w:p w14:paraId="4DCAA38C" w14:textId="77777777" w:rsidR="00D311EE" w:rsidRDefault="00D311EE" w:rsidP="00D311EE">
      <w:pPr>
        <w:spacing w:before="120" w:after="120" w:line="288" w:lineRule="auto"/>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80"/>
        <w:gridCol w:w="1472"/>
        <w:gridCol w:w="733"/>
        <w:gridCol w:w="1500"/>
        <w:gridCol w:w="1594"/>
        <w:gridCol w:w="971"/>
        <w:gridCol w:w="1864"/>
      </w:tblGrid>
      <w:tr w:rsidR="00D311EE" w14:paraId="7F67DC3A" w14:textId="77777777" w:rsidTr="004674CC">
        <w:tc>
          <w:tcPr>
            <w:tcW w:w="1080" w:type="dxa"/>
            <w:tcMar>
              <w:top w:w="60" w:type="dxa"/>
              <w:left w:w="120" w:type="dxa"/>
              <w:bottom w:w="30" w:type="dxa"/>
              <w:right w:w="120" w:type="dxa"/>
            </w:tcMar>
          </w:tcPr>
          <w:p w14:paraId="71F11343" w14:textId="77777777" w:rsidR="00D311EE" w:rsidRDefault="00D311EE" w:rsidP="00375B6E">
            <w:pPr>
              <w:spacing w:before="120" w:after="120" w:line="288" w:lineRule="auto"/>
            </w:pPr>
            <w:r>
              <w:rPr>
                <w:rFonts w:eastAsia="DengXian"/>
                <w:sz w:val="22"/>
              </w:rPr>
              <w:t>Metric Type</w:t>
            </w:r>
          </w:p>
        </w:tc>
        <w:tc>
          <w:tcPr>
            <w:tcW w:w="1472" w:type="dxa"/>
            <w:tcMar>
              <w:top w:w="60" w:type="dxa"/>
              <w:left w:w="120" w:type="dxa"/>
              <w:bottom w:w="30" w:type="dxa"/>
              <w:right w:w="120" w:type="dxa"/>
            </w:tcMar>
          </w:tcPr>
          <w:p w14:paraId="487CF6A3" w14:textId="77777777" w:rsidR="00D311EE" w:rsidRDefault="00D311EE" w:rsidP="00375B6E">
            <w:pPr>
              <w:spacing w:before="120" w:after="120" w:line="288" w:lineRule="auto"/>
            </w:pPr>
            <w:r>
              <w:rPr>
                <w:rFonts w:eastAsia="DengXian"/>
                <w:sz w:val="22"/>
              </w:rPr>
              <w:t>Metric</w:t>
            </w:r>
          </w:p>
        </w:tc>
        <w:tc>
          <w:tcPr>
            <w:tcW w:w="733" w:type="dxa"/>
            <w:tcMar>
              <w:top w:w="60" w:type="dxa"/>
              <w:left w:w="120" w:type="dxa"/>
              <w:bottom w:w="30" w:type="dxa"/>
              <w:right w:w="120" w:type="dxa"/>
            </w:tcMar>
          </w:tcPr>
          <w:p w14:paraId="7D0EAA72" w14:textId="77777777" w:rsidR="00D311EE" w:rsidRDefault="00D311EE" w:rsidP="00375B6E">
            <w:pPr>
              <w:spacing w:before="120" w:after="120" w:line="288" w:lineRule="auto"/>
            </w:pPr>
            <w:r>
              <w:rPr>
                <w:rFonts w:eastAsia="DengXian"/>
                <w:sz w:val="22"/>
              </w:rPr>
              <w:t>Baseline</w:t>
            </w:r>
          </w:p>
        </w:tc>
        <w:tc>
          <w:tcPr>
            <w:tcW w:w="1500" w:type="dxa"/>
            <w:tcMar>
              <w:top w:w="60" w:type="dxa"/>
              <w:left w:w="120" w:type="dxa"/>
              <w:bottom w:w="30" w:type="dxa"/>
              <w:right w:w="120" w:type="dxa"/>
            </w:tcMar>
          </w:tcPr>
          <w:p w14:paraId="36ADD272" w14:textId="77777777" w:rsidR="00D311EE" w:rsidRDefault="00D311EE" w:rsidP="00375B6E">
            <w:pPr>
              <w:spacing w:before="120" w:after="120" w:line="288" w:lineRule="auto"/>
            </w:pPr>
            <w:r>
              <w:rPr>
                <w:rFonts w:eastAsia="DengXian"/>
                <w:sz w:val="22"/>
              </w:rPr>
              <w:t>Target (6M / Y1 / Y2)</w:t>
            </w:r>
          </w:p>
        </w:tc>
        <w:tc>
          <w:tcPr>
            <w:tcW w:w="1594" w:type="dxa"/>
            <w:tcMar>
              <w:top w:w="60" w:type="dxa"/>
              <w:left w:w="120" w:type="dxa"/>
              <w:bottom w:w="30" w:type="dxa"/>
              <w:right w:w="120" w:type="dxa"/>
            </w:tcMar>
          </w:tcPr>
          <w:p w14:paraId="456F42FE" w14:textId="77777777" w:rsidR="00D311EE" w:rsidRDefault="00D311EE" w:rsidP="00375B6E">
            <w:pPr>
              <w:spacing w:before="120" w:after="120" w:line="288" w:lineRule="auto"/>
            </w:pPr>
            <w:r>
              <w:rPr>
                <w:rFonts w:eastAsia="DengXian"/>
                <w:sz w:val="22"/>
              </w:rPr>
              <w:t>Measurement Method</w:t>
            </w:r>
          </w:p>
        </w:tc>
        <w:tc>
          <w:tcPr>
            <w:tcW w:w="971" w:type="dxa"/>
            <w:tcMar>
              <w:top w:w="60" w:type="dxa"/>
              <w:left w:w="120" w:type="dxa"/>
              <w:bottom w:w="30" w:type="dxa"/>
              <w:right w:w="120" w:type="dxa"/>
            </w:tcMar>
          </w:tcPr>
          <w:p w14:paraId="5869F379" w14:textId="77777777" w:rsidR="00D311EE" w:rsidRDefault="00D311EE" w:rsidP="00375B6E">
            <w:pPr>
              <w:spacing w:before="120" w:after="120" w:line="288" w:lineRule="auto"/>
            </w:pPr>
            <w:r>
              <w:rPr>
                <w:rFonts w:eastAsia="DengXian"/>
                <w:sz w:val="22"/>
              </w:rPr>
              <w:t>Frequency</w:t>
            </w:r>
          </w:p>
        </w:tc>
        <w:tc>
          <w:tcPr>
            <w:tcW w:w="1864" w:type="dxa"/>
            <w:tcMar>
              <w:top w:w="60" w:type="dxa"/>
              <w:left w:w="120" w:type="dxa"/>
              <w:bottom w:w="30" w:type="dxa"/>
              <w:right w:w="120" w:type="dxa"/>
            </w:tcMar>
          </w:tcPr>
          <w:p w14:paraId="73AE43B1" w14:textId="77777777" w:rsidR="00D311EE" w:rsidRDefault="00D311EE" w:rsidP="00375B6E">
            <w:pPr>
              <w:spacing w:before="120" w:after="120" w:line="288" w:lineRule="auto"/>
            </w:pPr>
            <w:r>
              <w:rPr>
                <w:rFonts w:eastAsia="DengXian"/>
                <w:sz w:val="22"/>
              </w:rPr>
              <w:t>KPI Owner</w:t>
            </w:r>
          </w:p>
        </w:tc>
      </w:tr>
      <w:tr w:rsidR="00D311EE" w14:paraId="11CF004A" w14:textId="77777777" w:rsidTr="004674CC">
        <w:tc>
          <w:tcPr>
            <w:tcW w:w="1080" w:type="dxa"/>
            <w:tcMar>
              <w:top w:w="60" w:type="dxa"/>
              <w:left w:w="120" w:type="dxa"/>
              <w:bottom w:w="30" w:type="dxa"/>
              <w:right w:w="120" w:type="dxa"/>
            </w:tcMar>
          </w:tcPr>
          <w:p w14:paraId="4E7891BC" w14:textId="77777777" w:rsidR="00D311EE" w:rsidRDefault="00D311EE" w:rsidP="00375B6E">
            <w:pPr>
              <w:spacing w:before="120" w:after="120" w:line="288" w:lineRule="auto"/>
            </w:pPr>
            <w:r>
              <w:rPr>
                <w:rFonts w:eastAsia="DengXian"/>
                <w:b/>
                <w:sz w:val="22"/>
              </w:rPr>
              <w:t xml:space="preserve">Process </w:t>
            </w:r>
            <w:r>
              <w:rPr>
                <w:rFonts w:eastAsia="DengXian"/>
                <w:b/>
                <w:sz w:val="22"/>
              </w:rPr>
              <w:lastRenderedPageBreak/>
              <w:t>Efficiency</w:t>
            </w:r>
          </w:p>
        </w:tc>
        <w:tc>
          <w:tcPr>
            <w:tcW w:w="1472" w:type="dxa"/>
            <w:tcMar>
              <w:top w:w="60" w:type="dxa"/>
              <w:left w:w="120" w:type="dxa"/>
              <w:bottom w:w="30" w:type="dxa"/>
              <w:right w:w="120" w:type="dxa"/>
            </w:tcMar>
          </w:tcPr>
          <w:p w14:paraId="027BAC19" w14:textId="77777777" w:rsidR="00D311EE" w:rsidRDefault="00D311EE" w:rsidP="00375B6E">
            <w:pPr>
              <w:spacing w:before="120" w:after="120" w:line="288" w:lineRule="auto"/>
            </w:pPr>
            <w:r>
              <w:rPr>
                <w:rFonts w:eastAsia="DengXian"/>
                <w:sz w:val="22"/>
              </w:rPr>
              <w:lastRenderedPageBreak/>
              <w:t xml:space="preserve">Average time to move a </w:t>
            </w:r>
            <w:r>
              <w:rPr>
                <w:rFonts w:eastAsia="DengXian"/>
                <w:sz w:val="22"/>
              </w:rPr>
              <w:lastRenderedPageBreak/>
              <w:t>policy from initial concept to approved draft using the AI platform</w:t>
            </w:r>
          </w:p>
        </w:tc>
        <w:tc>
          <w:tcPr>
            <w:tcW w:w="733" w:type="dxa"/>
            <w:tcMar>
              <w:top w:w="60" w:type="dxa"/>
              <w:left w:w="120" w:type="dxa"/>
              <w:bottom w:w="30" w:type="dxa"/>
              <w:right w:w="120" w:type="dxa"/>
            </w:tcMar>
          </w:tcPr>
          <w:p w14:paraId="5D85E38B" w14:textId="77777777" w:rsidR="00D311EE" w:rsidRDefault="00D311EE" w:rsidP="00375B6E">
            <w:pPr>
              <w:spacing w:before="120" w:after="120" w:line="288" w:lineRule="auto"/>
            </w:pPr>
            <w:r>
              <w:rPr>
                <w:rFonts w:eastAsia="DengXian"/>
                <w:sz w:val="22"/>
              </w:rPr>
              <w:lastRenderedPageBreak/>
              <w:t>0</w:t>
            </w:r>
          </w:p>
        </w:tc>
        <w:tc>
          <w:tcPr>
            <w:tcW w:w="1500" w:type="dxa"/>
            <w:tcMar>
              <w:top w:w="60" w:type="dxa"/>
              <w:left w:w="120" w:type="dxa"/>
              <w:bottom w:w="30" w:type="dxa"/>
              <w:right w:w="120" w:type="dxa"/>
            </w:tcMar>
          </w:tcPr>
          <w:p w14:paraId="747728A2" w14:textId="77777777" w:rsidR="00D311EE" w:rsidRDefault="00D311EE" w:rsidP="00375B6E">
            <w:pPr>
              <w:spacing w:before="120" w:after="120" w:line="288" w:lineRule="auto"/>
            </w:pPr>
            <w:r>
              <w:rPr>
                <w:rFonts w:eastAsia="DengXian"/>
                <w:sz w:val="22"/>
              </w:rPr>
              <w:t>-10% / -30% / -50%</w:t>
            </w:r>
          </w:p>
        </w:tc>
        <w:tc>
          <w:tcPr>
            <w:tcW w:w="1594" w:type="dxa"/>
            <w:tcMar>
              <w:top w:w="60" w:type="dxa"/>
              <w:left w:w="120" w:type="dxa"/>
              <w:bottom w:w="30" w:type="dxa"/>
              <w:right w:w="120" w:type="dxa"/>
            </w:tcMar>
          </w:tcPr>
          <w:p w14:paraId="1A5EB73B" w14:textId="77777777" w:rsidR="00D311EE" w:rsidRDefault="00D311EE" w:rsidP="00375B6E">
            <w:pPr>
              <w:spacing w:before="120" w:after="120" w:line="288" w:lineRule="auto"/>
            </w:pPr>
            <w:r>
              <w:rPr>
                <w:rFonts w:eastAsia="DengXian"/>
                <w:sz w:val="22"/>
              </w:rPr>
              <w:t xml:space="preserve">Timestamps at each stage of policy </w:t>
            </w:r>
            <w:r>
              <w:rPr>
                <w:rFonts w:eastAsia="DengXian"/>
                <w:sz w:val="22"/>
              </w:rPr>
              <w:lastRenderedPageBreak/>
              <w:t>drafting lifecycle</w:t>
            </w:r>
          </w:p>
        </w:tc>
        <w:tc>
          <w:tcPr>
            <w:tcW w:w="971" w:type="dxa"/>
            <w:tcMar>
              <w:top w:w="60" w:type="dxa"/>
              <w:left w:w="120" w:type="dxa"/>
              <w:bottom w:w="30" w:type="dxa"/>
              <w:right w:w="120" w:type="dxa"/>
            </w:tcMar>
          </w:tcPr>
          <w:p w14:paraId="3EA806F5" w14:textId="77777777" w:rsidR="00D311EE" w:rsidRDefault="00D311EE" w:rsidP="00375B6E">
            <w:pPr>
              <w:spacing w:before="120" w:after="120" w:line="288" w:lineRule="auto"/>
            </w:pPr>
            <w:r>
              <w:rPr>
                <w:rFonts w:eastAsia="DengXian"/>
                <w:sz w:val="22"/>
              </w:rPr>
              <w:lastRenderedPageBreak/>
              <w:t>Quarterly</w:t>
            </w:r>
          </w:p>
        </w:tc>
        <w:tc>
          <w:tcPr>
            <w:tcW w:w="1864" w:type="dxa"/>
            <w:tcMar>
              <w:top w:w="60" w:type="dxa"/>
              <w:left w:w="120" w:type="dxa"/>
              <w:bottom w:w="30" w:type="dxa"/>
              <w:right w:w="120" w:type="dxa"/>
            </w:tcMar>
          </w:tcPr>
          <w:p w14:paraId="4F1FCB81" w14:textId="77777777" w:rsidR="00D311EE" w:rsidRDefault="00931058" w:rsidP="00375B6E">
            <w:pPr>
              <w:spacing w:before="120" w:after="120" w:line="288" w:lineRule="auto"/>
            </w:pPr>
            <w:r>
              <w:rPr>
                <w:rFonts w:eastAsia="DengXian"/>
                <w:sz w:val="22"/>
              </w:rPr>
              <w:t>Dr. Ahmed Aldurwiesh</w:t>
            </w:r>
          </w:p>
        </w:tc>
      </w:tr>
      <w:tr w:rsidR="00D311EE" w14:paraId="4350C07D" w14:textId="77777777" w:rsidTr="004674CC">
        <w:tc>
          <w:tcPr>
            <w:tcW w:w="1080" w:type="dxa"/>
            <w:tcMar>
              <w:top w:w="60" w:type="dxa"/>
              <w:left w:w="120" w:type="dxa"/>
              <w:bottom w:w="30" w:type="dxa"/>
              <w:right w:w="120" w:type="dxa"/>
            </w:tcMar>
          </w:tcPr>
          <w:p w14:paraId="4D4AC3FD" w14:textId="77777777" w:rsidR="00D311EE" w:rsidRDefault="00D311EE" w:rsidP="00375B6E">
            <w:pPr>
              <w:spacing w:before="120" w:after="120" w:line="288" w:lineRule="auto"/>
            </w:pPr>
            <w:r>
              <w:rPr>
                <w:rFonts w:eastAsia="DengXian"/>
                <w:b/>
                <w:sz w:val="22"/>
              </w:rPr>
              <w:t>Accuracy</w:t>
            </w:r>
          </w:p>
        </w:tc>
        <w:tc>
          <w:tcPr>
            <w:tcW w:w="1472" w:type="dxa"/>
            <w:tcMar>
              <w:top w:w="60" w:type="dxa"/>
              <w:left w:w="120" w:type="dxa"/>
              <w:bottom w:w="30" w:type="dxa"/>
              <w:right w:w="120" w:type="dxa"/>
            </w:tcMar>
          </w:tcPr>
          <w:p w14:paraId="484DA816" w14:textId="77777777" w:rsidR="00D311EE" w:rsidRDefault="00D311EE" w:rsidP="00375B6E">
            <w:pPr>
              <w:spacing w:before="120" w:after="120" w:line="288" w:lineRule="auto"/>
            </w:pPr>
            <w:r>
              <w:rPr>
                <w:rFonts w:eastAsia="DengXian"/>
                <w:sz w:val="22"/>
              </w:rPr>
              <w:t>Policy simulation accuracy (proportion of simulation outputs accepted without edit in HITL review)</w:t>
            </w:r>
          </w:p>
        </w:tc>
        <w:tc>
          <w:tcPr>
            <w:tcW w:w="733" w:type="dxa"/>
            <w:tcMar>
              <w:top w:w="60" w:type="dxa"/>
              <w:left w:w="120" w:type="dxa"/>
              <w:bottom w:w="30" w:type="dxa"/>
              <w:right w:w="120" w:type="dxa"/>
            </w:tcMar>
          </w:tcPr>
          <w:p w14:paraId="66363266" w14:textId="77777777" w:rsidR="00D311EE" w:rsidRDefault="00D311EE" w:rsidP="00375B6E">
            <w:pPr>
              <w:spacing w:before="120" w:after="120" w:line="288" w:lineRule="auto"/>
            </w:pPr>
            <w:r>
              <w:rPr>
                <w:rFonts w:eastAsia="DengXian"/>
                <w:sz w:val="22"/>
              </w:rPr>
              <w:t>0</w:t>
            </w:r>
          </w:p>
        </w:tc>
        <w:tc>
          <w:tcPr>
            <w:tcW w:w="1500" w:type="dxa"/>
            <w:tcMar>
              <w:top w:w="60" w:type="dxa"/>
              <w:left w:w="120" w:type="dxa"/>
              <w:bottom w:w="30" w:type="dxa"/>
              <w:right w:w="120" w:type="dxa"/>
            </w:tcMar>
          </w:tcPr>
          <w:p w14:paraId="48386E29" w14:textId="54E8D6DC" w:rsidR="00D311EE" w:rsidRDefault="003C3BFD" w:rsidP="00375B6E">
            <w:pPr>
              <w:spacing w:before="120" w:after="120" w:line="288" w:lineRule="auto"/>
            </w:pPr>
            <w:r w:rsidRPr="003C3BFD">
              <w:rPr>
                <w:rFonts w:eastAsia="DengXian"/>
                <w:sz w:val="22"/>
              </w:rPr>
              <w:t>TBD / TBD / 80% (per BRD Strategic and Operational Metrics)</w:t>
            </w:r>
          </w:p>
        </w:tc>
        <w:tc>
          <w:tcPr>
            <w:tcW w:w="1594" w:type="dxa"/>
            <w:tcMar>
              <w:top w:w="60" w:type="dxa"/>
              <w:left w:w="120" w:type="dxa"/>
              <w:bottom w:w="30" w:type="dxa"/>
              <w:right w:w="120" w:type="dxa"/>
            </w:tcMar>
          </w:tcPr>
          <w:p w14:paraId="37E70572" w14:textId="77777777" w:rsidR="00D311EE" w:rsidRDefault="00D311EE" w:rsidP="00375B6E">
            <w:pPr>
              <w:spacing w:before="120" w:after="120" w:line="288" w:lineRule="auto"/>
            </w:pPr>
            <w:r>
              <w:rPr>
                <w:rFonts w:eastAsia="DengXian"/>
                <w:sz w:val="22"/>
              </w:rPr>
              <w:t>HITL approvals without edits / simulation review screen logs; formal metric definition and threshold to be confirmed with MOMAH data owners</w:t>
            </w:r>
          </w:p>
        </w:tc>
        <w:tc>
          <w:tcPr>
            <w:tcW w:w="971" w:type="dxa"/>
            <w:tcMar>
              <w:top w:w="60" w:type="dxa"/>
              <w:left w:w="120" w:type="dxa"/>
              <w:bottom w:w="30" w:type="dxa"/>
              <w:right w:w="120" w:type="dxa"/>
            </w:tcMar>
          </w:tcPr>
          <w:p w14:paraId="34C8A521" w14:textId="77777777" w:rsidR="00D311EE" w:rsidRDefault="00D311EE" w:rsidP="00375B6E">
            <w:pPr>
              <w:spacing w:before="120" w:after="120" w:line="288" w:lineRule="auto"/>
            </w:pPr>
            <w:r>
              <w:rPr>
                <w:rFonts w:eastAsia="DengXian"/>
                <w:sz w:val="22"/>
              </w:rPr>
              <w:t>Quarterly</w:t>
            </w:r>
          </w:p>
        </w:tc>
        <w:tc>
          <w:tcPr>
            <w:tcW w:w="1864" w:type="dxa"/>
            <w:tcMar>
              <w:top w:w="60" w:type="dxa"/>
              <w:left w:w="120" w:type="dxa"/>
              <w:bottom w:w="30" w:type="dxa"/>
              <w:right w:w="120" w:type="dxa"/>
            </w:tcMar>
          </w:tcPr>
          <w:p w14:paraId="1073BE1B" w14:textId="77777777" w:rsidR="00D311EE" w:rsidRDefault="00931058" w:rsidP="00375B6E">
            <w:pPr>
              <w:spacing w:before="120" w:after="120" w:line="288" w:lineRule="auto"/>
            </w:pPr>
            <w:r>
              <w:rPr>
                <w:rFonts w:eastAsia="DengXian"/>
                <w:sz w:val="22"/>
              </w:rPr>
              <w:t>Dr. Ahmed Aldurwiesh</w:t>
            </w:r>
          </w:p>
        </w:tc>
      </w:tr>
      <w:tr w:rsidR="00D311EE" w14:paraId="43C04C7A" w14:textId="77777777" w:rsidTr="004674CC">
        <w:tc>
          <w:tcPr>
            <w:tcW w:w="1080" w:type="dxa"/>
            <w:tcMar>
              <w:top w:w="60" w:type="dxa"/>
              <w:left w:w="120" w:type="dxa"/>
              <w:bottom w:w="30" w:type="dxa"/>
              <w:right w:w="120" w:type="dxa"/>
            </w:tcMar>
          </w:tcPr>
          <w:p w14:paraId="0BF55B79" w14:textId="77777777" w:rsidR="00D311EE" w:rsidRDefault="00D311EE" w:rsidP="00375B6E">
            <w:pPr>
              <w:spacing w:before="120" w:after="120" w:line="288" w:lineRule="auto"/>
            </w:pPr>
            <w:r>
              <w:rPr>
                <w:rFonts w:eastAsia="DengXian"/>
                <w:b/>
                <w:sz w:val="22"/>
              </w:rPr>
              <w:t>Quality</w:t>
            </w:r>
          </w:p>
        </w:tc>
        <w:tc>
          <w:tcPr>
            <w:tcW w:w="1472" w:type="dxa"/>
            <w:tcMar>
              <w:top w:w="60" w:type="dxa"/>
              <w:left w:w="120" w:type="dxa"/>
              <w:bottom w:w="30" w:type="dxa"/>
              <w:right w:w="120" w:type="dxa"/>
            </w:tcMar>
          </w:tcPr>
          <w:p w14:paraId="5EC2DF30" w14:textId="77777777" w:rsidR="00D311EE" w:rsidRDefault="00D311EE" w:rsidP="00375B6E">
            <w:pPr>
              <w:spacing w:before="120" w:after="120" w:line="288" w:lineRule="auto"/>
            </w:pPr>
            <w:r>
              <w:rPr>
                <w:rFonts w:eastAsia="DengXian"/>
                <w:sz w:val="22"/>
              </w:rPr>
              <w:t>Policy conflict detection rate — % of actual conflicts flagged by system prior to ministerial review</w:t>
            </w:r>
          </w:p>
        </w:tc>
        <w:tc>
          <w:tcPr>
            <w:tcW w:w="733" w:type="dxa"/>
            <w:tcMar>
              <w:top w:w="60" w:type="dxa"/>
              <w:left w:w="120" w:type="dxa"/>
              <w:bottom w:w="30" w:type="dxa"/>
              <w:right w:w="120" w:type="dxa"/>
            </w:tcMar>
          </w:tcPr>
          <w:p w14:paraId="74F9110C" w14:textId="77777777" w:rsidR="00D311EE" w:rsidRDefault="00D311EE" w:rsidP="00375B6E">
            <w:pPr>
              <w:spacing w:before="120" w:after="120" w:line="288" w:lineRule="auto"/>
            </w:pPr>
            <w:r>
              <w:rPr>
                <w:rFonts w:eastAsia="DengXian"/>
                <w:sz w:val="22"/>
              </w:rPr>
              <w:t>0</w:t>
            </w:r>
          </w:p>
        </w:tc>
        <w:tc>
          <w:tcPr>
            <w:tcW w:w="1500" w:type="dxa"/>
            <w:tcMar>
              <w:top w:w="60" w:type="dxa"/>
              <w:left w:w="120" w:type="dxa"/>
              <w:bottom w:w="30" w:type="dxa"/>
              <w:right w:w="120" w:type="dxa"/>
            </w:tcMar>
          </w:tcPr>
          <w:p w14:paraId="120FE6AF" w14:textId="75CD59C0" w:rsidR="00D311EE" w:rsidRDefault="005A33CF" w:rsidP="00375B6E">
            <w:pPr>
              <w:spacing w:before="120" w:after="120" w:line="288" w:lineRule="auto"/>
            </w:pPr>
            <w:r w:rsidRPr="005A33CF">
              <w:rPr>
                <w:rFonts w:eastAsia="DengXian"/>
                <w:sz w:val="22"/>
              </w:rPr>
              <w:t>TBD / TBD / ≥85% (per BRD Strategic and Operational Metrics</w:t>
            </w:r>
          </w:p>
        </w:tc>
        <w:tc>
          <w:tcPr>
            <w:tcW w:w="1594" w:type="dxa"/>
            <w:tcMar>
              <w:top w:w="60" w:type="dxa"/>
              <w:left w:w="120" w:type="dxa"/>
              <w:bottom w:w="30" w:type="dxa"/>
              <w:right w:w="120" w:type="dxa"/>
            </w:tcMar>
          </w:tcPr>
          <w:p w14:paraId="07117BA7" w14:textId="77777777" w:rsidR="00D311EE" w:rsidRDefault="00D311EE" w:rsidP="00375B6E">
            <w:pPr>
              <w:spacing w:before="120" w:after="120" w:line="288" w:lineRule="auto"/>
            </w:pPr>
            <w:r>
              <w:rPr>
                <w:rFonts w:eastAsia="DengXian"/>
                <w:sz w:val="22"/>
              </w:rPr>
              <w:t xml:space="preserve">HITL approvals cross-referenced with conflict detection logs; ground truth established through: (1) legal expert validation by MOMAH Legal Officers; (2) cross-referencing </w:t>
            </w:r>
            <w:proofErr w:type="spellStart"/>
            <w:r>
              <w:rPr>
                <w:rFonts w:eastAsia="DengXian"/>
                <w:sz w:val="22"/>
              </w:rPr>
              <w:t>Ma'rifa</w:t>
            </w:r>
            <w:proofErr w:type="spellEnd"/>
            <w:r>
              <w:rPr>
                <w:rFonts w:eastAsia="DengXian"/>
                <w:sz w:val="22"/>
              </w:rPr>
              <w:t xml:space="preserve"> and Sanad platforms; (3) known historical policy contradiction</w:t>
            </w:r>
            <w:r>
              <w:rPr>
                <w:rFonts w:eastAsia="DengXian"/>
                <w:sz w:val="22"/>
              </w:rPr>
              <w:lastRenderedPageBreak/>
              <w:t>s; (4) labelled benchmark dataset to be created during system go-live as a Phase 2 deliverable owned by MOMAH Legal Experts</w:t>
            </w:r>
          </w:p>
        </w:tc>
        <w:tc>
          <w:tcPr>
            <w:tcW w:w="971" w:type="dxa"/>
            <w:tcMar>
              <w:top w:w="60" w:type="dxa"/>
              <w:left w:w="120" w:type="dxa"/>
              <w:bottom w:w="30" w:type="dxa"/>
              <w:right w:w="120" w:type="dxa"/>
            </w:tcMar>
          </w:tcPr>
          <w:p w14:paraId="44C1725C" w14:textId="77777777" w:rsidR="00D311EE" w:rsidRDefault="00D311EE" w:rsidP="00375B6E">
            <w:pPr>
              <w:spacing w:before="120" w:after="120" w:line="288" w:lineRule="auto"/>
            </w:pPr>
            <w:r>
              <w:rPr>
                <w:rFonts w:eastAsia="DengXian"/>
                <w:sz w:val="22"/>
              </w:rPr>
              <w:lastRenderedPageBreak/>
              <w:t>Quarterly</w:t>
            </w:r>
          </w:p>
        </w:tc>
        <w:tc>
          <w:tcPr>
            <w:tcW w:w="1864" w:type="dxa"/>
            <w:tcMar>
              <w:top w:w="60" w:type="dxa"/>
              <w:left w:w="120" w:type="dxa"/>
              <w:bottom w:w="30" w:type="dxa"/>
              <w:right w:w="120" w:type="dxa"/>
            </w:tcMar>
          </w:tcPr>
          <w:p w14:paraId="4C4D1235" w14:textId="77777777" w:rsidR="00D311EE" w:rsidRDefault="00931058" w:rsidP="00375B6E">
            <w:pPr>
              <w:spacing w:before="120" w:after="120" w:line="288" w:lineRule="auto"/>
            </w:pPr>
            <w:r>
              <w:rPr>
                <w:rFonts w:eastAsia="DengXian"/>
                <w:sz w:val="22"/>
              </w:rPr>
              <w:t>Dr. Ahmed Aldurwiesh</w:t>
            </w:r>
          </w:p>
        </w:tc>
      </w:tr>
      <w:tr w:rsidR="00D311EE" w14:paraId="640A2523" w14:textId="77777777" w:rsidTr="004674CC">
        <w:tc>
          <w:tcPr>
            <w:tcW w:w="1080" w:type="dxa"/>
            <w:tcMar>
              <w:top w:w="60" w:type="dxa"/>
              <w:left w:w="120" w:type="dxa"/>
              <w:bottom w:w="30" w:type="dxa"/>
              <w:right w:w="120" w:type="dxa"/>
            </w:tcMar>
          </w:tcPr>
          <w:p w14:paraId="4342BA43" w14:textId="77777777" w:rsidR="00D311EE" w:rsidRDefault="00D311EE" w:rsidP="00375B6E">
            <w:pPr>
              <w:spacing w:before="120" w:after="120" w:line="288" w:lineRule="auto"/>
            </w:pPr>
            <w:r>
              <w:rPr>
                <w:rFonts w:eastAsia="DengXian"/>
                <w:b/>
                <w:sz w:val="22"/>
              </w:rPr>
              <w:t>Quality</w:t>
            </w:r>
          </w:p>
        </w:tc>
        <w:tc>
          <w:tcPr>
            <w:tcW w:w="1472" w:type="dxa"/>
            <w:tcMar>
              <w:top w:w="60" w:type="dxa"/>
              <w:left w:w="120" w:type="dxa"/>
              <w:bottom w:w="30" w:type="dxa"/>
              <w:right w:w="120" w:type="dxa"/>
            </w:tcMar>
          </w:tcPr>
          <w:p w14:paraId="71F0834A" w14:textId="77777777" w:rsidR="00D311EE" w:rsidRDefault="00D311EE" w:rsidP="00375B6E">
            <w:pPr>
              <w:spacing w:before="120" w:after="120" w:line="288" w:lineRule="auto"/>
            </w:pPr>
            <w:r>
              <w:rPr>
                <w:rFonts w:eastAsia="DengXian"/>
                <w:sz w:val="22"/>
              </w:rPr>
              <w:t>Assumption documentation completeness — % of policies with structured assumption logs in the registry</w:t>
            </w:r>
          </w:p>
        </w:tc>
        <w:tc>
          <w:tcPr>
            <w:tcW w:w="733" w:type="dxa"/>
            <w:tcMar>
              <w:top w:w="60" w:type="dxa"/>
              <w:left w:w="120" w:type="dxa"/>
              <w:bottom w:w="30" w:type="dxa"/>
              <w:right w:w="120" w:type="dxa"/>
            </w:tcMar>
          </w:tcPr>
          <w:p w14:paraId="32E99DC0" w14:textId="77777777" w:rsidR="00D311EE" w:rsidRDefault="00D311EE" w:rsidP="00375B6E">
            <w:pPr>
              <w:spacing w:before="120" w:after="120" w:line="288" w:lineRule="auto"/>
            </w:pPr>
            <w:r>
              <w:rPr>
                <w:rFonts w:eastAsia="DengXian"/>
                <w:sz w:val="22"/>
              </w:rPr>
              <w:t>0</w:t>
            </w:r>
          </w:p>
        </w:tc>
        <w:tc>
          <w:tcPr>
            <w:tcW w:w="1500" w:type="dxa"/>
            <w:tcMar>
              <w:top w:w="60" w:type="dxa"/>
              <w:left w:w="120" w:type="dxa"/>
              <w:bottom w:w="30" w:type="dxa"/>
              <w:right w:w="120" w:type="dxa"/>
            </w:tcMar>
          </w:tcPr>
          <w:p w14:paraId="4755AFEF" w14:textId="7BF7CC1A" w:rsidR="00D311EE" w:rsidRDefault="00A240F8" w:rsidP="00375B6E">
            <w:pPr>
              <w:spacing w:before="120" w:after="120" w:line="288" w:lineRule="auto"/>
            </w:pPr>
            <w:r w:rsidRPr="00A240F8">
              <w:rPr>
                <w:rFonts w:eastAsia="DengXian"/>
                <w:sz w:val="22"/>
              </w:rPr>
              <w:t>TBD / TBD / 90% (per BRD Strategic and Operational Metrics)</w:t>
            </w:r>
          </w:p>
        </w:tc>
        <w:tc>
          <w:tcPr>
            <w:tcW w:w="1594" w:type="dxa"/>
            <w:tcMar>
              <w:top w:w="60" w:type="dxa"/>
              <w:left w:w="120" w:type="dxa"/>
              <w:bottom w:w="30" w:type="dxa"/>
              <w:right w:w="120" w:type="dxa"/>
            </w:tcMar>
          </w:tcPr>
          <w:p w14:paraId="3D4B2DDB" w14:textId="77777777" w:rsidR="00D311EE" w:rsidRDefault="00D311EE" w:rsidP="00375B6E">
            <w:pPr>
              <w:spacing w:before="120" w:after="120" w:line="288" w:lineRule="auto"/>
            </w:pPr>
            <w:r>
              <w:rPr>
                <w:rFonts w:eastAsia="DengXian"/>
                <w:sz w:val="22"/>
              </w:rPr>
              <w:t>Policy registry audit — % of approved policies with complete assumption records; threshold to be confirmed after metadata schema is finalized</w:t>
            </w:r>
          </w:p>
        </w:tc>
        <w:tc>
          <w:tcPr>
            <w:tcW w:w="971" w:type="dxa"/>
            <w:tcMar>
              <w:top w:w="60" w:type="dxa"/>
              <w:left w:w="120" w:type="dxa"/>
              <w:bottom w:w="30" w:type="dxa"/>
              <w:right w:w="120" w:type="dxa"/>
            </w:tcMar>
          </w:tcPr>
          <w:p w14:paraId="082AEFB9" w14:textId="77777777" w:rsidR="00D311EE" w:rsidRDefault="00D311EE" w:rsidP="00375B6E">
            <w:pPr>
              <w:spacing w:before="120" w:after="120" w:line="288" w:lineRule="auto"/>
            </w:pPr>
            <w:r>
              <w:rPr>
                <w:rFonts w:eastAsia="DengXian"/>
                <w:sz w:val="22"/>
              </w:rPr>
              <w:t>Quarterly</w:t>
            </w:r>
          </w:p>
        </w:tc>
        <w:tc>
          <w:tcPr>
            <w:tcW w:w="1864" w:type="dxa"/>
            <w:tcMar>
              <w:top w:w="60" w:type="dxa"/>
              <w:left w:w="120" w:type="dxa"/>
              <w:bottom w:w="30" w:type="dxa"/>
              <w:right w:w="120" w:type="dxa"/>
            </w:tcMar>
          </w:tcPr>
          <w:p w14:paraId="723B326B" w14:textId="77777777" w:rsidR="00D311EE" w:rsidRDefault="00931058" w:rsidP="00375B6E">
            <w:pPr>
              <w:spacing w:before="120" w:after="120" w:line="288" w:lineRule="auto"/>
            </w:pPr>
            <w:r>
              <w:rPr>
                <w:rFonts w:eastAsia="DengXian"/>
                <w:sz w:val="22"/>
              </w:rPr>
              <w:t>Dr. Ahmed Aldurwiesh</w:t>
            </w:r>
          </w:p>
        </w:tc>
      </w:tr>
      <w:tr w:rsidR="00D311EE" w14:paraId="19B8A1E7" w14:textId="77777777" w:rsidTr="004674CC">
        <w:tc>
          <w:tcPr>
            <w:tcW w:w="1080" w:type="dxa"/>
            <w:tcMar>
              <w:top w:w="60" w:type="dxa"/>
              <w:left w:w="120" w:type="dxa"/>
              <w:bottom w:w="30" w:type="dxa"/>
              <w:right w:w="120" w:type="dxa"/>
            </w:tcMar>
          </w:tcPr>
          <w:p w14:paraId="743F89B3" w14:textId="77777777" w:rsidR="00D311EE" w:rsidRDefault="00D311EE" w:rsidP="00375B6E">
            <w:pPr>
              <w:spacing w:before="120" w:after="120" w:line="288" w:lineRule="auto"/>
            </w:pPr>
            <w:r>
              <w:rPr>
                <w:rFonts w:eastAsia="DengXian"/>
                <w:b/>
                <w:sz w:val="22"/>
              </w:rPr>
              <w:t>Accuracy</w:t>
            </w:r>
          </w:p>
        </w:tc>
        <w:tc>
          <w:tcPr>
            <w:tcW w:w="1472" w:type="dxa"/>
            <w:tcMar>
              <w:top w:w="60" w:type="dxa"/>
              <w:left w:w="120" w:type="dxa"/>
              <w:bottom w:w="30" w:type="dxa"/>
              <w:right w:w="120" w:type="dxa"/>
            </w:tcMar>
          </w:tcPr>
          <w:p w14:paraId="44929E00" w14:textId="77777777" w:rsidR="00D311EE" w:rsidRDefault="00D311EE" w:rsidP="00375B6E">
            <w:pPr>
              <w:spacing w:before="120" w:after="120" w:line="288" w:lineRule="auto"/>
            </w:pPr>
            <w:r>
              <w:rPr>
                <w:rFonts w:eastAsia="DengXian"/>
                <w:sz w:val="22"/>
              </w:rPr>
              <w:t>Risk threshold alert coverage — % of policies exceeding fiscal/legal risk thresholds for which automated alerts were generated</w:t>
            </w:r>
          </w:p>
        </w:tc>
        <w:tc>
          <w:tcPr>
            <w:tcW w:w="733" w:type="dxa"/>
            <w:tcMar>
              <w:top w:w="60" w:type="dxa"/>
              <w:left w:w="120" w:type="dxa"/>
              <w:bottom w:w="30" w:type="dxa"/>
              <w:right w:w="120" w:type="dxa"/>
            </w:tcMar>
          </w:tcPr>
          <w:p w14:paraId="47C43726" w14:textId="77777777" w:rsidR="00D311EE" w:rsidRDefault="00D311EE" w:rsidP="00375B6E">
            <w:pPr>
              <w:spacing w:before="120" w:after="120" w:line="288" w:lineRule="auto"/>
            </w:pPr>
            <w:r>
              <w:rPr>
                <w:rFonts w:eastAsia="DengXian"/>
                <w:sz w:val="22"/>
              </w:rPr>
              <w:t>0</w:t>
            </w:r>
          </w:p>
        </w:tc>
        <w:tc>
          <w:tcPr>
            <w:tcW w:w="1500" w:type="dxa"/>
            <w:tcMar>
              <w:top w:w="60" w:type="dxa"/>
              <w:left w:w="120" w:type="dxa"/>
              <w:bottom w:w="30" w:type="dxa"/>
              <w:right w:w="120" w:type="dxa"/>
            </w:tcMar>
          </w:tcPr>
          <w:p w14:paraId="4D847BC7" w14:textId="3AB1506D" w:rsidR="00D311EE" w:rsidRDefault="00CE1CD7" w:rsidP="00375B6E">
            <w:pPr>
              <w:spacing w:before="120" w:after="120" w:line="288" w:lineRule="auto"/>
            </w:pPr>
            <w:r w:rsidRPr="00CE1CD7">
              <w:rPr>
                <w:rFonts w:eastAsia="DengXian"/>
                <w:sz w:val="22"/>
              </w:rPr>
              <w:t>TBD / TBD / &gt;90% (per BRD Strategic and Operational Metrics)</w:t>
            </w:r>
          </w:p>
        </w:tc>
        <w:tc>
          <w:tcPr>
            <w:tcW w:w="1594" w:type="dxa"/>
            <w:tcMar>
              <w:top w:w="60" w:type="dxa"/>
              <w:left w:w="120" w:type="dxa"/>
              <w:bottom w:w="30" w:type="dxa"/>
              <w:right w:w="120" w:type="dxa"/>
            </w:tcMar>
          </w:tcPr>
          <w:p w14:paraId="6E8D6C5D" w14:textId="77777777" w:rsidR="00D311EE" w:rsidRDefault="00D311EE" w:rsidP="00375B6E">
            <w:pPr>
              <w:spacing w:before="120" w:after="120" w:line="288" w:lineRule="auto"/>
            </w:pPr>
            <w:r>
              <w:rPr>
                <w:rFonts w:eastAsia="DengXian"/>
                <w:sz w:val="22"/>
              </w:rPr>
              <w:t>Number of alerts per policy / risk scoring dashboard; coverage target to be confirmed once fiscal/legal thresholds and ground truth are defined</w:t>
            </w:r>
          </w:p>
        </w:tc>
        <w:tc>
          <w:tcPr>
            <w:tcW w:w="971" w:type="dxa"/>
            <w:tcMar>
              <w:top w:w="60" w:type="dxa"/>
              <w:left w:w="120" w:type="dxa"/>
              <w:bottom w:w="30" w:type="dxa"/>
              <w:right w:w="120" w:type="dxa"/>
            </w:tcMar>
          </w:tcPr>
          <w:p w14:paraId="42831B47" w14:textId="77777777" w:rsidR="00D311EE" w:rsidRDefault="00D311EE" w:rsidP="00375B6E">
            <w:pPr>
              <w:spacing w:before="120" w:after="120" w:line="288" w:lineRule="auto"/>
            </w:pPr>
            <w:r>
              <w:rPr>
                <w:rFonts w:eastAsia="DengXian"/>
                <w:sz w:val="22"/>
              </w:rPr>
              <w:t>Quarterly</w:t>
            </w:r>
          </w:p>
        </w:tc>
        <w:tc>
          <w:tcPr>
            <w:tcW w:w="1864" w:type="dxa"/>
            <w:tcMar>
              <w:top w:w="60" w:type="dxa"/>
              <w:left w:w="120" w:type="dxa"/>
              <w:bottom w:w="30" w:type="dxa"/>
              <w:right w:w="120" w:type="dxa"/>
            </w:tcMar>
          </w:tcPr>
          <w:p w14:paraId="3ABA576C" w14:textId="77777777" w:rsidR="00D311EE" w:rsidRDefault="00931058" w:rsidP="00375B6E">
            <w:pPr>
              <w:spacing w:before="120" w:after="120" w:line="288" w:lineRule="auto"/>
            </w:pPr>
            <w:r>
              <w:rPr>
                <w:rFonts w:eastAsia="DengXian"/>
                <w:sz w:val="22"/>
              </w:rPr>
              <w:t>Dr. Ahmed Aldurwiesh</w:t>
            </w:r>
          </w:p>
        </w:tc>
      </w:tr>
    </w:tbl>
    <w:p w14:paraId="5B27E253" w14:textId="77777777" w:rsidR="00D311EE" w:rsidRDefault="00D311EE" w:rsidP="00D311EE">
      <w:pPr>
        <w:spacing w:before="120" w:after="120" w:line="288" w:lineRule="auto"/>
      </w:pPr>
    </w:p>
    <w:p w14:paraId="242267F7" w14:textId="77777777" w:rsidR="00D311EE" w:rsidRDefault="00D311EE" w:rsidP="00D311EE">
      <w:pPr>
        <w:spacing w:before="320" w:after="120" w:line="288" w:lineRule="auto"/>
        <w:outlineLvl w:val="1"/>
      </w:pPr>
      <w:bookmarkStart w:id="215" w:name="_Toc230303083"/>
      <w:bookmarkStart w:id="216" w:name="heading_101"/>
      <w:r>
        <w:rPr>
          <w:rFonts w:eastAsia="DengXian"/>
          <w:b/>
          <w:sz w:val="32"/>
        </w:rPr>
        <w:lastRenderedPageBreak/>
        <w:t>11.3 Technical Metrics</w:t>
      </w:r>
      <w:bookmarkEnd w:id="215"/>
      <w:r>
        <w:rPr>
          <w:rFonts w:eastAsia="DengXian"/>
          <w:b/>
          <w:sz w:val="32"/>
        </w:rPr>
        <w:t xml:space="preserve"> </w:t>
      </w:r>
      <w:bookmarkEnd w:id="216"/>
    </w:p>
    <w:p w14:paraId="56FB3217" w14:textId="77777777" w:rsidR="00D311EE" w:rsidRDefault="00D311EE" w:rsidP="00D311EE">
      <w:pPr>
        <w:spacing w:before="120" w:after="120" w:line="288" w:lineRule="auto"/>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15"/>
        <w:gridCol w:w="1575"/>
        <w:gridCol w:w="900"/>
        <w:gridCol w:w="1185"/>
        <w:gridCol w:w="1788"/>
        <w:gridCol w:w="992"/>
        <w:gridCol w:w="1559"/>
      </w:tblGrid>
      <w:tr w:rsidR="00D311EE" w14:paraId="4B998FCD" w14:textId="77777777" w:rsidTr="004674CC">
        <w:tc>
          <w:tcPr>
            <w:tcW w:w="1215" w:type="dxa"/>
            <w:tcMar>
              <w:top w:w="60" w:type="dxa"/>
              <w:left w:w="120" w:type="dxa"/>
              <w:bottom w:w="30" w:type="dxa"/>
              <w:right w:w="120" w:type="dxa"/>
            </w:tcMar>
          </w:tcPr>
          <w:p w14:paraId="7DBD8181" w14:textId="77777777" w:rsidR="00D311EE" w:rsidRDefault="00D311EE" w:rsidP="00375B6E">
            <w:pPr>
              <w:spacing w:before="120" w:after="120" w:line="288" w:lineRule="auto"/>
            </w:pPr>
            <w:r>
              <w:rPr>
                <w:rFonts w:eastAsia="DengXian"/>
                <w:b/>
                <w:sz w:val="22"/>
              </w:rPr>
              <w:t>Metric Type</w:t>
            </w:r>
          </w:p>
        </w:tc>
        <w:tc>
          <w:tcPr>
            <w:tcW w:w="1575" w:type="dxa"/>
            <w:tcMar>
              <w:top w:w="60" w:type="dxa"/>
              <w:left w:w="120" w:type="dxa"/>
              <w:bottom w:w="30" w:type="dxa"/>
              <w:right w:w="120" w:type="dxa"/>
            </w:tcMar>
          </w:tcPr>
          <w:p w14:paraId="6A1E3A4E" w14:textId="77777777" w:rsidR="00D311EE" w:rsidRDefault="00D311EE" w:rsidP="00375B6E">
            <w:pPr>
              <w:spacing w:before="120" w:after="120" w:line="288" w:lineRule="auto"/>
            </w:pPr>
            <w:r>
              <w:rPr>
                <w:rFonts w:eastAsia="DengXian"/>
                <w:b/>
                <w:sz w:val="22"/>
              </w:rPr>
              <w:t>Metric</w:t>
            </w:r>
          </w:p>
        </w:tc>
        <w:tc>
          <w:tcPr>
            <w:tcW w:w="900" w:type="dxa"/>
            <w:tcMar>
              <w:top w:w="60" w:type="dxa"/>
              <w:left w:w="120" w:type="dxa"/>
              <w:bottom w:w="30" w:type="dxa"/>
              <w:right w:w="120" w:type="dxa"/>
            </w:tcMar>
          </w:tcPr>
          <w:p w14:paraId="24AFB9B3" w14:textId="77777777" w:rsidR="00D311EE" w:rsidRDefault="00D311EE" w:rsidP="00375B6E">
            <w:pPr>
              <w:spacing w:before="120" w:after="120" w:line="288" w:lineRule="auto"/>
            </w:pPr>
            <w:r>
              <w:rPr>
                <w:rFonts w:eastAsia="DengXian"/>
                <w:b/>
                <w:sz w:val="22"/>
              </w:rPr>
              <w:t>Baseline</w:t>
            </w:r>
          </w:p>
        </w:tc>
        <w:tc>
          <w:tcPr>
            <w:tcW w:w="1185" w:type="dxa"/>
            <w:tcMar>
              <w:top w:w="60" w:type="dxa"/>
              <w:left w:w="120" w:type="dxa"/>
              <w:bottom w:w="30" w:type="dxa"/>
              <w:right w:w="120" w:type="dxa"/>
            </w:tcMar>
          </w:tcPr>
          <w:p w14:paraId="0473C912" w14:textId="77777777" w:rsidR="00D311EE" w:rsidRDefault="00D311EE" w:rsidP="00375B6E">
            <w:pPr>
              <w:spacing w:before="120" w:after="120" w:line="288" w:lineRule="auto"/>
            </w:pPr>
            <w:r>
              <w:rPr>
                <w:rFonts w:eastAsia="DengXian"/>
                <w:b/>
                <w:sz w:val="22"/>
              </w:rPr>
              <w:t>Target (6M / Y1 / Y2)</w:t>
            </w:r>
          </w:p>
        </w:tc>
        <w:tc>
          <w:tcPr>
            <w:tcW w:w="1788" w:type="dxa"/>
            <w:tcMar>
              <w:top w:w="60" w:type="dxa"/>
              <w:left w:w="120" w:type="dxa"/>
              <w:bottom w:w="30" w:type="dxa"/>
              <w:right w:w="120" w:type="dxa"/>
            </w:tcMar>
          </w:tcPr>
          <w:p w14:paraId="68F55E20" w14:textId="77777777" w:rsidR="00D311EE" w:rsidRDefault="00D311EE" w:rsidP="00375B6E">
            <w:pPr>
              <w:spacing w:before="120" w:after="120" w:line="288" w:lineRule="auto"/>
            </w:pPr>
            <w:r>
              <w:rPr>
                <w:rFonts w:eastAsia="DengXian"/>
                <w:b/>
                <w:sz w:val="22"/>
              </w:rPr>
              <w:t>Measurement Method</w:t>
            </w:r>
          </w:p>
        </w:tc>
        <w:tc>
          <w:tcPr>
            <w:tcW w:w="992" w:type="dxa"/>
            <w:tcMar>
              <w:top w:w="60" w:type="dxa"/>
              <w:left w:w="120" w:type="dxa"/>
              <w:bottom w:w="30" w:type="dxa"/>
              <w:right w:w="120" w:type="dxa"/>
            </w:tcMar>
          </w:tcPr>
          <w:p w14:paraId="2828E05F" w14:textId="77777777" w:rsidR="00D311EE" w:rsidRDefault="00D311EE" w:rsidP="00375B6E">
            <w:pPr>
              <w:spacing w:before="120" w:after="120" w:line="288" w:lineRule="auto"/>
            </w:pPr>
            <w:r>
              <w:rPr>
                <w:rFonts w:eastAsia="DengXian"/>
                <w:b/>
                <w:sz w:val="22"/>
              </w:rPr>
              <w:t>Frequency</w:t>
            </w:r>
          </w:p>
        </w:tc>
        <w:tc>
          <w:tcPr>
            <w:tcW w:w="1559" w:type="dxa"/>
            <w:tcMar>
              <w:top w:w="60" w:type="dxa"/>
              <w:left w:w="120" w:type="dxa"/>
              <w:bottom w:w="30" w:type="dxa"/>
              <w:right w:w="120" w:type="dxa"/>
            </w:tcMar>
          </w:tcPr>
          <w:p w14:paraId="433461D2" w14:textId="77777777" w:rsidR="00D311EE" w:rsidRDefault="00D311EE" w:rsidP="00375B6E">
            <w:pPr>
              <w:spacing w:before="120" w:after="120" w:line="288" w:lineRule="auto"/>
            </w:pPr>
            <w:r>
              <w:rPr>
                <w:rFonts w:eastAsia="DengXian"/>
                <w:b/>
                <w:sz w:val="22"/>
              </w:rPr>
              <w:t>KPI Owner</w:t>
            </w:r>
          </w:p>
        </w:tc>
      </w:tr>
      <w:tr w:rsidR="00D311EE" w:rsidRPr="00740170" w14:paraId="271EB45C" w14:textId="77777777" w:rsidTr="004674CC">
        <w:tc>
          <w:tcPr>
            <w:tcW w:w="1215" w:type="dxa"/>
            <w:tcMar>
              <w:top w:w="60" w:type="dxa"/>
              <w:left w:w="120" w:type="dxa"/>
              <w:bottom w:w="30" w:type="dxa"/>
              <w:right w:w="120" w:type="dxa"/>
            </w:tcMar>
          </w:tcPr>
          <w:p w14:paraId="5D2E957F" w14:textId="77777777" w:rsidR="00D311EE" w:rsidRDefault="00D311EE" w:rsidP="00375B6E">
            <w:pPr>
              <w:spacing w:before="120" w:after="120" w:line="288" w:lineRule="auto"/>
            </w:pPr>
            <w:r>
              <w:rPr>
                <w:rFonts w:eastAsia="DengXian"/>
                <w:b/>
                <w:sz w:val="22"/>
              </w:rPr>
              <w:t>AI Model | Simulation</w:t>
            </w:r>
          </w:p>
        </w:tc>
        <w:tc>
          <w:tcPr>
            <w:tcW w:w="1575" w:type="dxa"/>
            <w:tcMar>
              <w:top w:w="60" w:type="dxa"/>
              <w:left w:w="120" w:type="dxa"/>
              <w:bottom w:w="30" w:type="dxa"/>
              <w:right w:w="120" w:type="dxa"/>
            </w:tcMar>
          </w:tcPr>
          <w:p w14:paraId="5F2A03CC" w14:textId="77777777" w:rsidR="00D311EE" w:rsidRDefault="00D311EE" w:rsidP="00375B6E">
            <w:pPr>
              <w:spacing w:before="120" w:after="120" w:line="288" w:lineRule="auto"/>
            </w:pPr>
            <w:r>
              <w:rPr>
                <w:rFonts w:eastAsia="DengXian"/>
                <w:sz w:val="22"/>
              </w:rPr>
              <w:t>ABM simulation accuracy vs. historical outcomes</w:t>
            </w:r>
          </w:p>
        </w:tc>
        <w:tc>
          <w:tcPr>
            <w:tcW w:w="900" w:type="dxa"/>
            <w:tcMar>
              <w:top w:w="60" w:type="dxa"/>
              <w:left w:w="120" w:type="dxa"/>
              <w:bottom w:w="30" w:type="dxa"/>
              <w:right w:w="120" w:type="dxa"/>
            </w:tcMar>
          </w:tcPr>
          <w:p w14:paraId="69E0A111"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699001F5" w14:textId="77777777" w:rsidR="00D311EE" w:rsidRDefault="00D311EE" w:rsidP="00375B6E">
            <w:pPr>
              <w:spacing w:before="120" w:after="120" w:line="288" w:lineRule="auto"/>
            </w:pPr>
            <w:r>
              <w:rPr>
                <w:rFonts w:eastAsia="DengXian"/>
                <w:sz w:val="22"/>
              </w:rPr>
              <w:t>Target TBD in SDD after data assessment</w:t>
            </w:r>
          </w:p>
        </w:tc>
        <w:tc>
          <w:tcPr>
            <w:tcW w:w="1788" w:type="dxa"/>
            <w:tcMar>
              <w:top w:w="60" w:type="dxa"/>
              <w:left w:w="120" w:type="dxa"/>
              <w:bottom w:w="30" w:type="dxa"/>
              <w:right w:w="120" w:type="dxa"/>
            </w:tcMar>
          </w:tcPr>
          <w:p w14:paraId="54A80CB6" w14:textId="77777777" w:rsidR="00D311EE" w:rsidRDefault="00D311EE" w:rsidP="00375B6E">
            <w:pPr>
              <w:spacing w:before="120" w:after="120" w:line="288" w:lineRule="auto"/>
            </w:pPr>
            <w:r>
              <w:rPr>
                <w:rFonts w:eastAsia="DengXian"/>
                <w:sz w:val="22"/>
              </w:rPr>
              <w:t>Back-testing against available GASTAT/SAMA/MoF historical data where sufficient; statistical accuracy measured using an agreed metric such as MAPE, RMSE, or R²; formal threshold depends on historical depth and data quality</w:t>
            </w:r>
          </w:p>
        </w:tc>
        <w:tc>
          <w:tcPr>
            <w:tcW w:w="992" w:type="dxa"/>
            <w:tcMar>
              <w:top w:w="60" w:type="dxa"/>
              <w:left w:w="120" w:type="dxa"/>
              <w:bottom w:w="30" w:type="dxa"/>
              <w:right w:w="120" w:type="dxa"/>
            </w:tcMar>
          </w:tcPr>
          <w:p w14:paraId="4DFC93DC" w14:textId="77777777" w:rsidR="00D311EE" w:rsidRDefault="00D311EE" w:rsidP="00375B6E">
            <w:pPr>
              <w:spacing w:before="120" w:after="120" w:line="288" w:lineRule="auto"/>
            </w:pPr>
            <w:r>
              <w:rPr>
                <w:rFonts w:eastAsia="DengXian"/>
                <w:sz w:val="22"/>
              </w:rPr>
              <w:t>Monthly</w:t>
            </w:r>
          </w:p>
        </w:tc>
        <w:tc>
          <w:tcPr>
            <w:tcW w:w="1559" w:type="dxa"/>
            <w:tcMar>
              <w:top w:w="60" w:type="dxa"/>
              <w:left w:w="120" w:type="dxa"/>
              <w:bottom w:w="30" w:type="dxa"/>
              <w:right w:w="120" w:type="dxa"/>
            </w:tcMar>
          </w:tcPr>
          <w:p w14:paraId="6DC12E6B" w14:textId="77777777" w:rsidR="00D311EE" w:rsidRPr="00740170" w:rsidRDefault="00931058" w:rsidP="00375B6E">
            <w:pPr>
              <w:spacing w:before="120" w:after="120" w:line="288" w:lineRule="auto"/>
              <w:rPr>
                <w:rFonts w:eastAsia="DengXian"/>
                <w:sz w:val="22"/>
                <w:lang w:eastAsia="zh-CN"/>
              </w:rPr>
            </w:pPr>
            <w:r>
              <w:rPr>
                <w:rFonts w:eastAsia="DengXian"/>
                <w:sz w:val="22"/>
                <w:lang w:eastAsia="zh-CN"/>
              </w:rPr>
              <w:t>Dr. Ahmed Aldurwiesh</w:t>
            </w:r>
          </w:p>
        </w:tc>
      </w:tr>
      <w:tr w:rsidR="00D311EE" w14:paraId="0696042E" w14:textId="77777777" w:rsidTr="004674CC">
        <w:tc>
          <w:tcPr>
            <w:tcW w:w="1215" w:type="dxa"/>
            <w:tcMar>
              <w:top w:w="60" w:type="dxa"/>
              <w:left w:w="120" w:type="dxa"/>
              <w:bottom w:w="30" w:type="dxa"/>
              <w:right w:w="120" w:type="dxa"/>
            </w:tcMar>
          </w:tcPr>
          <w:p w14:paraId="5FFA0011" w14:textId="77777777" w:rsidR="00D311EE" w:rsidRDefault="00D311EE" w:rsidP="00375B6E">
            <w:pPr>
              <w:spacing w:before="120" w:after="120" w:line="288" w:lineRule="auto"/>
            </w:pPr>
            <w:r>
              <w:rPr>
                <w:rFonts w:eastAsia="DengXian"/>
                <w:b/>
                <w:sz w:val="22"/>
              </w:rPr>
              <w:t>AI Model | Conflict Detection</w:t>
            </w:r>
          </w:p>
        </w:tc>
        <w:tc>
          <w:tcPr>
            <w:tcW w:w="1575" w:type="dxa"/>
            <w:tcMar>
              <w:top w:w="60" w:type="dxa"/>
              <w:left w:w="120" w:type="dxa"/>
              <w:bottom w:w="30" w:type="dxa"/>
              <w:right w:w="120" w:type="dxa"/>
            </w:tcMar>
          </w:tcPr>
          <w:p w14:paraId="14E1736E" w14:textId="77777777" w:rsidR="00D311EE" w:rsidRDefault="00D311EE" w:rsidP="00375B6E">
            <w:pPr>
              <w:spacing w:before="120" w:after="120" w:line="288" w:lineRule="auto"/>
            </w:pPr>
            <w:r>
              <w:rPr>
                <w:rFonts w:eastAsia="DengXian"/>
                <w:sz w:val="22"/>
              </w:rPr>
              <w:t>Precision/recall of regulatory conflict identification</w:t>
            </w:r>
          </w:p>
        </w:tc>
        <w:tc>
          <w:tcPr>
            <w:tcW w:w="900" w:type="dxa"/>
            <w:tcMar>
              <w:top w:w="60" w:type="dxa"/>
              <w:left w:w="120" w:type="dxa"/>
              <w:bottom w:w="30" w:type="dxa"/>
              <w:right w:w="120" w:type="dxa"/>
            </w:tcMar>
          </w:tcPr>
          <w:p w14:paraId="281601FA"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6F56A471" w14:textId="77777777" w:rsidR="00D311EE" w:rsidRDefault="00D311EE" w:rsidP="00375B6E">
            <w:pPr>
              <w:spacing w:before="120" w:after="120" w:line="288" w:lineRule="auto"/>
            </w:pPr>
            <w:r>
              <w:rPr>
                <w:rFonts w:eastAsia="DengXian"/>
                <w:sz w:val="22"/>
              </w:rPr>
              <w:t>Target TBD in SDD after labelled dataset creation</w:t>
            </w:r>
          </w:p>
        </w:tc>
        <w:tc>
          <w:tcPr>
            <w:tcW w:w="1788" w:type="dxa"/>
            <w:tcMar>
              <w:top w:w="60" w:type="dxa"/>
              <w:left w:w="120" w:type="dxa"/>
              <w:bottom w:w="30" w:type="dxa"/>
              <w:right w:w="120" w:type="dxa"/>
            </w:tcMar>
          </w:tcPr>
          <w:p w14:paraId="69EF6DF9" w14:textId="77777777" w:rsidR="00D311EE" w:rsidRDefault="00D311EE" w:rsidP="00375B6E">
            <w:pPr>
              <w:spacing w:before="120" w:after="120" w:line="288" w:lineRule="auto"/>
            </w:pPr>
            <w:r>
              <w:rPr>
                <w:rFonts w:eastAsia="DengXian"/>
                <w:sz w:val="22"/>
              </w:rPr>
              <w:t>Expert review on labelled conflict sample set; recall is the primary metric per BO QA Reply, with precision tracked to manage false positives</w:t>
            </w:r>
          </w:p>
        </w:tc>
        <w:tc>
          <w:tcPr>
            <w:tcW w:w="992" w:type="dxa"/>
            <w:tcMar>
              <w:top w:w="60" w:type="dxa"/>
              <w:left w:w="120" w:type="dxa"/>
              <w:bottom w:w="30" w:type="dxa"/>
              <w:right w:w="120" w:type="dxa"/>
            </w:tcMar>
          </w:tcPr>
          <w:p w14:paraId="215ACB17" w14:textId="77777777" w:rsidR="00D311EE" w:rsidRDefault="00D311EE" w:rsidP="00375B6E">
            <w:pPr>
              <w:spacing w:before="120" w:after="120" w:line="288" w:lineRule="auto"/>
            </w:pPr>
            <w:r>
              <w:rPr>
                <w:rFonts w:eastAsia="DengXian"/>
                <w:sz w:val="22"/>
              </w:rPr>
              <w:t>Monthly</w:t>
            </w:r>
          </w:p>
        </w:tc>
        <w:tc>
          <w:tcPr>
            <w:tcW w:w="1559" w:type="dxa"/>
            <w:tcMar>
              <w:top w:w="60" w:type="dxa"/>
              <w:left w:w="120" w:type="dxa"/>
              <w:bottom w:w="30" w:type="dxa"/>
              <w:right w:w="120" w:type="dxa"/>
            </w:tcMar>
          </w:tcPr>
          <w:p w14:paraId="332DFED5" w14:textId="77777777" w:rsidR="00D311EE" w:rsidRDefault="00931058" w:rsidP="00375B6E">
            <w:pPr>
              <w:spacing w:before="120" w:after="120" w:line="288" w:lineRule="auto"/>
              <w:rPr>
                <w:lang w:eastAsia="zh-CN"/>
              </w:rPr>
            </w:pPr>
            <w:r>
              <w:rPr>
                <w:lang w:eastAsia="zh-CN"/>
              </w:rPr>
              <w:t>Dr. Ahmed Aldurwiesh</w:t>
            </w:r>
          </w:p>
        </w:tc>
      </w:tr>
      <w:tr w:rsidR="00D311EE" w14:paraId="683AB1A5" w14:textId="77777777" w:rsidTr="004674CC">
        <w:tc>
          <w:tcPr>
            <w:tcW w:w="1215" w:type="dxa"/>
            <w:tcMar>
              <w:top w:w="60" w:type="dxa"/>
              <w:left w:w="120" w:type="dxa"/>
              <w:bottom w:w="30" w:type="dxa"/>
              <w:right w:w="120" w:type="dxa"/>
            </w:tcMar>
          </w:tcPr>
          <w:p w14:paraId="442B012C" w14:textId="77777777" w:rsidR="00D311EE" w:rsidRDefault="00D311EE" w:rsidP="00375B6E">
            <w:pPr>
              <w:spacing w:before="120" w:after="120" w:line="288" w:lineRule="auto"/>
            </w:pPr>
            <w:r>
              <w:rPr>
                <w:rFonts w:eastAsia="DengXian"/>
                <w:b/>
                <w:sz w:val="22"/>
              </w:rPr>
              <w:t xml:space="preserve">AI Model | Assumption </w:t>
            </w:r>
            <w:r>
              <w:rPr>
                <w:rFonts w:eastAsia="DengXian"/>
                <w:b/>
                <w:sz w:val="22"/>
              </w:rPr>
              <w:lastRenderedPageBreak/>
              <w:t>Extraction</w:t>
            </w:r>
          </w:p>
        </w:tc>
        <w:tc>
          <w:tcPr>
            <w:tcW w:w="1575" w:type="dxa"/>
            <w:tcMar>
              <w:top w:w="60" w:type="dxa"/>
              <w:left w:w="120" w:type="dxa"/>
              <w:bottom w:w="30" w:type="dxa"/>
              <w:right w:w="120" w:type="dxa"/>
            </w:tcMar>
          </w:tcPr>
          <w:p w14:paraId="40D8D21F" w14:textId="77777777" w:rsidR="00D311EE" w:rsidRDefault="00D311EE" w:rsidP="00375B6E">
            <w:pPr>
              <w:spacing w:before="120" w:after="120" w:line="288" w:lineRule="auto"/>
            </w:pPr>
            <w:r>
              <w:rPr>
                <w:rFonts w:eastAsia="DengXian"/>
                <w:sz w:val="22"/>
              </w:rPr>
              <w:lastRenderedPageBreak/>
              <w:t xml:space="preserve">Accuracy of policy assumption </w:t>
            </w:r>
            <w:r>
              <w:rPr>
                <w:rFonts w:eastAsia="DengXian"/>
                <w:sz w:val="22"/>
              </w:rPr>
              <w:lastRenderedPageBreak/>
              <w:t>extraction from text</w:t>
            </w:r>
          </w:p>
        </w:tc>
        <w:tc>
          <w:tcPr>
            <w:tcW w:w="900" w:type="dxa"/>
            <w:tcMar>
              <w:top w:w="60" w:type="dxa"/>
              <w:left w:w="120" w:type="dxa"/>
              <w:bottom w:w="30" w:type="dxa"/>
              <w:right w:w="120" w:type="dxa"/>
            </w:tcMar>
          </w:tcPr>
          <w:p w14:paraId="5901C0A2" w14:textId="77777777" w:rsidR="00D311EE" w:rsidRDefault="00D311EE" w:rsidP="00375B6E">
            <w:pPr>
              <w:spacing w:before="120" w:after="120" w:line="288" w:lineRule="auto"/>
            </w:pPr>
            <w:r>
              <w:rPr>
                <w:rFonts w:eastAsia="DengXian"/>
                <w:sz w:val="22"/>
              </w:rPr>
              <w:lastRenderedPageBreak/>
              <w:t>N/A</w:t>
            </w:r>
          </w:p>
        </w:tc>
        <w:tc>
          <w:tcPr>
            <w:tcW w:w="1185" w:type="dxa"/>
            <w:tcMar>
              <w:top w:w="60" w:type="dxa"/>
              <w:left w:w="120" w:type="dxa"/>
              <w:bottom w:w="30" w:type="dxa"/>
              <w:right w:w="120" w:type="dxa"/>
            </w:tcMar>
          </w:tcPr>
          <w:p w14:paraId="3347EABB" w14:textId="77777777" w:rsidR="00D311EE" w:rsidRDefault="00D311EE" w:rsidP="00375B6E">
            <w:pPr>
              <w:spacing w:before="120" w:after="120" w:line="288" w:lineRule="auto"/>
            </w:pPr>
            <w:r>
              <w:rPr>
                <w:rFonts w:eastAsia="DengXian"/>
                <w:sz w:val="22"/>
              </w:rPr>
              <w:t xml:space="preserve">Target TBD in SDD after </w:t>
            </w:r>
            <w:r>
              <w:rPr>
                <w:rFonts w:eastAsia="DengXian"/>
                <w:sz w:val="22"/>
              </w:rPr>
              <w:lastRenderedPageBreak/>
              <w:t>metadata schema confirmation</w:t>
            </w:r>
          </w:p>
        </w:tc>
        <w:tc>
          <w:tcPr>
            <w:tcW w:w="1788" w:type="dxa"/>
            <w:tcMar>
              <w:top w:w="60" w:type="dxa"/>
              <w:left w:w="120" w:type="dxa"/>
              <w:bottom w:w="30" w:type="dxa"/>
              <w:right w:w="120" w:type="dxa"/>
            </w:tcMar>
          </w:tcPr>
          <w:p w14:paraId="6904E6A4" w14:textId="77777777" w:rsidR="00D311EE" w:rsidRDefault="00D311EE" w:rsidP="00375B6E">
            <w:pPr>
              <w:spacing w:before="120" w:after="120" w:line="288" w:lineRule="auto"/>
            </w:pPr>
            <w:r>
              <w:rPr>
                <w:rFonts w:eastAsia="DengXian"/>
                <w:sz w:val="22"/>
              </w:rPr>
              <w:lastRenderedPageBreak/>
              <w:t xml:space="preserve">Human annotation comparison; NLP evaluation </w:t>
            </w:r>
            <w:r>
              <w:rPr>
                <w:rFonts w:eastAsia="DengXian"/>
                <w:sz w:val="22"/>
              </w:rPr>
              <w:lastRenderedPageBreak/>
              <w:t>pipeline; threshold depends on field definitions, controlled vocabulary, and document quality</w:t>
            </w:r>
          </w:p>
        </w:tc>
        <w:tc>
          <w:tcPr>
            <w:tcW w:w="992" w:type="dxa"/>
            <w:tcMar>
              <w:top w:w="60" w:type="dxa"/>
              <w:left w:w="120" w:type="dxa"/>
              <w:bottom w:w="30" w:type="dxa"/>
              <w:right w:w="120" w:type="dxa"/>
            </w:tcMar>
          </w:tcPr>
          <w:p w14:paraId="7C111231" w14:textId="77777777" w:rsidR="00D311EE" w:rsidRDefault="00D311EE" w:rsidP="00375B6E">
            <w:pPr>
              <w:spacing w:before="120" w:after="120" w:line="288" w:lineRule="auto"/>
            </w:pPr>
            <w:r>
              <w:rPr>
                <w:rFonts w:eastAsia="DengXian"/>
                <w:sz w:val="22"/>
              </w:rPr>
              <w:lastRenderedPageBreak/>
              <w:t>Monthly</w:t>
            </w:r>
          </w:p>
        </w:tc>
        <w:tc>
          <w:tcPr>
            <w:tcW w:w="1559" w:type="dxa"/>
            <w:tcMar>
              <w:top w:w="60" w:type="dxa"/>
              <w:left w:w="120" w:type="dxa"/>
              <w:bottom w:w="30" w:type="dxa"/>
              <w:right w:w="120" w:type="dxa"/>
            </w:tcMar>
          </w:tcPr>
          <w:p w14:paraId="35F3E23B" w14:textId="77777777" w:rsidR="00D311EE" w:rsidRDefault="00931058" w:rsidP="00375B6E">
            <w:pPr>
              <w:spacing w:before="120" w:after="120" w:line="288" w:lineRule="auto"/>
              <w:rPr>
                <w:lang w:eastAsia="zh-CN"/>
              </w:rPr>
            </w:pPr>
            <w:r>
              <w:rPr>
                <w:lang w:eastAsia="zh-CN"/>
              </w:rPr>
              <w:t>Dr. Ahmed Aldurwiesh</w:t>
            </w:r>
          </w:p>
        </w:tc>
      </w:tr>
      <w:tr w:rsidR="00D311EE" w14:paraId="2FC2AC97" w14:textId="77777777" w:rsidTr="004674CC">
        <w:tc>
          <w:tcPr>
            <w:tcW w:w="1215" w:type="dxa"/>
            <w:tcMar>
              <w:top w:w="60" w:type="dxa"/>
              <w:left w:w="120" w:type="dxa"/>
              <w:bottom w:w="30" w:type="dxa"/>
              <w:right w:w="120" w:type="dxa"/>
            </w:tcMar>
          </w:tcPr>
          <w:p w14:paraId="2EBDFA55" w14:textId="77777777" w:rsidR="00D311EE" w:rsidRDefault="00D311EE" w:rsidP="00375B6E">
            <w:pPr>
              <w:spacing w:before="120" w:after="120" w:line="288" w:lineRule="auto"/>
            </w:pPr>
            <w:r>
              <w:rPr>
                <w:rFonts w:eastAsia="DengXian"/>
                <w:b/>
                <w:sz w:val="22"/>
              </w:rPr>
              <w:t>AI Model | Risk Alert Coverage</w:t>
            </w:r>
          </w:p>
        </w:tc>
        <w:tc>
          <w:tcPr>
            <w:tcW w:w="1575" w:type="dxa"/>
            <w:tcMar>
              <w:top w:w="60" w:type="dxa"/>
              <w:left w:w="120" w:type="dxa"/>
              <w:bottom w:w="30" w:type="dxa"/>
              <w:right w:w="120" w:type="dxa"/>
            </w:tcMar>
          </w:tcPr>
          <w:p w14:paraId="49395E3A" w14:textId="77777777" w:rsidR="00D311EE" w:rsidRDefault="00D311EE" w:rsidP="00375B6E">
            <w:pPr>
              <w:spacing w:before="120" w:after="120" w:line="288" w:lineRule="auto"/>
            </w:pPr>
            <w:r>
              <w:rPr>
                <w:rFonts w:eastAsia="DengXian"/>
                <w:sz w:val="22"/>
              </w:rPr>
              <w:t>Coverage of genuine risks flagged by alert system</w:t>
            </w:r>
          </w:p>
        </w:tc>
        <w:tc>
          <w:tcPr>
            <w:tcW w:w="900" w:type="dxa"/>
            <w:tcMar>
              <w:top w:w="60" w:type="dxa"/>
              <w:left w:w="120" w:type="dxa"/>
              <w:bottom w:w="30" w:type="dxa"/>
              <w:right w:w="120" w:type="dxa"/>
            </w:tcMar>
          </w:tcPr>
          <w:p w14:paraId="38E0BE9F"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20FDB4A7" w14:textId="77777777" w:rsidR="00D311EE" w:rsidRDefault="00D311EE" w:rsidP="00375B6E">
            <w:pPr>
              <w:spacing w:before="120" w:after="120" w:line="288" w:lineRule="auto"/>
            </w:pPr>
            <w:r>
              <w:rPr>
                <w:rFonts w:eastAsia="DengXian"/>
                <w:sz w:val="22"/>
              </w:rPr>
              <w:t>Target TBD in SDD after risk taxonomy confirmation</w:t>
            </w:r>
          </w:p>
        </w:tc>
        <w:tc>
          <w:tcPr>
            <w:tcW w:w="1788" w:type="dxa"/>
            <w:tcMar>
              <w:top w:w="60" w:type="dxa"/>
              <w:left w:w="120" w:type="dxa"/>
              <w:bottom w:w="30" w:type="dxa"/>
              <w:right w:w="120" w:type="dxa"/>
            </w:tcMar>
          </w:tcPr>
          <w:p w14:paraId="40082ACF" w14:textId="77777777" w:rsidR="00D311EE" w:rsidRDefault="00D311EE" w:rsidP="00375B6E">
            <w:pPr>
              <w:spacing w:before="120" w:after="120" w:line="288" w:lineRule="auto"/>
            </w:pPr>
            <w:r>
              <w:rPr>
                <w:rFonts w:eastAsia="DengXian"/>
                <w:sz w:val="22"/>
              </w:rPr>
              <w:t>Retrospective comparison against expert-identified risks; threshold depends on agreed risk taxonomy, fiscal/legal trigger rules, and labelled examples</w:t>
            </w:r>
          </w:p>
        </w:tc>
        <w:tc>
          <w:tcPr>
            <w:tcW w:w="992" w:type="dxa"/>
            <w:tcMar>
              <w:top w:w="60" w:type="dxa"/>
              <w:left w:w="120" w:type="dxa"/>
              <w:bottom w:w="30" w:type="dxa"/>
              <w:right w:w="120" w:type="dxa"/>
            </w:tcMar>
          </w:tcPr>
          <w:p w14:paraId="145F0D43" w14:textId="77777777" w:rsidR="00D311EE" w:rsidRDefault="00D311EE" w:rsidP="00375B6E">
            <w:pPr>
              <w:spacing w:before="120" w:after="120" w:line="288" w:lineRule="auto"/>
            </w:pPr>
            <w:r>
              <w:rPr>
                <w:rFonts w:eastAsia="DengXian"/>
                <w:sz w:val="22"/>
              </w:rPr>
              <w:t>Monthly</w:t>
            </w:r>
          </w:p>
        </w:tc>
        <w:tc>
          <w:tcPr>
            <w:tcW w:w="1559" w:type="dxa"/>
            <w:tcMar>
              <w:top w:w="60" w:type="dxa"/>
              <w:left w:w="120" w:type="dxa"/>
              <w:bottom w:w="30" w:type="dxa"/>
              <w:right w:w="120" w:type="dxa"/>
            </w:tcMar>
          </w:tcPr>
          <w:p w14:paraId="1D8C7073" w14:textId="77777777" w:rsidR="00D311EE" w:rsidRPr="00740170" w:rsidRDefault="00931058" w:rsidP="00375B6E">
            <w:pPr>
              <w:spacing w:before="120" w:after="120" w:line="288" w:lineRule="auto"/>
              <w:rPr>
                <w:rFonts w:eastAsia="DengXian"/>
                <w:sz w:val="22"/>
                <w:lang w:eastAsia="zh-CN"/>
              </w:rPr>
            </w:pPr>
            <w:r>
              <w:rPr>
                <w:rFonts w:eastAsia="DengXian"/>
                <w:sz w:val="22"/>
                <w:lang w:eastAsia="zh-CN"/>
              </w:rPr>
              <w:t>Dr. Ahmed Aldurwiesh</w:t>
            </w:r>
          </w:p>
        </w:tc>
      </w:tr>
      <w:tr w:rsidR="00D311EE" w14:paraId="5E4CDC85" w14:textId="77777777" w:rsidTr="004674CC">
        <w:tc>
          <w:tcPr>
            <w:tcW w:w="1215" w:type="dxa"/>
            <w:tcMar>
              <w:top w:w="60" w:type="dxa"/>
              <w:left w:w="120" w:type="dxa"/>
              <w:bottom w:w="30" w:type="dxa"/>
              <w:right w:w="120" w:type="dxa"/>
            </w:tcMar>
          </w:tcPr>
          <w:p w14:paraId="5A63FB44" w14:textId="77777777" w:rsidR="00D311EE" w:rsidRDefault="00D311EE" w:rsidP="00375B6E">
            <w:pPr>
              <w:spacing w:before="120" w:after="120" w:line="288" w:lineRule="auto"/>
            </w:pPr>
            <w:r>
              <w:rPr>
                <w:rFonts w:eastAsia="DengXian"/>
                <w:b/>
                <w:sz w:val="22"/>
              </w:rPr>
              <w:t>System | Availability</w:t>
            </w:r>
          </w:p>
        </w:tc>
        <w:tc>
          <w:tcPr>
            <w:tcW w:w="1575" w:type="dxa"/>
            <w:tcMar>
              <w:top w:w="60" w:type="dxa"/>
              <w:left w:w="120" w:type="dxa"/>
              <w:bottom w:w="30" w:type="dxa"/>
              <w:right w:w="120" w:type="dxa"/>
            </w:tcMar>
          </w:tcPr>
          <w:p w14:paraId="48AB3472" w14:textId="77777777" w:rsidR="00D311EE" w:rsidRDefault="00D311EE" w:rsidP="00375B6E">
            <w:pPr>
              <w:spacing w:before="120" w:after="120" w:line="288" w:lineRule="auto"/>
            </w:pPr>
            <w:r>
              <w:rPr>
                <w:rFonts w:eastAsia="DengXian"/>
                <w:sz w:val="22"/>
              </w:rPr>
              <w:t>Platform uptime during KSA business hours (07:00–22:00 AST)</w:t>
            </w:r>
          </w:p>
        </w:tc>
        <w:tc>
          <w:tcPr>
            <w:tcW w:w="900" w:type="dxa"/>
            <w:tcMar>
              <w:top w:w="60" w:type="dxa"/>
              <w:left w:w="120" w:type="dxa"/>
              <w:bottom w:w="30" w:type="dxa"/>
              <w:right w:w="120" w:type="dxa"/>
            </w:tcMar>
          </w:tcPr>
          <w:p w14:paraId="6B07E3F6"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28C13972" w14:textId="77777777" w:rsidR="00D311EE" w:rsidRDefault="00D311EE" w:rsidP="00375B6E">
            <w:pPr>
              <w:spacing w:before="120" w:after="120" w:line="288" w:lineRule="auto"/>
            </w:pPr>
            <w:r>
              <w:rPr>
                <w:rFonts w:eastAsia="DengXian"/>
                <w:sz w:val="22"/>
              </w:rPr>
              <w:t>≥99.5% / ≥99.5% / ≥99.5%</w:t>
            </w:r>
          </w:p>
        </w:tc>
        <w:tc>
          <w:tcPr>
            <w:tcW w:w="1788" w:type="dxa"/>
            <w:tcMar>
              <w:top w:w="60" w:type="dxa"/>
              <w:left w:w="120" w:type="dxa"/>
              <w:bottom w:w="30" w:type="dxa"/>
              <w:right w:w="120" w:type="dxa"/>
            </w:tcMar>
          </w:tcPr>
          <w:p w14:paraId="17C5A59B" w14:textId="77777777" w:rsidR="00D311EE" w:rsidRDefault="00D311EE" w:rsidP="00375B6E">
            <w:pPr>
              <w:spacing w:before="120" w:after="120" w:line="288" w:lineRule="auto"/>
            </w:pPr>
            <w:r>
              <w:rPr>
                <w:rFonts w:eastAsia="DengXian"/>
                <w:sz w:val="22"/>
              </w:rPr>
              <w:t>Infrastructure APM monitoring dashboard</w:t>
            </w:r>
          </w:p>
        </w:tc>
        <w:tc>
          <w:tcPr>
            <w:tcW w:w="992" w:type="dxa"/>
            <w:tcMar>
              <w:top w:w="60" w:type="dxa"/>
              <w:left w:w="120" w:type="dxa"/>
              <w:bottom w:w="30" w:type="dxa"/>
              <w:right w:w="120" w:type="dxa"/>
            </w:tcMar>
          </w:tcPr>
          <w:p w14:paraId="146EE0F6" w14:textId="77777777" w:rsidR="00D311EE" w:rsidRDefault="00D311EE" w:rsidP="00375B6E">
            <w:pPr>
              <w:spacing w:before="120" w:after="120" w:line="288" w:lineRule="auto"/>
            </w:pPr>
            <w:r>
              <w:rPr>
                <w:rFonts w:eastAsia="DengXian"/>
                <w:sz w:val="22"/>
              </w:rPr>
              <w:t>Weekly</w:t>
            </w:r>
          </w:p>
        </w:tc>
        <w:tc>
          <w:tcPr>
            <w:tcW w:w="1559" w:type="dxa"/>
            <w:tcMar>
              <w:top w:w="60" w:type="dxa"/>
              <w:left w:w="120" w:type="dxa"/>
              <w:bottom w:w="30" w:type="dxa"/>
              <w:right w:w="120" w:type="dxa"/>
            </w:tcMar>
          </w:tcPr>
          <w:p w14:paraId="7CB8F2F0" w14:textId="77777777" w:rsidR="00D311EE" w:rsidRDefault="00D311EE" w:rsidP="00375B6E">
            <w:pPr>
              <w:spacing w:before="120" w:after="120" w:line="288" w:lineRule="auto"/>
            </w:pPr>
            <w:r>
              <w:rPr>
                <w:rFonts w:eastAsia="DengXian"/>
                <w:sz w:val="22"/>
              </w:rPr>
              <w:t>MOMAH IT / DevOps</w:t>
            </w:r>
          </w:p>
        </w:tc>
      </w:tr>
      <w:tr w:rsidR="00D311EE" w14:paraId="62BE8B74" w14:textId="77777777" w:rsidTr="004674CC">
        <w:tc>
          <w:tcPr>
            <w:tcW w:w="1215" w:type="dxa"/>
            <w:tcMar>
              <w:top w:w="60" w:type="dxa"/>
              <w:left w:w="120" w:type="dxa"/>
              <w:bottom w:w="30" w:type="dxa"/>
              <w:right w:w="120" w:type="dxa"/>
            </w:tcMar>
          </w:tcPr>
          <w:p w14:paraId="45B4B368" w14:textId="77777777" w:rsidR="00D311EE" w:rsidRDefault="00D311EE" w:rsidP="00375B6E">
            <w:pPr>
              <w:spacing w:before="120" w:after="120" w:line="288" w:lineRule="auto"/>
            </w:pPr>
            <w:r>
              <w:rPr>
                <w:rFonts w:eastAsia="DengXian"/>
                <w:b/>
                <w:sz w:val="22"/>
              </w:rPr>
              <w:t>System | Response Time</w:t>
            </w:r>
          </w:p>
        </w:tc>
        <w:tc>
          <w:tcPr>
            <w:tcW w:w="1575" w:type="dxa"/>
            <w:tcMar>
              <w:top w:w="60" w:type="dxa"/>
              <w:left w:w="120" w:type="dxa"/>
              <w:bottom w:w="30" w:type="dxa"/>
              <w:right w:w="120" w:type="dxa"/>
            </w:tcMar>
          </w:tcPr>
          <w:p w14:paraId="4053757F" w14:textId="77777777" w:rsidR="00D311EE" w:rsidRDefault="00D311EE" w:rsidP="00375B6E">
            <w:pPr>
              <w:spacing w:before="120" w:after="120" w:line="288" w:lineRule="auto"/>
            </w:pPr>
            <w:r>
              <w:rPr>
                <w:rFonts w:eastAsia="DengXian"/>
                <w:sz w:val="22"/>
              </w:rPr>
              <w:t>API response latency (95th percentile)</w:t>
            </w:r>
          </w:p>
        </w:tc>
        <w:tc>
          <w:tcPr>
            <w:tcW w:w="900" w:type="dxa"/>
            <w:tcMar>
              <w:top w:w="60" w:type="dxa"/>
              <w:left w:w="120" w:type="dxa"/>
              <w:bottom w:w="30" w:type="dxa"/>
              <w:right w:w="120" w:type="dxa"/>
            </w:tcMar>
          </w:tcPr>
          <w:p w14:paraId="5CCF655F"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1B70DE5B" w14:textId="77777777" w:rsidR="00D311EE" w:rsidRDefault="00D311EE" w:rsidP="00375B6E">
            <w:pPr>
              <w:spacing w:before="120" w:after="120" w:line="288" w:lineRule="auto"/>
            </w:pPr>
            <w:r>
              <w:rPr>
                <w:rFonts w:eastAsia="DengXian"/>
                <w:sz w:val="22"/>
              </w:rPr>
              <w:t>≤3s / ≤3s / ≤2s</w:t>
            </w:r>
          </w:p>
        </w:tc>
        <w:tc>
          <w:tcPr>
            <w:tcW w:w="1788" w:type="dxa"/>
            <w:tcMar>
              <w:top w:w="60" w:type="dxa"/>
              <w:left w:w="120" w:type="dxa"/>
              <w:bottom w:w="30" w:type="dxa"/>
              <w:right w:w="120" w:type="dxa"/>
            </w:tcMar>
          </w:tcPr>
          <w:p w14:paraId="540F11AA" w14:textId="77777777" w:rsidR="00D311EE" w:rsidRDefault="00D311EE" w:rsidP="00375B6E">
            <w:pPr>
              <w:spacing w:before="120" w:after="120" w:line="288" w:lineRule="auto"/>
            </w:pPr>
            <w:r>
              <w:rPr>
                <w:rFonts w:eastAsia="DengXian"/>
                <w:sz w:val="22"/>
              </w:rPr>
              <w:t>APM tool; load test reports</w:t>
            </w:r>
          </w:p>
        </w:tc>
        <w:tc>
          <w:tcPr>
            <w:tcW w:w="992" w:type="dxa"/>
            <w:tcMar>
              <w:top w:w="60" w:type="dxa"/>
              <w:left w:w="120" w:type="dxa"/>
              <w:bottom w:w="30" w:type="dxa"/>
              <w:right w:w="120" w:type="dxa"/>
            </w:tcMar>
          </w:tcPr>
          <w:p w14:paraId="612580F8" w14:textId="77777777" w:rsidR="00D311EE" w:rsidRDefault="00D311EE" w:rsidP="00375B6E">
            <w:pPr>
              <w:spacing w:before="120" w:after="120" w:line="288" w:lineRule="auto"/>
            </w:pPr>
            <w:r>
              <w:rPr>
                <w:rFonts w:eastAsia="DengXian"/>
                <w:sz w:val="22"/>
              </w:rPr>
              <w:t>Weekly</w:t>
            </w:r>
          </w:p>
        </w:tc>
        <w:tc>
          <w:tcPr>
            <w:tcW w:w="1559" w:type="dxa"/>
            <w:tcMar>
              <w:top w:w="60" w:type="dxa"/>
              <w:left w:w="120" w:type="dxa"/>
              <w:bottom w:w="30" w:type="dxa"/>
              <w:right w:w="120" w:type="dxa"/>
            </w:tcMar>
          </w:tcPr>
          <w:p w14:paraId="76D19E9B" w14:textId="77777777" w:rsidR="00D311EE" w:rsidRDefault="00D311EE" w:rsidP="00375B6E">
            <w:pPr>
              <w:spacing w:before="120" w:after="120" w:line="288" w:lineRule="auto"/>
            </w:pPr>
            <w:r>
              <w:rPr>
                <w:rFonts w:eastAsia="DengXian"/>
                <w:sz w:val="22"/>
              </w:rPr>
              <w:t>MOMAH IT / DevOps</w:t>
            </w:r>
          </w:p>
        </w:tc>
      </w:tr>
      <w:tr w:rsidR="00D311EE" w14:paraId="0A5FFE0F" w14:textId="77777777" w:rsidTr="004674CC">
        <w:tc>
          <w:tcPr>
            <w:tcW w:w="1215" w:type="dxa"/>
            <w:tcMar>
              <w:top w:w="60" w:type="dxa"/>
              <w:left w:w="120" w:type="dxa"/>
              <w:bottom w:w="30" w:type="dxa"/>
              <w:right w:w="120" w:type="dxa"/>
            </w:tcMar>
          </w:tcPr>
          <w:p w14:paraId="42F8D79A" w14:textId="77777777" w:rsidR="00D311EE" w:rsidRDefault="00D311EE" w:rsidP="00375B6E">
            <w:pPr>
              <w:spacing w:before="120" w:after="120" w:line="288" w:lineRule="auto"/>
            </w:pPr>
            <w:r>
              <w:rPr>
                <w:rFonts w:eastAsia="DengXian"/>
                <w:b/>
                <w:sz w:val="22"/>
              </w:rPr>
              <w:t>System | Error Rate</w:t>
            </w:r>
          </w:p>
        </w:tc>
        <w:tc>
          <w:tcPr>
            <w:tcW w:w="1575" w:type="dxa"/>
            <w:tcMar>
              <w:top w:w="60" w:type="dxa"/>
              <w:left w:w="120" w:type="dxa"/>
              <w:bottom w:w="30" w:type="dxa"/>
              <w:right w:w="120" w:type="dxa"/>
            </w:tcMar>
          </w:tcPr>
          <w:p w14:paraId="5F740F74" w14:textId="77777777" w:rsidR="00D311EE" w:rsidRDefault="00D311EE" w:rsidP="00375B6E">
            <w:pPr>
              <w:spacing w:before="120" w:after="120" w:line="288" w:lineRule="auto"/>
            </w:pPr>
            <w:r>
              <w:rPr>
                <w:rFonts w:eastAsia="DengXian"/>
                <w:sz w:val="22"/>
              </w:rPr>
              <w:t>Application-level error rate (5xx HTTP responses)</w:t>
            </w:r>
          </w:p>
        </w:tc>
        <w:tc>
          <w:tcPr>
            <w:tcW w:w="900" w:type="dxa"/>
            <w:tcMar>
              <w:top w:w="60" w:type="dxa"/>
              <w:left w:w="120" w:type="dxa"/>
              <w:bottom w:w="30" w:type="dxa"/>
              <w:right w:w="120" w:type="dxa"/>
            </w:tcMar>
          </w:tcPr>
          <w:p w14:paraId="0281AD2F"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43DDA7F6" w14:textId="77777777" w:rsidR="00D311EE" w:rsidRDefault="00D311EE" w:rsidP="00375B6E">
            <w:pPr>
              <w:spacing w:before="120" w:after="120" w:line="288" w:lineRule="auto"/>
            </w:pPr>
            <w:r>
              <w:rPr>
                <w:rFonts w:eastAsia="DengXian"/>
                <w:sz w:val="22"/>
              </w:rPr>
              <w:t>&lt;1% / &lt;1% / &lt;0.5%</w:t>
            </w:r>
          </w:p>
        </w:tc>
        <w:tc>
          <w:tcPr>
            <w:tcW w:w="1788" w:type="dxa"/>
            <w:tcMar>
              <w:top w:w="60" w:type="dxa"/>
              <w:left w:w="120" w:type="dxa"/>
              <w:bottom w:w="30" w:type="dxa"/>
              <w:right w:w="120" w:type="dxa"/>
            </w:tcMar>
          </w:tcPr>
          <w:p w14:paraId="29815193" w14:textId="77777777" w:rsidR="00D311EE" w:rsidRDefault="00D311EE" w:rsidP="00375B6E">
            <w:pPr>
              <w:spacing w:before="120" w:after="120" w:line="288" w:lineRule="auto"/>
            </w:pPr>
            <w:r>
              <w:rPr>
                <w:rFonts w:eastAsia="DengXian"/>
                <w:sz w:val="22"/>
              </w:rPr>
              <w:t>APM tool error log analysis</w:t>
            </w:r>
          </w:p>
        </w:tc>
        <w:tc>
          <w:tcPr>
            <w:tcW w:w="992" w:type="dxa"/>
            <w:tcMar>
              <w:top w:w="60" w:type="dxa"/>
              <w:left w:w="120" w:type="dxa"/>
              <w:bottom w:w="30" w:type="dxa"/>
              <w:right w:w="120" w:type="dxa"/>
            </w:tcMar>
          </w:tcPr>
          <w:p w14:paraId="612350A3" w14:textId="77777777" w:rsidR="00D311EE" w:rsidRDefault="00D311EE" w:rsidP="00375B6E">
            <w:pPr>
              <w:spacing w:before="120" w:after="120" w:line="288" w:lineRule="auto"/>
            </w:pPr>
            <w:r>
              <w:rPr>
                <w:rFonts w:eastAsia="DengXian"/>
                <w:sz w:val="22"/>
              </w:rPr>
              <w:t>Weekly</w:t>
            </w:r>
          </w:p>
        </w:tc>
        <w:tc>
          <w:tcPr>
            <w:tcW w:w="1559" w:type="dxa"/>
            <w:tcMar>
              <w:top w:w="60" w:type="dxa"/>
              <w:left w:w="120" w:type="dxa"/>
              <w:bottom w:w="30" w:type="dxa"/>
              <w:right w:w="120" w:type="dxa"/>
            </w:tcMar>
          </w:tcPr>
          <w:p w14:paraId="22D96E0F" w14:textId="77777777" w:rsidR="00D311EE" w:rsidRDefault="00D311EE" w:rsidP="00375B6E">
            <w:pPr>
              <w:spacing w:before="120" w:after="120" w:line="288" w:lineRule="auto"/>
            </w:pPr>
            <w:r>
              <w:rPr>
                <w:rFonts w:eastAsia="DengXian"/>
                <w:sz w:val="22"/>
              </w:rPr>
              <w:t>MOMAH IT / DevOps</w:t>
            </w:r>
          </w:p>
        </w:tc>
      </w:tr>
      <w:tr w:rsidR="00D311EE" w14:paraId="649E5C76" w14:textId="77777777" w:rsidTr="004674CC">
        <w:tc>
          <w:tcPr>
            <w:tcW w:w="1215" w:type="dxa"/>
            <w:tcMar>
              <w:top w:w="60" w:type="dxa"/>
              <w:left w:w="120" w:type="dxa"/>
              <w:bottom w:w="30" w:type="dxa"/>
              <w:right w:w="120" w:type="dxa"/>
            </w:tcMar>
          </w:tcPr>
          <w:p w14:paraId="1FA2394D" w14:textId="77777777" w:rsidR="00D311EE" w:rsidRDefault="00D311EE" w:rsidP="00375B6E">
            <w:pPr>
              <w:spacing w:before="120" w:after="120" w:line="288" w:lineRule="auto"/>
            </w:pPr>
            <w:r>
              <w:rPr>
                <w:rFonts w:eastAsia="DengXian"/>
                <w:b/>
                <w:sz w:val="22"/>
              </w:rPr>
              <w:t>System | Draft Generation</w:t>
            </w:r>
          </w:p>
        </w:tc>
        <w:tc>
          <w:tcPr>
            <w:tcW w:w="1575" w:type="dxa"/>
            <w:tcMar>
              <w:top w:w="60" w:type="dxa"/>
              <w:left w:w="120" w:type="dxa"/>
              <w:bottom w:w="30" w:type="dxa"/>
              <w:right w:w="120" w:type="dxa"/>
            </w:tcMar>
          </w:tcPr>
          <w:p w14:paraId="2D7D0D20" w14:textId="77777777" w:rsidR="00D311EE" w:rsidRDefault="00D311EE" w:rsidP="00375B6E">
            <w:pPr>
              <w:spacing w:before="120" w:after="120" w:line="288" w:lineRule="auto"/>
            </w:pPr>
            <w:r>
              <w:rPr>
                <w:rFonts w:eastAsia="DengXian"/>
                <w:sz w:val="22"/>
              </w:rPr>
              <w:t>Time to generate initial policy draft (95th percentile)</w:t>
            </w:r>
          </w:p>
        </w:tc>
        <w:tc>
          <w:tcPr>
            <w:tcW w:w="900" w:type="dxa"/>
            <w:tcMar>
              <w:top w:w="60" w:type="dxa"/>
              <w:left w:w="120" w:type="dxa"/>
              <w:bottom w:w="30" w:type="dxa"/>
              <w:right w:w="120" w:type="dxa"/>
            </w:tcMar>
          </w:tcPr>
          <w:p w14:paraId="316D4969" w14:textId="77777777" w:rsidR="00D311EE" w:rsidRDefault="00D311EE" w:rsidP="00375B6E">
            <w:pPr>
              <w:spacing w:before="120" w:after="120" w:line="288" w:lineRule="auto"/>
            </w:pPr>
            <w:r>
              <w:rPr>
                <w:rFonts w:eastAsia="DengXian"/>
                <w:sz w:val="22"/>
              </w:rPr>
              <w:t>N/A</w:t>
            </w:r>
          </w:p>
        </w:tc>
        <w:tc>
          <w:tcPr>
            <w:tcW w:w="1185" w:type="dxa"/>
            <w:tcMar>
              <w:top w:w="60" w:type="dxa"/>
              <w:left w:w="120" w:type="dxa"/>
              <w:bottom w:w="30" w:type="dxa"/>
              <w:right w:w="120" w:type="dxa"/>
            </w:tcMar>
          </w:tcPr>
          <w:p w14:paraId="48A6113E" w14:textId="77777777" w:rsidR="00D311EE" w:rsidRDefault="00D311EE" w:rsidP="00375B6E">
            <w:pPr>
              <w:spacing w:before="120" w:after="120" w:line="288" w:lineRule="auto"/>
            </w:pPr>
            <w:r>
              <w:rPr>
                <w:rFonts w:eastAsia="DengXian"/>
                <w:sz w:val="22"/>
              </w:rPr>
              <w:t>≤60s / ≤60s / ≤45s</w:t>
            </w:r>
          </w:p>
        </w:tc>
        <w:tc>
          <w:tcPr>
            <w:tcW w:w="1788" w:type="dxa"/>
            <w:tcMar>
              <w:top w:w="60" w:type="dxa"/>
              <w:left w:w="120" w:type="dxa"/>
              <w:bottom w:w="30" w:type="dxa"/>
              <w:right w:w="120" w:type="dxa"/>
            </w:tcMar>
          </w:tcPr>
          <w:p w14:paraId="25F05808" w14:textId="77777777" w:rsidR="00D311EE" w:rsidRDefault="00D311EE" w:rsidP="00375B6E">
            <w:pPr>
              <w:spacing w:before="120" w:after="120" w:line="288" w:lineRule="auto"/>
            </w:pPr>
            <w:r>
              <w:rPr>
                <w:rFonts w:eastAsia="DengXian"/>
                <w:sz w:val="22"/>
              </w:rPr>
              <w:t>Application performance logs; UAT timing records</w:t>
            </w:r>
          </w:p>
        </w:tc>
        <w:tc>
          <w:tcPr>
            <w:tcW w:w="992" w:type="dxa"/>
            <w:tcMar>
              <w:top w:w="60" w:type="dxa"/>
              <w:left w:w="120" w:type="dxa"/>
              <w:bottom w:w="30" w:type="dxa"/>
              <w:right w:w="120" w:type="dxa"/>
            </w:tcMar>
          </w:tcPr>
          <w:p w14:paraId="106E02F3" w14:textId="77777777" w:rsidR="00D311EE" w:rsidRDefault="00D311EE" w:rsidP="00375B6E">
            <w:pPr>
              <w:spacing w:before="120" w:after="120" w:line="288" w:lineRule="auto"/>
            </w:pPr>
            <w:r>
              <w:rPr>
                <w:rFonts w:eastAsia="DengXian"/>
                <w:sz w:val="22"/>
              </w:rPr>
              <w:t>Weekly</w:t>
            </w:r>
          </w:p>
        </w:tc>
        <w:tc>
          <w:tcPr>
            <w:tcW w:w="1559" w:type="dxa"/>
            <w:tcMar>
              <w:top w:w="60" w:type="dxa"/>
              <w:left w:w="120" w:type="dxa"/>
              <w:bottom w:w="30" w:type="dxa"/>
              <w:right w:w="120" w:type="dxa"/>
            </w:tcMar>
          </w:tcPr>
          <w:p w14:paraId="6773E829" w14:textId="77777777" w:rsidR="00D311EE" w:rsidRDefault="00D311EE" w:rsidP="00375B6E">
            <w:pPr>
              <w:spacing w:before="120" w:after="120" w:line="288" w:lineRule="auto"/>
            </w:pPr>
            <w:r>
              <w:rPr>
                <w:rFonts w:eastAsia="DengXian"/>
                <w:sz w:val="22"/>
              </w:rPr>
              <w:t>Policy Officers / MOMAH IT</w:t>
            </w:r>
          </w:p>
        </w:tc>
      </w:tr>
    </w:tbl>
    <w:p w14:paraId="2A4E0677" w14:textId="77777777" w:rsidR="00D311EE" w:rsidRDefault="00D311EE" w:rsidP="00D311EE">
      <w:pPr>
        <w:spacing w:before="320" w:after="120" w:line="288" w:lineRule="auto"/>
        <w:outlineLvl w:val="1"/>
      </w:pPr>
      <w:bookmarkStart w:id="217" w:name="heading_102"/>
      <w:bookmarkStart w:id="218" w:name="_Toc230303084"/>
      <w:r>
        <w:rPr>
          <w:rFonts w:eastAsia="DengXian"/>
          <w:b/>
          <w:sz w:val="32"/>
        </w:rPr>
        <w:lastRenderedPageBreak/>
        <w:t>11.4 Methodology Alignment and Governance Metrics</w:t>
      </w:r>
      <w:bookmarkEnd w:id="217"/>
      <w:bookmarkEnd w:id="21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1755"/>
        <w:gridCol w:w="750"/>
        <w:gridCol w:w="1335"/>
        <w:gridCol w:w="1755"/>
        <w:gridCol w:w="1055"/>
        <w:gridCol w:w="1701"/>
      </w:tblGrid>
      <w:tr w:rsidR="00D311EE" w14:paraId="5B78206A" w14:textId="77777777" w:rsidTr="004674CC">
        <w:tc>
          <w:tcPr>
            <w:tcW w:w="1005" w:type="dxa"/>
            <w:tcMar>
              <w:top w:w="60" w:type="dxa"/>
              <w:left w:w="120" w:type="dxa"/>
              <w:bottom w:w="30" w:type="dxa"/>
              <w:right w:w="120" w:type="dxa"/>
            </w:tcMar>
          </w:tcPr>
          <w:p w14:paraId="0E5AD6C7" w14:textId="77777777" w:rsidR="00D311EE" w:rsidRDefault="00D311EE" w:rsidP="00375B6E">
            <w:pPr>
              <w:spacing w:before="120" w:after="120" w:line="288" w:lineRule="auto"/>
            </w:pPr>
            <w:r>
              <w:rPr>
                <w:rFonts w:eastAsia="DengXian"/>
                <w:b/>
                <w:sz w:val="22"/>
              </w:rPr>
              <w:t>Metric Type</w:t>
            </w:r>
          </w:p>
        </w:tc>
        <w:tc>
          <w:tcPr>
            <w:tcW w:w="1755" w:type="dxa"/>
            <w:tcMar>
              <w:top w:w="60" w:type="dxa"/>
              <w:left w:w="120" w:type="dxa"/>
              <w:bottom w:w="30" w:type="dxa"/>
              <w:right w:w="120" w:type="dxa"/>
            </w:tcMar>
          </w:tcPr>
          <w:p w14:paraId="4DEE5813" w14:textId="77777777" w:rsidR="00D311EE" w:rsidRDefault="00D311EE" w:rsidP="00375B6E">
            <w:pPr>
              <w:spacing w:before="120" w:after="120" w:line="288" w:lineRule="auto"/>
            </w:pPr>
            <w:r>
              <w:rPr>
                <w:rFonts w:eastAsia="DengXian"/>
                <w:b/>
                <w:sz w:val="22"/>
              </w:rPr>
              <w:t>Metric</w:t>
            </w:r>
          </w:p>
        </w:tc>
        <w:tc>
          <w:tcPr>
            <w:tcW w:w="750" w:type="dxa"/>
            <w:tcMar>
              <w:top w:w="60" w:type="dxa"/>
              <w:left w:w="120" w:type="dxa"/>
              <w:bottom w:w="30" w:type="dxa"/>
              <w:right w:w="120" w:type="dxa"/>
            </w:tcMar>
          </w:tcPr>
          <w:p w14:paraId="4BB5AB31" w14:textId="77777777" w:rsidR="00D311EE" w:rsidRDefault="00D311EE" w:rsidP="00375B6E">
            <w:pPr>
              <w:spacing w:before="120" w:after="120" w:line="288" w:lineRule="auto"/>
            </w:pPr>
            <w:r>
              <w:rPr>
                <w:rFonts w:eastAsia="DengXian"/>
                <w:b/>
                <w:sz w:val="22"/>
              </w:rPr>
              <w:t>Baseline</w:t>
            </w:r>
          </w:p>
        </w:tc>
        <w:tc>
          <w:tcPr>
            <w:tcW w:w="1335" w:type="dxa"/>
            <w:tcMar>
              <w:top w:w="60" w:type="dxa"/>
              <w:left w:w="120" w:type="dxa"/>
              <w:bottom w:w="30" w:type="dxa"/>
              <w:right w:w="120" w:type="dxa"/>
            </w:tcMar>
          </w:tcPr>
          <w:p w14:paraId="13754BEC" w14:textId="77777777" w:rsidR="00D311EE" w:rsidRDefault="00D311EE" w:rsidP="00375B6E">
            <w:pPr>
              <w:spacing w:before="120" w:after="120" w:line="288" w:lineRule="auto"/>
            </w:pPr>
            <w:r>
              <w:rPr>
                <w:rFonts w:eastAsia="DengXian"/>
                <w:b/>
                <w:sz w:val="22"/>
              </w:rPr>
              <w:t>Target</w:t>
            </w:r>
          </w:p>
        </w:tc>
        <w:tc>
          <w:tcPr>
            <w:tcW w:w="1755" w:type="dxa"/>
            <w:tcMar>
              <w:top w:w="60" w:type="dxa"/>
              <w:left w:w="120" w:type="dxa"/>
              <w:bottom w:w="30" w:type="dxa"/>
              <w:right w:w="120" w:type="dxa"/>
            </w:tcMar>
          </w:tcPr>
          <w:p w14:paraId="15EE5D66" w14:textId="77777777" w:rsidR="00D311EE" w:rsidRDefault="00D311EE" w:rsidP="00375B6E">
            <w:pPr>
              <w:spacing w:before="120" w:after="120" w:line="288" w:lineRule="auto"/>
            </w:pPr>
            <w:r>
              <w:rPr>
                <w:rFonts w:eastAsia="DengXian"/>
                <w:b/>
                <w:sz w:val="22"/>
              </w:rPr>
              <w:t>Measurement Method</w:t>
            </w:r>
          </w:p>
        </w:tc>
        <w:tc>
          <w:tcPr>
            <w:tcW w:w="1055" w:type="dxa"/>
            <w:tcMar>
              <w:top w:w="60" w:type="dxa"/>
              <w:left w:w="120" w:type="dxa"/>
              <w:bottom w:w="30" w:type="dxa"/>
              <w:right w:w="120" w:type="dxa"/>
            </w:tcMar>
          </w:tcPr>
          <w:p w14:paraId="7481E286" w14:textId="77777777" w:rsidR="00D311EE" w:rsidRDefault="00D311EE" w:rsidP="00375B6E">
            <w:pPr>
              <w:spacing w:before="120" w:after="120" w:line="288" w:lineRule="auto"/>
            </w:pPr>
            <w:r>
              <w:rPr>
                <w:rFonts w:eastAsia="DengXian"/>
                <w:b/>
                <w:sz w:val="22"/>
              </w:rPr>
              <w:t>Frequency</w:t>
            </w:r>
          </w:p>
        </w:tc>
        <w:tc>
          <w:tcPr>
            <w:tcW w:w="1701" w:type="dxa"/>
            <w:tcMar>
              <w:top w:w="60" w:type="dxa"/>
              <w:left w:w="120" w:type="dxa"/>
              <w:bottom w:w="30" w:type="dxa"/>
              <w:right w:w="120" w:type="dxa"/>
            </w:tcMar>
          </w:tcPr>
          <w:p w14:paraId="35DC3208" w14:textId="77777777" w:rsidR="00D311EE" w:rsidRDefault="00D311EE" w:rsidP="00375B6E">
            <w:pPr>
              <w:spacing w:before="120" w:after="120" w:line="288" w:lineRule="auto"/>
            </w:pPr>
            <w:r>
              <w:rPr>
                <w:rFonts w:eastAsia="DengXian"/>
                <w:b/>
                <w:sz w:val="22"/>
              </w:rPr>
              <w:t>KPI Owner</w:t>
            </w:r>
          </w:p>
        </w:tc>
      </w:tr>
      <w:tr w:rsidR="00D311EE" w14:paraId="3019DACB" w14:textId="77777777" w:rsidTr="004674CC">
        <w:tc>
          <w:tcPr>
            <w:tcW w:w="1005" w:type="dxa"/>
            <w:tcMar>
              <w:top w:w="60" w:type="dxa"/>
              <w:left w:w="120" w:type="dxa"/>
              <w:bottom w:w="30" w:type="dxa"/>
              <w:right w:w="120" w:type="dxa"/>
            </w:tcMar>
          </w:tcPr>
          <w:p w14:paraId="2A807599" w14:textId="77777777" w:rsidR="00D311EE" w:rsidRDefault="00D311EE" w:rsidP="00375B6E">
            <w:pPr>
              <w:spacing w:before="120" w:after="120" w:line="288" w:lineRule="auto"/>
            </w:pPr>
            <w:r>
              <w:rPr>
                <w:rFonts w:eastAsia="DengXian"/>
                <w:b/>
                <w:sz w:val="22"/>
              </w:rPr>
              <w:t>Methodology Coverage</w:t>
            </w:r>
          </w:p>
        </w:tc>
        <w:tc>
          <w:tcPr>
            <w:tcW w:w="1755" w:type="dxa"/>
            <w:tcMar>
              <w:top w:w="60" w:type="dxa"/>
              <w:left w:w="120" w:type="dxa"/>
              <w:bottom w:w="30" w:type="dxa"/>
              <w:right w:w="120" w:type="dxa"/>
            </w:tcMar>
          </w:tcPr>
          <w:p w14:paraId="1D2C486C" w14:textId="77777777" w:rsidR="00D311EE" w:rsidRDefault="00D311EE" w:rsidP="00375B6E">
            <w:pPr>
              <w:spacing w:before="120" w:after="120" w:line="288" w:lineRule="auto"/>
            </w:pPr>
            <w:r>
              <w:rPr>
                <w:rFonts w:eastAsia="DengXian"/>
                <w:sz w:val="22"/>
              </w:rPr>
              <w:t>% of policies with completed case identification and concept builder records</w:t>
            </w:r>
          </w:p>
        </w:tc>
        <w:tc>
          <w:tcPr>
            <w:tcW w:w="750" w:type="dxa"/>
            <w:tcMar>
              <w:top w:w="60" w:type="dxa"/>
              <w:left w:w="120" w:type="dxa"/>
              <w:bottom w:w="30" w:type="dxa"/>
              <w:right w:w="120" w:type="dxa"/>
            </w:tcMar>
          </w:tcPr>
          <w:p w14:paraId="46E328E8"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13A525AC" w14:textId="77777777" w:rsidR="00D311EE" w:rsidRDefault="00D311EE" w:rsidP="00375B6E">
            <w:pPr>
              <w:spacing w:before="120" w:after="120" w:line="288" w:lineRule="auto"/>
            </w:pPr>
            <w:r>
              <w:rPr>
                <w:rFonts w:eastAsia="DengXian"/>
                <w:sz w:val="22"/>
              </w:rPr>
              <w:t>TBD in SDD / KPI workshop</w:t>
            </w:r>
          </w:p>
        </w:tc>
        <w:tc>
          <w:tcPr>
            <w:tcW w:w="1755" w:type="dxa"/>
            <w:tcMar>
              <w:top w:w="60" w:type="dxa"/>
              <w:left w:w="120" w:type="dxa"/>
              <w:bottom w:w="30" w:type="dxa"/>
              <w:right w:w="120" w:type="dxa"/>
            </w:tcMar>
          </w:tcPr>
          <w:p w14:paraId="41A305B6" w14:textId="77777777" w:rsidR="00D311EE" w:rsidRDefault="00D311EE" w:rsidP="00375B6E">
            <w:pPr>
              <w:spacing w:before="120" w:after="120" w:line="288" w:lineRule="auto"/>
            </w:pPr>
            <w:r>
              <w:rPr>
                <w:rFonts w:eastAsia="DengXian"/>
                <w:sz w:val="22"/>
              </w:rPr>
              <w:t>Policy Registry lifecycle metadata; concept record completion</w:t>
            </w:r>
          </w:p>
        </w:tc>
        <w:tc>
          <w:tcPr>
            <w:tcW w:w="1055" w:type="dxa"/>
            <w:tcMar>
              <w:top w:w="60" w:type="dxa"/>
              <w:left w:w="120" w:type="dxa"/>
              <w:bottom w:w="30" w:type="dxa"/>
              <w:right w:w="120" w:type="dxa"/>
            </w:tcMar>
          </w:tcPr>
          <w:p w14:paraId="261EE2DF" w14:textId="77777777" w:rsidR="00D311EE" w:rsidRDefault="00D311EE" w:rsidP="00375B6E">
            <w:pPr>
              <w:spacing w:before="120" w:after="120" w:line="288" w:lineRule="auto"/>
            </w:pPr>
            <w:r>
              <w:rPr>
                <w:rFonts w:eastAsia="DengXian"/>
                <w:sz w:val="22"/>
              </w:rPr>
              <w:t>Quarterly</w:t>
            </w:r>
          </w:p>
        </w:tc>
        <w:tc>
          <w:tcPr>
            <w:tcW w:w="1701" w:type="dxa"/>
            <w:tcMar>
              <w:top w:w="60" w:type="dxa"/>
              <w:left w:w="120" w:type="dxa"/>
              <w:bottom w:w="30" w:type="dxa"/>
              <w:right w:w="120" w:type="dxa"/>
            </w:tcMar>
          </w:tcPr>
          <w:p w14:paraId="09F250FE" w14:textId="77777777" w:rsidR="00D311EE" w:rsidRDefault="00D311EE" w:rsidP="00375B6E">
            <w:pPr>
              <w:spacing w:before="120" w:after="120" w:line="288" w:lineRule="auto"/>
            </w:pPr>
            <w:r>
              <w:rPr>
                <w:rFonts w:eastAsia="DengXian"/>
                <w:sz w:val="22"/>
              </w:rPr>
              <w:t>Policy Owner / GRC</w:t>
            </w:r>
          </w:p>
        </w:tc>
      </w:tr>
      <w:tr w:rsidR="00D311EE" w14:paraId="11359414" w14:textId="77777777" w:rsidTr="004674CC">
        <w:tc>
          <w:tcPr>
            <w:tcW w:w="1005" w:type="dxa"/>
            <w:tcMar>
              <w:top w:w="60" w:type="dxa"/>
              <w:left w:w="120" w:type="dxa"/>
              <w:bottom w:w="30" w:type="dxa"/>
              <w:right w:w="120" w:type="dxa"/>
            </w:tcMar>
          </w:tcPr>
          <w:p w14:paraId="6AEB7243" w14:textId="77777777" w:rsidR="00D311EE" w:rsidRDefault="00D311EE" w:rsidP="00375B6E">
            <w:pPr>
              <w:spacing w:before="120" w:after="120" w:line="288" w:lineRule="auto"/>
            </w:pPr>
            <w:r>
              <w:rPr>
                <w:rFonts w:eastAsia="DengXian"/>
                <w:b/>
                <w:sz w:val="22"/>
              </w:rPr>
              <w:t>Checklist Quality</w:t>
            </w:r>
          </w:p>
        </w:tc>
        <w:tc>
          <w:tcPr>
            <w:tcW w:w="1755" w:type="dxa"/>
            <w:tcMar>
              <w:top w:w="60" w:type="dxa"/>
              <w:left w:w="120" w:type="dxa"/>
              <w:bottom w:w="30" w:type="dxa"/>
              <w:right w:w="120" w:type="dxa"/>
            </w:tcMar>
          </w:tcPr>
          <w:p w14:paraId="658B7058" w14:textId="77777777" w:rsidR="00D311EE" w:rsidRDefault="00D311EE" w:rsidP="00375B6E">
            <w:pPr>
              <w:spacing w:before="120" w:after="120" w:line="288" w:lineRule="auto"/>
            </w:pPr>
            <w:r>
              <w:rPr>
                <w:rFonts w:eastAsia="DengXian"/>
                <w:sz w:val="22"/>
              </w:rPr>
              <w:t>% of draft legislation packages with completed 39-item checklist before final review</w:t>
            </w:r>
          </w:p>
        </w:tc>
        <w:tc>
          <w:tcPr>
            <w:tcW w:w="750" w:type="dxa"/>
            <w:tcMar>
              <w:top w:w="60" w:type="dxa"/>
              <w:left w:w="120" w:type="dxa"/>
              <w:bottom w:w="30" w:type="dxa"/>
              <w:right w:w="120" w:type="dxa"/>
            </w:tcMar>
          </w:tcPr>
          <w:p w14:paraId="3161D17C"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10AE6302" w14:textId="77777777" w:rsidR="00D311EE" w:rsidRDefault="00D311EE" w:rsidP="00375B6E">
            <w:pPr>
              <w:spacing w:before="120" w:after="120" w:line="288" w:lineRule="auto"/>
            </w:pPr>
            <w:r>
              <w:rPr>
                <w:rFonts w:eastAsia="DengXian"/>
                <w:sz w:val="22"/>
              </w:rPr>
              <w:t>TBD in SDD / GRC workshop</w:t>
            </w:r>
          </w:p>
        </w:tc>
        <w:tc>
          <w:tcPr>
            <w:tcW w:w="1755" w:type="dxa"/>
            <w:tcMar>
              <w:top w:w="60" w:type="dxa"/>
              <w:left w:w="120" w:type="dxa"/>
              <w:bottom w:w="30" w:type="dxa"/>
              <w:right w:w="120" w:type="dxa"/>
            </w:tcMar>
          </w:tcPr>
          <w:p w14:paraId="0D18F8DB" w14:textId="77777777" w:rsidR="00D311EE" w:rsidRDefault="00D311EE" w:rsidP="00375B6E">
            <w:pPr>
              <w:spacing w:before="120" w:after="120" w:line="288" w:lineRule="auto"/>
            </w:pPr>
            <w:r>
              <w:rPr>
                <w:rFonts w:eastAsia="DengXian"/>
                <w:sz w:val="22"/>
              </w:rPr>
              <w:t>Checklist Compliance Engine report and reviewer status</w:t>
            </w:r>
          </w:p>
        </w:tc>
        <w:tc>
          <w:tcPr>
            <w:tcW w:w="1055" w:type="dxa"/>
            <w:tcMar>
              <w:top w:w="60" w:type="dxa"/>
              <w:left w:w="120" w:type="dxa"/>
              <w:bottom w:w="30" w:type="dxa"/>
              <w:right w:w="120" w:type="dxa"/>
            </w:tcMar>
          </w:tcPr>
          <w:p w14:paraId="120F94B8" w14:textId="77777777" w:rsidR="00D311EE" w:rsidRDefault="00D311EE" w:rsidP="00375B6E">
            <w:pPr>
              <w:spacing w:before="120" w:after="120" w:line="288" w:lineRule="auto"/>
            </w:pPr>
            <w:r>
              <w:rPr>
                <w:rFonts w:eastAsia="DengXian"/>
                <w:sz w:val="22"/>
              </w:rPr>
              <w:t>Per policy / Monthly</w:t>
            </w:r>
          </w:p>
        </w:tc>
        <w:tc>
          <w:tcPr>
            <w:tcW w:w="1701" w:type="dxa"/>
            <w:tcMar>
              <w:top w:w="60" w:type="dxa"/>
              <w:left w:w="120" w:type="dxa"/>
              <w:bottom w:w="30" w:type="dxa"/>
              <w:right w:w="120" w:type="dxa"/>
            </w:tcMar>
          </w:tcPr>
          <w:p w14:paraId="7AC9224B" w14:textId="77777777" w:rsidR="00D311EE" w:rsidRDefault="00D311EE" w:rsidP="00375B6E">
            <w:pPr>
              <w:spacing w:before="120" w:after="120" w:line="288" w:lineRule="auto"/>
            </w:pPr>
            <w:r>
              <w:rPr>
                <w:rFonts w:eastAsia="DengXian"/>
                <w:sz w:val="22"/>
              </w:rPr>
              <w:t>GRC / Legal Affairs</w:t>
            </w:r>
          </w:p>
        </w:tc>
      </w:tr>
      <w:tr w:rsidR="00D311EE" w14:paraId="47A11F25" w14:textId="77777777" w:rsidTr="004674CC">
        <w:tc>
          <w:tcPr>
            <w:tcW w:w="1005" w:type="dxa"/>
            <w:tcMar>
              <w:top w:w="60" w:type="dxa"/>
              <w:left w:w="120" w:type="dxa"/>
              <w:bottom w:w="30" w:type="dxa"/>
              <w:right w:w="120" w:type="dxa"/>
            </w:tcMar>
          </w:tcPr>
          <w:p w14:paraId="4F7E8E45" w14:textId="77777777" w:rsidR="00D311EE" w:rsidRDefault="00D311EE" w:rsidP="00375B6E">
            <w:pPr>
              <w:spacing w:before="120" w:after="120" w:line="288" w:lineRule="auto"/>
            </w:pPr>
            <w:r>
              <w:rPr>
                <w:rFonts w:eastAsia="DengXian"/>
                <w:b/>
                <w:sz w:val="22"/>
              </w:rPr>
              <w:t>Gap Analysis</w:t>
            </w:r>
          </w:p>
        </w:tc>
        <w:tc>
          <w:tcPr>
            <w:tcW w:w="1755" w:type="dxa"/>
            <w:tcMar>
              <w:top w:w="60" w:type="dxa"/>
              <w:left w:w="120" w:type="dxa"/>
              <w:bottom w:w="30" w:type="dxa"/>
              <w:right w:w="120" w:type="dxa"/>
            </w:tcMar>
          </w:tcPr>
          <w:p w14:paraId="4524C016" w14:textId="77777777" w:rsidR="00D311EE" w:rsidRDefault="00D311EE" w:rsidP="00375B6E">
            <w:pPr>
              <w:spacing w:before="120" w:after="120" w:line="288" w:lineRule="auto"/>
            </w:pPr>
            <w:r>
              <w:rPr>
                <w:rFonts w:eastAsia="DengXian"/>
                <w:sz w:val="22"/>
              </w:rPr>
              <w:t>% of identified critical gaps traceable to at least one Vision 2030 KPI and one benchmark precedent</w:t>
            </w:r>
          </w:p>
        </w:tc>
        <w:tc>
          <w:tcPr>
            <w:tcW w:w="750" w:type="dxa"/>
            <w:tcMar>
              <w:top w:w="60" w:type="dxa"/>
              <w:left w:w="120" w:type="dxa"/>
              <w:bottom w:w="30" w:type="dxa"/>
              <w:right w:w="120" w:type="dxa"/>
            </w:tcMar>
          </w:tcPr>
          <w:p w14:paraId="2DE9EFB9"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029E5CFC" w14:textId="77777777" w:rsidR="00D311EE" w:rsidRDefault="00D311EE" w:rsidP="00375B6E">
            <w:pPr>
              <w:spacing w:before="120" w:after="120" w:line="288" w:lineRule="auto"/>
            </w:pPr>
            <w:r>
              <w:rPr>
                <w:rFonts w:eastAsia="DengXian"/>
                <w:sz w:val="22"/>
              </w:rPr>
              <w:t>Aligned to BRD UC-16; threshold to be finalized in SDD</w:t>
            </w:r>
          </w:p>
        </w:tc>
        <w:tc>
          <w:tcPr>
            <w:tcW w:w="1755" w:type="dxa"/>
            <w:tcMar>
              <w:top w:w="60" w:type="dxa"/>
              <w:left w:w="120" w:type="dxa"/>
              <w:bottom w:w="30" w:type="dxa"/>
              <w:right w:w="120" w:type="dxa"/>
            </w:tcMar>
          </w:tcPr>
          <w:p w14:paraId="1061DBAF" w14:textId="77777777" w:rsidR="00D311EE" w:rsidRDefault="00D311EE" w:rsidP="00375B6E">
            <w:pPr>
              <w:spacing w:before="120" w:after="120" w:line="288" w:lineRule="auto"/>
            </w:pPr>
            <w:r>
              <w:rPr>
                <w:rFonts w:eastAsia="DengXian"/>
                <w:sz w:val="22"/>
              </w:rPr>
              <w:t>Gap report, opportunity score, benchmark map, audit entry</w:t>
            </w:r>
          </w:p>
        </w:tc>
        <w:tc>
          <w:tcPr>
            <w:tcW w:w="1055" w:type="dxa"/>
            <w:tcMar>
              <w:top w:w="60" w:type="dxa"/>
              <w:left w:w="120" w:type="dxa"/>
              <w:bottom w:w="30" w:type="dxa"/>
              <w:right w:w="120" w:type="dxa"/>
            </w:tcMar>
          </w:tcPr>
          <w:p w14:paraId="15357B88" w14:textId="77777777" w:rsidR="00D311EE" w:rsidRDefault="00D311EE" w:rsidP="00375B6E">
            <w:pPr>
              <w:spacing w:before="120" w:after="120" w:line="288" w:lineRule="auto"/>
            </w:pPr>
            <w:r>
              <w:rPr>
                <w:rFonts w:eastAsia="DengXian"/>
                <w:sz w:val="22"/>
              </w:rPr>
              <w:t>Quarterly</w:t>
            </w:r>
          </w:p>
        </w:tc>
        <w:tc>
          <w:tcPr>
            <w:tcW w:w="1701" w:type="dxa"/>
            <w:tcMar>
              <w:top w:w="60" w:type="dxa"/>
              <w:left w:w="120" w:type="dxa"/>
              <w:bottom w:w="30" w:type="dxa"/>
              <w:right w:w="120" w:type="dxa"/>
            </w:tcMar>
          </w:tcPr>
          <w:p w14:paraId="3FD0C84E" w14:textId="77777777" w:rsidR="00D311EE" w:rsidRDefault="00D311EE" w:rsidP="00375B6E">
            <w:pPr>
              <w:spacing w:before="120" w:after="120" w:line="288" w:lineRule="auto"/>
            </w:pPr>
            <w:r>
              <w:rPr>
                <w:rFonts w:eastAsia="DengXian"/>
                <w:sz w:val="22"/>
              </w:rPr>
              <w:t>Policy Strategist / KPI Owner</w:t>
            </w:r>
          </w:p>
        </w:tc>
      </w:tr>
      <w:tr w:rsidR="00D311EE" w14:paraId="353A4A14" w14:textId="77777777" w:rsidTr="004674CC">
        <w:tc>
          <w:tcPr>
            <w:tcW w:w="1005" w:type="dxa"/>
            <w:tcMar>
              <w:top w:w="60" w:type="dxa"/>
              <w:left w:w="120" w:type="dxa"/>
              <w:bottom w:w="30" w:type="dxa"/>
              <w:right w:w="120" w:type="dxa"/>
            </w:tcMar>
          </w:tcPr>
          <w:p w14:paraId="0B349ADF" w14:textId="77777777" w:rsidR="00D311EE" w:rsidRDefault="00D311EE" w:rsidP="00375B6E">
            <w:pPr>
              <w:spacing w:before="120" w:after="120" w:line="288" w:lineRule="auto"/>
            </w:pPr>
            <w:r>
              <w:rPr>
                <w:rFonts w:eastAsia="DengXian"/>
                <w:b/>
                <w:sz w:val="22"/>
              </w:rPr>
              <w:t>Consultation Traceability</w:t>
            </w:r>
          </w:p>
        </w:tc>
        <w:tc>
          <w:tcPr>
            <w:tcW w:w="1755" w:type="dxa"/>
            <w:tcMar>
              <w:top w:w="60" w:type="dxa"/>
              <w:left w:w="120" w:type="dxa"/>
              <w:bottom w:w="30" w:type="dxa"/>
              <w:right w:w="120" w:type="dxa"/>
            </w:tcMar>
          </w:tcPr>
          <w:p w14:paraId="7C261AF9" w14:textId="77777777" w:rsidR="00D311EE" w:rsidRDefault="00D311EE" w:rsidP="00375B6E">
            <w:pPr>
              <w:spacing w:before="120" w:after="120" w:line="288" w:lineRule="auto"/>
            </w:pPr>
            <w:r>
              <w:rPr>
                <w:rFonts w:eastAsia="DengXian"/>
                <w:sz w:val="22"/>
              </w:rPr>
              <w:t>% of amendment recommendations traceable to consultation themes and reviewer decisions</w:t>
            </w:r>
          </w:p>
        </w:tc>
        <w:tc>
          <w:tcPr>
            <w:tcW w:w="750" w:type="dxa"/>
            <w:tcMar>
              <w:top w:w="60" w:type="dxa"/>
              <w:left w:w="120" w:type="dxa"/>
              <w:bottom w:w="30" w:type="dxa"/>
              <w:right w:w="120" w:type="dxa"/>
            </w:tcMar>
          </w:tcPr>
          <w:p w14:paraId="5CE5CAFA"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76A8B0B5" w14:textId="77777777" w:rsidR="00D311EE" w:rsidRDefault="00D311EE" w:rsidP="00375B6E">
            <w:pPr>
              <w:spacing w:before="120" w:after="120" w:line="288" w:lineRule="auto"/>
            </w:pPr>
            <w:r>
              <w:rPr>
                <w:rFonts w:eastAsia="DengXian"/>
                <w:sz w:val="22"/>
              </w:rPr>
              <w:t>TBD in SDD</w:t>
            </w:r>
          </w:p>
        </w:tc>
        <w:tc>
          <w:tcPr>
            <w:tcW w:w="1755" w:type="dxa"/>
            <w:tcMar>
              <w:top w:w="60" w:type="dxa"/>
              <w:left w:w="120" w:type="dxa"/>
              <w:bottom w:w="30" w:type="dxa"/>
              <w:right w:w="120" w:type="dxa"/>
            </w:tcMar>
          </w:tcPr>
          <w:p w14:paraId="4090126E" w14:textId="77777777" w:rsidR="00D311EE" w:rsidRDefault="00D311EE" w:rsidP="00375B6E">
            <w:pPr>
              <w:spacing w:before="120" w:after="120" w:line="288" w:lineRule="auto"/>
            </w:pPr>
            <w:r>
              <w:rPr>
                <w:rFonts w:eastAsia="DengXian"/>
                <w:sz w:val="22"/>
              </w:rPr>
              <w:t>Consultation Synthesis logs; amendment approval/rejection records</w:t>
            </w:r>
          </w:p>
        </w:tc>
        <w:tc>
          <w:tcPr>
            <w:tcW w:w="1055" w:type="dxa"/>
            <w:tcMar>
              <w:top w:w="60" w:type="dxa"/>
              <w:left w:w="120" w:type="dxa"/>
              <w:bottom w:w="30" w:type="dxa"/>
              <w:right w:w="120" w:type="dxa"/>
            </w:tcMar>
          </w:tcPr>
          <w:p w14:paraId="721FD768" w14:textId="77777777" w:rsidR="00D311EE" w:rsidRDefault="00D311EE" w:rsidP="00375B6E">
            <w:pPr>
              <w:spacing w:before="120" w:after="120" w:line="288" w:lineRule="auto"/>
            </w:pPr>
            <w:r>
              <w:rPr>
                <w:rFonts w:eastAsia="DengXian"/>
                <w:sz w:val="22"/>
              </w:rPr>
              <w:t>Per consultation cycle</w:t>
            </w:r>
          </w:p>
        </w:tc>
        <w:tc>
          <w:tcPr>
            <w:tcW w:w="1701" w:type="dxa"/>
            <w:tcMar>
              <w:top w:w="60" w:type="dxa"/>
              <w:left w:w="120" w:type="dxa"/>
              <w:bottom w:w="30" w:type="dxa"/>
              <w:right w:w="120" w:type="dxa"/>
            </w:tcMar>
          </w:tcPr>
          <w:p w14:paraId="4A979BA1" w14:textId="77777777" w:rsidR="00D311EE" w:rsidRDefault="00D311EE" w:rsidP="00375B6E">
            <w:pPr>
              <w:spacing w:before="120" w:after="120" w:line="288" w:lineRule="auto"/>
            </w:pPr>
            <w:r>
              <w:rPr>
                <w:rFonts w:eastAsia="DengXian"/>
                <w:sz w:val="22"/>
              </w:rPr>
              <w:t>Policy Analyst / Legal Affairs</w:t>
            </w:r>
          </w:p>
        </w:tc>
      </w:tr>
      <w:tr w:rsidR="00D311EE" w14:paraId="24FC5632" w14:textId="77777777" w:rsidTr="004674CC">
        <w:tc>
          <w:tcPr>
            <w:tcW w:w="1005" w:type="dxa"/>
            <w:tcMar>
              <w:top w:w="60" w:type="dxa"/>
              <w:left w:w="120" w:type="dxa"/>
              <w:bottom w:w="30" w:type="dxa"/>
              <w:right w:w="120" w:type="dxa"/>
            </w:tcMar>
          </w:tcPr>
          <w:p w14:paraId="1838ABE6" w14:textId="77777777" w:rsidR="00D311EE" w:rsidRDefault="00D311EE" w:rsidP="00375B6E">
            <w:pPr>
              <w:spacing w:before="120" w:after="120" w:line="288" w:lineRule="auto"/>
            </w:pPr>
            <w:r>
              <w:rPr>
                <w:rFonts w:eastAsia="DengXian"/>
                <w:b/>
                <w:sz w:val="22"/>
              </w:rPr>
              <w:t>Vision 2030 Scoring</w:t>
            </w:r>
          </w:p>
        </w:tc>
        <w:tc>
          <w:tcPr>
            <w:tcW w:w="1755" w:type="dxa"/>
            <w:tcMar>
              <w:top w:w="60" w:type="dxa"/>
              <w:left w:w="120" w:type="dxa"/>
              <w:bottom w:w="30" w:type="dxa"/>
              <w:right w:w="120" w:type="dxa"/>
            </w:tcMar>
          </w:tcPr>
          <w:p w14:paraId="512746BC" w14:textId="77777777" w:rsidR="00D311EE" w:rsidRDefault="00D311EE" w:rsidP="00375B6E">
            <w:pPr>
              <w:spacing w:before="120" w:after="120" w:line="288" w:lineRule="auto"/>
            </w:pPr>
            <w:r>
              <w:rPr>
                <w:rFonts w:eastAsia="DengXian"/>
                <w:sz w:val="22"/>
              </w:rPr>
              <w:t xml:space="preserve">Composite alignment score, pillar breakdown, and clause-level </w:t>
            </w:r>
            <w:r>
              <w:rPr>
                <w:rFonts w:eastAsia="DengXian"/>
                <w:sz w:val="22"/>
              </w:rPr>
              <w:lastRenderedPageBreak/>
              <w:t>contribution traceability</w:t>
            </w:r>
          </w:p>
        </w:tc>
        <w:tc>
          <w:tcPr>
            <w:tcW w:w="750" w:type="dxa"/>
            <w:tcMar>
              <w:top w:w="60" w:type="dxa"/>
              <w:left w:w="120" w:type="dxa"/>
              <w:bottom w:w="30" w:type="dxa"/>
              <w:right w:w="120" w:type="dxa"/>
            </w:tcMar>
          </w:tcPr>
          <w:p w14:paraId="6AD16C44" w14:textId="77777777" w:rsidR="00D311EE" w:rsidRDefault="00D311EE" w:rsidP="00375B6E">
            <w:pPr>
              <w:spacing w:before="120" w:after="120" w:line="288" w:lineRule="auto"/>
            </w:pPr>
            <w:r>
              <w:rPr>
                <w:rFonts w:eastAsia="DengXian"/>
                <w:sz w:val="22"/>
              </w:rPr>
              <w:lastRenderedPageBreak/>
              <w:t>N/A</w:t>
            </w:r>
          </w:p>
        </w:tc>
        <w:tc>
          <w:tcPr>
            <w:tcW w:w="1335" w:type="dxa"/>
            <w:tcMar>
              <w:top w:w="60" w:type="dxa"/>
              <w:left w:w="120" w:type="dxa"/>
              <w:bottom w:w="30" w:type="dxa"/>
              <w:right w:w="120" w:type="dxa"/>
            </w:tcMar>
          </w:tcPr>
          <w:p w14:paraId="7F3361F6" w14:textId="77777777" w:rsidR="00D311EE" w:rsidRDefault="00D311EE" w:rsidP="00375B6E">
            <w:pPr>
              <w:spacing w:before="120" w:after="120" w:line="288" w:lineRule="auto"/>
            </w:pPr>
            <w:r>
              <w:rPr>
                <w:rFonts w:eastAsia="DengXian"/>
                <w:sz w:val="22"/>
              </w:rPr>
              <w:t xml:space="preserve">0-100 scoring framework; detailed formulas and </w:t>
            </w:r>
            <w:r>
              <w:rPr>
                <w:rFonts w:eastAsia="DengXian"/>
                <w:sz w:val="22"/>
              </w:rPr>
              <w:lastRenderedPageBreak/>
              <w:t>weights in SDD</w:t>
            </w:r>
          </w:p>
        </w:tc>
        <w:tc>
          <w:tcPr>
            <w:tcW w:w="1755" w:type="dxa"/>
            <w:tcMar>
              <w:top w:w="60" w:type="dxa"/>
              <w:left w:w="120" w:type="dxa"/>
              <w:bottom w:w="30" w:type="dxa"/>
              <w:right w:w="120" w:type="dxa"/>
            </w:tcMar>
          </w:tcPr>
          <w:p w14:paraId="714224E8" w14:textId="77777777" w:rsidR="00D311EE" w:rsidRDefault="00D311EE" w:rsidP="00375B6E">
            <w:pPr>
              <w:spacing w:before="120" w:after="120" w:line="288" w:lineRule="auto"/>
            </w:pPr>
            <w:r>
              <w:rPr>
                <w:rFonts w:eastAsia="DengXian"/>
                <w:sz w:val="22"/>
              </w:rPr>
              <w:lastRenderedPageBreak/>
              <w:t>Vision 2030 Alignment Scorer; KPI data freshness checks</w:t>
            </w:r>
          </w:p>
        </w:tc>
        <w:tc>
          <w:tcPr>
            <w:tcW w:w="1055" w:type="dxa"/>
            <w:tcMar>
              <w:top w:w="60" w:type="dxa"/>
              <w:left w:w="120" w:type="dxa"/>
              <w:bottom w:w="30" w:type="dxa"/>
              <w:right w:w="120" w:type="dxa"/>
            </w:tcMar>
          </w:tcPr>
          <w:p w14:paraId="118ED2F1" w14:textId="77777777" w:rsidR="00D311EE" w:rsidRDefault="00D311EE" w:rsidP="00375B6E">
            <w:pPr>
              <w:spacing w:before="120" w:after="120" w:line="288" w:lineRule="auto"/>
            </w:pPr>
            <w:r>
              <w:rPr>
                <w:rFonts w:eastAsia="DengXian"/>
                <w:sz w:val="22"/>
              </w:rPr>
              <w:t>Per draft version</w:t>
            </w:r>
          </w:p>
        </w:tc>
        <w:tc>
          <w:tcPr>
            <w:tcW w:w="1701" w:type="dxa"/>
            <w:tcMar>
              <w:top w:w="60" w:type="dxa"/>
              <w:left w:w="120" w:type="dxa"/>
              <w:bottom w:w="30" w:type="dxa"/>
              <w:right w:w="120" w:type="dxa"/>
            </w:tcMar>
          </w:tcPr>
          <w:p w14:paraId="2F3F285D" w14:textId="77777777" w:rsidR="00D311EE" w:rsidRDefault="00D311EE" w:rsidP="00375B6E">
            <w:pPr>
              <w:spacing w:before="120" w:after="120" w:line="288" w:lineRule="auto"/>
            </w:pPr>
            <w:r>
              <w:rPr>
                <w:rFonts w:eastAsia="DengXian"/>
                <w:sz w:val="22"/>
              </w:rPr>
              <w:t>KPI Owner</w:t>
            </w:r>
          </w:p>
        </w:tc>
      </w:tr>
      <w:tr w:rsidR="00D311EE" w14:paraId="2AFCB316" w14:textId="77777777" w:rsidTr="004674CC">
        <w:tc>
          <w:tcPr>
            <w:tcW w:w="1005" w:type="dxa"/>
            <w:tcMar>
              <w:top w:w="60" w:type="dxa"/>
              <w:left w:w="120" w:type="dxa"/>
              <w:bottom w:w="30" w:type="dxa"/>
              <w:right w:w="120" w:type="dxa"/>
            </w:tcMar>
          </w:tcPr>
          <w:p w14:paraId="7F8390E8" w14:textId="77777777" w:rsidR="00D311EE" w:rsidRDefault="00D311EE" w:rsidP="00375B6E">
            <w:pPr>
              <w:spacing w:before="120" w:after="120" w:line="288" w:lineRule="auto"/>
            </w:pPr>
            <w:r>
              <w:rPr>
                <w:rFonts w:eastAsia="DengXian"/>
                <w:b/>
                <w:sz w:val="22"/>
              </w:rPr>
              <w:t>Publication Readiness</w:t>
            </w:r>
          </w:p>
        </w:tc>
        <w:tc>
          <w:tcPr>
            <w:tcW w:w="1755" w:type="dxa"/>
            <w:tcMar>
              <w:top w:w="60" w:type="dxa"/>
              <w:left w:w="120" w:type="dxa"/>
              <w:bottom w:w="30" w:type="dxa"/>
              <w:right w:w="120" w:type="dxa"/>
            </w:tcMar>
          </w:tcPr>
          <w:p w14:paraId="755AFED4" w14:textId="77777777" w:rsidR="00D311EE" w:rsidRDefault="00D311EE" w:rsidP="00375B6E">
            <w:pPr>
              <w:spacing w:before="120" w:after="120" w:line="288" w:lineRule="auto"/>
            </w:pPr>
            <w:r>
              <w:rPr>
                <w:rFonts w:eastAsia="DengXian"/>
                <w:sz w:val="22"/>
              </w:rPr>
              <w:t>% of approved policies with complete publication package, archive package, metadata, and timestamps</w:t>
            </w:r>
          </w:p>
        </w:tc>
        <w:tc>
          <w:tcPr>
            <w:tcW w:w="750" w:type="dxa"/>
            <w:tcMar>
              <w:top w:w="60" w:type="dxa"/>
              <w:left w:w="120" w:type="dxa"/>
              <w:bottom w:w="30" w:type="dxa"/>
              <w:right w:w="120" w:type="dxa"/>
            </w:tcMar>
          </w:tcPr>
          <w:p w14:paraId="3EEEF018"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6F7DA3E7" w14:textId="77777777" w:rsidR="00D311EE" w:rsidRDefault="00D311EE" w:rsidP="00375B6E">
            <w:pPr>
              <w:spacing w:before="120" w:after="120" w:line="288" w:lineRule="auto"/>
            </w:pPr>
            <w:r>
              <w:rPr>
                <w:rFonts w:eastAsia="DengXian"/>
                <w:sz w:val="22"/>
              </w:rPr>
              <w:t>TBD with Legal/GRC</w:t>
            </w:r>
          </w:p>
        </w:tc>
        <w:tc>
          <w:tcPr>
            <w:tcW w:w="1755" w:type="dxa"/>
            <w:tcMar>
              <w:top w:w="60" w:type="dxa"/>
              <w:left w:w="120" w:type="dxa"/>
              <w:bottom w:w="30" w:type="dxa"/>
              <w:right w:w="120" w:type="dxa"/>
            </w:tcMar>
          </w:tcPr>
          <w:p w14:paraId="4205D74B" w14:textId="77777777" w:rsidR="00D311EE" w:rsidRDefault="00D311EE" w:rsidP="00375B6E">
            <w:pPr>
              <w:spacing w:before="120" w:after="120" w:line="288" w:lineRule="auto"/>
            </w:pPr>
            <w:r>
              <w:rPr>
                <w:rFonts w:eastAsia="DengXian"/>
                <w:sz w:val="22"/>
              </w:rPr>
              <w:t>Publication workflow package status; DMS archive confirmation</w:t>
            </w:r>
          </w:p>
        </w:tc>
        <w:tc>
          <w:tcPr>
            <w:tcW w:w="1055" w:type="dxa"/>
            <w:tcMar>
              <w:top w:w="60" w:type="dxa"/>
              <w:left w:w="120" w:type="dxa"/>
              <w:bottom w:w="30" w:type="dxa"/>
              <w:right w:w="120" w:type="dxa"/>
            </w:tcMar>
          </w:tcPr>
          <w:p w14:paraId="7521342E" w14:textId="77777777" w:rsidR="00D311EE" w:rsidRDefault="00D311EE" w:rsidP="00375B6E">
            <w:pPr>
              <w:spacing w:before="120" w:after="120" w:line="288" w:lineRule="auto"/>
            </w:pPr>
            <w:r>
              <w:rPr>
                <w:rFonts w:eastAsia="DengXian"/>
                <w:sz w:val="22"/>
              </w:rPr>
              <w:t>Per policy</w:t>
            </w:r>
          </w:p>
        </w:tc>
        <w:tc>
          <w:tcPr>
            <w:tcW w:w="1701" w:type="dxa"/>
            <w:tcMar>
              <w:top w:w="60" w:type="dxa"/>
              <w:left w:w="120" w:type="dxa"/>
              <w:bottom w:w="30" w:type="dxa"/>
              <w:right w:w="120" w:type="dxa"/>
            </w:tcMar>
          </w:tcPr>
          <w:p w14:paraId="15DBC40C" w14:textId="77777777" w:rsidR="00D311EE" w:rsidRDefault="00D311EE" w:rsidP="00375B6E">
            <w:pPr>
              <w:spacing w:before="120" w:after="120" w:line="288" w:lineRule="auto"/>
            </w:pPr>
            <w:r>
              <w:rPr>
                <w:rFonts w:eastAsia="DengXian"/>
                <w:sz w:val="22"/>
              </w:rPr>
              <w:t>Legal Affairs / GRC</w:t>
            </w:r>
          </w:p>
        </w:tc>
      </w:tr>
      <w:tr w:rsidR="00D311EE" w14:paraId="2A7C53E7" w14:textId="77777777" w:rsidTr="004674CC">
        <w:tc>
          <w:tcPr>
            <w:tcW w:w="1005" w:type="dxa"/>
            <w:tcMar>
              <w:top w:w="60" w:type="dxa"/>
              <w:left w:w="120" w:type="dxa"/>
              <w:bottom w:w="30" w:type="dxa"/>
              <w:right w:w="120" w:type="dxa"/>
            </w:tcMar>
          </w:tcPr>
          <w:p w14:paraId="3B6F2BB5" w14:textId="77777777" w:rsidR="00D311EE" w:rsidRDefault="00D311EE" w:rsidP="00375B6E">
            <w:pPr>
              <w:spacing w:before="120" w:after="120" w:line="288" w:lineRule="auto"/>
            </w:pPr>
            <w:r>
              <w:rPr>
                <w:rFonts w:eastAsia="DengXian"/>
                <w:b/>
                <w:sz w:val="22"/>
              </w:rPr>
              <w:t>Quality Measurement</w:t>
            </w:r>
          </w:p>
        </w:tc>
        <w:tc>
          <w:tcPr>
            <w:tcW w:w="1755" w:type="dxa"/>
            <w:tcMar>
              <w:top w:w="60" w:type="dxa"/>
              <w:left w:w="120" w:type="dxa"/>
              <w:bottom w:w="30" w:type="dxa"/>
              <w:right w:w="120" w:type="dxa"/>
            </w:tcMar>
          </w:tcPr>
          <w:p w14:paraId="32EC9AFE" w14:textId="77777777" w:rsidR="00D311EE" w:rsidRDefault="00D311EE" w:rsidP="00375B6E">
            <w:pPr>
              <w:spacing w:before="120" w:after="120" w:line="288" w:lineRule="auto"/>
            </w:pPr>
            <w:r>
              <w:rPr>
                <w:rFonts w:eastAsia="DengXian"/>
                <w:sz w:val="22"/>
              </w:rPr>
              <w:t>% of enacted policies with actual-vs-simulated outcome monitoring and implementation quality report</w:t>
            </w:r>
          </w:p>
        </w:tc>
        <w:tc>
          <w:tcPr>
            <w:tcW w:w="750" w:type="dxa"/>
            <w:tcMar>
              <w:top w:w="60" w:type="dxa"/>
              <w:left w:w="120" w:type="dxa"/>
              <w:bottom w:w="30" w:type="dxa"/>
              <w:right w:w="120" w:type="dxa"/>
            </w:tcMar>
          </w:tcPr>
          <w:p w14:paraId="3A02CCC1"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1875D0B9" w14:textId="77777777" w:rsidR="00D311EE" w:rsidRDefault="00D311EE" w:rsidP="00375B6E">
            <w:pPr>
              <w:spacing w:before="120" w:after="120" w:line="288" w:lineRule="auto"/>
            </w:pPr>
            <w:r>
              <w:rPr>
                <w:rFonts w:eastAsia="DengXian"/>
                <w:sz w:val="22"/>
              </w:rPr>
              <w:t>TBD in SDD</w:t>
            </w:r>
          </w:p>
        </w:tc>
        <w:tc>
          <w:tcPr>
            <w:tcW w:w="1755" w:type="dxa"/>
            <w:tcMar>
              <w:top w:w="60" w:type="dxa"/>
              <w:left w:w="120" w:type="dxa"/>
              <w:bottom w:w="30" w:type="dxa"/>
              <w:right w:w="120" w:type="dxa"/>
            </w:tcMar>
          </w:tcPr>
          <w:p w14:paraId="7AD4FD0E" w14:textId="77777777" w:rsidR="00D311EE" w:rsidRDefault="00D311EE" w:rsidP="00375B6E">
            <w:pPr>
              <w:spacing w:before="120" w:after="120" w:line="288" w:lineRule="auto"/>
            </w:pPr>
            <w:r>
              <w:rPr>
                <w:rFonts w:eastAsia="DengXian"/>
                <w:sz w:val="22"/>
              </w:rPr>
              <w:t>Post-Implementation Quality Dashboard; KPI tracking reports</w:t>
            </w:r>
          </w:p>
        </w:tc>
        <w:tc>
          <w:tcPr>
            <w:tcW w:w="1055" w:type="dxa"/>
            <w:tcMar>
              <w:top w:w="60" w:type="dxa"/>
              <w:left w:w="120" w:type="dxa"/>
              <w:bottom w:w="30" w:type="dxa"/>
              <w:right w:w="120" w:type="dxa"/>
            </w:tcMar>
          </w:tcPr>
          <w:p w14:paraId="57FCF699" w14:textId="77777777" w:rsidR="00D311EE" w:rsidRDefault="00D311EE" w:rsidP="00375B6E">
            <w:pPr>
              <w:spacing w:before="120" w:after="120" w:line="288" w:lineRule="auto"/>
            </w:pPr>
            <w:r>
              <w:rPr>
                <w:rFonts w:eastAsia="DengXian"/>
                <w:sz w:val="22"/>
              </w:rPr>
              <w:t>Quarterly / Annually</w:t>
            </w:r>
          </w:p>
        </w:tc>
        <w:tc>
          <w:tcPr>
            <w:tcW w:w="1701" w:type="dxa"/>
            <w:tcMar>
              <w:top w:w="60" w:type="dxa"/>
              <w:left w:w="120" w:type="dxa"/>
              <w:bottom w:w="30" w:type="dxa"/>
              <w:right w:w="120" w:type="dxa"/>
            </w:tcMar>
          </w:tcPr>
          <w:p w14:paraId="1E8D36CF" w14:textId="77777777" w:rsidR="00D311EE" w:rsidRDefault="00D311EE" w:rsidP="00375B6E">
            <w:pPr>
              <w:spacing w:before="120" w:after="120" w:line="288" w:lineRule="auto"/>
            </w:pPr>
            <w:r>
              <w:rPr>
                <w:rFonts w:eastAsia="DengXian"/>
                <w:sz w:val="22"/>
              </w:rPr>
              <w:t>GRC / KPI Owner</w:t>
            </w:r>
          </w:p>
        </w:tc>
      </w:tr>
      <w:tr w:rsidR="00D311EE" w14:paraId="1F1708C8" w14:textId="77777777" w:rsidTr="004674CC">
        <w:tc>
          <w:tcPr>
            <w:tcW w:w="1005" w:type="dxa"/>
            <w:tcMar>
              <w:top w:w="60" w:type="dxa"/>
              <w:left w:w="120" w:type="dxa"/>
              <w:bottom w:w="30" w:type="dxa"/>
              <w:right w:w="120" w:type="dxa"/>
            </w:tcMar>
          </w:tcPr>
          <w:p w14:paraId="7EABA14D" w14:textId="77777777" w:rsidR="00D311EE" w:rsidRDefault="00D311EE" w:rsidP="00375B6E">
            <w:pPr>
              <w:spacing w:before="120" w:after="120" w:line="288" w:lineRule="auto"/>
            </w:pPr>
            <w:r>
              <w:rPr>
                <w:rFonts w:eastAsia="DengXian"/>
                <w:b/>
                <w:sz w:val="22"/>
              </w:rPr>
              <w:t>Independent Audit</w:t>
            </w:r>
          </w:p>
        </w:tc>
        <w:tc>
          <w:tcPr>
            <w:tcW w:w="1755" w:type="dxa"/>
            <w:tcMar>
              <w:top w:w="60" w:type="dxa"/>
              <w:left w:w="120" w:type="dxa"/>
              <w:bottom w:w="30" w:type="dxa"/>
              <w:right w:w="120" w:type="dxa"/>
            </w:tcMar>
          </w:tcPr>
          <w:p w14:paraId="195805C1" w14:textId="77777777" w:rsidR="00D311EE" w:rsidRDefault="00D311EE" w:rsidP="00375B6E">
            <w:pPr>
              <w:spacing w:before="120" w:after="120" w:line="288" w:lineRule="auto"/>
            </w:pPr>
            <w:r>
              <w:rPr>
                <w:rFonts w:eastAsia="DengXian"/>
                <w:sz w:val="22"/>
              </w:rPr>
              <w:t>Annual independent audit completed for policy quality, benchmarking accuracy, model performance, and governance compliance</w:t>
            </w:r>
          </w:p>
        </w:tc>
        <w:tc>
          <w:tcPr>
            <w:tcW w:w="750" w:type="dxa"/>
            <w:tcMar>
              <w:top w:w="60" w:type="dxa"/>
              <w:left w:w="120" w:type="dxa"/>
              <w:bottom w:w="30" w:type="dxa"/>
              <w:right w:w="120" w:type="dxa"/>
            </w:tcMar>
          </w:tcPr>
          <w:p w14:paraId="60E17D7A" w14:textId="77777777" w:rsidR="00D311EE" w:rsidRDefault="00D311EE" w:rsidP="00375B6E">
            <w:pPr>
              <w:spacing w:before="120" w:after="120" w:line="288" w:lineRule="auto"/>
            </w:pPr>
            <w:r>
              <w:rPr>
                <w:rFonts w:eastAsia="DengXian"/>
                <w:sz w:val="22"/>
              </w:rPr>
              <w:t>N/A</w:t>
            </w:r>
          </w:p>
        </w:tc>
        <w:tc>
          <w:tcPr>
            <w:tcW w:w="1335" w:type="dxa"/>
            <w:tcMar>
              <w:top w:w="60" w:type="dxa"/>
              <w:left w:w="120" w:type="dxa"/>
              <w:bottom w:w="30" w:type="dxa"/>
              <w:right w:w="120" w:type="dxa"/>
            </w:tcMar>
          </w:tcPr>
          <w:p w14:paraId="45978C49" w14:textId="77777777" w:rsidR="00D311EE" w:rsidRDefault="00D311EE" w:rsidP="00375B6E">
            <w:pPr>
              <w:spacing w:before="120" w:after="120" w:line="288" w:lineRule="auto"/>
            </w:pPr>
            <w:r>
              <w:rPr>
                <w:rFonts w:eastAsia="DengXian"/>
                <w:sz w:val="22"/>
              </w:rPr>
              <w:t>1 audit per year after production go-live</w:t>
            </w:r>
          </w:p>
        </w:tc>
        <w:tc>
          <w:tcPr>
            <w:tcW w:w="1755" w:type="dxa"/>
            <w:tcMar>
              <w:top w:w="60" w:type="dxa"/>
              <w:left w:w="120" w:type="dxa"/>
              <w:bottom w:w="30" w:type="dxa"/>
              <w:right w:w="120" w:type="dxa"/>
            </w:tcMar>
          </w:tcPr>
          <w:p w14:paraId="61ED93A0" w14:textId="77777777" w:rsidR="00D311EE" w:rsidRDefault="00D311EE" w:rsidP="00375B6E">
            <w:pPr>
              <w:spacing w:before="120" w:after="120" w:line="288" w:lineRule="auto"/>
            </w:pPr>
            <w:r>
              <w:rPr>
                <w:rFonts w:eastAsia="DengXian"/>
                <w:sz w:val="22"/>
              </w:rPr>
              <w:t>Independent audit report and remediation tracker</w:t>
            </w:r>
          </w:p>
        </w:tc>
        <w:tc>
          <w:tcPr>
            <w:tcW w:w="1055" w:type="dxa"/>
            <w:tcMar>
              <w:top w:w="60" w:type="dxa"/>
              <w:left w:w="120" w:type="dxa"/>
              <w:bottom w:w="30" w:type="dxa"/>
              <w:right w:w="120" w:type="dxa"/>
            </w:tcMar>
          </w:tcPr>
          <w:p w14:paraId="7245496C" w14:textId="77777777" w:rsidR="00D311EE" w:rsidRDefault="00D311EE" w:rsidP="00375B6E">
            <w:pPr>
              <w:spacing w:before="120" w:after="120" w:line="288" w:lineRule="auto"/>
            </w:pPr>
            <w:r>
              <w:rPr>
                <w:rFonts w:eastAsia="DengXian"/>
                <w:sz w:val="22"/>
              </w:rPr>
              <w:t>Annual</w:t>
            </w:r>
          </w:p>
        </w:tc>
        <w:tc>
          <w:tcPr>
            <w:tcW w:w="1701" w:type="dxa"/>
            <w:tcMar>
              <w:top w:w="60" w:type="dxa"/>
              <w:left w:w="120" w:type="dxa"/>
              <w:bottom w:w="30" w:type="dxa"/>
              <w:right w:w="120" w:type="dxa"/>
            </w:tcMar>
          </w:tcPr>
          <w:p w14:paraId="671EAE71" w14:textId="77777777" w:rsidR="00D311EE" w:rsidRDefault="00D311EE" w:rsidP="00375B6E">
            <w:pPr>
              <w:spacing w:before="120" w:after="120" w:line="288" w:lineRule="auto"/>
            </w:pPr>
            <w:r>
              <w:rPr>
                <w:rFonts w:eastAsia="DengXian"/>
                <w:sz w:val="22"/>
              </w:rPr>
              <w:t>GRC / AI Solution Owner</w:t>
            </w:r>
          </w:p>
        </w:tc>
      </w:tr>
    </w:tbl>
    <w:p w14:paraId="51B8B16E" w14:textId="77777777" w:rsidR="00D311EE" w:rsidRDefault="00D311EE" w:rsidP="00D311EE">
      <w:pPr>
        <w:spacing w:before="120" w:after="120" w:line="288" w:lineRule="auto"/>
      </w:pPr>
    </w:p>
    <w:p w14:paraId="357B9B75" w14:textId="77777777" w:rsidR="00D311EE" w:rsidRDefault="00D311EE" w:rsidP="00D311EE">
      <w:pPr>
        <w:spacing w:before="380" w:after="140" w:line="288" w:lineRule="auto"/>
        <w:outlineLvl w:val="0"/>
      </w:pPr>
      <w:bookmarkStart w:id="219" w:name="heading_103"/>
      <w:bookmarkStart w:id="220" w:name="_Toc230303085"/>
      <w:r>
        <w:rPr>
          <w:rFonts w:eastAsia="DengXian"/>
          <w:b/>
          <w:sz w:val="36"/>
        </w:rPr>
        <w:t>12. Roadmap &amp; Phasing</w:t>
      </w:r>
      <w:bookmarkEnd w:id="219"/>
      <w:bookmarkEnd w:id="220"/>
    </w:p>
    <w:p w14:paraId="6207B0D1" w14:textId="77777777" w:rsidR="00D311EE" w:rsidRDefault="00D311EE" w:rsidP="00D311EE">
      <w:pPr>
        <w:spacing w:before="120" w:after="120" w:line="288" w:lineRule="auto"/>
      </w:pPr>
    </w:p>
    <w:p w14:paraId="5C172F8B" w14:textId="77777777" w:rsidR="00D311EE" w:rsidRDefault="00D311EE" w:rsidP="00D311EE">
      <w:pPr>
        <w:spacing w:before="320" w:after="120" w:line="288" w:lineRule="auto"/>
        <w:outlineLvl w:val="1"/>
      </w:pPr>
      <w:bookmarkStart w:id="221" w:name="heading_104"/>
      <w:bookmarkStart w:id="222" w:name="_Toc230303086"/>
      <w:r>
        <w:rPr>
          <w:rFonts w:eastAsia="DengXian"/>
          <w:b/>
          <w:sz w:val="32"/>
        </w:rPr>
        <w:t>12.1 High-Level Delivery Roadmap</w:t>
      </w:r>
      <w:bookmarkEnd w:id="221"/>
      <w:bookmarkEnd w:id="222"/>
    </w:p>
    <w:p w14:paraId="0087DDBD" w14:textId="77777777" w:rsidR="00D311EE" w:rsidRDefault="00D311EE" w:rsidP="00D311EE">
      <w:pPr>
        <w:spacing w:before="120" w:after="120" w:line="288" w:lineRule="auto"/>
      </w:pPr>
      <w:r>
        <w:rPr>
          <w:rFonts w:eastAsia="DengXian"/>
          <w:sz w:val="22"/>
        </w:rPr>
        <w:t xml:space="preserve"> </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0"/>
        <w:gridCol w:w="2703"/>
        <w:gridCol w:w="1722"/>
        <w:gridCol w:w="2247"/>
      </w:tblGrid>
      <w:tr w:rsidR="00D311EE" w14:paraId="5139DA53" w14:textId="77777777" w:rsidTr="004674CC">
        <w:tc>
          <w:tcPr>
            <w:tcW w:w="2400" w:type="dxa"/>
            <w:tcMar>
              <w:top w:w="60" w:type="dxa"/>
              <w:left w:w="120" w:type="dxa"/>
              <w:bottom w:w="30" w:type="dxa"/>
              <w:right w:w="120" w:type="dxa"/>
            </w:tcMar>
          </w:tcPr>
          <w:p w14:paraId="775240E5" w14:textId="77777777" w:rsidR="00D311EE" w:rsidRPr="004674CC" w:rsidRDefault="00D311EE" w:rsidP="00375B6E">
            <w:pPr>
              <w:spacing w:before="120" w:after="120" w:line="288" w:lineRule="auto"/>
            </w:pPr>
            <w:r w:rsidRPr="004674CC">
              <w:rPr>
                <w:rFonts w:eastAsia="DengXian"/>
                <w:b/>
                <w:color w:val="8F959E"/>
                <w:sz w:val="22"/>
              </w:rPr>
              <w:lastRenderedPageBreak/>
              <w:t>Phase</w:t>
            </w:r>
          </w:p>
        </w:tc>
        <w:tc>
          <w:tcPr>
            <w:tcW w:w="2703" w:type="dxa"/>
            <w:tcMar>
              <w:top w:w="60" w:type="dxa"/>
              <w:left w:w="120" w:type="dxa"/>
              <w:bottom w:w="30" w:type="dxa"/>
              <w:right w:w="120" w:type="dxa"/>
            </w:tcMar>
          </w:tcPr>
          <w:p w14:paraId="29909BF6" w14:textId="77777777" w:rsidR="00D311EE" w:rsidRPr="004674CC" w:rsidRDefault="00D311EE" w:rsidP="00375B6E">
            <w:pPr>
              <w:spacing w:before="120" w:after="120" w:line="288" w:lineRule="auto"/>
            </w:pPr>
            <w:r w:rsidRPr="004674CC">
              <w:rPr>
                <w:rFonts w:eastAsia="DengXian"/>
                <w:b/>
                <w:color w:val="8F959E"/>
                <w:sz w:val="22"/>
              </w:rPr>
              <w:t>Key Milestone</w:t>
            </w:r>
          </w:p>
        </w:tc>
        <w:tc>
          <w:tcPr>
            <w:tcW w:w="1722" w:type="dxa"/>
            <w:tcMar>
              <w:top w:w="60" w:type="dxa"/>
              <w:left w:w="120" w:type="dxa"/>
              <w:bottom w:w="30" w:type="dxa"/>
              <w:right w:w="120" w:type="dxa"/>
            </w:tcMar>
          </w:tcPr>
          <w:p w14:paraId="2BBBFAAB" w14:textId="77777777" w:rsidR="00D311EE" w:rsidRPr="004674CC" w:rsidRDefault="00D311EE" w:rsidP="00375B6E">
            <w:pPr>
              <w:spacing w:before="120" w:after="120" w:line="288" w:lineRule="auto"/>
            </w:pPr>
            <w:r w:rsidRPr="004674CC">
              <w:rPr>
                <w:rFonts w:eastAsia="DengXian"/>
                <w:b/>
                <w:color w:val="8F959E"/>
                <w:sz w:val="22"/>
              </w:rPr>
              <w:t>Est. Start</w:t>
            </w:r>
          </w:p>
        </w:tc>
        <w:tc>
          <w:tcPr>
            <w:tcW w:w="2247" w:type="dxa"/>
            <w:tcMar>
              <w:top w:w="60" w:type="dxa"/>
              <w:left w:w="120" w:type="dxa"/>
              <w:bottom w:w="30" w:type="dxa"/>
              <w:right w:w="120" w:type="dxa"/>
            </w:tcMar>
          </w:tcPr>
          <w:p w14:paraId="658C44D7" w14:textId="77777777" w:rsidR="00D311EE" w:rsidRPr="004674CC" w:rsidRDefault="00D311EE" w:rsidP="00375B6E">
            <w:pPr>
              <w:spacing w:before="120" w:after="120" w:line="288" w:lineRule="auto"/>
            </w:pPr>
            <w:r w:rsidRPr="004674CC">
              <w:rPr>
                <w:rFonts w:eastAsia="DengXian"/>
                <w:b/>
                <w:color w:val="8F959E"/>
                <w:sz w:val="22"/>
              </w:rPr>
              <w:t>Est. End</w:t>
            </w:r>
          </w:p>
        </w:tc>
      </w:tr>
      <w:tr w:rsidR="00D311EE" w14:paraId="66590498" w14:textId="77777777" w:rsidTr="004674CC">
        <w:tc>
          <w:tcPr>
            <w:tcW w:w="2400" w:type="dxa"/>
            <w:tcMar>
              <w:top w:w="60" w:type="dxa"/>
              <w:left w:w="120" w:type="dxa"/>
              <w:bottom w:w="30" w:type="dxa"/>
              <w:right w:w="120" w:type="dxa"/>
            </w:tcMar>
          </w:tcPr>
          <w:p w14:paraId="33798369" w14:textId="77777777" w:rsidR="00D311EE" w:rsidRPr="004674CC" w:rsidRDefault="00D311EE" w:rsidP="00375B6E">
            <w:pPr>
              <w:spacing w:before="120" w:after="120" w:line="288" w:lineRule="auto"/>
              <w:rPr>
                <w:rFonts w:eastAsia="DengXian"/>
                <w:sz w:val="22"/>
                <w:lang w:eastAsia="zh-CN"/>
              </w:rPr>
            </w:pPr>
            <w:r w:rsidRPr="004674CC">
              <w:rPr>
                <w:rFonts w:eastAsia="DengXian"/>
                <w:sz w:val="22"/>
              </w:rPr>
              <w:t>Phase 1 — Assessment</w:t>
            </w:r>
          </w:p>
        </w:tc>
        <w:tc>
          <w:tcPr>
            <w:tcW w:w="2703" w:type="dxa"/>
            <w:tcMar>
              <w:top w:w="60" w:type="dxa"/>
              <w:left w:w="120" w:type="dxa"/>
              <w:bottom w:w="30" w:type="dxa"/>
              <w:right w:w="120" w:type="dxa"/>
            </w:tcMar>
          </w:tcPr>
          <w:p w14:paraId="57B32424" w14:textId="77777777" w:rsidR="00D311EE" w:rsidRPr="004674CC" w:rsidRDefault="00A63088" w:rsidP="00375B6E">
            <w:pPr>
              <w:spacing w:before="120" w:after="120" w:line="288" w:lineRule="auto"/>
              <w:rPr>
                <w:rFonts w:eastAsia="DengXian"/>
                <w:sz w:val="22"/>
              </w:rPr>
            </w:pPr>
            <w:r>
              <w:rPr>
                <w:rFonts w:eastAsia="DengXian" w:hint="eastAsia"/>
                <w:sz w:val="22"/>
                <w:lang w:eastAsia="zh-CN"/>
              </w:rPr>
              <w:t>HLSD</w:t>
            </w:r>
            <w:r w:rsidR="00E24FAE">
              <w:rPr>
                <w:rFonts w:eastAsia="DengXian" w:hint="eastAsia"/>
                <w:sz w:val="22"/>
                <w:lang w:eastAsia="zh-CN"/>
              </w:rPr>
              <w:t xml:space="preserve"> </w:t>
            </w:r>
            <w:r w:rsidR="00D311EE" w:rsidRPr="004674CC">
              <w:rPr>
                <w:rFonts w:eastAsia="DengXian"/>
                <w:sz w:val="22"/>
              </w:rPr>
              <w:t>Approved</w:t>
            </w:r>
          </w:p>
        </w:tc>
        <w:tc>
          <w:tcPr>
            <w:tcW w:w="1722" w:type="dxa"/>
            <w:tcMar>
              <w:top w:w="60" w:type="dxa"/>
              <w:left w:w="120" w:type="dxa"/>
              <w:bottom w:w="30" w:type="dxa"/>
              <w:right w:w="120" w:type="dxa"/>
            </w:tcMar>
          </w:tcPr>
          <w:p w14:paraId="0E7E607C" w14:textId="77777777" w:rsidR="00D311EE" w:rsidRDefault="00D311EE" w:rsidP="00375B6E">
            <w:pPr>
              <w:spacing w:before="120" w:after="120" w:line="288" w:lineRule="auto"/>
            </w:pPr>
            <w:r>
              <w:rPr>
                <w:rFonts w:eastAsia="DengXian"/>
                <w:sz w:val="22"/>
              </w:rPr>
              <w:t>04 Apr 2026</w:t>
            </w:r>
          </w:p>
        </w:tc>
        <w:tc>
          <w:tcPr>
            <w:tcW w:w="2247" w:type="dxa"/>
            <w:tcMar>
              <w:top w:w="60" w:type="dxa"/>
              <w:left w:w="120" w:type="dxa"/>
              <w:bottom w:w="30" w:type="dxa"/>
              <w:right w:w="120" w:type="dxa"/>
            </w:tcMar>
          </w:tcPr>
          <w:p w14:paraId="21481BA3" w14:textId="77777777" w:rsidR="00D311EE" w:rsidRDefault="00D311EE" w:rsidP="00375B6E">
            <w:pPr>
              <w:spacing w:before="120" w:after="120" w:line="288" w:lineRule="auto"/>
            </w:pPr>
            <w:r>
              <w:rPr>
                <w:rFonts w:eastAsia="DengXian"/>
                <w:sz w:val="22"/>
              </w:rPr>
              <w:t>2</w:t>
            </w:r>
            <w:r w:rsidR="00A63088">
              <w:rPr>
                <w:rFonts w:eastAsia="DengXian" w:hint="eastAsia"/>
                <w:sz w:val="22"/>
                <w:lang w:eastAsia="zh-CN"/>
              </w:rPr>
              <w:t>8</w:t>
            </w:r>
            <w:r>
              <w:rPr>
                <w:rFonts w:eastAsia="DengXian"/>
                <w:sz w:val="22"/>
              </w:rPr>
              <w:t xml:space="preserve"> </w:t>
            </w:r>
            <w:r w:rsidR="00A63088">
              <w:rPr>
                <w:rFonts w:eastAsia="DengXian" w:hint="eastAsia"/>
                <w:sz w:val="22"/>
                <w:lang w:eastAsia="zh-CN"/>
              </w:rPr>
              <w:t>May</w:t>
            </w:r>
            <w:r>
              <w:rPr>
                <w:rFonts w:eastAsia="DengXian"/>
                <w:sz w:val="22"/>
              </w:rPr>
              <w:t xml:space="preserve"> 2026</w:t>
            </w:r>
          </w:p>
        </w:tc>
      </w:tr>
      <w:tr w:rsidR="00D311EE" w14:paraId="3283EB3B" w14:textId="77777777" w:rsidTr="004674CC">
        <w:tc>
          <w:tcPr>
            <w:tcW w:w="2400" w:type="dxa"/>
            <w:tcMar>
              <w:top w:w="60" w:type="dxa"/>
              <w:left w:w="120" w:type="dxa"/>
              <w:bottom w:w="30" w:type="dxa"/>
              <w:right w:w="120" w:type="dxa"/>
            </w:tcMar>
          </w:tcPr>
          <w:p w14:paraId="001226E5" w14:textId="77777777" w:rsidR="00D311EE" w:rsidRPr="004674CC" w:rsidRDefault="00D311EE" w:rsidP="00375B6E">
            <w:pPr>
              <w:spacing w:before="120" w:after="120" w:line="288" w:lineRule="auto"/>
              <w:rPr>
                <w:rFonts w:eastAsia="DengXian"/>
                <w:sz w:val="22"/>
              </w:rPr>
            </w:pPr>
            <w:r w:rsidRPr="004674CC">
              <w:rPr>
                <w:rFonts w:eastAsia="DengXian"/>
                <w:sz w:val="22"/>
              </w:rPr>
              <w:t>Phase 2 — Design</w:t>
            </w:r>
          </w:p>
        </w:tc>
        <w:tc>
          <w:tcPr>
            <w:tcW w:w="2703" w:type="dxa"/>
            <w:tcMar>
              <w:top w:w="60" w:type="dxa"/>
              <w:left w:w="120" w:type="dxa"/>
              <w:bottom w:w="30" w:type="dxa"/>
              <w:right w:w="120" w:type="dxa"/>
            </w:tcMar>
          </w:tcPr>
          <w:p w14:paraId="536AD357" w14:textId="77777777" w:rsidR="00D311EE" w:rsidRPr="004674CC" w:rsidRDefault="00A63088" w:rsidP="00375B6E">
            <w:pPr>
              <w:spacing w:before="120" w:after="120" w:line="288" w:lineRule="auto"/>
              <w:rPr>
                <w:rFonts w:eastAsia="DengXian"/>
                <w:sz w:val="22"/>
              </w:rPr>
            </w:pPr>
            <w:r w:rsidRPr="00A63088">
              <w:rPr>
                <w:rFonts w:eastAsia="DengXian"/>
                <w:sz w:val="22"/>
                <w:lang w:eastAsia="zh-CN"/>
              </w:rPr>
              <w:t>SDD &amp; Model Card v1 Approved</w:t>
            </w:r>
          </w:p>
        </w:tc>
        <w:tc>
          <w:tcPr>
            <w:tcW w:w="1722" w:type="dxa"/>
            <w:tcMar>
              <w:top w:w="60" w:type="dxa"/>
              <w:left w:w="120" w:type="dxa"/>
              <w:bottom w:w="30" w:type="dxa"/>
              <w:right w:w="120" w:type="dxa"/>
            </w:tcMar>
          </w:tcPr>
          <w:p w14:paraId="443A9AA1" w14:textId="77777777" w:rsidR="00D311EE" w:rsidRDefault="00E24FAE" w:rsidP="00375B6E">
            <w:pPr>
              <w:spacing w:before="120" w:after="120" w:line="288" w:lineRule="auto"/>
              <w:rPr>
                <w:lang w:eastAsia="zh-CN"/>
              </w:rPr>
            </w:pPr>
            <w:r>
              <w:rPr>
                <w:rFonts w:eastAsia="DengXian" w:hint="eastAsia"/>
                <w:sz w:val="22"/>
                <w:lang w:eastAsia="zh-CN"/>
              </w:rPr>
              <w:t>2</w:t>
            </w:r>
            <w:r w:rsidR="00A63088">
              <w:rPr>
                <w:rFonts w:eastAsia="DengXian" w:hint="eastAsia"/>
                <w:sz w:val="22"/>
                <w:lang w:eastAsia="zh-CN"/>
              </w:rPr>
              <w:t>9</w:t>
            </w:r>
            <w:r>
              <w:rPr>
                <w:rFonts w:eastAsia="DengXian"/>
                <w:sz w:val="22"/>
              </w:rPr>
              <w:t xml:space="preserve"> </w:t>
            </w:r>
            <w:r w:rsidR="00A63088">
              <w:rPr>
                <w:rFonts w:eastAsia="DengXian" w:hint="eastAsia"/>
                <w:sz w:val="22"/>
                <w:lang w:eastAsia="zh-CN"/>
              </w:rPr>
              <w:t>May</w:t>
            </w:r>
            <w:r>
              <w:rPr>
                <w:rFonts w:eastAsia="DengXian"/>
                <w:sz w:val="22"/>
              </w:rPr>
              <w:t xml:space="preserve"> 2026</w:t>
            </w:r>
          </w:p>
        </w:tc>
        <w:tc>
          <w:tcPr>
            <w:tcW w:w="2247" w:type="dxa"/>
            <w:tcMar>
              <w:top w:w="60" w:type="dxa"/>
              <w:left w:w="120" w:type="dxa"/>
              <w:bottom w:w="30" w:type="dxa"/>
              <w:right w:w="120" w:type="dxa"/>
            </w:tcMar>
          </w:tcPr>
          <w:p w14:paraId="174AFACB" w14:textId="77777777" w:rsidR="00D311EE" w:rsidRDefault="00A63088" w:rsidP="00375B6E">
            <w:pPr>
              <w:spacing w:before="120" w:after="120" w:line="288" w:lineRule="auto"/>
              <w:rPr>
                <w:lang w:eastAsia="zh-CN"/>
              </w:rPr>
            </w:pPr>
            <w:r>
              <w:rPr>
                <w:rFonts w:eastAsia="DengXian" w:hint="eastAsia"/>
                <w:sz w:val="22"/>
                <w:lang w:eastAsia="zh-CN"/>
              </w:rPr>
              <w:t>29</w:t>
            </w:r>
            <w:r w:rsidR="00E24FAE" w:rsidRPr="00E24FAE">
              <w:rPr>
                <w:rFonts w:eastAsia="DengXian" w:hint="eastAsia"/>
                <w:sz w:val="22"/>
              </w:rPr>
              <w:t xml:space="preserve"> </w:t>
            </w:r>
            <w:r>
              <w:rPr>
                <w:rFonts w:eastAsia="DengXian" w:hint="eastAsia"/>
                <w:sz w:val="22"/>
                <w:lang w:eastAsia="zh-CN"/>
              </w:rPr>
              <w:t>Jun</w:t>
            </w:r>
            <w:r w:rsidR="00E24FAE" w:rsidRPr="00E24FAE">
              <w:rPr>
                <w:rFonts w:eastAsia="DengXian" w:hint="eastAsia"/>
                <w:sz w:val="22"/>
              </w:rPr>
              <w:t xml:space="preserve"> 2026</w:t>
            </w:r>
          </w:p>
        </w:tc>
      </w:tr>
      <w:tr w:rsidR="00D311EE" w14:paraId="54713A42" w14:textId="77777777" w:rsidTr="004674CC">
        <w:tc>
          <w:tcPr>
            <w:tcW w:w="2400" w:type="dxa"/>
            <w:tcMar>
              <w:top w:w="60" w:type="dxa"/>
              <w:left w:w="120" w:type="dxa"/>
              <w:bottom w:w="30" w:type="dxa"/>
              <w:right w:w="120" w:type="dxa"/>
            </w:tcMar>
          </w:tcPr>
          <w:p w14:paraId="09E3F3BB" w14:textId="77777777" w:rsidR="00D311EE" w:rsidRPr="004674CC" w:rsidRDefault="00D311EE" w:rsidP="00375B6E">
            <w:pPr>
              <w:spacing w:before="120" w:after="120" w:line="288" w:lineRule="auto"/>
              <w:rPr>
                <w:rFonts w:eastAsia="DengXian"/>
                <w:sz w:val="22"/>
              </w:rPr>
            </w:pPr>
            <w:r w:rsidRPr="004674CC">
              <w:rPr>
                <w:rFonts w:eastAsia="DengXian"/>
                <w:sz w:val="22"/>
              </w:rPr>
              <w:t>Phase 3 — Build</w:t>
            </w:r>
          </w:p>
        </w:tc>
        <w:tc>
          <w:tcPr>
            <w:tcW w:w="2703" w:type="dxa"/>
            <w:tcMar>
              <w:top w:w="60" w:type="dxa"/>
              <w:left w:w="120" w:type="dxa"/>
              <w:bottom w:w="30" w:type="dxa"/>
              <w:right w:w="120" w:type="dxa"/>
            </w:tcMar>
          </w:tcPr>
          <w:p w14:paraId="0909F061" w14:textId="77777777" w:rsidR="00D311EE" w:rsidRPr="004674CC" w:rsidRDefault="00D311EE" w:rsidP="00375B6E">
            <w:pPr>
              <w:spacing w:before="120" w:after="120" w:line="288" w:lineRule="auto"/>
              <w:rPr>
                <w:rFonts w:eastAsia="DengXian"/>
                <w:sz w:val="22"/>
              </w:rPr>
            </w:pPr>
            <w:r w:rsidRPr="004674CC">
              <w:rPr>
                <w:rFonts w:eastAsia="DengXian"/>
                <w:sz w:val="22"/>
              </w:rPr>
              <w:t>Build Quality Gate Passed</w:t>
            </w:r>
          </w:p>
        </w:tc>
        <w:tc>
          <w:tcPr>
            <w:tcW w:w="1722" w:type="dxa"/>
            <w:tcMar>
              <w:top w:w="60" w:type="dxa"/>
              <w:left w:w="120" w:type="dxa"/>
              <w:bottom w:w="30" w:type="dxa"/>
              <w:right w:w="120" w:type="dxa"/>
            </w:tcMar>
          </w:tcPr>
          <w:p w14:paraId="5D57697E" w14:textId="77777777" w:rsidR="00D311EE" w:rsidRDefault="00A63088" w:rsidP="00375B6E">
            <w:pPr>
              <w:spacing w:before="120" w:after="120" w:line="288" w:lineRule="auto"/>
            </w:pPr>
            <w:r>
              <w:rPr>
                <w:rFonts w:eastAsia="DengXian" w:hint="eastAsia"/>
                <w:sz w:val="22"/>
                <w:lang w:eastAsia="zh-CN"/>
              </w:rPr>
              <w:t>30</w:t>
            </w:r>
            <w:r w:rsidR="00D311EE">
              <w:rPr>
                <w:rFonts w:eastAsia="DengXian"/>
                <w:sz w:val="22"/>
              </w:rPr>
              <w:t xml:space="preserve"> </w:t>
            </w:r>
            <w:r>
              <w:rPr>
                <w:rFonts w:eastAsia="DengXian" w:hint="eastAsia"/>
                <w:sz w:val="22"/>
                <w:lang w:eastAsia="zh-CN"/>
              </w:rPr>
              <w:t>Jun</w:t>
            </w:r>
            <w:r w:rsidR="00D311EE">
              <w:rPr>
                <w:rFonts w:eastAsia="DengXian"/>
                <w:sz w:val="22"/>
              </w:rPr>
              <w:t xml:space="preserve"> 2026</w:t>
            </w:r>
          </w:p>
        </w:tc>
        <w:tc>
          <w:tcPr>
            <w:tcW w:w="2247" w:type="dxa"/>
            <w:tcMar>
              <w:top w:w="60" w:type="dxa"/>
              <w:left w:w="120" w:type="dxa"/>
              <w:bottom w:w="30" w:type="dxa"/>
              <w:right w:w="120" w:type="dxa"/>
            </w:tcMar>
          </w:tcPr>
          <w:p w14:paraId="7D76DFB6" w14:textId="77777777" w:rsidR="00D311EE" w:rsidRDefault="00D311EE" w:rsidP="00375B6E">
            <w:pPr>
              <w:spacing w:before="120" w:after="120" w:line="288" w:lineRule="auto"/>
            </w:pPr>
            <w:r>
              <w:rPr>
                <w:rFonts w:eastAsia="DengXian"/>
                <w:sz w:val="22"/>
              </w:rPr>
              <w:t>09 Aug 2026</w:t>
            </w:r>
          </w:p>
        </w:tc>
      </w:tr>
      <w:tr w:rsidR="00D311EE" w14:paraId="0B896599" w14:textId="77777777" w:rsidTr="004674CC">
        <w:tc>
          <w:tcPr>
            <w:tcW w:w="2400" w:type="dxa"/>
            <w:tcMar>
              <w:top w:w="60" w:type="dxa"/>
              <w:left w:w="120" w:type="dxa"/>
              <w:bottom w:w="30" w:type="dxa"/>
              <w:right w:w="120" w:type="dxa"/>
            </w:tcMar>
          </w:tcPr>
          <w:p w14:paraId="16D4DA75" w14:textId="77777777" w:rsidR="00D311EE" w:rsidRPr="004674CC" w:rsidRDefault="00D311EE" w:rsidP="00375B6E">
            <w:pPr>
              <w:spacing w:before="120" w:after="120" w:line="288" w:lineRule="auto"/>
              <w:rPr>
                <w:rFonts w:eastAsia="DengXian"/>
                <w:sz w:val="22"/>
              </w:rPr>
            </w:pPr>
            <w:r w:rsidRPr="004674CC">
              <w:rPr>
                <w:rFonts w:eastAsia="DengXian"/>
                <w:sz w:val="22"/>
              </w:rPr>
              <w:t>Phase 4 — Test</w:t>
            </w:r>
          </w:p>
        </w:tc>
        <w:tc>
          <w:tcPr>
            <w:tcW w:w="2703" w:type="dxa"/>
            <w:tcMar>
              <w:top w:w="60" w:type="dxa"/>
              <w:left w:w="120" w:type="dxa"/>
              <w:bottom w:w="30" w:type="dxa"/>
              <w:right w:w="120" w:type="dxa"/>
            </w:tcMar>
          </w:tcPr>
          <w:p w14:paraId="7ECD843B" w14:textId="77777777" w:rsidR="00D311EE" w:rsidRPr="004674CC" w:rsidRDefault="00D311EE" w:rsidP="00375B6E">
            <w:pPr>
              <w:spacing w:before="120" w:after="120" w:line="288" w:lineRule="auto"/>
              <w:rPr>
                <w:rFonts w:eastAsia="DengXian"/>
                <w:sz w:val="22"/>
              </w:rPr>
            </w:pPr>
            <w:r w:rsidRPr="004674CC">
              <w:rPr>
                <w:rFonts w:eastAsia="DengXian"/>
                <w:sz w:val="22"/>
              </w:rPr>
              <w:t>Proceed to Production Approved</w:t>
            </w:r>
          </w:p>
        </w:tc>
        <w:tc>
          <w:tcPr>
            <w:tcW w:w="1722" w:type="dxa"/>
            <w:tcMar>
              <w:top w:w="60" w:type="dxa"/>
              <w:left w:w="120" w:type="dxa"/>
              <w:bottom w:w="30" w:type="dxa"/>
              <w:right w:w="120" w:type="dxa"/>
            </w:tcMar>
          </w:tcPr>
          <w:p w14:paraId="2D56C172" w14:textId="77777777" w:rsidR="00D311EE" w:rsidRDefault="00D311EE" w:rsidP="00375B6E">
            <w:pPr>
              <w:spacing w:before="120" w:after="120" w:line="288" w:lineRule="auto"/>
            </w:pPr>
            <w:r>
              <w:rPr>
                <w:rFonts w:eastAsia="DengXian"/>
                <w:sz w:val="22"/>
              </w:rPr>
              <w:t>10 Aug 2026</w:t>
            </w:r>
          </w:p>
        </w:tc>
        <w:tc>
          <w:tcPr>
            <w:tcW w:w="2247" w:type="dxa"/>
            <w:tcMar>
              <w:top w:w="60" w:type="dxa"/>
              <w:left w:w="120" w:type="dxa"/>
              <w:bottom w:w="30" w:type="dxa"/>
              <w:right w:w="120" w:type="dxa"/>
            </w:tcMar>
          </w:tcPr>
          <w:p w14:paraId="74480F8C" w14:textId="77777777" w:rsidR="00D311EE" w:rsidRDefault="00D311EE" w:rsidP="00375B6E">
            <w:pPr>
              <w:spacing w:before="120" w:after="120" w:line="288" w:lineRule="auto"/>
            </w:pPr>
            <w:r>
              <w:rPr>
                <w:rFonts w:eastAsia="DengXian"/>
                <w:sz w:val="22"/>
              </w:rPr>
              <w:t>24 Aug 2026</w:t>
            </w:r>
          </w:p>
        </w:tc>
      </w:tr>
      <w:tr w:rsidR="00D311EE" w14:paraId="62271163" w14:textId="77777777" w:rsidTr="004674CC">
        <w:tc>
          <w:tcPr>
            <w:tcW w:w="2400" w:type="dxa"/>
            <w:tcMar>
              <w:top w:w="60" w:type="dxa"/>
              <w:left w:w="120" w:type="dxa"/>
              <w:bottom w:w="30" w:type="dxa"/>
              <w:right w:w="120" w:type="dxa"/>
            </w:tcMar>
          </w:tcPr>
          <w:p w14:paraId="310B5C19" w14:textId="77777777" w:rsidR="00D311EE" w:rsidRPr="004674CC" w:rsidRDefault="00D311EE" w:rsidP="00375B6E">
            <w:pPr>
              <w:spacing w:before="120" w:after="120" w:line="288" w:lineRule="auto"/>
              <w:rPr>
                <w:rFonts w:eastAsia="DengXian"/>
                <w:sz w:val="22"/>
              </w:rPr>
            </w:pPr>
            <w:r w:rsidRPr="004674CC">
              <w:rPr>
                <w:rFonts w:eastAsia="DengXian"/>
                <w:sz w:val="22"/>
              </w:rPr>
              <w:t>Phase 5 — Deploy</w:t>
            </w:r>
          </w:p>
        </w:tc>
        <w:tc>
          <w:tcPr>
            <w:tcW w:w="2703" w:type="dxa"/>
            <w:tcMar>
              <w:top w:w="60" w:type="dxa"/>
              <w:left w:w="120" w:type="dxa"/>
              <w:bottom w:w="30" w:type="dxa"/>
              <w:right w:w="120" w:type="dxa"/>
            </w:tcMar>
          </w:tcPr>
          <w:p w14:paraId="1BD909CB" w14:textId="77777777" w:rsidR="00D311EE" w:rsidRPr="004674CC" w:rsidRDefault="00D311EE" w:rsidP="00375B6E">
            <w:pPr>
              <w:spacing w:before="120" w:after="120" w:line="288" w:lineRule="auto"/>
              <w:rPr>
                <w:rFonts w:eastAsia="DengXian"/>
                <w:sz w:val="22"/>
              </w:rPr>
            </w:pPr>
            <w:r w:rsidRPr="004674CC">
              <w:rPr>
                <w:rFonts w:eastAsia="DengXian"/>
                <w:sz w:val="22"/>
              </w:rPr>
              <w:t>Go-Live Confirmed</w:t>
            </w:r>
          </w:p>
        </w:tc>
        <w:tc>
          <w:tcPr>
            <w:tcW w:w="1722" w:type="dxa"/>
            <w:tcMar>
              <w:top w:w="60" w:type="dxa"/>
              <w:left w:w="120" w:type="dxa"/>
              <w:bottom w:w="30" w:type="dxa"/>
              <w:right w:w="120" w:type="dxa"/>
            </w:tcMar>
          </w:tcPr>
          <w:p w14:paraId="70597AFF" w14:textId="77777777" w:rsidR="00D311EE" w:rsidRDefault="00D311EE" w:rsidP="00375B6E">
            <w:pPr>
              <w:spacing w:before="120" w:after="120" w:line="288" w:lineRule="auto"/>
            </w:pPr>
            <w:r>
              <w:rPr>
                <w:rFonts w:eastAsia="DengXian"/>
                <w:sz w:val="22"/>
              </w:rPr>
              <w:t>25 Aug 2026</w:t>
            </w:r>
          </w:p>
        </w:tc>
        <w:tc>
          <w:tcPr>
            <w:tcW w:w="2247" w:type="dxa"/>
            <w:tcMar>
              <w:top w:w="60" w:type="dxa"/>
              <w:left w:w="120" w:type="dxa"/>
              <w:bottom w:w="30" w:type="dxa"/>
              <w:right w:w="120" w:type="dxa"/>
            </w:tcMar>
          </w:tcPr>
          <w:p w14:paraId="33D08911" w14:textId="77777777" w:rsidR="00D311EE" w:rsidRDefault="00D311EE" w:rsidP="00375B6E">
            <w:pPr>
              <w:spacing w:before="120" w:after="120" w:line="288" w:lineRule="auto"/>
            </w:pPr>
            <w:r>
              <w:rPr>
                <w:rFonts w:eastAsia="DengXian"/>
                <w:sz w:val="22"/>
              </w:rPr>
              <w:t>31 Aug 2026</w:t>
            </w:r>
          </w:p>
        </w:tc>
      </w:tr>
      <w:tr w:rsidR="00D311EE" w14:paraId="075055B5" w14:textId="77777777" w:rsidTr="004674CC">
        <w:tc>
          <w:tcPr>
            <w:tcW w:w="2400" w:type="dxa"/>
            <w:tcMar>
              <w:top w:w="60" w:type="dxa"/>
              <w:left w:w="120" w:type="dxa"/>
              <w:bottom w:w="30" w:type="dxa"/>
              <w:right w:w="120" w:type="dxa"/>
            </w:tcMar>
          </w:tcPr>
          <w:p w14:paraId="0FD2F65C" w14:textId="77777777" w:rsidR="00D311EE" w:rsidRPr="004674CC" w:rsidRDefault="00D311EE" w:rsidP="00375B6E">
            <w:pPr>
              <w:spacing w:before="120" w:after="120" w:line="288" w:lineRule="auto"/>
              <w:rPr>
                <w:rFonts w:eastAsia="DengXian"/>
                <w:sz w:val="22"/>
              </w:rPr>
            </w:pPr>
            <w:r w:rsidRPr="004674CC">
              <w:rPr>
                <w:rFonts w:eastAsia="DengXian"/>
                <w:sz w:val="22"/>
              </w:rPr>
              <w:t>Phase 6 — Operate</w:t>
            </w:r>
          </w:p>
        </w:tc>
        <w:tc>
          <w:tcPr>
            <w:tcW w:w="2703" w:type="dxa"/>
            <w:tcMar>
              <w:top w:w="60" w:type="dxa"/>
              <w:left w:w="120" w:type="dxa"/>
              <w:bottom w:w="30" w:type="dxa"/>
              <w:right w:w="120" w:type="dxa"/>
            </w:tcMar>
          </w:tcPr>
          <w:p w14:paraId="2B41D069" w14:textId="77777777" w:rsidR="00D311EE" w:rsidRPr="004674CC" w:rsidRDefault="00D311EE" w:rsidP="00375B6E">
            <w:pPr>
              <w:spacing w:before="120" w:after="120" w:line="288" w:lineRule="auto"/>
              <w:rPr>
                <w:rFonts w:eastAsia="DengXian"/>
                <w:sz w:val="22"/>
              </w:rPr>
            </w:pPr>
            <w:r w:rsidRPr="004674CC">
              <w:rPr>
                <w:rFonts w:eastAsia="DengXian"/>
                <w:sz w:val="22"/>
              </w:rPr>
              <w:t>Handover Completed</w:t>
            </w:r>
          </w:p>
        </w:tc>
        <w:tc>
          <w:tcPr>
            <w:tcW w:w="1722" w:type="dxa"/>
            <w:tcMar>
              <w:top w:w="60" w:type="dxa"/>
              <w:left w:w="120" w:type="dxa"/>
              <w:bottom w:w="30" w:type="dxa"/>
              <w:right w:w="120" w:type="dxa"/>
            </w:tcMar>
          </w:tcPr>
          <w:p w14:paraId="16E50D56" w14:textId="77777777" w:rsidR="00D311EE" w:rsidRDefault="00D311EE" w:rsidP="00375B6E">
            <w:pPr>
              <w:spacing w:before="120" w:after="120" w:line="288" w:lineRule="auto"/>
            </w:pPr>
            <w:r>
              <w:rPr>
                <w:rFonts w:eastAsia="DengXian"/>
                <w:sz w:val="22"/>
              </w:rPr>
              <w:t>01 Sep 2026</w:t>
            </w:r>
          </w:p>
        </w:tc>
        <w:tc>
          <w:tcPr>
            <w:tcW w:w="2247" w:type="dxa"/>
            <w:tcMar>
              <w:top w:w="60" w:type="dxa"/>
              <w:left w:w="120" w:type="dxa"/>
              <w:bottom w:w="30" w:type="dxa"/>
              <w:right w:w="120" w:type="dxa"/>
            </w:tcMar>
          </w:tcPr>
          <w:p w14:paraId="6C3D50C4" w14:textId="77777777" w:rsidR="00D311EE" w:rsidRDefault="00D311EE" w:rsidP="00375B6E">
            <w:pPr>
              <w:spacing w:before="120" w:after="120" w:line="288" w:lineRule="auto"/>
            </w:pPr>
            <w:r>
              <w:rPr>
                <w:rFonts w:eastAsia="DengXian"/>
                <w:sz w:val="22"/>
              </w:rPr>
              <w:t>30 Sep 2026</w:t>
            </w:r>
          </w:p>
        </w:tc>
      </w:tr>
    </w:tbl>
    <w:p w14:paraId="2FF4C6D0" w14:textId="3EE3A021" w:rsidR="00D311EE" w:rsidRDefault="00D311EE" w:rsidP="00D311EE">
      <w:pPr>
        <w:spacing w:before="320" w:after="120" w:line="288" w:lineRule="auto"/>
        <w:outlineLvl w:val="1"/>
      </w:pPr>
      <w:bookmarkStart w:id="223" w:name="heading_105"/>
      <w:bookmarkStart w:id="224" w:name="_Toc230303087"/>
      <w:r>
        <w:rPr>
          <w:rFonts w:eastAsia="DengXian"/>
          <w:b/>
          <w:sz w:val="32"/>
        </w:rPr>
        <w:t xml:space="preserve">12.2 </w:t>
      </w:r>
      <w:r w:rsidR="00690C67">
        <w:rPr>
          <w:rFonts w:eastAsia="DengXian" w:hint="eastAsia"/>
          <w:b/>
          <w:sz w:val="32"/>
          <w:lang w:eastAsia="zh-CN"/>
        </w:rPr>
        <w:t xml:space="preserve">MVP </w:t>
      </w:r>
      <w:r>
        <w:rPr>
          <w:rFonts w:eastAsia="DengXian"/>
          <w:b/>
          <w:sz w:val="32"/>
        </w:rPr>
        <w:t>Scope</w:t>
      </w:r>
      <w:bookmarkEnd w:id="223"/>
      <w:bookmarkEnd w:id="224"/>
    </w:p>
    <w:p w14:paraId="5C7BED08" w14:textId="77777777" w:rsidR="00D311EE" w:rsidRPr="00690C67" w:rsidRDefault="00D311EE" w:rsidP="00D311EE">
      <w:pPr>
        <w:spacing w:before="300" w:after="120" w:line="288" w:lineRule="auto"/>
        <w:outlineLvl w:val="2"/>
        <w:rPr>
          <w:sz w:val="22"/>
          <w:szCs w:val="22"/>
        </w:rPr>
      </w:pPr>
      <w:bookmarkStart w:id="225" w:name="heading_106"/>
      <w:bookmarkStart w:id="226" w:name="_Toc230303088"/>
      <w:r w:rsidRPr="00690C67">
        <w:rPr>
          <w:rFonts w:eastAsia="DengXian"/>
          <w:b/>
          <w:sz w:val="22"/>
          <w:szCs w:val="22"/>
        </w:rPr>
        <w:t>Integrated Delivery</w:t>
      </w:r>
      <w:bookmarkEnd w:id="225"/>
      <w:bookmarkEnd w:id="226"/>
    </w:p>
    <w:p w14:paraId="19413316" w14:textId="77777777" w:rsidR="00D311EE" w:rsidRPr="00690C67" w:rsidRDefault="00D311EE" w:rsidP="00690C67">
      <w:pPr>
        <w:spacing w:before="120" w:after="120" w:line="288" w:lineRule="auto"/>
      </w:pPr>
      <w:r>
        <w:rPr>
          <w:rFonts w:eastAsia="DengXian"/>
          <w:sz w:val="22"/>
        </w:rPr>
        <w:t>The Policy AI Lab is planned as one integrated delivery rather than a reduced-scope release and later-phase split. All agreed HLSD capabilities are delivered through the roadmap phases in Section 12.1; those phases are execution sequencing only and do not define a reduced delivery scope.</w:t>
      </w:r>
    </w:p>
    <w:p w14:paraId="5FA437F5" w14:textId="29439315" w:rsidR="00690C67" w:rsidRPr="00690C67" w:rsidRDefault="00690C67" w:rsidP="00690C67">
      <w:pPr>
        <w:pStyle w:val="3"/>
      </w:pPr>
      <w:bookmarkStart w:id="227" w:name="_Toc230303089"/>
      <w:r w:rsidRPr="00690C67">
        <w:rPr>
          <w:rFonts w:hint="eastAsia"/>
        </w:rPr>
        <w:t>In MVP</w:t>
      </w:r>
      <w:bookmarkEnd w:id="227"/>
    </w:p>
    <w:p w14:paraId="442A749D" w14:textId="0B6C10DA" w:rsidR="00690C67" w:rsidRPr="00690C67" w:rsidRDefault="00690C67" w:rsidP="00690C67">
      <w:pPr>
        <w:pStyle w:val="ListParagraph"/>
        <w:numPr>
          <w:ilvl w:val="0"/>
          <w:numId w:val="258"/>
        </w:numPr>
        <w:spacing w:before="120" w:after="120" w:line="288" w:lineRule="auto"/>
        <w:rPr>
          <w:rFonts w:eastAsia="DengXian"/>
          <w:sz w:val="22"/>
          <w:lang w:eastAsia="zh-CN"/>
        </w:rPr>
      </w:pPr>
      <w:r w:rsidRPr="00690C67">
        <w:rPr>
          <w:rFonts w:eastAsia="DengXian" w:hint="eastAsia"/>
          <w:sz w:val="22"/>
          <w:lang w:eastAsia="zh-CN"/>
        </w:rPr>
        <w:t>N/A</w:t>
      </w:r>
    </w:p>
    <w:p w14:paraId="560205D8" w14:textId="77777777" w:rsidR="00690C67" w:rsidRDefault="00690C67" w:rsidP="00690C67">
      <w:pPr>
        <w:pStyle w:val="3"/>
      </w:pPr>
      <w:bookmarkStart w:id="228" w:name="_Toc230303090"/>
      <w:r>
        <w:t>Post-MVP (Future Phases)</w:t>
      </w:r>
      <w:bookmarkEnd w:id="228"/>
    </w:p>
    <w:p w14:paraId="407E4FF3" w14:textId="2F6503C9" w:rsidR="00690C67" w:rsidRPr="00690C67" w:rsidRDefault="00690C67" w:rsidP="00690C67">
      <w:pPr>
        <w:pStyle w:val="3"/>
        <w:numPr>
          <w:ilvl w:val="0"/>
          <w:numId w:val="258"/>
        </w:numPr>
        <w:rPr>
          <w:rFonts w:ascii="SimSun" w:eastAsia="SimSun" w:hAnsi="SimSun" w:cs="SimSun"/>
          <w:b w:val="0"/>
          <w:bCs w:val="0"/>
        </w:rPr>
      </w:pPr>
      <w:bookmarkStart w:id="229" w:name="_Toc230303091"/>
      <w:r w:rsidRPr="00690C67">
        <w:rPr>
          <w:rFonts w:hint="eastAsia"/>
          <w:b w:val="0"/>
          <w:bCs w:val="0"/>
        </w:rPr>
        <w:t>N</w:t>
      </w:r>
      <w:r w:rsidRPr="00690C67">
        <w:rPr>
          <w:rFonts w:eastAsia="DengXian" w:hint="eastAsia"/>
          <w:b w:val="0"/>
          <w:bCs w:val="0"/>
          <w:szCs w:val="20"/>
          <w:lang w:val="en-US"/>
        </w:rPr>
        <w:t>/A</w:t>
      </w:r>
      <w:bookmarkEnd w:id="229"/>
    </w:p>
    <w:p w14:paraId="64C2DF3A" w14:textId="77777777" w:rsidR="00690C67" w:rsidRDefault="00690C67" w:rsidP="00690C67">
      <w:pPr>
        <w:spacing w:before="120" w:after="120" w:line="288" w:lineRule="auto"/>
      </w:pPr>
    </w:p>
    <w:p w14:paraId="75518B09" w14:textId="77777777" w:rsidR="00D311EE" w:rsidRDefault="00D311EE" w:rsidP="00D311EE">
      <w:pPr>
        <w:spacing w:before="320" w:after="120" w:line="288" w:lineRule="auto"/>
        <w:outlineLvl w:val="1"/>
      </w:pPr>
      <w:bookmarkStart w:id="230" w:name="heading_107"/>
      <w:bookmarkStart w:id="231" w:name="_Toc230303092"/>
      <w:r>
        <w:rPr>
          <w:rFonts w:eastAsia="DengXian"/>
          <w:b/>
          <w:sz w:val="32"/>
        </w:rPr>
        <w:t>12.3 Execution risks</w:t>
      </w:r>
      <w:bookmarkEnd w:id="230"/>
      <w:bookmarkEnd w:id="23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15"/>
        <w:gridCol w:w="1890"/>
        <w:gridCol w:w="1680"/>
        <w:gridCol w:w="3529"/>
      </w:tblGrid>
      <w:tr w:rsidR="00D311EE" w14:paraId="79CFD397" w14:textId="77777777" w:rsidTr="004674CC">
        <w:tc>
          <w:tcPr>
            <w:tcW w:w="2115" w:type="dxa"/>
            <w:tcMar>
              <w:top w:w="60" w:type="dxa"/>
              <w:left w:w="120" w:type="dxa"/>
              <w:bottom w:w="30" w:type="dxa"/>
              <w:right w:w="120" w:type="dxa"/>
            </w:tcMar>
          </w:tcPr>
          <w:p w14:paraId="544FD360" w14:textId="77777777" w:rsidR="00D311EE" w:rsidRDefault="00D311EE" w:rsidP="00375B6E">
            <w:pPr>
              <w:spacing w:before="120" w:after="120" w:line="288" w:lineRule="auto"/>
            </w:pPr>
            <w:r>
              <w:rPr>
                <w:rFonts w:eastAsia="DengXian"/>
                <w:b/>
                <w:sz w:val="22"/>
              </w:rPr>
              <w:t>Risk</w:t>
            </w:r>
          </w:p>
        </w:tc>
        <w:tc>
          <w:tcPr>
            <w:tcW w:w="1890" w:type="dxa"/>
            <w:tcMar>
              <w:top w:w="60" w:type="dxa"/>
              <w:left w:w="120" w:type="dxa"/>
              <w:bottom w:w="30" w:type="dxa"/>
              <w:right w:w="120" w:type="dxa"/>
            </w:tcMar>
          </w:tcPr>
          <w:p w14:paraId="156CF480" w14:textId="77777777" w:rsidR="00D311EE" w:rsidRDefault="00D311EE" w:rsidP="00375B6E">
            <w:pPr>
              <w:spacing w:before="120" w:after="120" w:line="288" w:lineRule="auto"/>
            </w:pPr>
            <w:r>
              <w:rPr>
                <w:rFonts w:eastAsia="DengXian"/>
                <w:b/>
                <w:sz w:val="22"/>
              </w:rPr>
              <w:t>Likelihood</w:t>
            </w:r>
          </w:p>
        </w:tc>
        <w:tc>
          <w:tcPr>
            <w:tcW w:w="1680" w:type="dxa"/>
            <w:tcMar>
              <w:top w:w="60" w:type="dxa"/>
              <w:left w:w="120" w:type="dxa"/>
              <w:bottom w:w="30" w:type="dxa"/>
              <w:right w:w="120" w:type="dxa"/>
            </w:tcMar>
          </w:tcPr>
          <w:p w14:paraId="0FEC9830" w14:textId="77777777" w:rsidR="00D311EE" w:rsidRDefault="00D311EE" w:rsidP="00375B6E">
            <w:pPr>
              <w:spacing w:before="120" w:after="120" w:line="288" w:lineRule="auto"/>
            </w:pPr>
            <w:r>
              <w:rPr>
                <w:rFonts w:eastAsia="DengXian"/>
                <w:b/>
                <w:sz w:val="22"/>
              </w:rPr>
              <w:t>Impact</w:t>
            </w:r>
          </w:p>
        </w:tc>
        <w:tc>
          <w:tcPr>
            <w:tcW w:w="3529" w:type="dxa"/>
            <w:tcMar>
              <w:top w:w="60" w:type="dxa"/>
              <w:left w:w="120" w:type="dxa"/>
              <w:bottom w:w="30" w:type="dxa"/>
              <w:right w:w="120" w:type="dxa"/>
            </w:tcMar>
          </w:tcPr>
          <w:p w14:paraId="02971A12" w14:textId="77777777" w:rsidR="00D311EE" w:rsidRDefault="00D311EE" w:rsidP="00375B6E">
            <w:pPr>
              <w:spacing w:before="120" w:after="120" w:line="288" w:lineRule="auto"/>
            </w:pPr>
            <w:r>
              <w:rPr>
                <w:rFonts w:eastAsia="DengXian"/>
                <w:b/>
                <w:sz w:val="22"/>
              </w:rPr>
              <w:t>Mitigation Strategy</w:t>
            </w:r>
          </w:p>
        </w:tc>
      </w:tr>
      <w:tr w:rsidR="00D311EE" w14:paraId="6114A37A" w14:textId="77777777" w:rsidTr="004674CC">
        <w:tc>
          <w:tcPr>
            <w:tcW w:w="2115" w:type="dxa"/>
            <w:tcMar>
              <w:top w:w="60" w:type="dxa"/>
              <w:left w:w="120" w:type="dxa"/>
              <w:bottom w:w="30" w:type="dxa"/>
              <w:right w:w="120" w:type="dxa"/>
            </w:tcMar>
          </w:tcPr>
          <w:p w14:paraId="34F54AC2" w14:textId="77777777" w:rsidR="00D311EE" w:rsidRDefault="00D311EE" w:rsidP="00375B6E">
            <w:pPr>
              <w:spacing w:before="120" w:after="120" w:line="288" w:lineRule="auto"/>
            </w:pPr>
            <w:r>
              <w:rPr>
                <w:rFonts w:eastAsia="DengXian"/>
                <w:sz w:val="22"/>
              </w:rPr>
              <w:t xml:space="preserve">Government data source access delays (GASTAT, SAMA, MOF) — </w:t>
            </w:r>
            <w:r>
              <w:rPr>
                <w:rFonts w:eastAsia="DengXian"/>
                <w:sz w:val="22"/>
              </w:rPr>
              <w:lastRenderedPageBreak/>
              <w:t>required for ABM simulation agents</w:t>
            </w:r>
          </w:p>
        </w:tc>
        <w:tc>
          <w:tcPr>
            <w:tcW w:w="1890" w:type="dxa"/>
            <w:tcMar>
              <w:top w:w="60" w:type="dxa"/>
              <w:left w:w="120" w:type="dxa"/>
              <w:bottom w:w="30" w:type="dxa"/>
              <w:right w:w="120" w:type="dxa"/>
            </w:tcMar>
          </w:tcPr>
          <w:p w14:paraId="4141CB78" w14:textId="77777777" w:rsidR="00D311EE" w:rsidRDefault="00D311EE" w:rsidP="00375B6E">
            <w:pPr>
              <w:spacing w:before="120" w:after="120" w:line="288" w:lineRule="auto"/>
            </w:pPr>
            <w:r>
              <w:rPr>
                <w:rFonts w:eastAsia="DengXian"/>
                <w:sz w:val="22"/>
              </w:rPr>
              <w:lastRenderedPageBreak/>
              <w:t>High</w:t>
            </w:r>
          </w:p>
        </w:tc>
        <w:tc>
          <w:tcPr>
            <w:tcW w:w="1680" w:type="dxa"/>
            <w:tcMar>
              <w:top w:w="60" w:type="dxa"/>
              <w:left w:w="120" w:type="dxa"/>
              <w:bottom w:w="30" w:type="dxa"/>
              <w:right w:w="120" w:type="dxa"/>
            </w:tcMar>
          </w:tcPr>
          <w:p w14:paraId="14279004" w14:textId="77777777" w:rsidR="00D311EE" w:rsidRDefault="00D311EE" w:rsidP="00375B6E">
            <w:pPr>
              <w:spacing w:before="120" w:after="120" w:line="288" w:lineRule="auto"/>
            </w:pPr>
            <w:r>
              <w:rPr>
                <w:rFonts w:eastAsia="DengXian"/>
                <w:sz w:val="22"/>
              </w:rPr>
              <w:t>High</w:t>
            </w:r>
          </w:p>
        </w:tc>
        <w:tc>
          <w:tcPr>
            <w:tcW w:w="3529" w:type="dxa"/>
            <w:tcMar>
              <w:top w:w="60" w:type="dxa"/>
              <w:left w:w="120" w:type="dxa"/>
              <w:bottom w:w="30" w:type="dxa"/>
              <w:right w:w="120" w:type="dxa"/>
            </w:tcMar>
          </w:tcPr>
          <w:p w14:paraId="4CCC9FA0" w14:textId="77777777" w:rsidR="00D311EE" w:rsidRDefault="00D311EE" w:rsidP="00375B6E">
            <w:pPr>
              <w:spacing w:before="120" w:after="120" w:line="288" w:lineRule="auto"/>
            </w:pPr>
            <w:r>
              <w:rPr>
                <w:rFonts w:eastAsia="DengXian"/>
                <w:sz w:val="22"/>
              </w:rPr>
              <w:t>Initiate MOU / data-sharing agreements in Phase 1; develop simulation with synthetic or proxy data fallbacks until live feeds are available</w:t>
            </w:r>
          </w:p>
        </w:tc>
      </w:tr>
      <w:tr w:rsidR="00D311EE" w14:paraId="69E0C10C" w14:textId="77777777" w:rsidTr="004674CC">
        <w:tc>
          <w:tcPr>
            <w:tcW w:w="2115" w:type="dxa"/>
            <w:tcMar>
              <w:top w:w="60" w:type="dxa"/>
              <w:left w:w="120" w:type="dxa"/>
              <w:bottom w:w="30" w:type="dxa"/>
              <w:right w:w="120" w:type="dxa"/>
            </w:tcMar>
          </w:tcPr>
          <w:p w14:paraId="6FD05DCD" w14:textId="77777777" w:rsidR="00D311EE" w:rsidRDefault="00D311EE" w:rsidP="00375B6E">
            <w:pPr>
              <w:spacing w:before="120" w:after="120" w:line="288" w:lineRule="auto"/>
            </w:pPr>
            <w:r>
              <w:rPr>
                <w:rFonts w:eastAsia="DengXian"/>
                <w:sz w:val="22"/>
              </w:rPr>
              <w:t>Simulation methodology validation — ABM model assumptions and KPI definitions may be contested by stakeholders</w:t>
            </w:r>
          </w:p>
        </w:tc>
        <w:tc>
          <w:tcPr>
            <w:tcW w:w="1890" w:type="dxa"/>
            <w:tcMar>
              <w:top w:w="60" w:type="dxa"/>
              <w:left w:w="120" w:type="dxa"/>
              <w:bottom w:w="30" w:type="dxa"/>
              <w:right w:w="120" w:type="dxa"/>
            </w:tcMar>
          </w:tcPr>
          <w:p w14:paraId="27AB838D" w14:textId="77777777" w:rsidR="00D311EE" w:rsidRDefault="00D311EE" w:rsidP="00375B6E">
            <w:pPr>
              <w:spacing w:before="120" w:after="120" w:line="288" w:lineRule="auto"/>
            </w:pPr>
            <w:r>
              <w:rPr>
                <w:rFonts w:eastAsia="DengXian"/>
                <w:sz w:val="22"/>
              </w:rPr>
              <w:t>Medium</w:t>
            </w:r>
          </w:p>
        </w:tc>
        <w:tc>
          <w:tcPr>
            <w:tcW w:w="1680" w:type="dxa"/>
            <w:tcMar>
              <w:top w:w="60" w:type="dxa"/>
              <w:left w:w="120" w:type="dxa"/>
              <w:bottom w:w="30" w:type="dxa"/>
              <w:right w:w="120" w:type="dxa"/>
            </w:tcMar>
          </w:tcPr>
          <w:p w14:paraId="79E27848" w14:textId="77777777" w:rsidR="00D311EE" w:rsidRDefault="00D311EE" w:rsidP="00375B6E">
            <w:pPr>
              <w:spacing w:before="120" w:after="120" w:line="288" w:lineRule="auto"/>
            </w:pPr>
            <w:r>
              <w:rPr>
                <w:rFonts w:eastAsia="DengXian"/>
                <w:sz w:val="22"/>
              </w:rPr>
              <w:t>High</w:t>
            </w:r>
          </w:p>
        </w:tc>
        <w:tc>
          <w:tcPr>
            <w:tcW w:w="3529" w:type="dxa"/>
            <w:tcMar>
              <w:top w:w="60" w:type="dxa"/>
              <w:left w:w="120" w:type="dxa"/>
              <w:bottom w:w="30" w:type="dxa"/>
              <w:right w:w="120" w:type="dxa"/>
            </w:tcMar>
          </w:tcPr>
          <w:p w14:paraId="002D6DFA" w14:textId="77777777" w:rsidR="00D311EE" w:rsidRDefault="00D311EE" w:rsidP="00375B6E">
            <w:pPr>
              <w:spacing w:before="120" w:after="120" w:line="288" w:lineRule="auto"/>
            </w:pPr>
            <w:r>
              <w:rPr>
                <w:rFonts w:eastAsia="DengXian"/>
                <w:sz w:val="22"/>
              </w:rPr>
              <w:t xml:space="preserve">Conduct KPI &amp; simulation methodology workshop in Phase 1 with </w:t>
            </w:r>
            <w:r w:rsidR="00931058">
              <w:rPr>
                <w:rFonts w:eastAsia="DengXian"/>
                <w:sz w:val="22"/>
              </w:rPr>
              <w:t>Dr. Ahmed Aldurwiesh</w:t>
            </w:r>
            <w:r>
              <w:rPr>
                <w:rFonts w:eastAsia="DengXian"/>
                <w:sz w:val="22"/>
              </w:rPr>
              <w:t xml:space="preserve"> and KPI Owners; lock assumptions in SDD before Phase 3 build commences</w:t>
            </w:r>
          </w:p>
        </w:tc>
      </w:tr>
      <w:tr w:rsidR="00D311EE" w14:paraId="670B4BFE" w14:textId="77777777" w:rsidTr="004674CC">
        <w:tc>
          <w:tcPr>
            <w:tcW w:w="2115" w:type="dxa"/>
            <w:tcMar>
              <w:top w:w="60" w:type="dxa"/>
              <w:left w:w="120" w:type="dxa"/>
              <w:bottom w:w="30" w:type="dxa"/>
              <w:right w:w="120" w:type="dxa"/>
            </w:tcMar>
          </w:tcPr>
          <w:p w14:paraId="6E5AD029" w14:textId="77777777" w:rsidR="00D311EE" w:rsidRDefault="00D311EE" w:rsidP="00375B6E">
            <w:pPr>
              <w:spacing w:before="120" w:after="120" w:line="288" w:lineRule="auto"/>
            </w:pPr>
            <w:r>
              <w:rPr>
                <w:rFonts w:eastAsia="DengXian"/>
                <w:sz w:val="22"/>
              </w:rPr>
              <w:t>KPI definition ambiguity — unclear ownership and inconsistent metric definitions across MOMAH departments</w:t>
            </w:r>
          </w:p>
        </w:tc>
        <w:tc>
          <w:tcPr>
            <w:tcW w:w="1890" w:type="dxa"/>
            <w:tcMar>
              <w:top w:w="60" w:type="dxa"/>
              <w:left w:w="120" w:type="dxa"/>
              <w:bottom w:w="30" w:type="dxa"/>
              <w:right w:w="120" w:type="dxa"/>
            </w:tcMar>
          </w:tcPr>
          <w:p w14:paraId="2CF0A537" w14:textId="77777777" w:rsidR="00D311EE" w:rsidRDefault="00D311EE" w:rsidP="00375B6E">
            <w:pPr>
              <w:spacing w:before="120" w:after="120" w:line="288" w:lineRule="auto"/>
            </w:pPr>
            <w:r>
              <w:rPr>
                <w:rFonts w:eastAsia="DengXian"/>
                <w:sz w:val="22"/>
              </w:rPr>
              <w:t>High</w:t>
            </w:r>
          </w:p>
        </w:tc>
        <w:tc>
          <w:tcPr>
            <w:tcW w:w="1680" w:type="dxa"/>
            <w:tcMar>
              <w:top w:w="60" w:type="dxa"/>
              <w:left w:w="120" w:type="dxa"/>
              <w:bottom w:w="30" w:type="dxa"/>
              <w:right w:w="120" w:type="dxa"/>
            </w:tcMar>
          </w:tcPr>
          <w:p w14:paraId="26FEED3F" w14:textId="77777777" w:rsidR="00D311EE" w:rsidRDefault="00D311EE" w:rsidP="00375B6E">
            <w:pPr>
              <w:spacing w:before="120" w:after="120" w:line="288" w:lineRule="auto"/>
            </w:pPr>
            <w:r>
              <w:rPr>
                <w:rFonts w:eastAsia="DengXian"/>
                <w:sz w:val="22"/>
              </w:rPr>
              <w:t>Medium</w:t>
            </w:r>
          </w:p>
        </w:tc>
        <w:tc>
          <w:tcPr>
            <w:tcW w:w="3529" w:type="dxa"/>
            <w:tcMar>
              <w:top w:w="60" w:type="dxa"/>
              <w:left w:w="120" w:type="dxa"/>
              <w:bottom w:w="30" w:type="dxa"/>
              <w:right w:w="120" w:type="dxa"/>
            </w:tcMar>
          </w:tcPr>
          <w:p w14:paraId="1CE0618E" w14:textId="77777777" w:rsidR="00D311EE" w:rsidRDefault="00D311EE" w:rsidP="00375B6E">
            <w:pPr>
              <w:spacing w:before="120" w:after="120" w:line="288" w:lineRule="auto"/>
            </w:pPr>
            <w:r>
              <w:rPr>
                <w:rFonts w:eastAsia="DengXian"/>
                <w:sz w:val="22"/>
              </w:rPr>
              <w:t>Assign KPI Owner per metric; hold stakeholder alignment workshop; document agreed definitions in SDD with formal sign-off</w:t>
            </w:r>
          </w:p>
        </w:tc>
      </w:tr>
      <w:tr w:rsidR="00D311EE" w14:paraId="650C2101" w14:textId="77777777" w:rsidTr="004674CC">
        <w:tc>
          <w:tcPr>
            <w:tcW w:w="2115" w:type="dxa"/>
            <w:tcMar>
              <w:top w:w="60" w:type="dxa"/>
              <w:left w:w="120" w:type="dxa"/>
              <w:bottom w:w="30" w:type="dxa"/>
              <w:right w:w="120" w:type="dxa"/>
            </w:tcMar>
          </w:tcPr>
          <w:p w14:paraId="376F2D16" w14:textId="77777777" w:rsidR="00D311EE" w:rsidRDefault="00D311EE" w:rsidP="00375B6E">
            <w:pPr>
              <w:spacing w:before="120" w:after="120" w:line="288" w:lineRule="auto"/>
            </w:pPr>
            <w:r>
              <w:rPr>
                <w:rFonts w:eastAsia="DengXian"/>
                <w:sz w:val="22"/>
              </w:rPr>
              <w:t>Integration complexity — connecting Policy AI Lab with MOMAH HCM, ERP, and identity management systems</w:t>
            </w:r>
          </w:p>
        </w:tc>
        <w:tc>
          <w:tcPr>
            <w:tcW w:w="1890" w:type="dxa"/>
            <w:tcMar>
              <w:top w:w="60" w:type="dxa"/>
              <w:left w:w="120" w:type="dxa"/>
              <w:bottom w:w="30" w:type="dxa"/>
              <w:right w:w="120" w:type="dxa"/>
            </w:tcMar>
          </w:tcPr>
          <w:p w14:paraId="3F21685A" w14:textId="77777777" w:rsidR="00D311EE" w:rsidRDefault="00D311EE" w:rsidP="00375B6E">
            <w:pPr>
              <w:spacing w:before="120" w:after="120" w:line="288" w:lineRule="auto"/>
            </w:pPr>
            <w:r>
              <w:rPr>
                <w:rFonts w:eastAsia="DengXian"/>
                <w:sz w:val="22"/>
              </w:rPr>
              <w:t>Medium</w:t>
            </w:r>
          </w:p>
        </w:tc>
        <w:tc>
          <w:tcPr>
            <w:tcW w:w="1680" w:type="dxa"/>
            <w:tcMar>
              <w:top w:w="60" w:type="dxa"/>
              <w:left w:w="120" w:type="dxa"/>
              <w:bottom w:w="30" w:type="dxa"/>
              <w:right w:w="120" w:type="dxa"/>
            </w:tcMar>
          </w:tcPr>
          <w:p w14:paraId="7FAD29D8" w14:textId="77777777" w:rsidR="00D311EE" w:rsidRDefault="00D311EE" w:rsidP="00375B6E">
            <w:pPr>
              <w:spacing w:before="120" w:after="120" w:line="288" w:lineRule="auto"/>
            </w:pPr>
            <w:r>
              <w:rPr>
                <w:rFonts w:eastAsia="DengXian"/>
                <w:sz w:val="22"/>
              </w:rPr>
              <w:t>High</w:t>
            </w:r>
          </w:p>
        </w:tc>
        <w:tc>
          <w:tcPr>
            <w:tcW w:w="3529" w:type="dxa"/>
            <w:tcMar>
              <w:top w:w="60" w:type="dxa"/>
              <w:left w:w="120" w:type="dxa"/>
              <w:bottom w:w="30" w:type="dxa"/>
              <w:right w:w="120" w:type="dxa"/>
            </w:tcMar>
          </w:tcPr>
          <w:p w14:paraId="312B4BEA" w14:textId="77777777" w:rsidR="00D311EE" w:rsidRDefault="00D311EE" w:rsidP="00375B6E">
            <w:pPr>
              <w:spacing w:before="120" w:after="120" w:line="288" w:lineRule="auto"/>
            </w:pPr>
            <w:r>
              <w:rPr>
                <w:rFonts w:eastAsia="DengXian"/>
                <w:sz w:val="22"/>
              </w:rPr>
              <w:t>Conduct integration discovery spike in Phase 2; use API gateway / ESB patterns; engage MOMAH IT from Phase 1 to confirm API availability and access</w:t>
            </w:r>
          </w:p>
        </w:tc>
      </w:tr>
      <w:tr w:rsidR="00D311EE" w14:paraId="03B53805" w14:textId="77777777" w:rsidTr="004674CC">
        <w:tc>
          <w:tcPr>
            <w:tcW w:w="2115" w:type="dxa"/>
            <w:tcMar>
              <w:top w:w="60" w:type="dxa"/>
              <w:left w:w="120" w:type="dxa"/>
              <w:bottom w:w="30" w:type="dxa"/>
              <w:right w:w="120" w:type="dxa"/>
            </w:tcMar>
          </w:tcPr>
          <w:p w14:paraId="1D5B0AC4" w14:textId="77777777" w:rsidR="00D311EE" w:rsidRDefault="00D311EE" w:rsidP="00375B6E">
            <w:pPr>
              <w:spacing w:before="120" w:after="120" w:line="288" w:lineRule="auto"/>
            </w:pPr>
            <w:r>
              <w:rPr>
                <w:rFonts w:eastAsia="DengXian"/>
                <w:sz w:val="22"/>
              </w:rPr>
              <w:t>Legal corpus availability — Sanad and Umm Al-Qura APIs may have limited programmatic access for conflict detection</w:t>
            </w:r>
          </w:p>
        </w:tc>
        <w:tc>
          <w:tcPr>
            <w:tcW w:w="1890" w:type="dxa"/>
            <w:tcMar>
              <w:top w:w="60" w:type="dxa"/>
              <w:left w:w="120" w:type="dxa"/>
              <w:bottom w:w="30" w:type="dxa"/>
              <w:right w:w="120" w:type="dxa"/>
            </w:tcMar>
          </w:tcPr>
          <w:p w14:paraId="48B8CE27" w14:textId="77777777" w:rsidR="00D311EE" w:rsidRDefault="00D311EE" w:rsidP="00375B6E">
            <w:pPr>
              <w:spacing w:before="120" w:after="120" w:line="288" w:lineRule="auto"/>
            </w:pPr>
            <w:r>
              <w:rPr>
                <w:rFonts w:eastAsia="DengXian"/>
                <w:sz w:val="22"/>
              </w:rPr>
              <w:t>Medium</w:t>
            </w:r>
          </w:p>
        </w:tc>
        <w:tc>
          <w:tcPr>
            <w:tcW w:w="1680" w:type="dxa"/>
            <w:tcMar>
              <w:top w:w="60" w:type="dxa"/>
              <w:left w:w="120" w:type="dxa"/>
              <w:bottom w:w="30" w:type="dxa"/>
              <w:right w:w="120" w:type="dxa"/>
            </w:tcMar>
          </w:tcPr>
          <w:p w14:paraId="74C99CE9" w14:textId="77777777" w:rsidR="00D311EE" w:rsidRDefault="00D311EE" w:rsidP="00375B6E">
            <w:pPr>
              <w:spacing w:before="120" w:after="120" w:line="288" w:lineRule="auto"/>
            </w:pPr>
            <w:r>
              <w:rPr>
                <w:rFonts w:eastAsia="DengXian"/>
                <w:sz w:val="22"/>
              </w:rPr>
              <w:t>Medium</w:t>
            </w:r>
          </w:p>
        </w:tc>
        <w:tc>
          <w:tcPr>
            <w:tcW w:w="3529" w:type="dxa"/>
            <w:tcMar>
              <w:top w:w="60" w:type="dxa"/>
              <w:left w:w="120" w:type="dxa"/>
              <w:bottom w:w="30" w:type="dxa"/>
              <w:right w:w="120" w:type="dxa"/>
            </w:tcMar>
          </w:tcPr>
          <w:p w14:paraId="75958250" w14:textId="77777777" w:rsidR="00D311EE" w:rsidRDefault="00D311EE" w:rsidP="00375B6E">
            <w:pPr>
              <w:spacing w:before="120" w:after="120" w:line="288" w:lineRule="auto"/>
            </w:pPr>
            <w:r>
              <w:rPr>
                <w:rFonts w:eastAsia="DengXian"/>
                <w:sz w:val="22"/>
              </w:rPr>
              <w:t>Identify legal corpus sources and API access terms in Phase 1; build offline corpus ETL pipeline as fallback if live APIs are unavailable</w:t>
            </w:r>
          </w:p>
        </w:tc>
      </w:tr>
    </w:tbl>
    <w:p w14:paraId="5A32BC28" w14:textId="77777777" w:rsidR="00D311EE" w:rsidRDefault="00D311EE" w:rsidP="00D311EE">
      <w:pPr>
        <w:spacing w:before="380" w:after="140" w:line="288" w:lineRule="auto"/>
        <w:outlineLvl w:val="0"/>
      </w:pPr>
      <w:bookmarkStart w:id="232" w:name="heading_108"/>
      <w:bookmarkStart w:id="233" w:name="_Toc230303093"/>
      <w:r>
        <w:rPr>
          <w:rFonts w:eastAsia="DengXian"/>
          <w:b/>
          <w:sz w:val="36"/>
        </w:rPr>
        <w:t>Appendix</w:t>
      </w:r>
      <w:bookmarkEnd w:id="232"/>
      <w:bookmarkEnd w:id="233"/>
    </w:p>
    <w:p w14:paraId="6769280A" w14:textId="77777777" w:rsidR="00D311EE" w:rsidRDefault="00D311EE" w:rsidP="00D311EE">
      <w:pPr>
        <w:spacing w:before="120" w:after="120" w:line="288" w:lineRule="auto"/>
      </w:pPr>
    </w:p>
    <w:p w14:paraId="4831FBD9" w14:textId="77777777" w:rsidR="00D311EE" w:rsidRDefault="00D311EE" w:rsidP="00D311EE">
      <w:pPr>
        <w:spacing w:before="320" w:after="120" w:line="288" w:lineRule="auto"/>
        <w:outlineLvl w:val="1"/>
      </w:pPr>
      <w:bookmarkStart w:id="234" w:name="heading_109"/>
      <w:bookmarkStart w:id="235" w:name="_Toc230303094"/>
      <w:r>
        <w:rPr>
          <w:rFonts w:eastAsia="DengXian"/>
          <w:b/>
          <w:sz w:val="32"/>
        </w:rPr>
        <w:t>A. References</w:t>
      </w:r>
      <w:bookmarkEnd w:id="234"/>
      <w:bookmarkEnd w:id="235"/>
    </w:p>
    <w:p w14:paraId="4097831B" w14:textId="77777777" w:rsidR="00D311EE" w:rsidRPr="00A02234" w:rsidRDefault="00D311EE" w:rsidP="00A02234">
      <w:pPr>
        <w:pStyle w:val="ListParagraph"/>
        <w:numPr>
          <w:ilvl w:val="0"/>
          <w:numId w:val="253"/>
        </w:numPr>
        <w:spacing w:before="40" w:after="40"/>
        <w:ind w:left="720" w:hanging="360"/>
        <w:rPr>
          <w:rFonts w:eastAsia="Arial"/>
        </w:rPr>
      </w:pPr>
      <w:r w:rsidRPr="00A02234">
        <w:rPr>
          <w:rFonts w:eastAsia="Arial"/>
        </w:rPr>
        <w:t>SDAIA National AI Ethics Principles (2025)</w:t>
      </w:r>
    </w:p>
    <w:p w14:paraId="0F8D8365" w14:textId="77777777" w:rsidR="00D311EE" w:rsidRPr="00A02234" w:rsidRDefault="00D311EE" w:rsidP="00A02234">
      <w:pPr>
        <w:pStyle w:val="ListParagraph"/>
        <w:numPr>
          <w:ilvl w:val="0"/>
          <w:numId w:val="253"/>
        </w:numPr>
        <w:spacing w:before="40" w:after="40"/>
        <w:ind w:left="720" w:hanging="360"/>
        <w:rPr>
          <w:rFonts w:eastAsia="Arial"/>
        </w:rPr>
      </w:pPr>
      <w:r w:rsidRPr="00A02234">
        <w:rPr>
          <w:rFonts w:eastAsia="Arial"/>
        </w:rPr>
        <w:lastRenderedPageBreak/>
        <w:t>NIST AI Risk Management Framework (AI RMF 1.0)</w:t>
      </w:r>
    </w:p>
    <w:p w14:paraId="42F67256" w14:textId="77777777" w:rsidR="00D311EE" w:rsidRPr="00A02234" w:rsidRDefault="00D311EE" w:rsidP="00A02234">
      <w:pPr>
        <w:pStyle w:val="ListParagraph"/>
        <w:numPr>
          <w:ilvl w:val="0"/>
          <w:numId w:val="253"/>
        </w:numPr>
        <w:spacing w:before="40" w:after="40"/>
        <w:ind w:left="720" w:hanging="360"/>
        <w:rPr>
          <w:rFonts w:eastAsia="Arial"/>
        </w:rPr>
      </w:pPr>
      <w:r w:rsidRPr="00A02234">
        <w:rPr>
          <w:rFonts w:eastAsia="Arial"/>
        </w:rPr>
        <w:t>Saudi Personal Data Protection Law (PDPL)</w:t>
      </w:r>
    </w:p>
    <w:p w14:paraId="038D3360" w14:textId="77777777" w:rsidR="00D311EE" w:rsidRPr="00A02234" w:rsidRDefault="00D311EE" w:rsidP="00A02234">
      <w:pPr>
        <w:pStyle w:val="ListParagraph"/>
        <w:numPr>
          <w:ilvl w:val="0"/>
          <w:numId w:val="253"/>
        </w:numPr>
        <w:spacing w:before="40" w:after="40"/>
        <w:ind w:left="720" w:hanging="360"/>
        <w:rPr>
          <w:rFonts w:eastAsia="Arial"/>
        </w:rPr>
      </w:pPr>
      <w:r w:rsidRPr="00A02234">
        <w:rPr>
          <w:rFonts w:eastAsia="Arial"/>
        </w:rPr>
        <w:t xml:space="preserve">NHCI AI </w:t>
      </w:r>
      <w:proofErr w:type="spellStart"/>
      <w:r w:rsidRPr="00A02234">
        <w:rPr>
          <w:rFonts w:eastAsia="Arial"/>
        </w:rPr>
        <w:t>Programme</w:t>
      </w:r>
      <w:proofErr w:type="spellEnd"/>
      <w:r w:rsidRPr="00A02234">
        <w:rPr>
          <w:rFonts w:eastAsia="Arial"/>
        </w:rPr>
        <w:t xml:space="preserve"> Governance Framework</w:t>
      </w:r>
    </w:p>
    <w:p w14:paraId="5AF88D17" w14:textId="77777777" w:rsidR="00D311EE" w:rsidRDefault="00D311EE" w:rsidP="00A02234">
      <w:pPr>
        <w:pStyle w:val="ListParagraph"/>
        <w:numPr>
          <w:ilvl w:val="0"/>
          <w:numId w:val="253"/>
        </w:numPr>
        <w:spacing w:before="40" w:after="40"/>
        <w:ind w:left="720" w:hanging="360"/>
        <w:rPr>
          <w:rFonts w:eastAsia="Arial"/>
        </w:rPr>
      </w:pPr>
      <w:r w:rsidRPr="00A02234">
        <w:rPr>
          <w:rFonts w:eastAsia="Arial"/>
        </w:rPr>
        <w:t>Recommendations on AI Evaluation</w:t>
      </w:r>
    </w:p>
    <w:p w14:paraId="0C49936F" w14:textId="77777777" w:rsidR="00A02234" w:rsidRPr="00A02234" w:rsidRDefault="0067130D" w:rsidP="00A02234">
      <w:pPr>
        <w:pStyle w:val="ListParagraph"/>
        <w:numPr>
          <w:ilvl w:val="0"/>
          <w:numId w:val="253"/>
        </w:numPr>
        <w:spacing w:before="40" w:after="40"/>
        <w:ind w:left="720" w:hanging="360"/>
        <w:rPr>
          <w:rFonts w:eastAsia="Arial"/>
        </w:rPr>
      </w:pPr>
      <w:r w:rsidRPr="0067130D">
        <w:rPr>
          <w:rFonts w:eastAsia="Arial"/>
        </w:rPr>
        <w:t>Policy_AI_Lab_BRD_v2.0</w:t>
      </w:r>
      <w:r w:rsidRPr="0067130D">
        <w:rPr>
          <w:rFonts w:eastAsia="Arial" w:hint="eastAsia"/>
        </w:rPr>
        <w:t>.docx</w:t>
      </w:r>
    </w:p>
    <w:p w14:paraId="7DA9C843" w14:textId="77777777" w:rsidR="00D311EE" w:rsidRDefault="00D311EE" w:rsidP="00D311EE">
      <w:pPr>
        <w:spacing w:before="320" w:after="120" w:line="288" w:lineRule="auto"/>
        <w:outlineLvl w:val="1"/>
      </w:pPr>
      <w:bookmarkStart w:id="236" w:name="heading_110"/>
      <w:bookmarkStart w:id="237" w:name="_Toc230303095"/>
      <w:r>
        <w:rPr>
          <w:rFonts w:eastAsia="DengXian"/>
          <w:b/>
          <w:sz w:val="32"/>
        </w:rPr>
        <w:t>B. Reference - Agentic evaluation Framework</w:t>
      </w:r>
      <w:bookmarkEnd w:id="236"/>
      <w:bookmarkEnd w:id="237"/>
    </w:p>
    <w:p w14:paraId="7574A25B" w14:textId="77777777" w:rsidR="00D311EE" w:rsidRDefault="00D311EE" w:rsidP="00D311EE">
      <w:pPr>
        <w:spacing w:before="120" w:after="120" w:line="288" w:lineRule="auto"/>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710"/>
        <w:gridCol w:w="2295"/>
        <w:gridCol w:w="2385"/>
        <w:gridCol w:w="1005"/>
        <w:gridCol w:w="1677"/>
      </w:tblGrid>
      <w:tr w:rsidR="00D311EE" w14:paraId="710560BB" w14:textId="77777777" w:rsidTr="004674CC">
        <w:tc>
          <w:tcPr>
            <w:tcW w:w="1710" w:type="dxa"/>
            <w:tcMar>
              <w:top w:w="60" w:type="dxa"/>
              <w:left w:w="120" w:type="dxa"/>
              <w:bottom w:w="30" w:type="dxa"/>
              <w:right w:w="120" w:type="dxa"/>
            </w:tcMar>
          </w:tcPr>
          <w:p w14:paraId="16856C2E" w14:textId="77777777" w:rsidR="00D311EE" w:rsidRPr="00740170" w:rsidRDefault="00D311EE" w:rsidP="00375B6E">
            <w:pPr>
              <w:spacing w:before="120" w:after="120" w:line="288" w:lineRule="auto"/>
              <w:rPr>
                <w:rFonts w:eastAsia="DengXian"/>
                <w:b/>
                <w:sz w:val="22"/>
              </w:rPr>
            </w:pPr>
            <w:r w:rsidRPr="00740170">
              <w:rPr>
                <w:rFonts w:eastAsia="DengXian"/>
                <w:b/>
                <w:sz w:val="22"/>
              </w:rPr>
              <w:t>Document type</w:t>
            </w:r>
          </w:p>
        </w:tc>
        <w:tc>
          <w:tcPr>
            <w:tcW w:w="2295" w:type="dxa"/>
            <w:tcMar>
              <w:top w:w="60" w:type="dxa"/>
              <w:left w:w="120" w:type="dxa"/>
              <w:bottom w:w="30" w:type="dxa"/>
              <w:right w:w="120" w:type="dxa"/>
            </w:tcMar>
          </w:tcPr>
          <w:p w14:paraId="1793E293" w14:textId="77777777" w:rsidR="00D311EE" w:rsidRPr="00740170" w:rsidRDefault="00D311EE" w:rsidP="00375B6E">
            <w:pPr>
              <w:spacing w:before="120" w:after="120" w:line="288" w:lineRule="auto"/>
              <w:rPr>
                <w:rFonts w:eastAsia="DengXian"/>
                <w:b/>
                <w:sz w:val="22"/>
              </w:rPr>
            </w:pPr>
            <w:r w:rsidRPr="00740170">
              <w:rPr>
                <w:rFonts w:eastAsia="DengXian"/>
                <w:b/>
                <w:sz w:val="22"/>
              </w:rPr>
              <w:t>Definition</w:t>
            </w:r>
          </w:p>
        </w:tc>
        <w:tc>
          <w:tcPr>
            <w:tcW w:w="2385" w:type="dxa"/>
            <w:tcMar>
              <w:top w:w="60" w:type="dxa"/>
              <w:left w:w="120" w:type="dxa"/>
              <w:bottom w:w="30" w:type="dxa"/>
              <w:right w:w="120" w:type="dxa"/>
            </w:tcMar>
          </w:tcPr>
          <w:p w14:paraId="1F67EE48" w14:textId="77777777" w:rsidR="00D311EE" w:rsidRPr="00740170" w:rsidRDefault="00D311EE" w:rsidP="00375B6E">
            <w:pPr>
              <w:spacing w:before="120" w:after="120" w:line="288" w:lineRule="auto"/>
              <w:rPr>
                <w:rFonts w:eastAsia="DengXian"/>
                <w:b/>
                <w:sz w:val="22"/>
              </w:rPr>
            </w:pPr>
            <w:r w:rsidRPr="00740170">
              <w:rPr>
                <w:rFonts w:eastAsia="DengXian"/>
                <w:b/>
                <w:sz w:val="22"/>
              </w:rPr>
              <w:t>Key Question to Ask</w:t>
            </w:r>
          </w:p>
        </w:tc>
        <w:tc>
          <w:tcPr>
            <w:tcW w:w="1005" w:type="dxa"/>
            <w:tcMar>
              <w:top w:w="60" w:type="dxa"/>
              <w:left w:w="120" w:type="dxa"/>
              <w:bottom w:w="30" w:type="dxa"/>
              <w:right w:w="120" w:type="dxa"/>
            </w:tcMar>
          </w:tcPr>
          <w:p w14:paraId="712D0191" w14:textId="77777777" w:rsidR="00D311EE" w:rsidRPr="00740170" w:rsidRDefault="00D311EE" w:rsidP="00375B6E">
            <w:pPr>
              <w:spacing w:before="120" w:after="120" w:line="288" w:lineRule="auto"/>
              <w:rPr>
                <w:rFonts w:eastAsia="DengXian"/>
                <w:b/>
                <w:sz w:val="22"/>
              </w:rPr>
            </w:pPr>
            <w:r w:rsidRPr="00740170">
              <w:rPr>
                <w:rFonts w:eastAsia="DengXian"/>
                <w:b/>
                <w:sz w:val="22"/>
              </w:rPr>
              <w:t>Score (1-5)</w:t>
            </w:r>
          </w:p>
        </w:tc>
        <w:tc>
          <w:tcPr>
            <w:tcW w:w="1677" w:type="dxa"/>
            <w:tcMar>
              <w:top w:w="60" w:type="dxa"/>
              <w:left w:w="120" w:type="dxa"/>
              <w:bottom w:w="30" w:type="dxa"/>
              <w:right w:w="120" w:type="dxa"/>
            </w:tcMar>
          </w:tcPr>
          <w:p w14:paraId="66A20777" w14:textId="77777777" w:rsidR="00D311EE" w:rsidRPr="00740170" w:rsidRDefault="00D311EE" w:rsidP="00375B6E">
            <w:pPr>
              <w:spacing w:before="120" w:after="120" w:line="288" w:lineRule="auto"/>
              <w:rPr>
                <w:rFonts w:eastAsia="DengXian"/>
                <w:b/>
                <w:sz w:val="22"/>
              </w:rPr>
            </w:pPr>
            <w:r w:rsidRPr="00740170">
              <w:rPr>
                <w:rFonts w:eastAsia="DengXian"/>
                <w:b/>
                <w:sz w:val="22"/>
              </w:rPr>
              <w:t xml:space="preserve"> Weight</w:t>
            </w:r>
          </w:p>
        </w:tc>
      </w:tr>
      <w:tr w:rsidR="00D311EE" w14:paraId="10FDF3E9" w14:textId="77777777" w:rsidTr="004674CC">
        <w:tc>
          <w:tcPr>
            <w:tcW w:w="1710" w:type="dxa"/>
            <w:tcMar>
              <w:top w:w="60" w:type="dxa"/>
              <w:left w:w="120" w:type="dxa"/>
              <w:bottom w:w="30" w:type="dxa"/>
              <w:right w:w="120" w:type="dxa"/>
            </w:tcMar>
          </w:tcPr>
          <w:p w14:paraId="765CD37A" w14:textId="77777777" w:rsidR="00D311EE" w:rsidRPr="00740170" w:rsidRDefault="00D311EE" w:rsidP="00375B6E">
            <w:pPr>
              <w:spacing w:before="120" w:after="120" w:line="288" w:lineRule="auto"/>
              <w:rPr>
                <w:rFonts w:eastAsia="DengXian"/>
                <w:sz w:val="22"/>
              </w:rPr>
            </w:pPr>
            <w:r w:rsidRPr="00740170">
              <w:rPr>
                <w:rFonts w:eastAsia="DengXian"/>
                <w:sz w:val="22"/>
              </w:rPr>
              <w:t>Role in the workflow</w:t>
            </w:r>
          </w:p>
        </w:tc>
        <w:tc>
          <w:tcPr>
            <w:tcW w:w="2295" w:type="dxa"/>
            <w:tcMar>
              <w:top w:w="60" w:type="dxa"/>
              <w:left w:w="120" w:type="dxa"/>
              <w:bottom w:w="30" w:type="dxa"/>
              <w:right w:w="120" w:type="dxa"/>
            </w:tcMar>
          </w:tcPr>
          <w:p w14:paraId="6229DE96" w14:textId="77777777" w:rsidR="00D311EE" w:rsidRPr="00740170" w:rsidRDefault="00D311EE" w:rsidP="00375B6E">
            <w:pPr>
              <w:spacing w:before="120" w:after="120" w:line="288" w:lineRule="auto"/>
              <w:rPr>
                <w:rFonts w:eastAsia="DengXian"/>
                <w:sz w:val="22"/>
              </w:rPr>
            </w:pPr>
            <w:r w:rsidRPr="00740170">
              <w:rPr>
                <w:rFonts w:eastAsia="DengXian"/>
                <w:sz w:val="22"/>
              </w:rPr>
              <w:t>How independent is this task within the overall process?</w:t>
            </w:r>
          </w:p>
        </w:tc>
        <w:tc>
          <w:tcPr>
            <w:tcW w:w="2385" w:type="dxa"/>
            <w:tcMar>
              <w:top w:w="60" w:type="dxa"/>
              <w:left w:w="120" w:type="dxa"/>
              <w:bottom w:w="30" w:type="dxa"/>
              <w:right w:w="120" w:type="dxa"/>
            </w:tcMar>
          </w:tcPr>
          <w:p w14:paraId="7B4D16A7" w14:textId="77777777" w:rsidR="00D311EE" w:rsidRPr="00740170" w:rsidRDefault="00D311EE" w:rsidP="00375B6E">
            <w:pPr>
              <w:spacing w:before="120" w:after="120" w:line="288" w:lineRule="auto"/>
              <w:rPr>
                <w:rFonts w:eastAsia="DengXian"/>
                <w:sz w:val="22"/>
              </w:rPr>
            </w:pPr>
            <w:r w:rsidRPr="00740170">
              <w:rPr>
                <w:rFonts w:eastAsia="DengXian"/>
                <w:sz w:val="22"/>
              </w:rPr>
              <w:t>Does the task involve progressing through multi-step workflows?</w:t>
            </w:r>
          </w:p>
        </w:tc>
        <w:tc>
          <w:tcPr>
            <w:tcW w:w="1005" w:type="dxa"/>
            <w:tcMar>
              <w:top w:w="60" w:type="dxa"/>
              <w:left w:w="120" w:type="dxa"/>
              <w:bottom w:w="30" w:type="dxa"/>
              <w:right w:w="120" w:type="dxa"/>
            </w:tcMar>
          </w:tcPr>
          <w:p w14:paraId="576AEFAA"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5</w:t>
            </w:r>
          </w:p>
        </w:tc>
        <w:tc>
          <w:tcPr>
            <w:tcW w:w="1677" w:type="dxa"/>
            <w:tcMar>
              <w:top w:w="60" w:type="dxa"/>
              <w:left w:w="120" w:type="dxa"/>
              <w:bottom w:w="30" w:type="dxa"/>
              <w:right w:w="120" w:type="dxa"/>
            </w:tcMar>
          </w:tcPr>
          <w:p w14:paraId="3C793549"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30%</w:t>
            </w:r>
          </w:p>
        </w:tc>
      </w:tr>
      <w:tr w:rsidR="00D311EE" w14:paraId="7849F3E2" w14:textId="77777777" w:rsidTr="004674CC">
        <w:tc>
          <w:tcPr>
            <w:tcW w:w="1710" w:type="dxa"/>
            <w:tcMar>
              <w:top w:w="60" w:type="dxa"/>
              <w:left w:w="120" w:type="dxa"/>
              <w:bottom w:w="30" w:type="dxa"/>
              <w:right w:w="120" w:type="dxa"/>
            </w:tcMar>
          </w:tcPr>
          <w:p w14:paraId="7982E292" w14:textId="77777777" w:rsidR="00D311EE" w:rsidRPr="00740170" w:rsidRDefault="00D311EE" w:rsidP="00375B6E">
            <w:pPr>
              <w:spacing w:before="120" w:after="120" w:line="288" w:lineRule="auto"/>
              <w:rPr>
                <w:rFonts w:eastAsia="DengXian"/>
                <w:sz w:val="22"/>
              </w:rPr>
            </w:pPr>
            <w:r w:rsidRPr="00740170">
              <w:rPr>
                <w:rFonts w:eastAsia="DengXian"/>
                <w:sz w:val="22"/>
              </w:rPr>
              <w:t>Type of input data</w:t>
            </w:r>
          </w:p>
        </w:tc>
        <w:tc>
          <w:tcPr>
            <w:tcW w:w="2295" w:type="dxa"/>
            <w:tcMar>
              <w:top w:w="60" w:type="dxa"/>
              <w:left w:w="120" w:type="dxa"/>
              <w:bottom w:w="30" w:type="dxa"/>
              <w:right w:w="120" w:type="dxa"/>
            </w:tcMar>
          </w:tcPr>
          <w:p w14:paraId="2D3AEC55" w14:textId="77777777" w:rsidR="00D311EE" w:rsidRPr="00740170" w:rsidRDefault="00D311EE" w:rsidP="00375B6E">
            <w:pPr>
              <w:spacing w:before="120" w:after="120" w:line="288" w:lineRule="auto"/>
              <w:rPr>
                <w:rFonts w:eastAsia="DengXian"/>
                <w:sz w:val="22"/>
              </w:rPr>
            </w:pPr>
            <w:r w:rsidRPr="00740170">
              <w:rPr>
                <w:rFonts w:eastAsia="DengXian"/>
                <w:sz w:val="22"/>
              </w:rPr>
              <w:t>What is the nature of information the task works with?</w:t>
            </w:r>
          </w:p>
        </w:tc>
        <w:tc>
          <w:tcPr>
            <w:tcW w:w="2385" w:type="dxa"/>
            <w:tcMar>
              <w:top w:w="60" w:type="dxa"/>
              <w:left w:w="120" w:type="dxa"/>
              <w:bottom w:w="30" w:type="dxa"/>
              <w:right w:w="120" w:type="dxa"/>
            </w:tcMar>
          </w:tcPr>
          <w:p w14:paraId="488944EE" w14:textId="77777777" w:rsidR="00D311EE" w:rsidRPr="00740170" w:rsidRDefault="00D311EE" w:rsidP="00375B6E">
            <w:pPr>
              <w:spacing w:before="120" w:after="120" w:line="288" w:lineRule="auto"/>
              <w:rPr>
                <w:rFonts w:eastAsia="DengXian"/>
                <w:sz w:val="22"/>
              </w:rPr>
            </w:pPr>
            <w:r w:rsidRPr="00740170">
              <w:rPr>
                <w:rFonts w:eastAsia="DengXian"/>
                <w:sz w:val="22"/>
              </w:rPr>
              <w:t>Does the task rely on unstructured data &amp; content like text, PDFs, or emails?</w:t>
            </w:r>
          </w:p>
        </w:tc>
        <w:tc>
          <w:tcPr>
            <w:tcW w:w="1005" w:type="dxa"/>
            <w:tcMar>
              <w:top w:w="60" w:type="dxa"/>
              <w:left w:w="120" w:type="dxa"/>
              <w:bottom w:w="30" w:type="dxa"/>
              <w:right w:w="120" w:type="dxa"/>
            </w:tcMar>
          </w:tcPr>
          <w:p w14:paraId="55264650"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5</w:t>
            </w:r>
          </w:p>
        </w:tc>
        <w:tc>
          <w:tcPr>
            <w:tcW w:w="1677" w:type="dxa"/>
            <w:tcMar>
              <w:top w:w="60" w:type="dxa"/>
              <w:left w:w="120" w:type="dxa"/>
              <w:bottom w:w="30" w:type="dxa"/>
              <w:right w:w="120" w:type="dxa"/>
            </w:tcMar>
          </w:tcPr>
          <w:p w14:paraId="38643B76"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20%</w:t>
            </w:r>
          </w:p>
        </w:tc>
      </w:tr>
      <w:tr w:rsidR="00D311EE" w14:paraId="72D9B85B" w14:textId="77777777" w:rsidTr="004674CC">
        <w:tc>
          <w:tcPr>
            <w:tcW w:w="1710" w:type="dxa"/>
            <w:tcMar>
              <w:top w:w="60" w:type="dxa"/>
              <w:left w:w="120" w:type="dxa"/>
              <w:bottom w:w="30" w:type="dxa"/>
              <w:right w:w="120" w:type="dxa"/>
            </w:tcMar>
          </w:tcPr>
          <w:p w14:paraId="481E1305" w14:textId="77777777" w:rsidR="00D311EE" w:rsidRPr="00740170" w:rsidRDefault="00D311EE" w:rsidP="00375B6E">
            <w:pPr>
              <w:spacing w:before="120" w:after="120" w:line="288" w:lineRule="auto"/>
              <w:rPr>
                <w:rFonts w:eastAsia="DengXian"/>
                <w:sz w:val="22"/>
              </w:rPr>
            </w:pPr>
            <w:r w:rsidRPr="00740170">
              <w:rPr>
                <w:rFonts w:eastAsia="DengXian"/>
                <w:sz w:val="22"/>
              </w:rPr>
              <w:t>Type of rules</w:t>
            </w:r>
          </w:p>
        </w:tc>
        <w:tc>
          <w:tcPr>
            <w:tcW w:w="2295" w:type="dxa"/>
            <w:tcMar>
              <w:top w:w="60" w:type="dxa"/>
              <w:left w:w="120" w:type="dxa"/>
              <w:bottom w:w="30" w:type="dxa"/>
              <w:right w:w="120" w:type="dxa"/>
            </w:tcMar>
          </w:tcPr>
          <w:p w14:paraId="44CC92A3" w14:textId="77777777" w:rsidR="00D311EE" w:rsidRPr="00740170" w:rsidRDefault="00D311EE" w:rsidP="00375B6E">
            <w:pPr>
              <w:spacing w:before="120" w:after="120" w:line="288" w:lineRule="auto"/>
              <w:rPr>
                <w:rFonts w:eastAsia="DengXian"/>
                <w:sz w:val="22"/>
              </w:rPr>
            </w:pPr>
            <w:r w:rsidRPr="00740170">
              <w:rPr>
                <w:rFonts w:eastAsia="DengXian"/>
                <w:sz w:val="22"/>
              </w:rPr>
              <w:t>Can the task be executed via fixed business rules, or does it need judgment or context?</w:t>
            </w:r>
          </w:p>
        </w:tc>
        <w:tc>
          <w:tcPr>
            <w:tcW w:w="2385" w:type="dxa"/>
            <w:tcMar>
              <w:top w:w="60" w:type="dxa"/>
              <w:left w:w="120" w:type="dxa"/>
              <w:bottom w:w="30" w:type="dxa"/>
              <w:right w:w="120" w:type="dxa"/>
            </w:tcMar>
          </w:tcPr>
          <w:p w14:paraId="77225FA9" w14:textId="77777777" w:rsidR="00D311EE" w:rsidRPr="00740170" w:rsidRDefault="00D311EE" w:rsidP="00375B6E">
            <w:pPr>
              <w:spacing w:before="120" w:after="120" w:line="288" w:lineRule="auto"/>
              <w:rPr>
                <w:rFonts w:eastAsia="DengXian"/>
                <w:sz w:val="22"/>
              </w:rPr>
            </w:pPr>
            <w:r w:rsidRPr="00740170">
              <w:rPr>
                <w:rFonts w:eastAsia="DengXian"/>
                <w:sz w:val="22"/>
              </w:rPr>
              <w:t>Does the task require contextual judgment, or case-by-case handling, to be completed?</w:t>
            </w:r>
          </w:p>
        </w:tc>
        <w:tc>
          <w:tcPr>
            <w:tcW w:w="1005" w:type="dxa"/>
            <w:tcMar>
              <w:top w:w="60" w:type="dxa"/>
              <w:left w:w="120" w:type="dxa"/>
              <w:bottom w:w="30" w:type="dxa"/>
              <w:right w:w="120" w:type="dxa"/>
            </w:tcMar>
          </w:tcPr>
          <w:p w14:paraId="7CBCDE89" w14:textId="77777777" w:rsidR="00D311EE" w:rsidRPr="00740170" w:rsidRDefault="00E16188" w:rsidP="00375B6E">
            <w:pPr>
              <w:spacing w:before="120" w:after="120" w:line="288" w:lineRule="auto"/>
              <w:jc w:val="center"/>
              <w:rPr>
                <w:rFonts w:eastAsia="DengXian"/>
                <w:sz w:val="22"/>
              </w:rPr>
            </w:pPr>
            <w:r w:rsidRPr="00740170">
              <w:rPr>
                <w:rFonts w:eastAsia="DengXian" w:hint="eastAsia"/>
                <w:sz w:val="22"/>
              </w:rPr>
              <w:t>4</w:t>
            </w:r>
          </w:p>
        </w:tc>
        <w:tc>
          <w:tcPr>
            <w:tcW w:w="1677" w:type="dxa"/>
            <w:tcMar>
              <w:top w:w="60" w:type="dxa"/>
              <w:left w:w="120" w:type="dxa"/>
              <w:bottom w:w="30" w:type="dxa"/>
              <w:right w:w="120" w:type="dxa"/>
            </w:tcMar>
          </w:tcPr>
          <w:p w14:paraId="74B22F9E"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20%</w:t>
            </w:r>
          </w:p>
        </w:tc>
      </w:tr>
      <w:tr w:rsidR="00D311EE" w14:paraId="03B28093" w14:textId="77777777" w:rsidTr="004674CC">
        <w:tc>
          <w:tcPr>
            <w:tcW w:w="1710" w:type="dxa"/>
            <w:tcMar>
              <w:top w:w="60" w:type="dxa"/>
              <w:left w:w="120" w:type="dxa"/>
              <w:bottom w:w="30" w:type="dxa"/>
              <w:right w:w="120" w:type="dxa"/>
            </w:tcMar>
          </w:tcPr>
          <w:p w14:paraId="258273EB" w14:textId="77777777" w:rsidR="00D311EE" w:rsidRPr="00740170" w:rsidRDefault="00D311EE" w:rsidP="00375B6E">
            <w:pPr>
              <w:spacing w:before="120" w:after="120" w:line="288" w:lineRule="auto"/>
              <w:rPr>
                <w:rFonts w:eastAsia="DengXian"/>
                <w:sz w:val="22"/>
              </w:rPr>
            </w:pPr>
            <w:r w:rsidRPr="00740170">
              <w:rPr>
                <w:rFonts w:eastAsia="DengXian"/>
                <w:sz w:val="22"/>
              </w:rPr>
              <w:t>Need for reasoning before acting (</w:t>
            </w:r>
            <w:proofErr w:type="spellStart"/>
            <w:r w:rsidRPr="00740170">
              <w:rPr>
                <w:rFonts w:eastAsia="DengXian"/>
                <w:sz w:val="22"/>
              </w:rPr>
              <w:t>ReAct</w:t>
            </w:r>
            <w:proofErr w:type="spellEnd"/>
            <w:r w:rsidRPr="00740170">
              <w:rPr>
                <w:rFonts w:eastAsia="DengXian"/>
                <w:sz w:val="22"/>
              </w:rPr>
              <w:t>)</w:t>
            </w:r>
          </w:p>
        </w:tc>
        <w:tc>
          <w:tcPr>
            <w:tcW w:w="2295" w:type="dxa"/>
            <w:tcMar>
              <w:top w:w="60" w:type="dxa"/>
              <w:left w:w="120" w:type="dxa"/>
              <w:bottom w:w="30" w:type="dxa"/>
              <w:right w:w="120" w:type="dxa"/>
            </w:tcMar>
          </w:tcPr>
          <w:p w14:paraId="18A5D7C3" w14:textId="77777777" w:rsidR="00D311EE" w:rsidRPr="00740170" w:rsidRDefault="00D311EE" w:rsidP="00375B6E">
            <w:pPr>
              <w:spacing w:before="120" w:after="120" w:line="288" w:lineRule="auto"/>
              <w:rPr>
                <w:rFonts w:eastAsia="DengXian"/>
                <w:sz w:val="22"/>
              </w:rPr>
            </w:pPr>
            <w:r w:rsidRPr="00740170">
              <w:rPr>
                <w:rFonts w:eastAsia="DengXian"/>
                <w:sz w:val="22"/>
              </w:rPr>
              <w:t>Does the task require thinking before taking the next action?</w:t>
            </w:r>
          </w:p>
        </w:tc>
        <w:tc>
          <w:tcPr>
            <w:tcW w:w="2385" w:type="dxa"/>
            <w:tcMar>
              <w:top w:w="60" w:type="dxa"/>
              <w:left w:w="120" w:type="dxa"/>
              <w:bottom w:w="30" w:type="dxa"/>
              <w:right w:w="120" w:type="dxa"/>
            </w:tcMar>
          </w:tcPr>
          <w:p w14:paraId="2D532211" w14:textId="77777777" w:rsidR="00D311EE" w:rsidRPr="00740170" w:rsidRDefault="00D311EE" w:rsidP="00375B6E">
            <w:pPr>
              <w:spacing w:before="120" w:after="120" w:line="288" w:lineRule="auto"/>
              <w:rPr>
                <w:rFonts w:eastAsia="DengXian"/>
                <w:sz w:val="22"/>
              </w:rPr>
            </w:pPr>
            <w:r w:rsidRPr="00740170">
              <w:rPr>
                <w:rFonts w:eastAsia="DengXian"/>
                <w:sz w:val="22"/>
              </w:rPr>
              <w:t>Does the task require the agent to decide what to do next based on the situation?</w:t>
            </w:r>
          </w:p>
        </w:tc>
        <w:tc>
          <w:tcPr>
            <w:tcW w:w="1005" w:type="dxa"/>
            <w:tcMar>
              <w:top w:w="60" w:type="dxa"/>
              <w:left w:w="120" w:type="dxa"/>
              <w:bottom w:w="30" w:type="dxa"/>
              <w:right w:w="120" w:type="dxa"/>
            </w:tcMar>
          </w:tcPr>
          <w:p w14:paraId="694EB1ED"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5</w:t>
            </w:r>
          </w:p>
        </w:tc>
        <w:tc>
          <w:tcPr>
            <w:tcW w:w="1677" w:type="dxa"/>
            <w:tcMar>
              <w:top w:w="60" w:type="dxa"/>
              <w:left w:w="120" w:type="dxa"/>
              <w:bottom w:w="30" w:type="dxa"/>
              <w:right w:w="120" w:type="dxa"/>
            </w:tcMar>
          </w:tcPr>
          <w:p w14:paraId="0B0CC371" w14:textId="77777777" w:rsidR="00D311EE" w:rsidRPr="00740170" w:rsidRDefault="00D311EE" w:rsidP="00375B6E">
            <w:pPr>
              <w:spacing w:before="120" w:after="120" w:line="288" w:lineRule="auto"/>
              <w:jc w:val="center"/>
              <w:rPr>
                <w:rFonts w:eastAsia="DengXian"/>
                <w:sz w:val="22"/>
              </w:rPr>
            </w:pPr>
            <w:r w:rsidRPr="00740170">
              <w:rPr>
                <w:rFonts w:eastAsia="DengXian"/>
                <w:sz w:val="22"/>
              </w:rPr>
              <w:t>30%</w:t>
            </w:r>
          </w:p>
        </w:tc>
      </w:tr>
    </w:tbl>
    <w:p w14:paraId="71FB358E" w14:textId="77777777" w:rsidR="00347C7B" w:rsidRDefault="00D311EE" w:rsidP="00347C7B">
      <w:pPr>
        <w:spacing w:before="120" w:after="120" w:line="288" w:lineRule="auto"/>
        <w:rPr>
          <w:rFonts w:eastAsia="DengXian"/>
          <w:color w:val="8F959E"/>
          <w:sz w:val="22"/>
          <w:lang w:eastAsia="zh-CN"/>
        </w:rPr>
      </w:pPr>
      <w:r>
        <w:rPr>
          <w:rFonts w:eastAsia="DengXian"/>
          <w:color w:val="8F959E"/>
          <w:sz w:val="22"/>
        </w:rPr>
        <w:t>The overall score reflects the average of all criteria. A score of 1-2 indicates alignment with a digital solution, while 3.5-5 suggests strong suitability for agentic intervention. A score of 1 indicates that the criterion or question is not met or relevant, while a score of 5 signals a strong alignment.</w:t>
      </w:r>
    </w:p>
    <w:p w14:paraId="4D428497" w14:textId="77777777" w:rsidR="00AC77A4" w:rsidRDefault="00AC77A4" w:rsidP="00347C7B">
      <w:pPr>
        <w:spacing w:before="120" w:after="120" w:line="288" w:lineRule="auto"/>
        <w:rPr>
          <w:rFonts w:eastAsia="DengXian"/>
          <w:color w:val="8F959E"/>
          <w:sz w:val="22"/>
          <w:lang w:eastAsia="zh-CN"/>
        </w:rPr>
      </w:pPr>
    </w:p>
    <w:p w14:paraId="0BE58660" w14:textId="77777777" w:rsidR="00AC77A4" w:rsidRPr="00AC77A4" w:rsidRDefault="00AC77A4" w:rsidP="00AC77A4">
      <w:pPr>
        <w:spacing w:before="120" w:after="120" w:line="288" w:lineRule="auto"/>
        <w:rPr>
          <w:rFonts w:eastAsia="Arial"/>
          <w:b/>
          <w:bCs/>
        </w:rPr>
      </w:pPr>
      <w:r w:rsidRPr="00AC77A4">
        <w:rPr>
          <w:rFonts w:eastAsia="Arial"/>
          <w:b/>
          <w:bCs/>
        </w:rPr>
        <w:t>Weighted Assessment Result</w:t>
      </w:r>
    </w:p>
    <w:p w14:paraId="7F60CB77" w14:textId="77777777" w:rsidR="00AC77A4" w:rsidRPr="00AC77A4" w:rsidRDefault="00AC77A4" w:rsidP="00AC77A4">
      <w:pPr>
        <w:spacing w:before="120" w:after="120" w:line="288" w:lineRule="auto"/>
        <w:rPr>
          <w:rFonts w:eastAsia="Arial"/>
        </w:rPr>
      </w:pPr>
      <w:r w:rsidRPr="00AC77A4">
        <w:rPr>
          <w:rFonts w:eastAsia="Arial"/>
        </w:rPr>
        <w:t>Based on the weighted evaluation, the Policy AI Lab achieves a score of 4.8 out of 5. This indicates strong suitability for agentic intervention. The solution requires multi-step workflow orchestration</w:t>
      </w:r>
      <w:r w:rsidRPr="00AC77A4">
        <w:rPr>
          <w:rFonts w:eastAsia="Arial" w:hint="eastAsia"/>
        </w:rPr>
        <w:t xml:space="preserve">, </w:t>
      </w:r>
      <w:r w:rsidRPr="00AC77A4">
        <w:rPr>
          <w:rFonts w:eastAsia="Arial"/>
        </w:rPr>
        <w:t>interpretation of unstructured policy and legal content, contextual judgment, and reasoning before action across drafting, conflict detection, simulation, consultation synthesis, and approval workflows.</w:t>
      </w:r>
      <w:r w:rsidRPr="00AC77A4">
        <w:rPr>
          <w:rFonts w:eastAsia="Arial" w:hint="eastAsia"/>
        </w:rPr>
        <w:t xml:space="preserve"> </w:t>
      </w:r>
      <w:r w:rsidRPr="00AC77A4">
        <w:rPr>
          <w:rFonts w:eastAsia="Arial"/>
        </w:rPr>
        <w:t>Therefore, Agentic AI is justified as the appropriate design pattern, subject to the human-in-the-loop controls and governance safeguards defined in Sections 6.4, 6.7, and 8.</w:t>
      </w:r>
    </w:p>
    <w:p w14:paraId="3F6A9615" w14:textId="77777777" w:rsidR="00D311EE" w:rsidRDefault="00D311EE" w:rsidP="005E374E">
      <w:pPr>
        <w:spacing w:before="320" w:after="120" w:line="288" w:lineRule="auto"/>
        <w:outlineLvl w:val="1"/>
      </w:pPr>
      <w:r>
        <w:rPr>
          <w:rFonts w:eastAsia="DengXian"/>
          <w:sz w:val="22"/>
        </w:rPr>
        <w:lastRenderedPageBreak/>
        <w:br/>
      </w:r>
      <w:bookmarkStart w:id="238" w:name="heading_112"/>
      <w:bookmarkStart w:id="239" w:name="_Toc230303096"/>
      <w:r w:rsidR="00347C7B">
        <w:rPr>
          <w:rFonts w:eastAsia="DengXian" w:hint="eastAsia"/>
          <w:b/>
          <w:sz w:val="32"/>
        </w:rPr>
        <w:t>C.</w:t>
      </w:r>
      <w:r w:rsidR="00347C7B">
        <w:rPr>
          <w:rFonts w:eastAsia="DengXian"/>
          <w:b/>
          <w:sz w:val="32"/>
        </w:rPr>
        <w:t xml:space="preserve"> Approval Sign-Off</w:t>
      </w:r>
      <w:bookmarkEnd w:id="238"/>
      <w:bookmarkEnd w:id="239"/>
    </w:p>
    <w:p w14:paraId="770C7539" w14:textId="77777777" w:rsidR="00D311EE" w:rsidRDefault="00D311EE" w:rsidP="00D311EE">
      <w:pPr>
        <w:spacing w:before="120" w:after="120" w:line="288" w:lineRule="auto"/>
      </w:pPr>
    </w:p>
    <w:tbl>
      <w:tblPr>
        <w:tblW w:w="9214"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2010"/>
        <w:gridCol w:w="1995"/>
        <w:gridCol w:w="2704"/>
      </w:tblGrid>
      <w:tr w:rsidR="00D311EE" w14:paraId="63AF7D63" w14:textId="77777777" w:rsidTr="004674CC">
        <w:tc>
          <w:tcPr>
            <w:tcW w:w="2505" w:type="dxa"/>
            <w:tcMar>
              <w:top w:w="60" w:type="dxa"/>
              <w:left w:w="120" w:type="dxa"/>
              <w:bottom w:w="30" w:type="dxa"/>
              <w:right w:w="120" w:type="dxa"/>
            </w:tcMar>
          </w:tcPr>
          <w:p w14:paraId="33FA047E" w14:textId="77777777" w:rsidR="00D311EE" w:rsidRDefault="00D311EE" w:rsidP="00375B6E">
            <w:pPr>
              <w:spacing w:before="120" w:after="120" w:line="288" w:lineRule="auto"/>
            </w:pPr>
            <w:r>
              <w:rPr>
                <w:rFonts w:eastAsia="DengXian"/>
                <w:b/>
                <w:color w:val="8F959E"/>
                <w:sz w:val="22"/>
              </w:rPr>
              <w:t>Role</w:t>
            </w:r>
          </w:p>
        </w:tc>
        <w:tc>
          <w:tcPr>
            <w:tcW w:w="2010" w:type="dxa"/>
            <w:tcMar>
              <w:top w:w="60" w:type="dxa"/>
              <w:left w:w="120" w:type="dxa"/>
              <w:bottom w:w="30" w:type="dxa"/>
              <w:right w:w="120" w:type="dxa"/>
            </w:tcMar>
          </w:tcPr>
          <w:p w14:paraId="198B281F" w14:textId="77777777" w:rsidR="00D311EE" w:rsidRDefault="00D311EE" w:rsidP="00375B6E">
            <w:pPr>
              <w:spacing w:before="120" w:after="120" w:line="288" w:lineRule="auto"/>
            </w:pPr>
            <w:r>
              <w:rPr>
                <w:rFonts w:eastAsia="DengXian"/>
                <w:b/>
                <w:color w:val="8F959E"/>
                <w:sz w:val="22"/>
              </w:rPr>
              <w:t>Name</w:t>
            </w:r>
          </w:p>
        </w:tc>
        <w:tc>
          <w:tcPr>
            <w:tcW w:w="1995" w:type="dxa"/>
            <w:tcMar>
              <w:top w:w="60" w:type="dxa"/>
              <w:left w:w="120" w:type="dxa"/>
              <w:bottom w:w="30" w:type="dxa"/>
              <w:right w:w="120" w:type="dxa"/>
            </w:tcMar>
          </w:tcPr>
          <w:p w14:paraId="0A8EF8A5" w14:textId="77777777" w:rsidR="00D311EE" w:rsidRDefault="00D311EE" w:rsidP="00375B6E">
            <w:pPr>
              <w:spacing w:before="120" w:after="120" w:line="288" w:lineRule="auto"/>
            </w:pPr>
            <w:r>
              <w:rPr>
                <w:rFonts w:eastAsia="DengXian"/>
                <w:b/>
                <w:color w:val="8F959E"/>
                <w:sz w:val="22"/>
              </w:rPr>
              <w:t>Signature</w:t>
            </w:r>
          </w:p>
        </w:tc>
        <w:tc>
          <w:tcPr>
            <w:tcW w:w="2704" w:type="dxa"/>
            <w:tcMar>
              <w:top w:w="60" w:type="dxa"/>
              <w:left w:w="120" w:type="dxa"/>
              <w:bottom w:w="30" w:type="dxa"/>
              <w:right w:w="120" w:type="dxa"/>
            </w:tcMar>
          </w:tcPr>
          <w:p w14:paraId="29E57B14" w14:textId="77777777" w:rsidR="00D311EE" w:rsidRDefault="00D311EE" w:rsidP="00375B6E">
            <w:pPr>
              <w:spacing w:before="120" w:after="120" w:line="288" w:lineRule="auto"/>
            </w:pPr>
            <w:r>
              <w:rPr>
                <w:rFonts w:eastAsia="DengXian"/>
                <w:b/>
                <w:color w:val="8F959E"/>
                <w:sz w:val="22"/>
              </w:rPr>
              <w:t>Date</w:t>
            </w:r>
          </w:p>
        </w:tc>
      </w:tr>
      <w:tr w:rsidR="00D311EE" w14:paraId="7B0B6A60" w14:textId="77777777" w:rsidTr="004674CC">
        <w:tc>
          <w:tcPr>
            <w:tcW w:w="2505" w:type="dxa"/>
            <w:tcMar>
              <w:top w:w="60" w:type="dxa"/>
              <w:left w:w="120" w:type="dxa"/>
              <w:bottom w:w="30" w:type="dxa"/>
              <w:right w:w="120" w:type="dxa"/>
            </w:tcMar>
          </w:tcPr>
          <w:p w14:paraId="5E6A37F9" w14:textId="77777777" w:rsidR="00D311EE" w:rsidRDefault="00D311EE" w:rsidP="00375B6E">
            <w:pPr>
              <w:spacing w:before="120" w:after="120" w:line="288" w:lineRule="auto"/>
            </w:pPr>
            <w:r>
              <w:rPr>
                <w:rFonts w:eastAsia="DengXian"/>
                <w:color w:val="8F959E"/>
                <w:sz w:val="22"/>
              </w:rPr>
              <w:t xml:space="preserve">Solution Vendor </w:t>
            </w:r>
            <w:r>
              <w:rPr>
                <w:rFonts w:eastAsia="DengXian"/>
                <w:sz w:val="22"/>
              </w:rPr>
              <w:br/>
            </w:r>
            <w:r>
              <w:rPr>
                <w:rFonts w:eastAsia="DengXian"/>
                <w:color w:val="8F959E"/>
                <w:sz w:val="22"/>
              </w:rPr>
              <w:t>(Prepared By)</w:t>
            </w:r>
          </w:p>
        </w:tc>
        <w:tc>
          <w:tcPr>
            <w:tcW w:w="2010" w:type="dxa"/>
            <w:tcMar>
              <w:top w:w="60" w:type="dxa"/>
              <w:left w:w="120" w:type="dxa"/>
              <w:bottom w:w="30" w:type="dxa"/>
              <w:right w:w="120" w:type="dxa"/>
            </w:tcMar>
          </w:tcPr>
          <w:p w14:paraId="2BF232B6"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05902F23"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076CFBFA" w14:textId="77777777" w:rsidR="00D311EE" w:rsidRDefault="00D311EE" w:rsidP="00375B6E">
            <w:pPr>
              <w:spacing w:before="120" w:after="120" w:line="288" w:lineRule="auto"/>
            </w:pPr>
          </w:p>
        </w:tc>
      </w:tr>
      <w:tr w:rsidR="00D311EE" w14:paraId="037370ED" w14:textId="77777777" w:rsidTr="004674CC">
        <w:tc>
          <w:tcPr>
            <w:tcW w:w="2505" w:type="dxa"/>
            <w:tcMar>
              <w:top w:w="60" w:type="dxa"/>
              <w:left w:w="120" w:type="dxa"/>
              <w:bottom w:w="30" w:type="dxa"/>
              <w:right w:w="120" w:type="dxa"/>
            </w:tcMar>
          </w:tcPr>
          <w:p w14:paraId="7FFCECCB" w14:textId="77777777" w:rsidR="00D311EE" w:rsidRDefault="00D311EE" w:rsidP="00375B6E">
            <w:pPr>
              <w:spacing w:before="120" w:after="120" w:line="288" w:lineRule="auto"/>
            </w:pPr>
            <w:r>
              <w:rPr>
                <w:rFonts w:eastAsia="DengXian"/>
                <w:color w:val="8F959E"/>
                <w:sz w:val="22"/>
              </w:rPr>
              <w:t xml:space="preserve">Solution Owner </w:t>
            </w:r>
            <w:r>
              <w:rPr>
                <w:rFonts w:eastAsia="DengXian"/>
                <w:sz w:val="22"/>
              </w:rPr>
              <w:br/>
            </w:r>
            <w:r>
              <w:rPr>
                <w:rFonts w:eastAsia="DengXian"/>
                <w:color w:val="8F959E"/>
                <w:sz w:val="22"/>
              </w:rPr>
              <w:t>(Reviewed By)</w:t>
            </w:r>
          </w:p>
        </w:tc>
        <w:tc>
          <w:tcPr>
            <w:tcW w:w="2010" w:type="dxa"/>
            <w:tcMar>
              <w:top w:w="60" w:type="dxa"/>
              <w:left w:w="120" w:type="dxa"/>
              <w:bottom w:w="30" w:type="dxa"/>
              <w:right w:w="120" w:type="dxa"/>
            </w:tcMar>
          </w:tcPr>
          <w:p w14:paraId="2515149E"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34C4C864"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7C4879BE" w14:textId="77777777" w:rsidR="00D311EE" w:rsidRDefault="00D311EE" w:rsidP="00375B6E">
            <w:pPr>
              <w:spacing w:before="120" w:after="120" w:line="288" w:lineRule="auto"/>
            </w:pPr>
          </w:p>
        </w:tc>
      </w:tr>
      <w:tr w:rsidR="00D311EE" w14:paraId="2E99D8B4" w14:textId="77777777" w:rsidTr="004674CC">
        <w:tc>
          <w:tcPr>
            <w:tcW w:w="2505" w:type="dxa"/>
            <w:tcMar>
              <w:top w:w="60" w:type="dxa"/>
              <w:left w:w="120" w:type="dxa"/>
              <w:bottom w:w="30" w:type="dxa"/>
              <w:right w:w="120" w:type="dxa"/>
            </w:tcMar>
          </w:tcPr>
          <w:p w14:paraId="7EBFF428" w14:textId="77777777" w:rsidR="00D311EE" w:rsidRDefault="00D311EE" w:rsidP="00375B6E">
            <w:pPr>
              <w:spacing w:before="120" w:after="120" w:line="288" w:lineRule="auto"/>
            </w:pPr>
            <w:r>
              <w:rPr>
                <w:rFonts w:eastAsia="DengXian"/>
                <w:color w:val="8F959E"/>
                <w:sz w:val="22"/>
              </w:rPr>
              <w:t xml:space="preserve">NHCI Oversight </w:t>
            </w:r>
            <w:r>
              <w:rPr>
                <w:rFonts w:eastAsia="DengXian"/>
                <w:sz w:val="22"/>
              </w:rPr>
              <w:br/>
            </w:r>
            <w:r>
              <w:rPr>
                <w:rFonts w:eastAsia="DengXian"/>
                <w:color w:val="8F959E"/>
                <w:sz w:val="22"/>
              </w:rPr>
              <w:t>(Reviewed By)</w:t>
            </w:r>
          </w:p>
        </w:tc>
        <w:tc>
          <w:tcPr>
            <w:tcW w:w="2010" w:type="dxa"/>
            <w:tcMar>
              <w:top w:w="60" w:type="dxa"/>
              <w:left w:w="120" w:type="dxa"/>
              <w:bottom w:w="30" w:type="dxa"/>
              <w:right w:w="120" w:type="dxa"/>
            </w:tcMar>
          </w:tcPr>
          <w:p w14:paraId="2506AE59"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0C5B63ED"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29153B8A" w14:textId="77777777" w:rsidR="00D311EE" w:rsidRDefault="00D311EE" w:rsidP="00375B6E">
            <w:pPr>
              <w:spacing w:before="120" w:after="120" w:line="288" w:lineRule="auto"/>
            </w:pPr>
          </w:p>
        </w:tc>
      </w:tr>
      <w:tr w:rsidR="00D311EE" w14:paraId="6820DF52" w14:textId="77777777" w:rsidTr="004674CC">
        <w:tc>
          <w:tcPr>
            <w:tcW w:w="2505" w:type="dxa"/>
            <w:tcMar>
              <w:top w:w="60" w:type="dxa"/>
              <w:left w:w="120" w:type="dxa"/>
              <w:bottom w:w="30" w:type="dxa"/>
              <w:right w:w="120" w:type="dxa"/>
            </w:tcMar>
          </w:tcPr>
          <w:p w14:paraId="5F1B3460" w14:textId="77777777" w:rsidR="00D311EE" w:rsidRDefault="00D311EE" w:rsidP="00375B6E">
            <w:pPr>
              <w:spacing w:before="120" w:after="120" w:line="288" w:lineRule="auto"/>
            </w:pPr>
            <w:r>
              <w:rPr>
                <w:rFonts w:eastAsia="DengXian"/>
                <w:color w:val="8F959E"/>
                <w:sz w:val="22"/>
              </w:rPr>
              <w:t xml:space="preserve">Central AI </w:t>
            </w:r>
            <w:r>
              <w:rPr>
                <w:rFonts w:eastAsia="DengXian"/>
                <w:sz w:val="22"/>
              </w:rPr>
              <w:br/>
            </w:r>
            <w:r>
              <w:rPr>
                <w:rFonts w:eastAsia="DengXian"/>
                <w:color w:val="8F959E"/>
                <w:sz w:val="22"/>
              </w:rPr>
              <w:t>(Reviewed By)</w:t>
            </w:r>
          </w:p>
        </w:tc>
        <w:tc>
          <w:tcPr>
            <w:tcW w:w="2010" w:type="dxa"/>
            <w:tcMar>
              <w:top w:w="60" w:type="dxa"/>
              <w:left w:w="120" w:type="dxa"/>
              <w:bottom w:w="30" w:type="dxa"/>
              <w:right w:w="120" w:type="dxa"/>
            </w:tcMar>
          </w:tcPr>
          <w:p w14:paraId="31B52F8D"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0EEE048D"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5C313DE8" w14:textId="77777777" w:rsidR="00D311EE" w:rsidRDefault="00D311EE" w:rsidP="00375B6E">
            <w:pPr>
              <w:spacing w:before="120" w:after="120" w:line="288" w:lineRule="auto"/>
            </w:pPr>
          </w:p>
        </w:tc>
      </w:tr>
      <w:tr w:rsidR="00D311EE" w14:paraId="65077B7B" w14:textId="77777777" w:rsidTr="004674CC">
        <w:tc>
          <w:tcPr>
            <w:tcW w:w="2505" w:type="dxa"/>
            <w:tcMar>
              <w:top w:w="60" w:type="dxa"/>
              <w:left w:w="120" w:type="dxa"/>
              <w:bottom w:w="30" w:type="dxa"/>
              <w:right w:w="120" w:type="dxa"/>
            </w:tcMar>
          </w:tcPr>
          <w:p w14:paraId="50243829" w14:textId="77777777" w:rsidR="00D311EE" w:rsidRDefault="00D311EE" w:rsidP="00375B6E">
            <w:pPr>
              <w:spacing w:before="120" w:after="120" w:line="288" w:lineRule="auto"/>
            </w:pPr>
            <w:r>
              <w:rPr>
                <w:rFonts w:eastAsia="DengXian"/>
                <w:color w:val="8F959E"/>
                <w:sz w:val="22"/>
              </w:rPr>
              <w:t xml:space="preserve">AI Champion </w:t>
            </w:r>
            <w:r>
              <w:rPr>
                <w:rFonts w:eastAsia="DengXian"/>
                <w:sz w:val="22"/>
              </w:rPr>
              <w:br/>
            </w:r>
            <w:r>
              <w:rPr>
                <w:rFonts w:eastAsia="DengXian"/>
                <w:color w:val="8F959E"/>
                <w:sz w:val="22"/>
              </w:rPr>
              <w:t>(Reviewed By)</w:t>
            </w:r>
          </w:p>
        </w:tc>
        <w:tc>
          <w:tcPr>
            <w:tcW w:w="2010" w:type="dxa"/>
            <w:tcMar>
              <w:top w:w="60" w:type="dxa"/>
              <w:left w:w="120" w:type="dxa"/>
              <w:bottom w:w="30" w:type="dxa"/>
              <w:right w:w="120" w:type="dxa"/>
            </w:tcMar>
          </w:tcPr>
          <w:p w14:paraId="188B61E7"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363788B3"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0B841432" w14:textId="77777777" w:rsidR="00D311EE" w:rsidRDefault="00D311EE" w:rsidP="00375B6E">
            <w:pPr>
              <w:spacing w:before="120" w:after="120" w:line="288" w:lineRule="auto"/>
            </w:pPr>
          </w:p>
        </w:tc>
      </w:tr>
      <w:tr w:rsidR="00D311EE" w14:paraId="768F1A6C" w14:textId="77777777" w:rsidTr="004674CC">
        <w:tc>
          <w:tcPr>
            <w:tcW w:w="2505" w:type="dxa"/>
            <w:tcMar>
              <w:top w:w="60" w:type="dxa"/>
              <w:left w:w="120" w:type="dxa"/>
              <w:bottom w:w="30" w:type="dxa"/>
              <w:right w:w="120" w:type="dxa"/>
            </w:tcMar>
          </w:tcPr>
          <w:p w14:paraId="6B191C29" w14:textId="77777777" w:rsidR="00D311EE" w:rsidRDefault="00D311EE" w:rsidP="00375B6E">
            <w:pPr>
              <w:spacing w:before="120" w:after="120" w:line="288" w:lineRule="auto"/>
            </w:pPr>
            <w:r>
              <w:rPr>
                <w:rFonts w:eastAsia="DengXian"/>
                <w:color w:val="8F959E"/>
                <w:sz w:val="22"/>
              </w:rPr>
              <w:t xml:space="preserve">Sector Head </w:t>
            </w:r>
            <w:r>
              <w:rPr>
                <w:rFonts w:eastAsia="DengXian"/>
                <w:sz w:val="22"/>
              </w:rPr>
              <w:br/>
            </w:r>
            <w:r>
              <w:rPr>
                <w:rFonts w:eastAsia="DengXian"/>
                <w:color w:val="8F959E"/>
                <w:sz w:val="22"/>
              </w:rPr>
              <w:t>(Reviewed By)</w:t>
            </w:r>
          </w:p>
        </w:tc>
        <w:tc>
          <w:tcPr>
            <w:tcW w:w="2010" w:type="dxa"/>
            <w:tcMar>
              <w:top w:w="60" w:type="dxa"/>
              <w:left w:w="120" w:type="dxa"/>
              <w:bottom w:w="30" w:type="dxa"/>
              <w:right w:w="120" w:type="dxa"/>
            </w:tcMar>
          </w:tcPr>
          <w:p w14:paraId="3D5A421D"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4AA717B2"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0744D43F" w14:textId="77777777" w:rsidR="00D311EE" w:rsidRDefault="00D311EE" w:rsidP="00375B6E">
            <w:pPr>
              <w:spacing w:before="120" w:after="120" w:line="288" w:lineRule="auto"/>
            </w:pPr>
          </w:p>
        </w:tc>
      </w:tr>
      <w:tr w:rsidR="00D311EE" w14:paraId="21BB4C45" w14:textId="77777777" w:rsidTr="004674CC">
        <w:tc>
          <w:tcPr>
            <w:tcW w:w="2505" w:type="dxa"/>
            <w:tcMar>
              <w:top w:w="60" w:type="dxa"/>
              <w:left w:w="120" w:type="dxa"/>
              <w:bottom w:w="30" w:type="dxa"/>
              <w:right w:w="120" w:type="dxa"/>
            </w:tcMar>
          </w:tcPr>
          <w:p w14:paraId="6AF5A182" w14:textId="77777777" w:rsidR="00D311EE" w:rsidRDefault="00D311EE" w:rsidP="00375B6E">
            <w:pPr>
              <w:spacing w:before="120" w:after="120" w:line="288" w:lineRule="auto"/>
            </w:pPr>
            <w:r>
              <w:rPr>
                <w:rFonts w:eastAsia="DengXian"/>
                <w:color w:val="8F959E"/>
                <w:sz w:val="22"/>
              </w:rPr>
              <w:t xml:space="preserve">AI Solutions Steering Group </w:t>
            </w:r>
            <w:r>
              <w:rPr>
                <w:rFonts w:eastAsia="DengXian"/>
                <w:sz w:val="22"/>
              </w:rPr>
              <w:br/>
            </w:r>
            <w:r>
              <w:rPr>
                <w:rFonts w:eastAsia="DengXian"/>
                <w:color w:val="8F959E"/>
                <w:sz w:val="22"/>
              </w:rPr>
              <w:t>(Approved By)</w:t>
            </w:r>
          </w:p>
        </w:tc>
        <w:tc>
          <w:tcPr>
            <w:tcW w:w="2010" w:type="dxa"/>
            <w:tcMar>
              <w:top w:w="60" w:type="dxa"/>
              <w:left w:w="120" w:type="dxa"/>
              <w:bottom w:w="30" w:type="dxa"/>
              <w:right w:w="120" w:type="dxa"/>
            </w:tcMar>
          </w:tcPr>
          <w:p w14:paraId="6C41F73A"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39B667C7"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25B812F0" w14:textId="77777777" w:rsidR="00D311EE" w:rsidRDefault="00D311EE" w:rsidP="00375B6E">
            <w:pPr>
              <w:spacing w:before="120" w:after="120" w:line="288" w:lineRule="auto"/>
            </w:pPr>
          </w:p>
        </w:tc>
      </w:tr>
      <w:tr w:rsidR="00D311EE" w14:paraId="1DB8E1EB" w14:textId="77777777" w:rsidTr="004674CC">
        <w:tc>
          <w:tcPr>
            <w:tcW w:w="2505" w:type="dxa"/>
            <w:tcMar>
              <w:top w:w="60" w:type="dxa"/>
              <w:left w:w="120" w:type="dxa"/>
              <w:bottom w:w="30" w:type="dxa"/>
              <w:right w:w="120" w:type="dxa"/>
            </w:tcMar>
          </w:tcPr>
          <w:p w14:paraId="2969A6B2" w14:textId="77777777" w:rsidR="00D311EE" w:rsidRDefault="00D311EE" w:rsidP="00375B6E">
            <w:pPr>
              <w:spacing w:before="120" w:after="120" w:line="288" w:lineRule="auto"/>
            </w:pPr>
            <w:r>
              <w:rPr>
                <w:rFonts w:eastAsia="DengXian"/>
                <w:color w:val="8F959E"/>
                <w:sz w:val="22"/>
              </w:rPr>
              <w:t>Central AI Committee (Approved By)</w:t>
            </w:r>
          </w:p>
        </w:tc>
        <w:tc>
          <w:tcPr>
            <w:tcW w:w="2010" w:type="dxa"/>
            <w:tcMar>
              <w:top w:w="60" w:type="dxa"/>
              <w:left w:w="120" w:type="dxa"/>
              <w:bottom w:w="30" w:type="dxa"/>
              <w:right w:w="120" w:type="dxa"/>
            </w:tcMar>
          </w:tcPr>
          <w:p w14:paraId="552CB3E9" w14:textId="77777777" w:rsidR="00D311EE" w:rsidRDefault="00D311EE" w:rsidP="00375B6E">
            <w:pPr>
              <w:spacing w:before="120" w:after="120" w:line="288" w:lineRule="auto"/>
            </w:pPr>
          </w:p>
        </w:tc>
        <w:tc>
          <w:tcPr>
            <w:tcW w:w="1995" w:type="dxa"/>
            <w:tcMar>
              <w:top w:w="60" w:type="dxa"/>
              <w:left w:w="120" w:type="dxa"/>
              <w:bottom w:w="30" w:type="dxa"/>
              <w:right w:w="120" w:type="dxa"/>
            </w:tcMar>
          </w:tcPr>
          <w:p w14:paraId="2EFEC2CB" w14:textId="77777777" w:rsidR="00D311EE" w:rsidRDefault="00D311EE" w:rsidP="00375B6E">
            <w:pPr>
              <w:spacing w:before="120" w:after="120" w:line="288" w:lineRule="auto"/>
            </w:pPr>
          </w:p>
        </w:tc>
        <w:tc>
          <w:tcPr>
            <w:tcW w:w="2704" w:type="dxa"/>
            <w:tcMar>
              <w:top w:w="60" w:type="dxa"/>
              <w:left w:w="120" w:type="dxa"/>
              <w:bottom w:w="30" w:type="dxa"/>
              <w:right w:w="120" w:type="dxa"/>
            </w:tcMar>
          </w:tcPr>
          <w:p w14:paraId="7E83B4B8" w14:textId="77777777" w:rsidR="00D311EE" w:rsidRDefault="00D311EE" w:rsidP="00375B6E">
            <w:pPr>
              <w:spacing w:before="120" w:after="120" w:line="288" w:lineRule="auto"/>
            </w:pPr>
          </w:p>
        </w:tc>
      </w:tr>
      <w:bookmarkEnd w:id="0"/>
    </w:tbl>
    <w:p w14:paraId="58BFBD93" w14:textId="77777777" w:rsidR="00AA28B3" w:rsidRPr="00C65EAF" w:rsidRDefault="00AA28B3">
      <w:pPr>
        <w:rPr>
          <w:b/>
          <w:sz w:val="32"/>
          <w:szCs w:val="32"/>
        </w:rPr>
      </w:pPr>
    </w:p>
    <w:sectPr w:rsidR="00AA28B3" w:rsidRPr="00C65EAF" w:rsidSect="00A062D5">
      <w:headerReference w:type="default" r:id="rId19"/>
      <w:footerReference w:type="default" r:id="rId20"/>
      <w:headerReference w:type="first" r:id="rId21"/>
      <w:pgSz w:w="11906" w:h="16838"/>
      <w:pgMar w:top="135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0880" w14:textId="77777777" w:rsidR="00574FB4" w:rsidRDefault="00574FB4">
      <w:r>
        <w:separator/>
      </w:r>
    </w:p>
  </w:endnote>
  <w:endnote w:type="continuationSeparator" w:id="0">
    <w:p w14:paraId="3CFBABED" w14:textId="77777777" w:rsidR="00574FB4" w:rsidRDefault="00574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536A" w14:textId="77777777" w:rsidR="000E7A40" w:rsidRDefault="008741CA">
    <w:pPr>
      <w:pBdr>
        <w:top w:val="single" w:sz="4" w:space="1" w:color="004331"/>
      </w:pBdr>
      <w:rPr>
        <w:color w:val="64748B"/>
        <w:sz w:val="16"/>
        <w:szCs w:val="16"/>
      </w:rPr>
    </w:pPr>
    <w:r>
      <w:rPr>
        <w:color w:val="64748B"/>
        <w:sz w:val="16"/>
        <w:szCs w:val="16"/>
      </w:rPr>
      <w:t xml:space="preserve">NHCI AI </w:t>
    </w:r>
    <w:r w:rsidR="00902DF8">
      <w:rPr>
        <w:color w:val="64748B"/>
        <w:sz w:val="16"/>
        <w:szCs w:val="16"/>
      </w:rPr>
      <w:t xml:space="preserve">Program | </w:t>
    </w:r>
    <w:r>
      <w:rPr>
        <w:color w:val="64748B"/>
        <w:sz w:val="16"/>
        <w:szCs w:val="16"/>
      </w:rPr>
      <w:t>CONFIDENTIAL</w:t>
    </w:r>
    <w:r w:rsidR="00902DF8">
      <w:rPr>
        <w:color w:val="64748B"/>
        <w:sz w:val="16"/>
        <w:szCs w:val="16"/>
      </w:rPr>
      <w:t xml:space="preserve"> </w:t>
    </w:r>
    <w:r>
      <w:rPr>
        <w:color w:val="64748B"/>
        <w:sz w:val="16"/>
        <w:szCs w:val="16"/>
      </w:rPr>
      <w:t xml:space="preserve">| Phase 1 Artifact | </w:t>
    </w:r>
    <w:r w:rsidR="00905266" w:rsidRPr="00E01C49">
      <w:rPr>
        <w:color w:val="64748B"/>
        <w:sz w:val="16"/>
        <w:szCs w:val="16"/>
      </w:rPr>
      <w:t xml:space="preserve">Page </w:t>
    </w:r>
    <w:r w:rsidR="00CE1DC5" w:rsidRPr="00CE1DC5">
      <w:rPr>
        <w:color w:val="64748B"/>
        <w:sz w:val="16"/>
        <w:szCs w:val="16"/>
      </w:rPr>
      <w:fldChar w:fldCharType="begin"/>
    </w:r>
    <w:r w:rsidR="00CE1DC5" w:rsidRPr="002566E1">
      <w:rPr>
        <w:color w:val="64748B"/>
        <w:sz w:val="16"/>
        <w:szCs w:val="16"/>
      </w:rPr>
      <w:instrText xml:space="preserve"> PAGE </w:instrText>
    </w:r>
    <w:r w:rsidR="00CE1DC5" w:rsidRPr="00CE1DC5">
      <w:rPr>
        <w:color w:val="64748B"/>
        <w:sz w:val="16"/>
        <w:szCs w:val="16"/>
      </w:rPr>
      <w:fldChar w:fldCharType="separate"/>
    </w:r>
    <w:r w:rsidR="00CE1DC5" w:rsidRPr="00CE1DC5">
      <w:rPr>
        <w:color w:val="64748B"/>
        <w:sz w:val="16"/>
        <w:szCs w:val="16"/>
      </w:rPr>
      <w:t>16</w:t>
    </w:r>
    <w:r w:rsidR="00CE1DC5" w:rsidRPr="00CE1DC5">
      <w:rPr>
        <w:color w:val="64748B"/>
        <w:sz w:val="16"/>
        <w:szCs w:val="16"/>
      </w:rPr>
      <w:fldChar w:fldCharType="end"/>
    </w:r>
    <w:r w:rsidR="00CE1DC5" w:rsidRPr="00CE1DC5">
      <w:rPr>
        <w:color w:val="64748B"/>
        <w:sz w:val="16"/>
        <w:szCs w:val="16"/>
      </w:rPr>
      <w:t xml:space="preserve"> </w:t>
    </w:r>
    <w:r w:rsidR="00905266" w:rsidRPr="00E01C49">
      <w:rPr>
        <w:color w:val="64748B"/>
        <w:sz w:val="16"/>
        <w:szCs w:val="16"/>
      </w:rPr>
      <w:t xml:space="preserve">of </w:t>
    </w:r>
    <w:r w:rsidR="00905266" w:rsidRPr="00E01C49">
      <w:rPr>
        <w:color w:val="64748B"/>
        <w:sz w:val="16"/>
        <w:szCs w:val="16"/>
      </w:rPr>
      <w:fldChar w:fldCharType="begin"/>
    </w:r>
    <w:r w:rsidR="00905266" w:rsidRPr="00902DF8">
      <w:rPr>
        <w:color w:val="64748B"/>
        <w:sz w:val="16"/>
        <w:szCs w:val="16"/>
      </w:rPr>
      <w:instrText xml:space="preserve"> NUMPAGES  </w:instrText>
    </w:r>
    <w:r w:rsidR="00905266" w:rsidRPr="00E01C49">
      <w:rPr>
        <w:color w:val="64748B"/>
        <w:sz w:val="16"/>
        <w:szCs w:val="16"/>
      </w:rPr>
      <w:fldChar w:fldCharType="separate"/>
    </w:r>
    <w:r w:rsidR="00905266" w:rsidRPr="00E01C49">
      <w:rPr>
        <w:color w:val="64748B"/>
        <w:sz w:val="16"/>
        <w:szCs w:val="16"/>
      </w:rPr>
      <w:t>25</w:t>
    </w:r>
    <w:r w:rsidR="00905266" w:rsidRPr="00E01C49">
      <w:rPr>
        <w:color w:val="64748B"/>
        <w:sz w:val="16"/>
        <w:szCs w:val="16"/>
      </w:rPr>
      <w:fldChar w:fldCharType="end"/>
    </w:r>
  </w:p>
  <w:p w14:paraId="4B17C1EE" w14:textId="77777777" w:rsidR="00194743" w:rsidRDefault="00194743">
    <w:pPr>
      <w:pBdr>
        <w:top w:val="single" w:sz="4" w:space="1" w:color="00433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197C7" w14:textId="77777777" w:rsidR="00574FB4" w:rsidRDefault="00574FB4">
      <w:r>
        <w:separator/>
      </w:r>
    </w:p>
  </w:footnote>
  <w:footnote w:type="continuationSeparator" w:id="0">
    <w:p w14:paraId="2D18D1E8" w14:textId="77777777" w:rsidR="00574FB4" w:rsidRDefault="00574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41D3" w14:textId="77777777" w:rsidR="38DCFE5A" w:rsidRPr="00D311EE" w:rsidRDefault="38DCFE5A" w:rsidP="38DCFE5A">
    <w:pPr>
      <w:rPr>
        <w:i/>
        <w:iCs/>
        <w:sz w:val="16"/>
        <w:szCs w:val="16"/>
        <w:lang w:eastAsia="zh-CN"/>
      </w:rPr>
    </w:pPr>
    <w:r w:rsidRPr="38DCFE5A">
      <w:rPr>
        <w:color w:val="64748B"/>
        <w:sz w:val="16"/>
        <w:szCs w:val="16"/>
      </w:rPr>
      <w:t xml:space="preserve">HLSD — High-Level Solution Design | </w:t>
    </w:r>
    <w:r w:rsidR="00D311EE">
      <w:rPr>
        <w:rFonts w:hint="eastAsia"/>
        <w:i/>
        <w:iCs/>
        <w:sz w:val="16"/>
        <w:szCs w:val="16"/>
        <w:lang w:eastAsia="zh-CN"/>
      </w:rPr>
      <w:t>Policy AI Lab</w:t>
    </w:r>
    <w:r>
      <w:rPr>
        <w:noProof/>
      </w:rPr>
      <w:drawing>
        <wp:anchor distT="0" distB="0" distL="0" distR="0" simplePos="0" relativeHeight="251658240" behindDoc="1" locked="0" layoutInCell="1" allowOverlap="1" wp14:anchorId="2A843E6D" wp14:editId="2E5B9A8A">
          <wp:simplePos x="0" y="0"/>
          <wp:positionH relativeFrom="page">
            <wp:posOffset>-2139</wp:posOffset>
          </wp:positionH>
          <wp:positionV relativeFrom="page">
            <wp:posOffset>0</wp:posOffset>
          </wp:positionV>
          <wp:extent cx="7564587" cy="10692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dda20e-1533-4534-9621-970dbf44bf1c_tile.png"/>
                  <pic:cNvPicPr/>
                </pic:nvPicPr>
                <pic:blipFill>
                  <a:blip r:embed="rId1"/>
                  <a:stretch>
                    <a:fillRect/>
                  </a:stretch>
                </pic:blipFill>
                <pic:spPr>
                  <a:xfrm>
                    <a:off x="0" y="0"/>
                    <a:ext cx="7564587" cy="106921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E86" w14:textId="77777777" w:rsidR="00A45B80" w:rsidRDefault="00000000">
    <w:pPr>
      <w:pStyle w:val="Header"/>
    </w:pPr>
    <w:r>
      <w:rPr>
        <w:noProof/>
      </w:rPr>
      <w:drawing>
        <wp:anchor distT="0" distB="0" distL="0" distR="0" simplePos="0" relativeHeight="251659264" behindDoc="1" locked="0" layoutInCell="1" allowOverlap="1" wp14:anchorId="0B4469CA" wp14:editId="5A9B3310">
          <wp:simplePos x="0" y="0"/>
          <wp:positionH relativeFrom="page">
            <wp:posOffset>0</wp:posOffset>
          </wp:positionH>
          <wp:positionV relativeFrom="page">
            <wp:posOffset>3022</wp:posOffset>
          </wp:positionV>
          <wp:extent cx="7560310" cy="10686085"/>
          <wp:effectExtent l="0" t="0" r="0" b="0"/>
          <wp:wrapNone/>
          <wp:docPr id="481377857" name="Picture 48137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dda20e-1533-4534-9621-970dbf44bf1c_tile.png"/>
                  <pic:cNvPicPr/>
                </pic:nvPicPr>
                <pic:blipFill>
                  <a:blip r:embed="rId1"/>
                  <a:stretch>
                    <a:fillRect/>
                  </a:stretch>
                </pic:blipFill>
                <pic:spPr>
                  <a:xfrm>
                    <a:off x="0" y="0"/>
                    <a:ext cx="7560310" cy="1068608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uHliXIK1CkPp+A" int2:id="0OZkQB30">
      <int2:state int2:value="Rejected" int2:type="spell"/>
    </int2:textHash>
    <int2:textHash int2:hashCode="GG488cS84erawL" int2:id="A7VZPpor">
      <int2:state int2:value="Rejected" int2:type="spell"/>
    </int2:textHash>
    <int2:textHash int2:hashCode="JeHCjIarBh+mhO" int2:id="DwzZ0Pol">
      <int2:state int2:value="Rejected" int2:type="spell"/>
    </int2:textHash>
    <int2:textHash int2:hashCode="Dqo4nh/bOhkXwP" int2:id="PDue8gdz">
      <int2:state int2:value="Rejected" int2:type="spell"/>
    </int2:textHash>
    <int2:textHash int2:hashCode="tpNjWT7JXTCvBD" int2:id="Tv8hevRr">
      <int2:state int2:value="Rejected" int2:type="spell"/>
    </int2:textHash>
    <int2:textHash int2:hashCode="bre6tdDBYZalqa" int2:id="U35bMSYi">
      <int2:state int2:value="Rejected" int2:type="spell"/>
    </int2:textHash>
    <int2:textHash int2:hashCode="ToizOUKl43sZWq" int2:id="YqQi2Ziq">
      <int2:state int2:value="Rejected" int2:type="spell"/>
    </int2:textHash>
    <int2:textHash int2:hashCode="y57lyIQEec5vNM" int2:id="bNRVfQpj">
      <int2:state int2:value="Rejected" int2:type="spell"/>
    </int2:textHash>
    <int2:textHash int2:hashCode="FQyLs+B/z7hIUx" int2:id="g3hJBnin">
      <int2:state int2:value="Rejected" int2:type="spell"/>
    </int2:textHash>
    <int2:textHash int2:hashCode="nT/cQfxhYV5XlQ" int2:id="gKRsLNda">
      <int2:state int2:value="Rejected" int2:type="spell"/>
    </int2:textHash>
    <int2:textHash int2:hashCode="a4EMkKqamYWCMM" int2:id="u0NZFnj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786"/>
    <w:multiLevelType w:val="multilevel"/>
    <w:tmpl w:val="910AC5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1F5923"/>
    <w:multiLevelType w:val="multilevel"/>
    <w:tmpl w:val="B3A8B4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B679AA"/>
    <w:multiLevelType w:val="multilevel"/>
    <w:tmpl w:val="670E1B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F85EC5"/>
    <w:multiLevelType w:val="multilevel"/>
    <w:tmpl w:val="D3D085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6D6D75"/>
    <w:multiLevelType w:val="multilevel"/>
    <w:tmpl w:val="DDE8C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1A25FCC"/>
    <w:multiLevelType w:val="multilevel"/>
    <w:tmpl w:val="BF0488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076CA7"/>
    <w:multiLevelType w:val="multilevel"/>
    <w:tmpl w:val="489886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4322FF5"/>
    <w:multiLevelType w:val="multilevel"/>
    <w:tmpl w:val="F71C6D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542D79"/>
    <w:multiLevelType w:val="multilevel"/>
    <w:tmpl w:val="72EA18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84743C"/>
    <w:multiLevelType w:val="multilevel"/>
    <w:tmpl w:val="CAA0FF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5460F52"/>
    <w:multiLevelType w:val="multilevel"/>
    <w:tmpl w:val="F67A53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2C5D9D"/>
    <w:multiLevelType w:val="multilevel"/>
    <w:tmpl w:val="172A2F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8363E2"/>
    <w:multiLevelType w:val="multilevel"/>
    <w:tmpl w:val="30241E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808555B"/>
    <w:multiLevelType w:val="multilevel"/>
    <w:tmpl w:val="A04E51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85251DE"/>
    <w:multiLevelType w:val="multilevel"/>
    <w:tmpl w:val="F02425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8A67900"/>
    <w:multiLevelType w:val="multilevel"/>
    <w:tmpl w:val="94F636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8B3757F"/>
    <w:multiLevelType w:val="multilevel"/>
    <w:tmpl w:val="B08C6A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8ED258B"/>
    <w:multiLevelType w:val="multilevel"/>
    <w:tmpl w:val="1AC44A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8F72190"/>
    <w:multiLevelType w:val="multilevel"/>
    <w:tmpl w:val="B746A6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9397A74"/>
    <w:multiLevelType w:val="multilevel"/>
    <w:tmpl w:val="1CD211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A0874D1"/>
    <w:multiLevelType w:val="multilevel"/>
    <w:tmpl w:val="7E88AB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A0F0D11"/>
    <w:multiLevelType w:val="multilevel"/>
    <w:tmpl w:val="F18069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A2B39A6"/>
    <w:multiLevelType w:val="multilevel"/>
    <w:tmpl w:val="A06839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AA51668"/>
    <w:multiLevelType w:val="multilevel"/>
    <w:tmpl w:val="B5A87E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AE41012"/>
    <w:multiLevelType w:val="multilevel"/>
    <w:tmpl w:val="8B7EF0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AE94800"/>
    <w:multiLevelType w:val="multilevel"/>
    <w:tmpl w:val="C6A67B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B1E2F89"/>
    <w:multiLevelType w:val="multilevel"/>
    <w:tmpl w:val="C3A07E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B252C62"/>
    <w:multiLevelType w:val="multilevel"/>
    <w:tmpl w:val="D53268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B7418E5"/>
    <w:multiLevelType w:val="multilevel"/>
    <w:tmpl w:val="6D1C5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CE86215"/>
    <w:multiLevelType w:val="multilevel"/>
    <w:tmpl w:val="2F9835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D552443"/>
    <w:multiLevelType w:val="multilevel"/>
    <w:tmpl w:val="A09E6D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DFF22DE"/>
    <w:multiLevelType w:val="multilevel"/>
    <w:tmpl w:val="B3AC63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EF27D84"/>
    <w:multiLevelType w:val="multilevel"/>
    <w:tmpl w:val="1FBE33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F32112A"/>
    <w:multiLevelType w:val="multilevel"/>
    <w:tmpl w:val="5E987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FEF08E2"/>
    <w:multiLevelType w:val="multilevel"/>
    <w:tmpl w:val="0B4CC8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09E3DBE"/>
    <w:multiLevelType w:val="multilevel"/>
    <w:tmpl w:val="CF5ED5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0C177D0"/>
    <w:multiLevelType w:val="multilevel"/>
    <w:tmpl w:val="64021F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0D20BDB"/>
    <w:multiLevelType w:val="multilevel"/>
    <w:tmpl w:val="EF368E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1261B43"/>
    <w:multiLevelType w:val="multilevel"/>
    <w:tmpl w:val="2F86AF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1B038F2"/>
    <w:multiLevelType w:val="multilevel"/>
    <w:tmpl w:val="B82C28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20171DE"/>
    <w:multiLevelType w:val="multilevel"/>
    <w:tmpl w:val="5652D9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22E1E24"/>
    <w:multiLevelType w:val="multilevel"/>
    <w:tmpl w:val="E7A2F6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2336BF7"/>
    <w:multiLevelType w:val="multilevel"/>
    <w:tmpl w:val="50E497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25D238A"/>
    <w:multiLevelType w:val="multilevel"/>
    <w:tmpl w:val="5F0492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28C4B99"/>
    <w:multiLevelType w:val="multilevel"/>
    <w:tmpl w:val="EB4079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34E3E99"/>
    <w:multiLevelType w:val="multilevel"/>
    <w:tmpl w:val="72D82C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3D34319"/>
    <w:multiLevelType w:val="multilevel"/>
    <w:tmpl w:val="9CA29E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3F00D5E"/>
    <w:multiLevelType w:val="multilevel"/>
    <w:tmpl w:val="10B2C2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42D2BE9"/>
    <w:multiLevelType w:val="multilevel"/>
    <w:tmpl w:val="7346C5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5FE7013"/>
    <w:multiLevelType w:val="multilevel"/>
    <w:tmpl w:val="BBC879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63F1C4E"/>
    <w:multiLevelType w:val="multilevel"/>
    <w:tmpl w:val="45C898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6445249"/>
    <w:multiLevelType w:val="multilevel"/>
    <w:tmpl w:val="0CD6C7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6950F9E"/>
    <w:multiLevelType w:val="multilevel"/>
    <w:tmpl w:val="8A74ED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7223766"/>
    <w:multiLevelType w:val="multilevel"/>
    <w:tmpl w:val="EFC4B9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73578D7"/>
    <w:multiLevelType w:val="multilevel"/>
    <w:tmpl w:val="5BC2B6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85A5A00"/>
    <w:multiLevelType w:val="multilevel"/>
    <w:tmpl w:val="1486DB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88A22D7"/>
    <w:multiLevelType w:val="multilevel"/>
    <w:tmpl w:val="7CF6485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912738E"/>
    <w:multiLevelType w:val="multilevel"/>
    <w:tmpl w:val="AE6C13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95A5166"/>
    <w:multiLevelType w:val="multilevel"/>
    <w:tmpl w:val="140EBC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9FB5E51"/>
    <w:multiLevelType w:val="multilevel"/>
    <w:tmpl w:val="058C1C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C954596"/>
    <w:multiLevelType w:val="multilevel"/>
    <w:tmpl w:val="780CD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CD42F92"/>
    <w:multiLevelType w:val="multilevel"/>
    <w:tmpl w:val="5246D3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D3E0595"/>
    <w:multiLevelType w:val="multilevel"/>
    <w:tmpl w:val="B030A3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DDB126B"/>
    <w:multiLevelType w:val="multilevel"/>
    <w:tmpl w:val="8DE40E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E804978"/>
    <w:multiLevelType w:val="multilevel"/>
    <w:tmpl w:val="9306E8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F2574DB"/>
    <w:multiLevelType w:val="multilevel"/>
    <w:tmpl w:val="6E2861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FDA1B67"/>
    <w:multiLevelType w:val="multilevel"/>
    <w:tmpl w:val="E3086E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FF233CD"/>
    <w:multiLevelType w:val="multilevel"/>
    <w:tmpl w:val="DB968A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07312AF"/>
    <w:multiLevelType w:val="multilevel"/>
    <w:tmpl w:val="F3D276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0B56A6D"/>
    <w:multiLevelType w:val="multilevel"/>
    <w:tmpl w:val="3A0A10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1642F33"/>
    <w:multiLevelType w:val="multilevel"/>
    <w:tmpl w:val="E11EFE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1D04F3F"/>
    <w:multiLevelType w:val="multilevel"/>
    <w:tmpl w:val="C88E79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1D23030"/>
    <w:multiLevelType w:val="multilevel"/>
    <w:tmpl w:val="DA2421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2C942F1"/>
    <w:multiLevelType w:val="multilevel"/>
    <w:tmpl w:val="A6A241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2F7064B"/>
    <w:multiLevelType w:val="multilevel"/>
    <w:tmpl w:val="2FD8FC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32F6894"/>
    <w:multiLevelType w:val="multilevel"/>
    <w:tmpl w:val="7B607F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3AA5A9C"/>
    <w:multiLevelType w:val="multilevel"/>
    <w:tmpl w:val="9F6A21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3CE5AE2"/>
    <w:multiLevelType w:val="multilevel"/>
    <w:tmpl w:val="D032C6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4FE5CEE"/>
    <w:multiLevelType w:val="multilevel"/>
    <w:tmpl w:val="CEDEA6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5B83B03"/>
    <w:multiLevelType w:val="multilevel"/>
    <w:tmpl w:val="5CC2E8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5BA163D"/>
    <w:multiLevelType w:val="multilevel"/>
    <w:tmpl w:val="947CD5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5F7374E"/>
    <w:multiLevelType w:val="multilevel"/>
    <w:tmpl w:val="BDFAA3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6360DB6"/>
    <w:multiLevelType w:val="multilevel"/>
    <w:tmpl w:val="7D2EDA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738465A"/>
    <w:multiLevelType w:val="multilevel"/>
    <w:tmpl w:val="64B009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8423515"/>
    <w:multiLevelType w:val="multilevel"/>
    <w:tmpl w:val="46B649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92E7CF9"/>
    <w:multiLevelType w:val="multilevel"/>
    <w:tmpl w:val="7D4421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A9548BD"/>
    <w:multiLevelType w:val="multilevel"/>
    <w:tmpl w:val="7A0450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A966DA6"/>
    <w:multiLevelType w:val="multilevel"/>
    <w:tmpl w:val="8A3223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A9C61C6"/>
    <w:multiLevelType w:val="multilevel"/>
    <w:tmpl w:val="42D0B7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BAE631F"/>
    <w:multiLevelType w:val="multilevel"/>
    <w:tmpl w:val="B19072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BE657EF"/>
    <w:multiLevelType w:val="multilevel"/>
    <w:tmpl w:val="7E40FC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BEA5838"/>
    <w:multiLevelType w:val="multilevel"/>
    <w:tmpl w:val="3CDE88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2C0A3F3D"/>
    <w:multiLevelType w:val="multilevel"/>
    <w:tmpl w:val="78CEE8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C3813E8"/>
    <w:multiLevelType w:val="multilevel"/>
    <w:tmpl w:val="B0B6B3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2C805EB8"/>
    <w:multiLevelType w:val="multilevel"/>
    <w:tmpl w:val="2B0494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C9A3F52"/>
    <w:multiLevelType w:val="multilevel"/>
    <w:tmpl w:val="DB422A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2CA27C7B"/>
    <w:multiLevelType w:val="multilevel"/>
    <w:tmpl w:val="9662A6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2CBC72F2"/>
    <w:multiLevelType w:val="multilevel"/>
    <w:tmpl w:val="EFA40F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2D195B1A"/>
    <w:multiLevelType w:val="multilevel"/>
    <w:tmpl w:val="982403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2D9201D5"/>
    <w:multiLevelType w:val="multilevel"/>
    <w:tmpl w:val="04322C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2DA12789"/>
    <w:multiLevelType w:val="multilevel"/>
    <w:tmpl w:val="D6E0F7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2EC74CFE"/>
    <w:multiLevelType w:val="multilevel"/>
    <w:tmpl w:val="C31ED8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2EDC5F3C"/>
    <w:multiLevelType w:val="multilevel"/>
    <w:tmpl w:val="B2A015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F477D0C"/>
    <w:multiLevelType w:val="multilevel"/>
    <w:tmpl w:val="F56CDF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2F8669B5"/>
    <w:multiLevelType w:val="multilevel"/>
    <w:tmpl w:val="3A4018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F9E6F2A"/>
    <w:multiLevelType w:val="multilevel"/>
    <w:tmpl w:val="EC74AC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FD95B6F"/>
    <w:multiLevelType w:val="multilevel"/>
    <w:tmpl w:val="079A1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300020B4"/>
    <w:multiLevelType w:val="multilevel"/>
    <w:tmpl w:val="A79EE58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306D0042"/>
    <w:multiLevelType w:val="multilevel"/>
    <w:tmpl w:val="0E24FD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308C29CD"/>
    <w:multiLevelType w:val="multilevel"/>
    <w:tmpl w:val="9B00F6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318C00AF"/>
    <w:multiLevelType w:val="multilevel"/>
    <w:tmpl w:val="D1A2E9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2193446"/>
    <w:multiLevelType w:val="multilevel"/>
    <w:tmpl w:val="227063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3397554C"/>
    <w:multiLevelType w:val="multilevel"/>
    <w:tmpl w:val="F64A1C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3398071F"/>
    <w:multiLevelType w:val="multilevel"/>
    <w:tmpl w:val="DBC224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4A72D44"/>
    <w:multiLevelType w:val="multilevel"/>
    <w:tmpl w:val="64A692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4F60B21"/>
    <w:multiLevelType w:val="multilevel"/>
    <w:tmpl w:val="27289E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355E251D"/>
    <w:multiLevelType w:val="multilevel"/>
    <w:tmpl w:val="0B4CC8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5B40668"/>
    <w:multiLevelType w:val="multilevel"/>
    <w:tmpl w:val="E7867E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372724A6"/>
    <w:multiLevelType w:val="multilevel"/>
    <w:tmpl w:val="3D7050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7661435"/>
    <w:multiLevelType w:val="multilevel"/>
    <w:tmpl w:val="CBEE0F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776584F"/>
    <w:multiLevelType w:val="multilevel"/>
    <w:tmpl w:val="1F9E34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7A04149"/>
    <w:multiLevelType w:val="multilevel"/>
    <w:tmpl w:val="BB0A0F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37E91B0B"/>
    <w:multiLevelType w:val="multilevel"/>
    <w:tmpl w:val="4846F7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8AE2CC1"/>
    <w:multiLevelType w:val="multilevel"/>
    <w:tmpl w:val="4CEC78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98A27BB"/>
    <w:multiLevelType w:val="multilevel"/>
    <w:tmpl w:val="D9B23A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3A213BD6"/>
    <w:multiLevelType w:val="multilevel"/>
    <w:tmpl w:val="83D274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3A493F82"/>
    <w:multiLevelType w:val="multilevel"/>
    <w:tmpl w:val="461622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3AC557AB"/>
    <w:multiLevelType w:val="multilevel"/>
    <w:tmpl w:val="17289A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3D243E81"/>
    <w:multiLevelType w:val="multilevel"/>
    <w:tmpl w:val="591627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3D2572FE"/>
    <w:multiLevelType w:val="multilevel"/>
    <w:tmpl w:val="8E52648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3DEE0340"/>
    <w:multiLevelType w:val="multilevel"/>
    <w:tmpl w:val="9E64FB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3ED70E5E"/>
    <w:multiLevelType w:val="multilevel"/>
    <w:tmpl w:val="BC8E25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3EF46688"/>
    <w:multiLevelType w:val="multilevel"/>
    <w:tmpl w:val="5B2630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3F42003E"/>
    <w:multiLevelType w:val="multilevel"/>
    <w:tmpl w:val="FF9248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3F8459C2"/>
    <w:multiLevelType w:val="multilevel"/>
    <w:tmpl w:val="525C17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417902EF"/>
    <w:multiLevelType w:val="multilevel"/>
    <w:tmpl w:val="4ED01A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419663E4"/>
    <w:multiLevelType w:val="multilevel"/>
    <w:tmpl w:val="DE74B8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41F35A10"/>
    <w:multiLevelType w:val="multilevel"/>
    <w:tmpl w:val="BABC6D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42475C9D"/>
    <w:multiLevelType w:val="multilevel"/>
    <w:tmpl w:val="79924B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4248115B"/>
    <w:multiLevelType w:val="multilevel"/>
    <w:tmpl w:val="2318B0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427421DF"/>
    <w:multiLevelType w:val="multilevel"/>
    <w:tmpl w:val="4D286A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44831F52"/>
    <w:multiLevelType w:val="multilevel"/>
    <w:tmpl w:val="656684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44ED6E41"/>
    <w:multiLevelType w:val="multilevel"/>
    <w:tmpl w:val="138E9F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45FB044D"/>
    <w:multiLevelType w:val="multilevel"/>
    <w:tmpl w:val="75F242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460B6042"/>
    <w:multiLevelType w:val="multilevel"/>
    <w:tmpl w:val="269448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461A1F65"/>
    <w:multiLevelType w:val="multilevel"/>
    <w:tmpl w:val="345CF3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466E3CB3"/>
    <w:multiLevelType w:val="multilevel"/>
    <w:tmpl w:val="AD2021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496F638E"/>
    <w:multiLevelType w:val="multilevel"/>
    <w:tmpl w:val="F92EEA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499D521B"/>
    <w:multiLevelType w:val="multilevel"/>
    <w:tmpl w:val="37029F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49B32A5A"/>
    <w:multiLevelType w:val="multilevel"/>
    <w:tmpl w:val="E8C44C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49D70DA3"/>
    <w:multiLevelType w:val="multilevel"/>
    <w:tmpl w:val="C4D829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4AC77527"/>
    <w:multiLevelType w:val="multilevel"/>
    <w:tmpl w:val="5E9886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4B931067"/>
    <w:multiLevelType w:val="multilevel"/>
    <w:tmpl w:val="CB1ED3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4BB7770B"/>
    <w:multiLevelType w:val="multilevel"/>
    <w:tmpl w:val="6A083A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4BE14976"/>
    <w:multiLevelType w:val="multilevel"/>
    <w:tmpl w:val="DEE697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4C6D4305"/>
    <w:multiLevelType w:val="multilevel"/>
    <w:tmpl w:val="B792C9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4CB17A6C"/>
    <w:multiLevelType w:val="multilevel"/>
    <w:tmpl w:val="83524E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4CC30CE8"/>
    <w:multiLevelType w:val="multilevel"/>
    <w:tmpl w:val="8D6A84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4D5E5B7D"/>
    <w:multiLevelType w:val="multilevel"/>
    <w:tmpl w:val="484289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4DCA0FCA"/>
    <w:multiLevelType w:val="multilevel"/>
    <w:tmpl w:val="F5DC7A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4DE47788"/>
    <w:multiLevelType w:val="multilevel"/>
    <w:tmpl w:val="D63AF6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4E21099D"/>
    <w:multiLevelType w:val="multilevel"/>
    <w:tmpl w:val="D674BD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4E596113"/>
    <w:multiLevelType w:val="multilevel"/>
    <w:tmpl w:val="CD7233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4E5E40BD"/>
    <w:multiLevelType w:val="multilevel"/>
    <w:tmpl w:val="B19898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50173F39"/>
    <w:multiLevelType w:val="multilevel"/>
    <w:tmpl w:val="5642AE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52553C2B"/>
    <w:multiLevelType w:val="multilevel"/>
    <w:tmpl w:val="E11467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52931F2B"/>
    <w:multiLevelType w:val="multilevel"/>
    <w:tmpl w:val="E19CD2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52C92580"/>
    <w:multiLevelType w:val="multilevel"/>
    <w:tmpl w:val="B6708C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52D62C6A"/>
    <w:multiLevelType w:val="multilevel"/>
    <w:tmpl w:val="2820C7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53177039"/>
    <w:multiLevelType w:val="multilevel"/>
    <w:tmpl w:val="2D08F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53702B03"/>
    <w:multiLevelType w:val="multilevel"/>
    <w:tmpl w:val="971A35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539E2E3D"/>
    <w:multiLevelType w:val="multilevel"/>
    <w:tmpl w:val="32AE83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53C02AC1"/>
    <w:multiLevelType w:val="multilevel"/>
    <w:tmpl w:val="ED0A2D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53DE23CC"/>
    <w:multiLevelType w:val="multilevel"/>
    <w:tmpl w:val="04DA8A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54050D35"/>
    <w:multiLevelType w:val="multilevel"/>
    <w:tmpl w:val="B5DEA7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54AE571F"/>
    <w:multiLevelType w:val="multilevel"/>
    <w:tmpl w:val="06180C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54EA541C"/>
    <w:multiLevelType w:val="multilevel"/>
    <w:tmpl w:val="0380B2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55A14E2F"/>
    <w:multiLevelType w:val="multilevel"/>
    <w:tmpl w:val="38568D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57047E71"/>
    <w:multiLevelType w:val="multilevel"/>
    <w:tmpl w:val="34A891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57BA3B22"/>
    <w:multiLevelType w:val="multilevel"/>
    <w:tmpl w:val="B022755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57E067A0"/>
    <w:multiLevelType w:val="multilevel"/>
    <w:tmpl w:val="599287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57F76ACB"/>
    <w:multiLevelType w:val="multilevel"/>
    <w:tmpl w:val="844CEB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583B23BD"/>
    <w:multiLevelType w:val="multilevel"/>
    <w:tmpl w:val="62EA11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596C46E4"/>
    <w:multiLevelType w:val="multilevel"/>
    <w:tmpl w:val="D5EA1C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5A250ACB"/>
    <w:multiLevelType w:val="multilevel"/>
    <w:tmpl w:val="81EA67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5C2A70E6"/>
    <w:multiLevelType w:val="multilevel"/>
    <w:tmpl w:val="060C78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5D06035D"/>
    <w:multiLevelType w:val="multilevel"/>
    <w:tmpl w:val="4C722B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5D7E0556"/>
    <w:multiLevelType w:val="multilevel"/>
    <w:tmpl w:val="E7A42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5E286152"/>
    <w:multiLevelType w:val="multilevel"/>
    <w:tmpl w:val="8878DE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5E94209B"/>
    <w:multiLevelType w:val="multilevel"/>
    <w:tmpl w:val="234C84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5F8B17CF"/>
    <w:multiLevelType w:val="multilevel"/>
    <w:tmpl w:val="4956DF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603B05BF"/>
    <w:multiLevelType w:val="multilevel"/>
    <w:tmpl w:val="1E7E17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61095038"/>
    <w:multiLevelType w:val="multilevel"/>
    <w:tmpl w:val="55260D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61584695"/>
    <w:multiLevelType w:val="multilevel"/>
    <w:tmpl w:val="1D9436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617B77DF"/>
    <w:multiLevelType w:val="multilevel"/>
    <w:tmpl w:val="E2B86A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62482E25"/>
    <w:multiLevelType w:val="multilevel"/>
    <w:tmpl w:val="08DC29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62617CE2"/>
    <w:multiLevelType w:val="multilevel"/>
    <w:tmpl w:val="73D093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62651962"/>
    <w:multiLevelType w:val="multilevel"/>
    <w:tmpl w:val="019403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6351716C"/>
    <w:multiLevelType w:val="multilevel"/>
    <w:tmpl w:val="2E5624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644B5EC0"/>
    <w:multiLevelType w:val="multilevel"/>
    <w:tmpl w:val="749E51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6490266A"/>
    <w:multiLevelType w:val="multilevel"/>
    <w:tmpl w:val="D576CA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65D443AD"/>
    <w:multiLevelType w:val="multilevel"/>
    <w:tmpl w:val="0C78D8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66BD29DD"/>
    <w:multiLevelType w:val="multilevel"/>
    <w:tmpl w:val="792E35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67656CC3"/>
    <w:multiLevelType w:val="multilevel"/>
    <w:tmpl w:val="84449B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67E339C8"/>
    <w:multiLevelType w:val="hybridMultilevel"/>
    <w:tmpl w:val="3F22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94F41BD"/>
    <w:multiLevelType w:val="multilevel"/>
    <w:tmpl w:val="4112B0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69703CD9"/>
    <w:multiLevelType w:val="multilevel"/>
    <w:tmpl w:val="388805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69BB684A"/>
    <w:multiLevelType w:val="multilevel"/>
    <w:tmpl w:val="3E84D03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6AD07407"/>
    <w:multiLevelType w:val="multilevel"/>
    <w:tmpl w:val="00D436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6B237111"/>
    <w:multiLevelType w:val="multilevel"/>
    <w:tmpl w:val="DFC087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6B5A1B88"/>
    <w:multiLevelType w:val="multilevel"/>
    <w:tmpl w:val="D0D4CD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6B5E4398"/>
    <w:multiLevelType w:val="multilevel"/>
    <w:tmpl w:val="D2EAD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6B6C56BE"/>
    <w:multiLevelType w:val="multilevel"/>
    <w:tmpl w:val="089494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6C79314F"/>
    <w:multiLevelType w:val="multilevel"/>
    <w:tmpl w:val="B016B1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6C960587"/>
    <w:multiLevelType w:val="multilevel"/>
    <w:tmpl w:val="940649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6D966972"/>
    <w:multiLevelType w:val="multilevel"/>
    <w:tmpl w:val="366E71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6E201616"/>
    <w:multiLevelType w:val="multilevel"/>
    <w:tmpl w:val="F8A223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6E6B5EF3"/>
    <w:multiLevelType w:val="multilevel"/>
    <w:tmpl w:val="A7B2CF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6F0F55FA"/>
    <w:multiLevelType w:val="multilevel"/>
    <w:tmpl w:val="4D32CB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6FEE4A18"/>
    <w:multiLevelType w:val="multilevel"/>
    <w:tmpl w:val="99444F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6FF84004"/>
    <w:multiLevelType w:val="multilevel"/>
    <w:tmpl w:val="529ED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711B679E"/>
    <w:multiLevelType w:val="multilevel"/>
    <w:tmpl w:val="DBE453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726307CF"/>
    <w:multiLevelType w:val="multilevel"/>
    <w:tmpl w:val="90D849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72A620AD"/>
    <w:multiLevelType w:val="multilevel"/>
    <w:tmpl w:val="83C6BA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73240D10"/>
    <w:multiLevelType w:val="multilevel"/>
    <w:tmpl w:val="AE6A95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739141D8"/>
    <w:multiLevelType w:val="multilevel"/>
    <w:tmpl w:val="7CF07E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73BC457A"/>
    <w:multiLevelType w:val="multilevel"/>
    <w:tmpl w:val="504E47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73EB4E89"/>
    <w:multiLevelType w:val="multilevel"/>
    <w:tmpl w:val="327C32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74750497"/>
    <w:multiLevelType w:val="multilevel"/>
    <w:tmpl w:val="AB5A43D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74A063FB"/>
    <w:multiLevelType w:val="multilevel"/>
    <w:tmpl w:val="AFC8F7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75256368"/>
    <w:multiLevelType w:val="multilevel"/>
    <w:tmpl w:val="9C0CE46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75480E36"/>
    <w:multiLevelType w:val="multilevel"/>
    <w:tmpl w:val="9DC87D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7606142C"/>
    <w:multiLevelType w:val="multilevel"/>
    <w:tmpl w:val="2BD4B1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761D7832"/>
    <w:multiLevelType w:val="multilevel"/>
    <w:tmpl w:val="C3ECE5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761F5490"/>
    <w:multiLevelType w:val="multilevel"/>
    <w:tmpl w:val="C720B2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76876830"/>
    <w:multiLevelType w:val="multilevel"/>
    <w:tmpl w:val="8EAA8E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76B42D6C"/>
    <w:multiLevelType w:val="multilevel"/>
    <w:tmpl w:val="71DC8E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772056BE"/>
    <w:multiLevelType w:val="multilevel"/>
    <w:tmpl w:val="FFA048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78094C9F"/>
    <w:multiLevelType w:val="multilevel"/>
    <w:tmpl w:val="54362F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78DD12FC"/>
    <w:multiLevelType w:val="multilevel"/>
    <w:tmpl w:val="F650ED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78E535CD"/>
    <w:multiLevelType w:val="multilevel"/>
    <w:tmpl w:val="5CF6D2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793C4750"/>
    <w:multiLevelType w:val="multilevel"/>
    <w:tmpl w:val="F580BB8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794C27E1"/>
    <w:multiLevelType w:val="multilevel"/>
    <w:tmpl w:val="1B84D9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795867B4"/>
    <w:multiLevelType w:val="multilevel"/>
    <w:tmpl w:val="7C3A25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79B447B8"/>
    <w:multiLevelType w:val="multilevel"/>
    <w:tmpl w:val="4ECEBF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7AA844E0"/>
    <w:multiLevelType w:val="multilevel"/>
    <w:tmpl w:val="24F42D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7B0B2A05"/>
    <w:multiLevelType w:val="multilevel"/>
    <w:tmpl w:val="6AFA55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7B91318F"/>
    <w:multiLevelType w:val="multilevel"/>
    <w:tmpl w:val="ED6AB9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7C0526B5"/>
    <w:multiLevelType w:val="multilevel"/>
    <w:tmpl w:val="5B8434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7C367A31"/>
    <w:multiLevelType w:val="multilevel"/>
    <w:tmpl w:val="F19CB8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7CF93430"/>
    <w:multiLevelType w:val="multilevel"/>
    <w:tmpl w:val="854E69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7D1969EA"/>
    <w:multiLevelType w:val="multilevel"/>
    <w:tmpl w:val="E9C609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7D9A42CA"/>
    <w:multiLevelType w:val="multilevel"/>
    <w:tmpl w:val="F8EC0638"/>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7DD22DA0"/>
    <w:multiLevelType w:val="multilevel"/>
    <w:tmpl w:val="0630B5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7E2C3A51"/>
    <w:multiLevelType w:val="multilevel"/>
    <w:tmpl w:val="0BAE72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7ECA513C"/>
    <w:multiLevelType w:val="multilevel"/>
    <w:tmpl w:val="74BCCA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7FA11231"/>
    <w:multiLevelType w:val="multilevel"/>
    <w:tmpl w:val="35D22C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7FB214E2"/>
    <w:multiLevelType w:val="multilevel"/>
    <w:tmpl w:val="BBE4A7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5257634">
    <w:abstractNumId w:val="219"/>
  </w:num>
  <w:num w:numId="2" w16cid:durableId="1764373149">
    <w:abstractNumId w:val="154"/>
  </w:num>
  <w:num w:numId="3" w16cid:durableId="783575837">
    <w:abstractNumId w:val="16"/>
  </w:num>
  <w:num w:numId="4" w16cid:durableId="585723437">
    <w:abstractNumId w:val="15"/>
  </w:num>
  <w:num w:numId="5" w16cid:durableId="2118519083">
    <w:abstractNumId w:val="63"/>
  </w:num>
  <w:num w:numId="6" w16cid:durableId="1359887759">
    <w:abstractNumId w:val="248"/>
  </w:num>
  <w:num w:numId="7" w16cid:durableId="974021279">
    <w:abstractNumId w:val="120"/>
  </w:num>
  <w:num w:numId="8" w16cid:durableId="1018039434">
    <w:abstractNumId w:val="121"/>
  </w:num>
  <w:num w:numId="9" w16cid:durableId="1666515899">
    <w:abstractNumId w:val="232"/>
  </w:num>
  <w:num w:numId="10" w16cid:durableId="137764664">
    <w:abstractNumId w:val="144"/>
  </w:num>
  <w:num w:numId="11" w16cid:durableId="623197404">
    <w:abstractNumId w:val="197"/>
  </w:num>
  <w:num w:numId="12" w16cid:durableId="1976983309">
    <w:abstractNumId w:val="195"/>
  </w:num>
  <w:num w:numId="13" w16cid:durableId="88624997">
    <w:abstractNumId w:val="138"/>
  </w:num>
  <w:num w:numId="14" w16cid:durableId="325783807">
    <w:abstractNumId w:val="142"/>
  </w:num>
  <w:num w:numId="15" w16cid:durableId="783966020">
    <w:abstractNumId w:val="221"/>
  </w:num>
  <w:num w:numId="16" w16cid:durableId="1002663347">
    <w:abstractNumId w:val="146"/>
  </w:num>
  <w:num w:numId="17" w16cid:durableId="1463303028">
    <w:abstractNumId w:val="76"/>
  </w:num>
  <w:num w:numId="18" w16cid:durableId="236869087">
    <w:abstractNumId w:val="91"/>
  </w:num>
  <w:num w:numId="19" w16cid:durableId="936868109">
    <w:abstractNumId w:val="139"/>
  </w:num>
  <w:num w:numId="20" w16cid:durableId="560210244">
    <w:abstractNumId w:val="216"/>
  </w:num>
  <w:num w:numId="21" w16cid:durableId="64769628">
    <w:abstractNumId w:val="149"/>
  </w:num>
  <w:num w:numId="22" w16cid:durableId="1767538232">
    <w:abstractNumId w:val="13"/>
  </w:num>
  <w:num w:numId="23" w16cid:durableId="756705318">
    <w:abstractNumId w:val="68"/>
  </w:num>
  <w:num w:numId="24" w16cid:durableId="1799715242">
    <w:abstractNumId w:val="114"/>
  </w:num>
  <w:num w:numId="25" w16cid:durableId="1480806388">
    <w:abstractNumId w:val="158"/>
  </w:num>
  <w:num w:numId="26" w16cid:durableId="311721025">
    <w:abstractNumId w:val="113"/>
  </w:num>
  <w:num w:numId="27" w16cid:durableId="992025880">
    <w:abstractNumId w:val="92"/>
  </w:num>
  <w:num w:numId="28" w16cid:durableId="936254307">
    <w:abstractNumId w:val="168"/>
  </w:num>
  <w:num w:numId="29" w16cid:durableId="1136025366">
    <w:abstractNumId w:val="99"/>
  </w:num>
  <w:num w:numId="30" w16cid:durableId="1831942879">
    <w:abstractNumId w:val="217"/>
  </w:num>
  <w:num w:numId="31" w16cid:durableId="1491559736">
    <w:abstractNumId w:val="94"/>
  </w:num>
  <w:num w:numId="32" w16cid:durableId="1359820932">
    <w:abstractNumId w:val="192"/>
  </w:num>
  <w:num w:numId="33" w16cid:durableId="578445821">
    <w:abstractNumId w:val="223"/>
  </w:num>
  <w:num w:numId="34" w16cid:durableId="1975595998">
    <w:abstractNumId w:val="73"/>
  </w:num>
  <w:num w:numId="35" w16cid:durableId="1166283277">
    <w:abstractNumId w:val="175"/>
  </w:num>
  <w:num w:numId="36" w16cid:durableId="853229144">
    <w:abstractNumId w:val="29"/>
  </w:num>
  <w:num w:numId="37" w16cid:durableId="463810184">
    <w:abstractNumId w:val="145"/>
  </w:num>
  <w:num w:numId="38" w16cid:durableId="2006202601">
    <w:abstractNumId w:val="222"/>
  </w:num>
  <w:num w:numId="39" w16cid:durableId="1379746565">
    <w:abstractNumId w:val="237"/>
  </w:num>
  <w:num w:numId="40" w16cid:durableId="441269704">
    <w:abstractNumId w:val="186"/>
  </w:num>
  <w:num w:numId="41" w16cid:durableId="240529332">
    <w:abstractNumId w:val="212"/>
  </w:num>
  <w:num w:numId="42" w16cid:durableId="217589187">
    <w:abstractNumId w:val="46"/>
  </w:num>
  <w:num w:numId="43" w16cid:durableId="277227753">
    <w:abstractNumId w:val="189"/>
  </w:num>
  <w:num w:numId="44" w16cid:durableId="356196585">
    <w:abstractNumId w:val="180"/>
  </w:num>
  <w:num w:numId="45" w16cid:durableId="129906019">
    <w:abstractNumId w:val="229"/>
  </w:num>
  <w:num w:numId="46" w16cid:durableId="500968221">
    <w:abstractNumId w:val="74"/>
  </w:num>
  <w:num w:numId="47" w16cid:durableId="328409875">
    <w:abstractNumId w:val="66"/>
  </w:num>
  <w:num w:numId="48" w16cid:durableId="934947816">
    <w:abstractNumId w:val="173"/>
  </w:num>
  <w:num w:numId="49" w16cid:durableId="1435248774">
    <w:abstractNumId w:val="86"/>
  </w:num>
  <w:num w:numId="50" w16cid:durableId="1493637326">
    <w:abstractNumId w:val="108"/>
  </w:num>
  <w:num w:numId="51" w16cid:durableId="1052341611">
    <w:abstractNumId w:val="70"/>
  </w:num>
  <w:num w:numId="52" w16cid:durableId="338243053">
    <w:abstractNumId w:val="98"/>
  </w:num>
  <w:num w:numId="53" w16cid:durableId="615256179">
    <w:abstractNumId w:val="49"/>
  </w:num>
  <w:num w:numId="54" w16cid:durableId="118887514">
    <w:abstractNumId w:val="244"/>
  </w:num>
  <w:num w:numId="55" w16cid:durableId="996494705">
    <w:abstractNumId w:val="178"/>
  </w:num>
  <w:num w:numId="56" w16cid:durableId="178854836">
    <w:abstractNumId w:val="60"/>
  </w:num>
  <w:num w:numId="57" w16cid:durableId="1568304287">
    <w:abstractNumId w:val="65"/>
  </w:num>
  <w:num w:numId="58" w16cid:durableId="884176716">
    <w:abstractNumId w:val="28"/>
  </w:num>
  <w:num w:numId="59" w16cid:durableId="608897057">
    <w:abstractNumId w:val="106"/>
  </w:num>
  <w:num w:numId="60" w16cid:durableId="671488737">
    <w:abstractNumId w:val="231"/>
  </w:num>
  <w:num w:numId="61" w16cid:durableId="1594975620">
    <w:abstractNumId w:val="101"/>
  </w:num>
  <w:num w:numId="62" w16cid:durableId="198319859">
    <w:abstractNumId w:val="143"/>
  </w:num>
  <w:num w:numId="63" w16cid:durableId="461769539">
    <w:abstractNumId w:val="59"/>
  </w:num>
  <w:num w:numId="64" w16cid:durableId="576523522">
    <w:abstractNumId w:val="83"/>
  </w:num>
  <w:num w:numId="65" w16cid:durableId="699471617">
    <w:abstractNumId w:val="184"/>
  </w:num>
  <w:num w:numId="66" w16cid:durableId="1774469947">
    <w:abstractNumId w:val="5"/>
  </w:num>
  <w:num w:numId="67" w16cid:durableId="370804370">
    <w:abstractNumId w:val="103"/>
  </w:num>
  <w:num w:numId="68" w16cid:durableId="1771003538">
    <w:abstractNumId w:val="6"/>
  </w:num>
  <w:num w:numId="69" w16cid:durableId="344678028">
    <w:abstractNumId w:val="37"/>
  </w:num>
  <w:num w:numId="70" w16cid:durableId="163782124">
    <w:abstractNumId w:val="110"/>
  </w:num>
  <w:num w:numId="71" w16cid:durableId="1698583534">
    <w:abstractNumId w:val="112"/>
  </w:num>
  <w:num w:numId="72" w16cid:durableId="47189764">
    <w:abstractNumId w:val="190"/>
  </w:num>
  <w:num w:numId="73" w16cid:durableId="2039306664">
    <w:abstractNumId w:val="196"/>
  </w:num>
  <w:num w:numId="74" w16cid:durableId="463893840">
    <w:abstractNumId w:val="125"/>
  </w:num>
  <w:num w:numId="75" w16cid:durableId="153106596">
    <w:abstractNumId w:val="41"/>
  </w:num>
  <w:num w:numId="76" w16cid:durableId="876088900">
    <w:abstractNumId w:val="96"/>
  </w:num>
  <w:num w:numId="77" w16cid:durableId="168521077">
    <w:abstractNumId w:val="245"/>
  </w:num>
  <w:num w:numId="78" w16cid:durableId="983972813">
    <w:abstractNumId w:val="84"/>
  </w:num>
  <w:num w:numId="79" w16cid:durableId="1209031085">
    <w:abstractNumId w:val="52"/>
  </w:num>
  <w:num w:numId="80" w16cid:durableId="1395351150">
    <w:abstractNumId w:val="79"/>
  </w:num>
  <w:num w:numId="81" w16cid:durableId="492570980">
    <w:abstractNumId w:val="188"/>
  </w:num>
  <w:num w:numId="82" w16cid:durableId="140931885">
    <w:abstractNumId w:val="187"/>
  </w:num>
  <w:num w:numId="83" w16cid:durableId="316345770">
    <w:abstractNumId w:val="166"/>
  </w:num>
  <w:num w:numId="84" w16cid:durableId="288122224">
    <w:abstractNumId w:val="119"/>
  </w:num>
  <w:num w:numId="85" w16cid:durableId="1860309121">
    <w:abstractNumId w:val="163"/>
  </w:num>
  <w:num w:numId="86" w16cid:durableId="1274819968">
    <w:abstractNumId w:val="122"/>
  </w:num>
  <w:num w:numId="87" w16cid:durableId="930940100">
    <w:abstractNumId w:val="254"/>
  </w:num>
  <w:num w:numId="88" w16cid:durableId="2010136906">
    <w:abstractNumId w:val="88"/>
  </w:num>
  <w:num w:numId="89" w16cid:durableId="1845238792">
    <w:abstractNumId w:val="256"/>
  </w:num>
  <w:num w:numId="90" w16cid:durableId="1265766745">
    <w:abstractNumId w:val="253"/>
  </w:num>
  <w:num w:numId="91" w16cid:durableId="906258387">
    <w:abstractNumId w:val="182"/>
  </w:num>
  <w:num w:numId="92" w16cid:durableId="504589653">
    <w:abstractNumId w:val="147"/>
  </w:num>
  <w:num w:numId="93" w16cid:durableId="1775201904">
    <w:abstractNumId w:val="156"/>
  </w:num>
  <w:num w:numId="94" w16cid:durableId="1865627741">
    <w:abstractNumId w:val="97"/>
  </w:num>
  <w:num w:numId="95" w16cid:durableId="1076787072">
    <w:abstractNumId w:val="177"/>
  </w:num>
  <w:num w:numId="96" w16cid:durableId="560480229">
    <w:abstractNumId w:val="155"/>
  </w:num>
  <w:num w:numId="97" w16cid:durableId="906497649">
    <w:abstractNumId w:val="242"/>
  </w:num>
  <w:num w:numId="98" w16cid:durableId="695958776">
    <w:abstractNumId w:val="69"/>
  </w:num>
  <w:num w:numId="99" w16cid:durableId="402459862">
    <w:abstractNumId w:val="42"/>
  </w:num>
  <w:num w:numId="100" w16cid:durableId="1857381553">
    <w:abstractNumId w:val="77"/>
  </w:num>
  <w:num w:numId="101" w16cid:durableId="325136069">
    <w:abstractNumId w:val="240"/>
  </w:num>
  <w:num w:numId="102" w16cid:durableId="928973128">
    <w:abstractNumId w:val="118"/>
  </w:num>
  <w:num w:numId="103" w16cid:durableId="457455796">
    <w:abstractNumId w:val="214"/>
  </w:num>
  <w:num w:numId="104" w16cid:durableId="1033312160">
    <w:abstractNumId w:val="201"/>
  </w:num>
  <w:num w:numId="105" w16cid:durableId="1723478311">
    <w:abstractNumId w:val="174"/>
  </w:num>
  <w:num w:numId="106" w16cid:durableId="1302148306">
    <w:abstractNumId w:val="80"/>
  </w:num>
  <w:num w:numId="107" w16cid:durableId="1907951064">
    <w:abstractNumId w:val="150"/>
  </w:num>
  <w:num w:numId="108" w16cid:durableId="133840716">
    <w:abstractNumId w:val="115"/>
  </w:num>
  <w:num w:numId="109" w16cid:durableId="112141847">
    <w:abstractNumId w:val="132"/>
  </w:num>
  <w:num w:numId="110" w16cid:durableId="58016699">
    <w:abstractNumId w:val="18"/>
  </w:num>
  <w:num w:numId="111" w16cid:durableId="313989800">
    <w:abstractNumId w:val="170"/>
  </w:num>
  <w:num w:numId="112" w16cid:durableId="773133567">
    <w:abstractNumId w:val="105"/>
  </w:num>
  <w:num w:numId="113" w16cid:durableId="227765043">
    <w:abstractNumId w:val="0"/>
  </w:num>
  <w:num w:numId="114" w16cid:durableId="1500270451">
    <w:abstractNumId w:val="34"/>
  </w:num>
  <w:num w:numId="115" w16cid:durableId="1442607069">
    <w:abstractNumId w:val="109"/>
  </w:num>
  <w:num w:numId="116" w16cid:durableId="1929659347">
    <w:abstractNumId w:val="27"/>
  </w:num>
  <w:num w:numId="117" w16cid:durableId="1910453980">
    <w:abstractNumId w:val="135"/>
  </w:num>
  <w:num w:numId="118" w16cid:durableId="897789033">
    <w:abstractNumId w:val="25"/>
  </w:num>
  <w:num w:numId="119" w16cid:durableId="1179347591">
    <w:abstractNumId w:val="209"/>
  </w:num>
  <w:num w:numId="120" w16cid:durableId="1406611855">
    <w:abstractNumId w:val="257"/>
  </w:num>
  <w:num w:numId="121" w16cid:durableId="1829636035">
    <w:abstractNumId w:val="45"/>
  </w:num>
  <w:num w:numId="122" w16cid:durableId="1603685610">
    <w:abstractNumId w:val="141"/>
  </w:num>
  <w:num w:numId="123" w16cid:durableId="2136170160">
    <w:abstractNumId w:val="247"/>
  </w:num>
  <w:num w:numId="124" w16cid:durableId="534272104">
    <w:abstractNumId w:val="153"/>
  </w:num>
  <w:num w:numId="125" w16cid:durableId="1828473647">
    <w:abstractNumId w:val="39"/>
  </w:num>
  <w:num w:numId="126" w16cid:durableId="1683777957">
    <w:abstractNumId w:val="130"/>
  </w:num>
  <w:num w:numId="127" w16cid:durableId="1461798621">
    <w:abstractNumId w:val="185"/>
  </w:num>
  <w:num w:numId="128" w16cid:durableId="1459646290">
    <w:abstractNumId w:val="236"/>
  </w:num>
  <w:num w:numId="129" w16cid:durableId="531960689">
    <w:abstractNumId w:val="152"/>
  </w:num>
  <w:num w:numId="130" w16cid:durableId="1501920842">
    <w:abstractNumId w:val="131"/>
  </w:num>
  <w:num w:numId="131" w16cid:durableId="1541673315">
    <w:abstractNumId w:val="17"/>
  </w:num>
  <w:num w:numId="132" w16cid:durableId="2073119967">
    <w:abstractNumId w:val="22"/>
  </w:num>
  <w:num w:numId="133" w16cid:durableId="361563506">
    <w:abstractNumId w:val="193"/>
  </w:num>
  <w:num w:numId="134" w16cid:durableId="1924559065">
    <w:abstractNumId w:val="40"/>
  </w:num>
  <w:num w:numId="135" w16cid:durableId="1798066105">
    <w:abstractNumId w:val="205"/>
  </w:num>
  <w:num w:numId="136" w16cid:durableId="876813850">
    <w:abstractNumId w:val="75"/>
  </w:num>
  <w:num w:numId="137" w16cid:durableId="837964234">
    <w:abstractNumId w:val="43"/>
  </w:num>
  <w:num w:numId="138" w16cid:durableId="80875585">
    <w:abstractNumId w:val="82"/>
  </w:num>
  <w:num w:numId="139" w16cid:durableId="1209684975">
    <w:abstractNumId w:val="32"/>
  </w:num>
  <w:num w:numId="140" w16cid:durableId="1864903639">
    <w:abstractNumId w:val="226"/>
  </w:num>
  <w:num w:numId="141" w16cid:durableId="538317536">
    <w:abstractNumId w:val="255"/>
  </w:num>
  <w:num w:numId="142" w16cid:durableId="392392665">
    <w:abstractNumId w:val="165"/>
  </w:num>
  <w:num w:numId="143" w16cid:durableId="521750795">
    <w:abstractNumId w:val="4"/>
  </w:num>
  <w:num w:numId="144" w16cid:durableId="1555701031">
    <w:abstractNumId w:val="206"/>
  </w:num>
  <w:num w:numId="145" w16cid:durableId="2084258455">
    <w:abstractNumId w:val="133"/>
  </w:num>
  <w:num w:numId="146" w16cid:durableId="1279753821">
    <w:abstractNumId w:val="93"/>
  </w:num>
  <w:num w:numId="147" w16cid:durableId="1342001673">
    <w:abstractNumId w:val="10"/>
  </w:num>
  <w:num w:numId="148" w16cid:durableId="1462531113">
    <w:abstractNumId w:val="202"/>
  </w:num>
  <w:num w:numId="149" w16cid:durableId="1158377429">
    <w:abstractNumId w:val="64"/>
  </w:num>
  <w:num w:numId="150" w16cid:durableId="1496074000">
    <w:abstractNumId w:val="19"/>
  </w:num>
  <w:num w:numId="151" w16cid:durableId="180054133">
    <w:abstractNumId w:val="179"/>
  </w:num>
  <w:num w:numId="152" w16cid:durableId="1480685934">
    <w:abstractNumId w:val="129"/>
  </w:num>
  <w:num w:numId="153" w16cid:durableId="1325546276">
    <w:abstractNumId w:val="207"/>
  </w:num>
  <w:num w:numId="154" w16cid:durableId="1225337691">
    <w:abstractNumId w:val="252"/>
  </w:num>
  <w:num w:numId="155" w16cid:durableId="1472944775">
    <w:abstractNumId w:val="241"/>
  </w:num>
  <w:num w:numId="156" w16cid:durableId="330371443">
    <w:abstractNumId w:val="107"/>
  </w:num>
  <w:num w:numId="157" w16cid:durableId="932057410">
    <w:abstractNumId w:val="228"/>
  </w:num>
  <w:num w:numId="158" w16cid:durableId="53625130">
    <w:abstractNumId w:val="56"/>
  </w:num>
  <w:num w:numId="159" w16cid:durableId="1800760596">
    <w:abstractNumId w:val="230"/>
  </w:num>
  <w:num w:numId="160" w16cid:durableId="1857692444">
    <w:abstractNumId w:val="210"/>
  </w:num>
  <w:num w:numId="161" w16cid:durableId="2032952660">
    <w:abstractNumId w:val="200"/>
  </w:num>
  <w:num w:numId="162" w16cid:durableId="2076778118">
    <w:abstractNumId w:val="213"/>
  </w:num>
  <w:num w:numId="163" w16cid:durableId="1574898585">
    <w:abstractNumId w:val="85"/>
  </w:num>
  <w:num w:numId="164" w16cid:durableId="1561675008">
    <w:abstractNumId w:val="176"/>
  </w:num>
  <w:num w:numId="165" w16cid:durableId="1015155902">
    <w:abstractNumId w:val="48"/>
  </w:num>
  <w:num w:numId="166" w16cid:durableId="1946231722">
    <w:abstractNumId w:val="51"/>
  </w:num>
  <w:num w:numId="167" w16cid:durableId="1030256337">
    <w:abstractNumId w:val="233"/>
  </w:num>
  <w:num w:numId="168" w16cid:durableId="924723540">
    <w:abstractNumId w:val="67"/>
  </w:num>
  <w:num w:numId="169" w16cid:durableId="595795332">
    <w:abstractNumId w:val="251"/>
  </w:num>
  <w:num w:numId="170" w16cid:durableId="1448235045">
    <w:abstractNumId w:val="117"/>
  </w:num>
  <w:num w:numId="171" w16cid:durableId="1408041781">
    <w:abstractNumId w:val="136"/>
  </w:num>
  <w:num w:numId="172" w16cid:durableId="1506895965">
    <w:abstractNumId w:val="250"/>
  </w:num>
  <w:num w:numId="173" w16cid:durableId="1993479425">
    <w:abstractNumId w:val="215"/>
  </w:num>
  <w:num w:numId="174" w16cid:durableId="1355881542">
    <w:abstractNumId w:val="53"/>
  </w:num>
  <w:num w:numId="175" w16cid:durableId="718212675">
    <w:abstractNumId w:val="224"/>
  </w:num>
  <w:num w:numId="176" w16cid:durableId="1398476444">
    <w:abstractNumId w:val="249"/>
  </w:num>
  <w:num w:numId="177" w16cid:durableId="522091636">
    <w:abstractNumId w:val="55"/>
  </w:num>
  <w:num w:numId="178" w16cid:durableId="1105467437">
    <w:abstractNumId w:val="140"/>
  </w:num>
  <w:num w:numId="179" w16cid:durableId="497309315">
    <w:abstractNumId w:val="9"/>
  </w:num>
  <w:num w:numId="180" w16cid:durableId="128132459">
    <w:abstractNumId w:val="128"/>
  </w:num>
  <w:num w:numId="181" w16cid:durableId="1564877405">
    <w:abstractNumId w:val="44"/>
  </w:num>
  <w:num w:numId="182" w16cid:durableId="1459446015">
    <w:abstractNumId w:val="100"/>
  </w:num>
  <w:num w:numId="183" w16cid:durableId="231163687">
    <w:abstractNumId w:val="169"/>
  </w:num>
  <w:num w:numId="184" w16cid:durableId="480780656">
    <w:abstractNumId w:val="58"/>
  </w:num>
  <w:num w:numId="185" w16cid:durableId="1683969008">
    <w:abstractNumId w:val="90"/>
  </w:num>
  <w:num w:numId="186" w16cid:durableId="869686739">
    <w:abstractNumId w:val="87"/>
  </w:num>
  <w:num w:numId="187" w16cid:durableId="1763065417">
    <w:abstractNumId w:val="208"/>
  </w:num>
  <w:num w:numId="188" w16cid:durableId="75710002">
    <w:abstractNumId w:val="62"/>
  </w:num>
  <w:num w:numId="189" w16cid:durableId="1488740191">
    <w:abstractNumId w:val="134"/>
  </w:num>
  <w:num w:numId="190" w16cid:durableId="630940215">
    <w:abstractNumId w:val="89"/>
  </w:num>
  <w:num w:numId="191" w16cid:durableId="1741781655">
    <w:abstractNumId w:val="57"/>
  </w:num>
  <w:num w:numId="192" w16cid:durableId="1777753562">
    <w:abstractNumId w:val="78"/>
  </w:num>
  <w:num w:numId="193" w16cid:durableId="422379863">
    <w:abstractNumId w:val="225"/>
  </w:num>
  <w:num w:numId="194" w16cid:durableId="932710219">
    <w:abstractNumId w:val="1"/>
  </w:num>
  <w:num w:numId="195" w16cid:durableId="1860044191">
    <w:abstractNumId w:val="20"/>
  </w:num>
  <w:num w:numId="196" w16cid:durableId="1304579810">
    <w:abstractNumId w:val="50"/>
  </w:num>
  <w:num w:numId="197" w16cid:durableId="1720665986">
    <w:abstractNumId w:val="7"/>
  </w:num>
  <w:num w:numId="198" w16cid:durableId="143933739">
    <w:abstractNumId w:val="199"/>
  </w:num>
  <w:num w:numId="199" w16cid:durableId="1588423059">
    <w:abstractNumId w:val="218"/>
  </w:num>
  <w:num w:numId="200" w16cid:durableId="1631864226">
    <w:abstractNumId w:val="24"/>
  </w:num>
  <w:num w:numId="201" w16cid:durableId="1975869018">
    <w:abstractNumId w:val="124"/>
  </w:num>
  <w:num w:numId="202" w16cid:durableId="594485354">
    <w:abstractNumId w:val="123"/>
  </w:num>
  <w:num w:numId="203" w16cid:durableId="1815677156">
    <w:abstractNumId w:val="71"/>
  </w:num>
  <w:num w:numId="204" w16cid:durableId="932130088">
    <w:abstractNumId w:val="171"/>
  </w:num>
  <w:num w:numId="205" w16cid:durableId="1451585572">
    <w:abstractNumId w:val="3"/>
  </w:num>
  <w:num w:numId="206" w16cid:durableId="1501774449">
    <w:abstractNumId w:val="238"/>
  </w:num>
  <w:num w:numId="207" w16cid:durableId="540897473">
    <w:abstractNumId w:val="38"/>
  </w:num>
  <w:num w:numId="208" w16cid:durableId="615209557">
    <w:abstractNumId w:val="47"/>
  </w:num>
  <w:num w:numId="209" w16cid:durableId="856967598">
    <w:abstractNumId w:val="203"/>
  </w:num>
  <w:num w:numId="210" w16cid:durableId="787434980">
    <w:abstractNumId w:val="246"/>
  </w:num>
  <w:num w:numId="211" w16cid:durableId="1251622434">
    <w:abstractNumId w:val="161"/>
  </w:num>
  <w:num w:numId="212" w16cid:durableId="1784693483">
    <w:abstractNumId w:val="126"/>
  </w:num>
  <w:num w:numId="213" w16cid:durableId="347407651">
    <w:abstractNumId w:val="33"/>
  </w:num>
  <w:num w:numId="214" w16cid:durableId="649361812">
    <w:abstractNumId w:val="11"/>
  </w:num>
  <w:num w:numId="215" w16cid:durableId="390079643">
    <w:abstractNumId w:val="23"/>
  </w:num>
  <w:num w:numId="216" w16cid:durableId="897865466">
    <w:abstractNumId w:val="183"/>
  </w:num>
  <w:num w:numId="217" w16cid:durableId="1988122048">
    <w:abstractNumId w:val="104"/>
  </w:num>
  <w:num w:numId="218" w16cid:durableId="577642850">
    <w:abstractNumId w:val="95"/>
  </w:num>
  <w:num w:numId="219" w16cid:durableId="1105804280">
    <w:abstractNumId w:val="12"/>
  </w:num>
  <w:num w:numId="220" w16cid:durableId="496193150">
    <w:abstractNumId w:val="35"/>
  </w:num>
  <w:num w:numId="221" w16cid:durableId="593637315">
    <w:abstractNumId w:val="81"/>
  </w:num>
  <w:num w:numId="222" w16cid:durableId="1701008208">
    <w:abstractNumId w:val="137"/>
  </w:num>
  <w:num w:numId="223" w16cid:durableId="1553155957">
    <w:abstractNumId w:val="220"/>
  </w:num>
  <w:num w:numId="224" w16cid:durableId="1783768784">
    <w:abstractNumId w:val="191"/>
  </w:num>
  <w:num w:numId="225" w16cid:durableId="626201866">
    <w:abstractNumId w:val="181"/>
  </w:num>
  <w:num w:numId="226" w16cid:durableId="2010525030">
    <w:abstractNumId w:val="211"/>
  </w:num>
  <w:num w:numId="227" w16cid:durableId="243104904">
    <w:abstractNumId w:val="127"/>
  </w:num>
  <w:num w:numId="228" w16cid:durableId="28645963">
    <w:abstractNumId w:val="151"/>
  </w:num>
  <w:num w:numId="229" w16cid:durableId="2137985269">
    <w:abstractNumId w:val="234"/>
  </w:num>
  <w:num w:numId="230" w16cid:durableId="2112122631">
    <w:abstractNumId w:val="116"/>
  </w:num>
  <w:num w:numId="231" w16cid:durableId="1735741180">
    <w:abstractNumId w:val="102"/>
  </w:num>
  <w:num w:numId="232" w16cid:durableId="166601812">
    <w:abstractNumId w:val="72"/>
  </w:num>
  <w:num w:numId="233" w16cid:durableId="817964899">
    <w:abstractNumId w:val="157"/>
  </w:num>
  <w:num w:numId="234" w16cid:durableId="1594627836">
    <w:abstractNumId w:val="239"/>
  </w:num>
  <w:num w:numId="235" w16cid:durableId="1048995232">
    <w:abstractNumId w:val="227"/>
  </w:num>
  <w:num w:numId="236" w16cid:durableId="1311449040">
    <w:abstractNumId w:val="26"/>
  </w:num>
  <w:num w:numId="237" w16cid:durableId="983512986">
    <w:abstractNumId w:val="8"/>
  </w:num>
  <w:num w:numId="238" w16cid:durableId="1638948455">
    <w:abstractNumId w:val="167"/>
  </w:num>
  <w:num w:numId="239" w16cid:durableId="1067921585">
    <w:abstractNumId w:val="194"/>
  </w:num>
  <w:num w:numId="240" w16cid:durableId="599917685">
    <w:abstractNumId w:val="21"/>
  </w:num>
  <w:num w:numId="241" w16cid:durableId="367222629">
    <w:abstractNumId w:val="235"/>
  </w:num>
  <w:num w:numId="242" w16cid:durableId="875435854">
    <w:abstractNumId w:val="148"/>
  </w:num>
  <w:num w:numId="243" w16cid:durableId="283312663">
    <w:abstractNumId w:val="159"/>
  </w:num>
  <w:num w:numId="244" w16cid:durableId="1714764140">
    <w:abstractNumId w:val="111"/>
  </w:num>
  <w:num w:numId="245" w16cid:durableId="406924011">
    <w:abstractNumId w:val="160"/>
  </w:num>
  <w:num w:numId="246" w16cid:durableId="1097364630">
    <w:abstractNumId w:val="54"/>
  </w:num>
  <w:num w:numId="247" w16cid:durableId="480273976">
    <w:abstractNumId w:val="30"/>
  </w:num>
  <w:num w:numId="248" w16cid:durableId="1417438145">
    <w:abstractNumId w:val="164"/>
  </w:num>
  <w:num w:numId="249" w16cid:durableId="998583643">
    <w:abstractNumId w:val="61"/>
  </w:num>
  <w:num w:numId="250" w16cid:durableId="904413589">
    <w:abstractNumId w:val="14"/>
  </w:num>
  <w:num w:numId="251" w16cid:durableId="409621153">
    <w:abstractNumId w:val="162"/>
  </w:num>
  <w:num w:numId="252" w16cid:durableId="217478992">
    <w:abstractNumId w:val="36"/>
  </w:num>
  <w:num w:numId="253" w16cid:durableId="1537692740">
    <w:abstractNumId w:val="198"/>
  </w:num>
  <w:num w:numId="254" w16cid:durableId="1806462917">
    <w:abstractNumId w:val="31"/>
  </w:num>
  <w:num w:numId="255" w16cid:durableId="1456827565">
    <w:abstractNumId w:val="2"/>
  </w:num>
  <w:num w:numId="256" w16cid:durableId="517886251">
    <w:abstractNumId w:val="243"/>
  </w:num>
  <w:num w:numId="257" w16cid:durableId="880047269">
    <w:abstractNumId w:val="172"/>
  </w:num>
  <w:num w:numId="258" w16cid:durableId="441068806">
    <w:abstractNumId w:val="204"/>
  </w:num>
  <w:numIdMacAtCleanup w:val="2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43"/>
    <w:rsid w:val="00000395"/>
    <w:rsid w:val="000008A1"/>
    <w:rsid w:val="00000DBB"/>
    <w:rsid w:val="00000E83"/>
    <w:rsid w:val="00001438"/>
    <w:rsid w:val="00001E34"/>
    <w:rsid w:val="00002237"/>
    <w:rsid w:val="00002505"/>
    <w:rsid w:val="000035FA"/>
    <w:rsid w:val="00003A60"/>
    <w:rsid w:val="00003A94"/>
    <w:rsid w:val="00003ED4"/>
    <w:rsid w:val="0000463F"/>
    <w:rsid w:val="00004CE5"/>
    <w:rsid w:val="00004E07"/>
    <w:rsid w:val="00005AAF"/>
    <w:rsid w:val="00005E36"/>
    <w:rsid w:val="000061AB"/>
    <w:rsid w:val="000063EC"/>
    <w:rsid w:val="000064D5"/>
    <w:rsid w:val="00006683"/>
    <w:rsid w:val="0000677F"/>
    <w:rsid w:val="00007403"/>
    <w:rsid w:val="000102D6"/>
    <w:rsid w:val="000107A9"/>
    <w:rsid w:val="00010A26"/>
    <w:rsid w:val="00010D8C"/>
    <w:rsid w:val="00011161"/>
    <w:rsid w:val="000111E0"/>
    <w:rsid w:val="000118F6"/>
    <w:rsid w:val="00012196"/>
    <w:rsid w:val="00012486"/>
    <w:rsid w:val="00012712"/>
    <w:rsid w:val="000127FA"/>
    <w:rsid w:val="00012C22"/>
    <w:rsid w:val="00012C82"/>
    <w:rsid w:val="00012CF4"/>
    <w:rsid w:val="0001376E"/>
    <w:rsid w:val="00013B06"/>
    <w:rsid w:val="00013E22"/>
    <w:rsid w:val="00015362"/>
    <w:rsid w:val="00015BFB"/>
    <w:rsid w:val="00015E5E"/>
    <w:rsid w:val="000160D5"/>
    <w:rsid w:val="00016881"/>
    <w:rsid w:val="00016FB0"/>
    <w:rsid w:val="0001761B"/>
    <w:rsid w:val="00017A72"/>
    <w:rsid w:val="00017E40"/>
    <w:rsid w:val="0002018F"/>
    <w:rsid w:val="00020289"/>
    <w:rsid w:val="00020AB2"/>
    <w:rsid w:val="00021581"/>
    <w:rsid w:val="00021C34"/>
    <w:rsid w:val="0002226A"/>
    <w:rsid w:val="00022C0E"/>
    <w:rsid w:val="000231A0"/>
    <w:rsid w:val="00023466"/>
    <w:rsid w:val="00023470"/>
    <w:rsid w:val="00023A7A"/>
    <w:rsid w:val="0002473C"/>
    <w:rsid w:val="00024ADB"/>
    <w:rsid w:val="000262DF"/>
    <w:rsid w:val="0002669B"/>
    <w:rsid w:val="00026A3E"/>
    <w:rsid w:val="00026EE1"/>
    <w:rsid w:val="00026F15"/>
    <w:rsid w:val="0002724D"/>
    <w:rsid w:val="00027693"/>
    <w:rsid w:val="000276CB"/>
    <w:rsid w:val="00027A5A"/>
    <w:rsid w:val="000301FD"/>
    <w:rsid w:val="00030D6E"/>
    <w:rsid w:val="000312DE"/>
    <w:rsid w:val="00031B70"/>
    <w:rsid w:val="00031C0C"/>
    <w:rsid w:val="000325DC"/>
    <w:rsid w:val="00032DC7"/>
    <w:rsid w:val="00032E0E"/>
    <w:rsid w:val="00032ED7"/>
    <w:rsid w:val="0003340B"/>
    <w:rsid w:val="0003421E"/>
    <w:rsid w:val="00034CD8"/>
    <w:rsid w:val="00035F88"/>
    <w:rsid w:val="000363D3"/>
    <w:rsid w:val="00036450"/>
    <w:rsid w:val="000369F6"/>
    <w:rsid w:val="00037745"/>
    <w:rsid w:val="0004003E"/>
    <w:rsid w:val="0004085C"/>
    <w:rsid w:val="000413F8"/>
    <w:rsid w:val="000425B1"/>
    <w:rsid w:val="00042DFD"/>
    <w:rsid w:val="00043545"/>
    <w:rsid w:val="0004401D"/>
    <w:rsid w:val="000440C9"/>
    <w:rsid w:val="00044986"/>
    <w:rsid w:val="000450F4"/>
    <w:rsid w:val="00045EFC"/>
    <w:rsid w:val="000466E7"/>
    <w:rsid w:val="00046853"/>
    <w:rsid w:val="00046903"/>
    <w:rsid w:val="00046B4F"/>
    <w:rsid w:val="00046C80"/>
    <w:rsid w:val="00046F46"/>
    <w:rsid w:val="0004728F"/>
    <w:rsid w:val="0005058F"/>
    <w:rsid w:val="000506AA"/>
    <w:rsid w:val="00052D2B"/>
    <w:rsid w:val="000533B3"/>
    <w:rsid w:val="00053876"/>
    <w:rsid w:val="000538F9"/>
    <w:rsid w:val="00053C6D"/>
    <w:rsid w:val="00055340"/>
    <w:rsid w:val="00055971"/>
    <w:rsid w:val="00055C3B"/>
    <w:rsid w:val="000561E3"/>
    <w:rsid w:val="00056760"/>
    <w:rsid w:val="000567DA"/>
    <w:rsid w:val="00056F70"/>
    <w:rsid w:val="000572C9"/>
    <w:rsid w:val="0005796D"/>
    <w:rsid w:val="00061414"/>
    <w:rsid w:val="00062F64"/>
    <w:rsid w:val="000631B7"/>
    <w:rsid w:val="00063C6A"/>
    <w:rsid w:val="000645B7"/>
    <w:rsid w:val="00064801"/>
    <w:rsid w:val="0006553A"/>
    <w:rsid w:val="00065DB4"/>
    <w:rsid w:val="000660A4"/>
    <w:rsid w:val="000673EC"/>
    <w:rsid w:val="00067FCD"/>
    <w:rsid w:val="0007006D"/>
    <w:rsid w:val="00070C84"/>
    <w:rsid w:val="00071216"/>
    <w:rsid w:val="0007135E"/>
    <w:rsid w:val="00071890"/>
    <w:rsid w:val="000722BC"/>
    <w:rsid w:val="000734F1"/>
    <w:rsid w:val="0007367C"/>
    <w:rsid w:val="00073BA8"/>
    <w:rsid w:val="000741F2"/>
    <w:rsid w:val="00074BEA"/>
    <w:rsid w:val="000751C9"/>
    <w:rsid w:val="00075C04"/>
    <w:rsid w:val="00076C2C"/>
    <w:rsid w:val="0007773C"/>
    <w:rsid w:val="00077C1A"/>
    <w:rsid w:val="00077D51"/>
    <w:rsid w:val="00081082"/>
    <w:rsid w:val="00081A50"/>
    <w:rsid w:val="00081BF3"/>
    <w:rsid w:val="00081C45"/>
    <w:rsid w:val="00082064"/>
    <w:rsid w:val="00083A2E"/>
    <w:rsid w:val="000844DD"/>
    <w:rsid w:val="0008608B"/>
    <w:rsid w:val="00086204"/>
    <w:rsid w:val="00087310"/>
    <w:rsid w:val="00087375"/>
    <w:rsid w:val="00087E78"/>
    <w:rsid w:val="00090445"/>
    <w:rsid w:val="000921E4"/>
    <w:rsid w:val="00092B7C"/>
    <w:rsid w:val="000935FF"/>
    <w:rsid w:val="00093C3E"/>
    <w:rsid w:val="00095082"/>
    <w:rsid w:val="000958FD"/>
    <w:rsid w:val="000959B1"/>
    <w:rsid w:val="00096605"/>
    <w:rsid w:val="00096808"/>
    <w:rsid w:val="00096A75"/>
    <w:rsid w:val="0009744E"/>
    <w:rsid w:val="00097EA1"/>
    <w:rsid w:val="000A02D4"/>
    <w:rsid w:val="000A1065"/>
    <w:rsid w:val="000A2135"/>
    <w:rsid w:val="000A3284"/>
    <w:rsid w:val="000A33B2"/>
    <w:rsid w:val="000A36C5"/>
    <w:rsid w:val="000A3A37"/>
    <w:rsid w:val="000A3B4B"/>
    <w:rsid w:val="000A457C"/>
    <w:rsid w:val="000A4710"/>
    <w:rsid w:val="000A4B7B"/>
    <w:rsid w:val="000A4F66"/>
    <w:rsid w:val="000A56D5"/>
    <w:rsid w:val="000A580C"/>
    <w:rsid w:val="000A5EA1"/>
    <w:rsid w:val="000A6908"/>
    <w:rsid w:val="000A695F"/>
    <w:rsid w:val="000A72C3"/>
    <w:rsid w:val="000B0C0E"/>
    <w:rsid w:val="000B13FA"/>
    <w:rsid w:val="000B1876"/>
    <w:rsid w:val="000B2361"/>
    <w:rsid w:val="000B2A8B"/>
    <w:rsid w:val="000B3187"/>
    <w:rsid w:val="000B3547"/>
    <w:rsid w:val="000B355F"/>
    <w:rsid w:val="000B37E6"/>
    <w:rsid w:val="000B3844"/>
    <w:rsid w:val="000B3904"/>
    <w:rsid w:val="000B578F"/>
    <w:rsid w:val="000B5A10"/>
    <w:rsid w:val="000B5CC0"/>
    <w:rsid w:val="000B6E53"/>
    <w:rsid w:val="000B6FF7"/>
    <w:rsid w:val="000B7F74"/>
    <w:rsid w:val="000B7FFC"/>
    <w:rsid w:val="000C029A"/>
    <w:rsid w:val="000C116F"/>
    <w:rsid w:val="000C11F0"/>
    <w:rsid w:val="000C21E0"/>
    <w:rsid w:val="000C2AD7"/>
    <w:rsid w:val="000C3F8B"/>
    <w:rsid w:val="000C40FF"/>
    <w:rsid w:val="000C4451"/>
    <w:rsid w:val="000C5D70"/>
    <w:rsid w:val="000C63A5"/>
    <w:rsid w:val="000C6A46"/>
    <w:rsid w:val="000C6D76"/>
    <w:rsid w:val="000C74B8"/>
    <w:rsid w:val="000C7FD0"/>
    <w:rsid w:val="000D08BE"/>
    <w:rsid w:val="000D0FAB"/>
    <w:rsid w:val="000D14FE"/>
    <w:rsid w:val="000D1A39"/>
    <w:rsid w:val="000D2021"/>
    <w:rsid w:val="000D24B1"/>
    <w:rsid w:val="000D2AFB"/>
    <w:rsid w:val="000D2C72"/>
    <w:rsid w:val="000D2D3E"/>
    <w:rsid w:val="000D309D"/>
    <w:rsid w:val="000D31F6"/>
    <w:rsid w:val="000D343F"/>
    <w:rsid w:val="000D411B"/>
    <w:rsid w:val="000D4A6A"/>
    <w:rsid w:val="000D7497"/>
    <w:rsid w:val="000D77E7"/>
    <w:rsid w:val="000E06C3"/>
    <w:rsid w:val="000E18B6"/>
    <w:rsid w:val="000E1F5A"/>
    <w:rsid w:val="000E1F82"/>
    <w:rsid w:val="000E269F"/>
    <w:rsid w:val="000E2BFF"/>
    <w:rsid w:val="000E49E9"/>
    <w:rsid w:val="000E4F24"/>
    <w:rsid w:val="000E5564"/>
    <w:rsid w:val="000E6016"/>
    <w:rsid w:val="000E6104"/>
    <w:rsid w:val="000E6BC2"/>
    <w:rsid w:val="000E6F1A"/>
    <w:rsid w:val="000E7614"/>
    <w:rsid w:val="000E7A40"/>
    <w:rsid w:val="000E7C55"/>
    <w:rsid w:val="000F0731"/>
    <w:rsid w:val="000F1A25"/>
    <w:rsid w:val="000F1FB1"/>
    <w:rsid w:val="000F248B"/>
    <w:rsid w:val="000F2979"/>
    <w:rsid w:val="000F2EE8"/>
    <w:rsid w:val="000F37E3"/>
    <w:rsid w:val="000F3E80"/>
    <w:rsid w:val="000F46FE"/>
    <w:rsid w:val="000F4859"/>
    <w:rsid w:val="000F4C61"/>
    <w:rsid w:val="000F583F"/>
    <w:rsid w:val="000F69D6"/>
    <w:rsid w:val="000F6A8E"/>
    <w:rsid w:val="00100D78"/>
    <w:rsid w:val="00100F71"/>
    <w:rsid w:val="00101615"/>
    <w:rsid w:val="001018D0"/>
    <w:rsid w:val="00101B9F"/>
    <w:rsid w:val="00102AC9"/>
    <w:rsid w:val="00103ACE"/>
    <w:rsid w:val="00104201"/>
    <w:rsid w:val="001042DE"/>
    <w:rsid w:val="0010465A"/>
    <w:rsid w:val="0010643E"/>
    <w:rsid w:val="0010685A"/>
    <w:rsid w:val="001076D2"/>
    <w:rsid w:val="00107B28"/>
    <w:rsid w:val="00107BFB"/>
    <w:rsid w:val="00107FF4"/>
    <w:rsid w:val="00110038"/>
    <w:rsid w:val="00110216"/>
    <w:rsid w:val="0011031A"/>
    <w:rsid w:val="00110479"/>
    <w:rsid w:val="00110734"/>
    <w:rsid w:val="00110CA3"/>
    <w:rsid w:val="0011112D"/>
    <w:rsid w:val="00111A33"/>
    <w:rsid w:val="00111D64"/>
    <w:rsid w:val="00111FBD"/>
    <w:rsid w:val="00111FFB"/>
    <w:rsid w:val="00112726"/>
    <w:rsid w:val="00112DEB"/>
    <w:rsid w:val="0011349F"/>
    <w:rsid w:val="00113668"/>
    <w:rsid w:val="001136B8"/>
    <w:rsid w:val="00113BDE"/>
    <w:rsid w:val="00113BE6"/>
    <w:rsid w:val="00113DEB"/>
    <w:rsid w:val="00114C32"/>
    <w:rsid w:val="00115085"/>
    <w:rsid w:val="001159E4"/>
    <w:rsid w:val="00115CF9"/>
    <w:rsid w:val="00116654"/>
    <w:rsid w:val="00116664"/>
    <w:rsid w:val="0011726F"/>
    <w:rsid w:val="001178FF"/>
    <w:rsid w:val="00117C02"/>
    <w:rsid w:val="00117F96"/>
    <w:rsid w:val="00117F9F"/>
    <w:rsid w:val="00120808"/>
    <w:rsid w:val="001209CC"/>
    <w:rsid w:val="001209E7"/>
    <w:rsid w:val="00121024"/>
    <w:rsid w:val="00121229"/>
    <w:rsid w:val="00121421"/>
    <w:rsid w:val="00122437"/>
    <w:rsid w:val="00122F8E"/>
    <w:rsid w:val="00123759"/>
    <w:rsid w:val="00123952"/>
    <w:rsid w:val="00123C75"/>
    <w:rsid w:val="00124005"/>
    <w:rsid w:val="001248A8"/>
    <w:rsid w:val="00124CD7"/>
    <w:rsid w:val="00124D81"/>
    <w:rsid w:val="00125006"/>
    <w:rsid w:val="001266EA"/>
    <w:rsid w:val="00126C63"/>
    <w:rsid w:val="00127F8C"/>
    <w:rsid w:val="00130111"/>
    <w:rsid w:val="0013025D"/>
    <w:rsid w:val="00130FB8"/>
    <w:rsid w:val="00131C59"/>
    <w:rsid w:val="00131F5E"/>
    <w:rsid w:val="00132A08"/>
    <w:rsid w:val="00132CEC"/>
    <w:rsid w:val="001330ED"/>
    <w:rsid w:val="00133723"/>
    <w:rsid w:val="00133BB0"/>
    <w:rsid w:val="00133FE5"/>
    <w:rsid w:val="001360E1"/>
    <w:rsid w:val="00136F91"/>
    <w:rsid w:val="00137B1F"/>
    <w:rsid w:val="00137ECB"/>
    <w:rsid w:val="001403A2"/>
    <w:rsid w:val="00140D4E"/>
    <w:rsid w:val="00141283"/>
    <w:rsid w:val="00142188"/>
    <w:rsid w:val="00142908"/>
    <w:rsid w:val="001432A5"/>
    <w:rsid w:val="00143797"/>
    <w:rsid w:val="00143ED7"/>
    <w:rsid w:val="00144AF9"/>
    <w:rsid w:val="001453C9"/>
    <w:rsid w:val="00145653"/>
    <w:rsid w:val="00145857"/>
    <w:rsid w:val="00145DE9"/>
    <w:rsid w:val="0014645A"/>
    <w:rsid w:val="00146A6C"/>
    <w:rsid w:val="00146BBC"/>
    <w:rsid w:val="00147F8E"/>
    <w:rsid w:val="00150EC9"/>
    <w:rsid w:val="001515DD"/>
    <w:rsid w:val="001515DF"/>
    <w:rsid w:val="00152433"/>
    <w:rsid w:val="00152528"/>
    <w:rsid w:val="00152EA3"/>
    <w:rsid w:val="00153030"/>
    <w:rsid w:val="00153EA9"/>
    <w:rsid w:val="0015406A"/>
    <w:rsid w:val="00154704"/>
    <w:rsid w:val="001548A2"/>
    <w:rsid w:val="001548C6"/>
    <w:rsid w:val="00155631"/>
    <w:rsid w:val="00155A7D"/>
    <w:rsid w:val="00156019"/>
    <w:rsid w:val="00156149"/>
    <w:rsid w:val="00156780"/>
    <w:rsid w:val="00156B13"/>
    <w:rsid w:val="00157BC4"/>
    <w:rsid w:val="00157F14"/>
    <w:rsid w:val="00161472"/>
    <w:rsid w:val="0016173A"/>
    <w:rsid w:val="0016277A"/>
    <w:rsid w:val="001628D2"/>
    <w:rsid w:val="00163A61"/>
    <w:rsid w:val="00163AC9"/>
    <w:rsid w:val="00164308"/>
    <w:rsid w:val="00164866"/>
    <w:rsid w:val="0016529A"/>
    <w:rsid w:val="00165367"/>
    <w:rsid w:val="00165ED3"/>
    <w:rsid w:val="00166791"/>
    <w:rsid w:val="001668AA"/>
    <w:rsid w:val="00167B4A"/>
    <w:rsid w:val="00167FF3"/>
    <w:rsid w:val="00170AEF"/>
    <w:rsid w:val="00170E28"/>
    <w:rsid w:val="001714E1"/>
    <w:rsid w:val="001722FB"/>
    <w:rsid w:val="0017277D"/>
    <w:rsid w:val="00172ACD"/>
    <w:rsid w:val="0017326C"/>
    <w:rsid w:val="00173644"/>
    <w:rsid w:val="00173962"/>
    <w:rsid w:val="0017437C"/>
    <w:rsid w:val="0017440E"/>
    <w:rsid w:val="00174B67"/>
    <w:rsid w:val="001755DD"/>
    <w:rsid w:val="0017561C"/>
    <w:rsid w:val="00175D17"/>
    <w:rsid w:val="00175F7A"/>
    <w:rsid w:val="00175FFF"/>
    <w:rsid w:val="00176322"/>
    <w:rsid w:val="0017636F"/>
    <w:rsid w:val="001765DD"/>
    <w:rsid w:val="00176681"/>
    <w:rsid w:val="00176AC3"/>
    <w:rsid w:val="00177125"/>
    <w:rsid w:val="0017766B"/>
    <w:rsid w:val="001777D2"/>
    <w:rsid w:val="001778AE"/>
    <w:rsid w:val="001804CD"/>
    <w:rsid w:val="00180C56"/>
    <w:rsid w:val="001815F5"/>
    <w:rsid w:val="0018193B"/>
    <w:rsid w:val="00181BE6"/>
    <w:rsid w:val="00182648"/>
    <w:rsid w:val="00183076"/>
    <w:rsid w:val="00183EA7"/>
    <w:rsid w:val="00184C46"/>
    <w:rsid w:val="0018553F"/>
    <w:rsid w:val="00185B7F"/>
    <w:rsid w:val="0018620D"/>
    <w:rsid w:val="001862A4"/>
    <w:rsid w:val="00186968"/>
    <w:rsid w:val="00186A58"/>
    <w:rsid w:val="0019072F"/>
    <w:rsid w:val="001909E1"/>
    <w:rsid w:val="00191568"/>
    <w:rsid w:val="0019242B"/>
    <w:rsid w:val="0019273B"/>
    <w:rsid w:val="0019324C"/>
    <w:rsid w:val="001936FC"/>
    <w:rsid w:val="00193A63"/>
    <w:rsid w:val="00194743"/>
    <w:rsid w:val="001947AB"/>
    <w:rsid w:val="00194DC0"/>
    <w:rsid w:val="00195C9C"/>
    <w:rsid w:val="00196D9D"/>
    <w:rsid w:val="00196EB7"/>
    <w:rsid w:val="0019708E"/>
    <w:rsid w:val="001A08A0"/>
    <w:rsid w:val="001A17C5"/>
    <w:rsid w:val="001A24E0"/>
    <w:rsid w:val="001A257E"/>
    <w:rsid w:val="001A2618"/>
    <w:rsid w:val="001A3051"/>
    <w:rsid w:val="001A3D64"/>
    <w:rsid w:val="001A4F02"/>
    <w:rsid w:val="001A78F2"/>
    <w:rsid w:val="001A7B6C"/>
    <w:rsid w:val="001A7EB9"/>
    <w:rsid w:val="001B0A58"/>
    <w:rsid w:val="001B100D"/>
    <w:rsid w:val="001B10BF"/>
    <w:rsid w:val="001B118A"/>
    <w:rsid w:val="001B15C0"/>
    <w:rsid w:val="001B16D4"/>
    <w:rsid w:val="001B1F9B"/>
    <w:rsid w:val="001B25E4"/>
    <w:rsid w:val="001B27BE"/>
    <w:rsid w:val="001B2CA2"/>
    <w:rsid w:val="001B2CE2"/>
    <w:rsid w:val="001B35C6"/>
    <w:rsid w:val="001B35F0"/>
    <w:rsid w:val="001B3829"/>
    <w:rsid w:val="001B541C"/>
    <w:rsid w:val="001B55A3"/>
    <w:rsid w:val="001B5947"/>
    <w:rsid w:val="001B5D87"/>
    <w:rsid w:val="001B5E5C"/>
    <w:rsid w:val="001B62B5"/>
    <w:rsid w:val="001B71BB"/>
    <w:rsid w:val="001B7611"/>
    <w:rsid w:val="001B767A"/>
    <w:rsid w:val="001B7ABB"/>
    <w:rsid w:val="001B7C55"/>
    <w:rsid w:val="001C0F79"/>
    <w:rsid w:val="001C13B5"/>
    <w:rsid w:val="001C176D"/>
    <w:rsid w:val="001C18EE"/>
    <w:rsid w:val="001C193A"/>
    <w:rsid w:val="001C1A84"/>
    <w:rsid w:val="001C2005"/>
    <w:rsid w:val="001C2202"/>
    <w:rsid w:val="001C2AB1"/>
    <w:rsid w:val="001C32C2"/>
    <w:rsid w:val="001C331B"/>
    <w:rsid w:val="001C3772"/>
    <w:rsid w:val="001C3936"/>
    <w:rsid w:val="001C3C33"/>
    <w:rsid w:val="001C3CF8"/>
    <w:rsid w:val="001C4032"/>
    <w:rsid w:val="001C42CD"/>
    <w:rsid w:val="001C435A"/>
    <w:rsid w:val="001C4848"/>
    <w:rsid w:val="001C5D48"/>
    <w:rsid w:val="001C5F81"/>
    <w:rsid w:val="001C66C8"/>
    <w:rsid w:val="001C6EBC"/>
    <w:rsid w:val="001C7401"/>
    <w:rsid w:val="001C7AFA"/>
    <w:rsid w:val="001C7B5D"/>
    <w:rsid w:val="001D02CD"/>
    <w:rsid w:val="001D04C7"/>
    <w:rsid w:val="001D096B"/>
    <w:rsid w:val="001D0B53"/>
    <w:rsid w:val="001D0B56"/>
    <w:rsid w:val="001D0E1E"/>
    <w:rsid w:val="001D0F9A"/>
    <w:rsid w:val="001D12D8"/>
    <w:rsid w:val="001D1386"/>
    <w:rsid w:val="001D14BC"/>
    <w:rsid w:val="001D1DDD"/>
    <w:rsid w:val="001D21A5"/>
    <w:rsid w:val="001D2312"/>
    <w:rsid w:val="001D2370"/>
    <w:rsid w:val="001D380C"/>
    <w:rsid w:val="001D386D"/>
    <w:rsid w:val="001D39CA"/>
    <w:rsid w:val="001D3FEA"/>
    <w:rsid w:val="001D483E"/>
    <w:rsid w:val="001D4C91"/>
    <w:rsid w:val="001D55B2"/>
    <w:rsid w:val="001D5610"/>
    <w:rsid w:val="001D5B24"/>
    <w:rsid w:val="001D5EB4"/>
    <w:rsid w:val="001D65A5"/>
    <w:rsid w:val="001D6AE6"/>
    <w:rsid w:val="001D751F"/>
    <w:rsid w:val="001D7863"/>
    <w:rsid w:val="001E03B4"/>
    <w:rsid w:val="001E0C4B"/>
    <w:rsid w:val="001E11E0"/>
    <w:rsid w:val="001E1416"/>
    <w:rsid w:val="001E1573"/>
    <w:rsid w:val="001E1745"/>
    <w:rsid w:val="001E2BCE"/>
    <w:rsid w:val="001E31D5"/>
    <w:rsid w:val="001E34D2"/>
    <w:rsid w:val="001E34E6"/>
    <w:rsid w:val="001E3A39"/>
    <w:rsid w:val="001E3CF4"/>
    <w:rsid w:val="001E3DA2"/>
    <w:rsid w:val="001E4043"/>
    <w:rsid w:val="001E40D3"/>
    <w:rsid w:val="001E4254"/>
    <w:rsid w:val="001E462B"/>
    <w:rsid w:val="001E4BFD"/>
    <w:rsid w:val="001E5C19"/>
    <w:rsid w:val="001E5F41"/>
    <w:rsid w:val="001E6533"/>
    <w:rsid w:val="001E6662"/>
    <w:rsid w:val="001E6F30"/>
    <w:rsid w:val="001E76C2"/>
    <w:rsid w:val="001E7725"/>
    <w:rsid w:val="001F009A"/>
    <w:rsid w:val="001F06AC"/>
    <w:rsid w:val="001F0906"/>
    <w:rsid w:val="001F0BE1"/>
    <w:rsid w:val="001F0E76"/>
    <w:rsid w:val="001F1014"/>
    <w:rsid w:val="001F1461"/>
    <w:rsid w:val="001F1631"/>
    <w:rsid w:val="001F1B30"/>
    <w:rsid w:val="001F2290"/>
    <w:rsid w:val="001F2656"/>
    <w:rsid w:val="001F2661"/>
    <w:rsid w:val="001F2979"/>
    <w:rsid w:val="001F3849"/>
    <w:rsid w:val="001F412D"/>
    <w:rsid w:val="001F420E"/>
    <w:rsid w:val="001F6923"/>
    <w:rsid w:val="001F73A7"/>
    <w:rsid w:val="001F7B27"/>
    <w:rsid w:val="00200A8C"/>
    <w:rsid w:val="00201389"/>
    <w:rsid w:val="002020B7"/>
    <w:rsid w:val="002022EF"/>
    <w:rsid w:val="00202D59"/>
    <w:rsid w:val="00203214"/>
    <w:rsid w:val="00203AB2"/>
    <w:rsid w:val="00203BE4"/>
    <w:rsid w:val="00203D8B"/>
    <w:rsid w:val="00204096"/>
    <w:rsid w:val="002045F6"/>
    <w:rsid w:val="002053CB"/>
    <w:rsid w:val="002054C5"/>
    <w:rsid w:val="002064DB"/>
    <w:rsid w:val="00206656"/>
    <w:rsid w:val="00206B3A"/>
    <w:rsid w:val="00206D10"/>
    <w:rsid w:val="002101AC"/>
    <w:rsid w:val="002101CA"/>
    <w:rsid w:val="002103F9"/>
    <w:rsid w:val="00210B15"/>
    <w:rsid w:val="00211BBA"/>
    <w:rsid w:val="00212830"/>
    <w:rsid w:val="00212F0E"/>
    <w:rsid w:val="00213E35"/>
    <w:rsid w:val="00214CC8"/>
    <w:rsid w:val="0021549B"/>
    <w:rsid w:val="0021644C"/>
    <w:rsid w:val="00216905"/>
    <w:rsid w:val="0021724D"/>
    <w:rsid w:val="002173E1"/>
    <w:rsid w:val="002200C6"/>
    <w:rsid w:val="00220556"/>
    <w:rsid w:val="00220C3D"/>
    <w:rsid w:val="002216AF"/>
    <w:rsid w:val="002217DE"/>
    <w:rsid w:val="00221AC7"/>
    <w:rsid w:val="00221CE8"/>
    <w:rsid w:val="0022259C"/>
    <w:rsid w:val="002229BD"/>
    <w:rsid w:val="00222B01"/>
    <w:rsid w:val="00223008"/>
    <w:rsid w:val="00223ACA"/>
    <w:rsid w:val="002256DE"/>
    <w:rsid w:val="00227638"/>
    <w:rsid w:val="00227C1D"/>
    <w:rsid w:val="00230343"/>
    <w:rsid w:val="0023040F"/>
    <w:rsid w:val="00230557"/>
    <w:rsid w:val="0023057B"/>
    <w:rsid w:val="00230DCD"/>
    <w:rsid w:val="0023177C"/>
    <w:rsid w:val="0023337C"/>
    <w:rsid w:val="002334AD"/>
    <w:rsid w:val="0023362D"/>
    <w:rsid w:val="00233FFF"/>
    <w:rsid w:val="002354F8"/>
    <w:rsid w:val="00235748"/>
    <w:rsid w:val="00235802"/>
    <w:rsid w:val="00235C33"/>
    <w:rsid w:val="00235E00"/>
    <w:rsid w:val="002362F1"/>
    <w:rsid w:val="0023643E"/>
    <w:rsid w:val="00236912"/>
    <w:rsid w:val="00236BCC"/>
    <w:rsid w:val="00236F0E"/>
    <w:rsid w:val="00237875"/>
    <w:rsid w:val="00237C2F"/>
    <w:rsid w:val="00237EC5"/>
    <w:rsid w:val="0024033B"/>
    <w:rsid w:val="00240413"/>
    <w:rsid w:val="002408A1"/>
    <w:rsid w:val="00241079"/>
    <w:rsid w:val="00241530"/>
    <w:rsid w:val="00242861"/>
    <w:rsid w:val="00242E6B"/>
    <w:rsid w:val="002441C5"/>
    <w:rsid w:val="002444D5"/>
    <w:rsid w:val="002446C6"/>
    <w:rsid w:val="002446F4"/>
    <w:rsid w:val="00245011"/>
    <w:rsid w:val="002457E9"/>
    <w:rsid w:val="002458F0"/>
    <w:rsid w:val="00246120"/>
    <w:rsid w:val="00246200"/>
    <w:rsid w:val="00246311"/>
    <w:rsid w:val="00246E97"/>
    <w:rsid w:val="00247023"/>
    <w:rsid w:val="0024713B"/>
    <w:rsid w:val="002477FB"/>
    <w:rsid w:val="002478D9"/>
    <w:rsid w:val="00247E57"/>
    <w:rsid w:val="00247E6D"/>
    <w:rsid w:val="0025010D"/>
    <w:rsid w:val="00250AC0"/>
    <w:rsid w:val="00250D08"/>
    <w:rsid w:val="00251E34"/>
    <w:rsid w:val="00251EB8"/>
    <w:rsid w:val="00252163"/>
    <w:rsid w:val="0025239E"/>
    <w:rsid w:val="002526E0"/>
    <w:rsid w:val="00252F66"/>
    <w:rsid w:val="00253659"/>
    <w:rsid w:val="00253D79"/>
    <w:rsid w:val="00253DCA"/>
    <w:rsid w:val="00253F6E"/>
    <w:rsid w:val="002547B9"/>
    <w:rsid w:val="00255161"/>
    <w:rsid w:val="002555D8"/>
    <w:rsid w:val="002559FF"/>
    <w:rsid w:val="00255BCE"/>
    <w:rsid w:val="002566E1"/>
    <w:rsid w:val="002571CC"/>
    <w:rsid w:val="00257A2C"/>
    <w:rsid w:val="00257E37"/>
    <w:rsid w:val="002600DC"/>
    <w:rsid w:val="0026197F"/>
    <w:rsid w:val="00261D53"/>
    <w:rsid w:val="00262343"/>
    <w:rsid w:val="002626B6"/>
    <w:rsid w:val="00262C9B"/>
    <w:rsid w:val="002654C1"/>
    <w:rsid w:val="002657DD"/>
    <w:rsid w:val="0026661A"/>
    <w:rsid w:val="0026663A"/>
    <w:rsid w:val="0026693F"/>
    <w:rsid w:val="0026794E"/>
    <w:rsid w:val="00267D34"/>
    <w:rsid w:val="002701B5"/>
    <w:rsid w:val="00270571"/>
    <w:rsid w:val="0027072B"/>
    <w:rsid w:val="00270918"/>
    <w:rsid w:val="00270D92"/>
    <w:rsid w:val="00270E90"/>
    <w:rsid w:val="00270EC8"/>
    <w:rsid w:val="0027120A"/>
    <w:rsid w:val="00271A4F"/>
    <w:rsid w:val="00272B60"/>
    <w:rsid w:val="00272F45"/>
    <w:rsid w:val="00273144"/>
    <w:rsid w:val="0027314D"/>
    <w:rsid w:val="002737CC"/>
    <w:rsid w:val="00273B62"/>
    <w:rsid w:val="00273CDC"/>
    <w:rsid w:val="0027462B"/>
    <w:rsid w:val="0027464D"/>
    <w:rsid w:val="002747C5"/>
    <w:rsid w:val="00274E59"/>
    <w:rsid w:val="0027546B"/>
    <w:rsid w:val="002757DB"/>
    <w:rsid w:val="0027594F"/>
    <w:rsid w:val="00275E69"/>
    <w:rsid w:val="00275ECA"/>
    <w:rsid w:val="002779E0"/>
    <w:rsid w:val="002779EF"/>
    <w:rsid w:val="0028016F"/>
    <w:rsid w:val="00280444"/>
    <w:rsid w:val="00280AAA"/>
    <w:rsid w:val="00280B9A"/>
    <w:rsid w:val="00281671"/>
    <w:rsid w:val="002816DB"/>
    <w:rsid w:val="00281959"/>
    <w:rsid w:val="00281A23"/>
    <w:rsid w:val="00281B04"/>
    <w:rsid w:val="00281FFD"/>
    <w:rsid w:val="00282052"/>
    <w:rsid w:val="00283488"/>
    <w:rsid w:val="002836A0"/>
    <w:rsid w:val="00283B71"/>
    <w:rsid w:val="002840D6"/>
    <w:rsid w:val="00284C3A"/>
    <w:rsid w:val="002858F2"/>
    <w:rsid w:val="00285FF8"/>
    <w:rsid w:val="002861F1"/>
    <w:rsid w:val="002875C5"/>
    <w:rsid w:val="0029016A"/>
    <w:rsid w:val="00290657"/>
    <w:rsid w:val="00291DF9"/>
    <w:rsid w:val="00291E3D"/>
    <w:rsid w:val="002922E9"/>
    <w:rsid w:val="002945A1"/>
    <w:rsid w:val="00294B1B"/>
    <w:rsid w:val="002959A0"/>
    <w:rsid w:val="002959CB"/>
    <w:rsid w:val="00295BB6"/>
    <w:rsid w:val="00295DF9"/>
    <w:rsid w:val="002967D5"/>
    <w:rsid w:val="00297054"/>
    <w:rsid w:val="00297070"/>
    <w:rsid w:val="002A0862"/>
    <w:rsid w:val="002A0C85"/>
    <w:rsid w:val="002A1467"/>
    <w:rsid w:val="002A255E"/>
    <w:rsid w:val="002A35D8"/>
    <w:rsid w:val="002A37D8"/>
    <w:rsid w:val="002A4DB0"/>
    <w:rsid w:val="002A5B3B"/>
    <w:rsid w:val="002A5C12"/>
    <w:rsid w:val="002A5D07"/>
    <w:rsid w:val="002A5E25"/>
    <w:rsid w:val="002A6A8C"/>
    <w:rsid w:val="002A6C9A"/>
    <w:rsid w:val="002A7118"/>
    <w:rsid w:val="002A72D3"/>
    <w:rsid w:val="002A797B"/>
    <w:rsid w:val="002A7B47"/>
    <w:rsid w:val="002B0B22"/>
    <w:rsid w:val="002B35E4"/>
    <w:rsid w:val="002B406F"/>
    <w:rsid w:val="002B41C5"/>
    <w:rsid w:val="002B4AE6"/>
    <w:rsid w:val="002B4C1A"/>
    <w:rsid w:val="002B4FD3"/>
    <w:rsid w:val="002B5131"/>
    <w:rsid w:val="002B584E"/>
    <w:rsid w:val="002B5F47"/>
    <w:rsid w:val="002B6149"/>
    <w:rsid w:val="002B6AAC"/>
    <w:rsid w:val="002B6CC5"/>
    <w:rsid w:val="002B709C"/>
    <w:rsid w:val="002B7414"/>
    <w:rsid w:val="002B749A"/>
    <w:rsid w:val="002B7C49"/>
    <w:rsid w:val="002B7DB3"/>
    <w:rsid w:val="002C0411"/>
    <w:rsid w:val="002C0854"/>
    <w:rsid w:val="002C08AA"/>
    <w:rsid w:val="002C1231"/>
    <w:rsid w:val="002C1249"/>
    <w:rsid w:val="002C146C"/>
    <w:rsid w:val="002C15F2"/>
    <w:rsid w:val="002C162E"/>
    <w:rsid w:val="002C1ADD"/>
    <w:rsid w:val="002C2249"/>
    <w:rsid w:val="002C2324"/>
    <w:rsid w:val="002C2A47"/>
    <w:rsid w:val="002C2CBC"/>
    <w:rsid w:val="002C2CDF"/>
    <w:rsid w:val="002C3588"/>
    <w:rsid w:val="002C3CFE"/>
    <w:rsid w:val="002C524E"/>
    <w:rsid w:val="002C5981"/>
    <w:rsid w:val="002C5DF0"/>
    <w:rsid w:val="002C6478"/>
    <w:rsid w:val="002C6A57"/>
    <w:rsid w:val="002C7263"/>
    <w:rsid w:val="002D0191"/>
    <w:rsid w:val="002D1785"/>
    <w:rsid w:val="002D17A2"/>
    <w:rsid w:val="002D2350"/>
    <w:rsid w:val="002D29ED"/>
    <w:rsid w:val="002D2A7D"/>
    <w:rsid w:val="002D2ED9"/>
    <w:rsid w:val="002D45CB"/>
    <w:rsid w:val="002D538D"/>
    <w:rsid w:val="002D5E77"/>
    <w:rsid w:val="002D6AE9"/>
    <w:rsid w:val="002D6B54"/>
    <w:rsid w:val="002D6F35"/>
    <w:rsid w:val="002D7A7D"/>
    <w:rsid w:val="002D7AAE"/>
    <w:rsid w:val="002E074F"/>
    <w:rsid w:val="002E1D3F"/>
    <w:rsid w:val="002E25A4"/>
    <w:rsid w:val="002E2FD2"/>
    <w:rsid w:val="002E32B2"/>
    <w:rsid w:val="002E346B"/>
    <w:rsid w:val="002E4079"/>
    <w:rsid w:val="002E6854"/>
    <w:rsid w:val="002E6EB4"/>
    <w:rsid w:val="002E701C"/>
    <w:rsid w:val="002E702F"/>
    <w:rsid w:val="002E74A8"/>
    <w:rsid w:val="002E75FD"/>
    <w:rsid w:val="002E77BD"/>
    <w:rsid w:val="002F03D1"/>
    <w:rsid w:val="002F05AD"/>
    <w:rsid w:val="002F0803"/>
    <w:rsid w:val="002F08C1"/>
    <w:rsid w:val="002F1A4C"/>
    <w:rsid w:val="002F1EEF"/>
    <w:rsid w:val="002F1F76"/>
    <w:rsid w:val="002F1FD6"/>
    <w:rsid w:val="002F3124"/>
    <w:rsid w:val="002F32CE"/>
    <w:rsid w:val="002F3918"/>
    <w:rsid w:val="002F3C0B"/>
    <w:rsid w:val="002F43AE"/>
    <w:rsid w:val="002F4466"/>
    <w:rsid w:val="002F4B93"/>
    <w:rsid w:val="002F5E52"/>
    <w:rsid w:val="002F6004"/>
    <w:rsid w:val="002F6694"/>
    <w:rsid w:val="002F727C"/>
    <w:rsid w:val="002F7BF5"/>
    <w:rsid w:val="002F7FB0"/>
    <w:rsid w:val="00301068"/>
    <w:rsid w:val="003019AC"/>
    <w:rsid w:val="0030316D"/>
    <w:rsid w:val="003037EF"/>
    <w:rsid w:val="003045F0"/>
    <w:rsid w:val="003054AF"/>
    <w:rsid w:val="00305B54"/>
    <w:rsid w:val="00306445"/>
    <w:rsid w:val="0030644A"/>
    <w:rsid w:val="0030652D"/>
    <w:rsid w:val="0030673B"/>
    <w:rsid w:val="0030700B"/>
    <w:rsid w:val="00307330"/>
    <w:rsid w:val="00310F17"/>
    <w:rsid w:val="003113F5"/>
    <w:rsid w:val="00311409"/>
    <w:rsid w:val="00311A04"/>
    <w:rsid w:val="00312D0C"/>
    <w:rsid w:val="0031529E"/>
    <w:rsid w:val="0031561F"/>
    <w:rsid w:val="00315747"/>
    <w:rsid w:val="003157BF"/>
    <w:rsid w:val="00315BC7"/>
    <w:rsid w:val="00316490"/>
    <w:rsid w:val="003168EF"/>
    <w:rsid w:val="003176B6"/>
    <w:rsid w:val="00317CC2"/>
    <w:rsid w:val="00317ED9"/>
    <w:rsid w:val="0032047B"/>
    <w:rsid w:val="003207BC"/>
    <w:rsid w:val="00320C99"/>
    <w:rsid w:val="0032114A"/>
    <w:rsid w:val="00321B04"/>
    <w:rsid w:val="00322280"/>
    <w:rsid w:val="00322807"/>
    <w:rsid w:val="0032287D"/>
    <w:rsid w:val="00323077"/>
    <w:rsid w:val="00325F32"/>
    <w:rsid w:val="00326576"/>
    <w:rsid w:val="0032678D"/>
    <w:rsid w:val="00326EAB"/>
    <w:rsid w:val="00327087"/>
    <w:rsid w:val="003270CB"/>
    <w:rsid w:val="00327959"/>
    <w:rsid w:val="00327DCA"/>
    <w:rsid w:val="00331151"/>
    <w:rsid w:val="00331521"/>
    <w:rsid w:val="00331C3B"/>
    <w:rsid w:val="00332A70"/>
    <w:rsid w:val="0033311D"/>
    <w:rsid w:val="003333CF"/>
    <w:rsid w:val="003342BB"/>
    <w:rsid w:val="003343A7"/>
    <w:rsid w:val="0033445E"/>
    <w:rsid w:val="00334FBD"/>
    <w:rsid w:val="003353E6"/>
    <w:rsid w:val="0033584D"/>
    <w:rsid w:val="0033591B"/>
    <w:rsid w:val="0033644D"/>
    <w:rsid w:val="0033647E"/>
    <w:rsid w:val="00336C22"/>
    <w:rsid w:val="003375DB"/>
    <w:rsid w:val="00337D4C"/>
    <w:rsid w:val="00337DDA"/>
    <w:rsid w:val="00340311"/>
    <w:rsid w:val="00340529"/>
    <w:rsid w:val="003410BB"/>
    <w:rsid w:val="003418E6"/>
    <w:rsid w:val="003429C8"/>
    <w:rsid w:val="00342CEA"/>
    <w:rsid w:val="00343D60"/>
    <w:rsid w:val="00344A5A"/>
    <w:rsid w:val="00344CA8"/>
    <w:rsid w:val="00344F8F"/>
    <w:rsid w:val="00345471"/>
    <w:rsid w:val="00345BF7"/>
    <w:rsid w:val="0034614E"/>
    <w:rsid w:val="00346495"/>
    <w:rsid w:val="003466F9"/>
    <w:rsid w:val="00347301"/>
    <w:rsid w:val="0034749E"/>
    <w:rsid w:val="00347C7B"/>
    <w:rsid w:val="003501CD"/>
    <w:rsid w:val="003504AA"/>
    <w:rsid w:val="00350866"/>
    <w:rsid w:val="003509D9"/>
    <w:rsid w:val="00350D2B"/>
    <w:rsid w:val="00352040"/>
    <w:rsid w:val="00352129"/>
    <w:rsid w:val="0035244B"/>
    <w:rsid w:val="00352B52"/>
    <w:rsid w:val="00353996"/>
    <w:rsid w:val="003540E3"/>
    <w:rsid w:val="00354EC4"/>
    <w:rsid w:val="003557AD"/>
    <w:rsid w:val="00355A25"/>
    <w:rsid w:val="003561D4"/>
    <w:rsid w:val="003566CD"/>
    <w:rsid w:val="003566E4"/>
    <w:rsid w:val="0035687D"/>
    <w:rsid w:val="00356986"/>
    <w:rsid w:val="00356C3A"/>
    <w:rsid w:val="00356FA8"/>
    <w:rsid w:val="0035726B"/>
    <w:rsid w:val="003607AE"/>
    <w:rsid w:val="00360CA2"/>
    <w:rsid w:val="003614CE"/>
    <w:rsid w:val="003624FE"/>
    <w:rsid w:val="00362563"/>
    <w:rsid w:val="0036256D"/>
    <w:rsid w:val="00362620"/>
    <w:rsid w:val="00363553"/>
    <w:rsid w:val="00364192"/>
    <w:rsid w:val="003641E5"/>
    <w:rsid w:val="00364454"/>
    <w:rsid w:val="00364C96"/>
    <w:rsid w:val="00364E40"/>
    <w:rsid w:val="0036746E"/>
    <w:rsid w:val="00367AD5"/>
    <w:rsid w:val="00367CAE"/>
    <w:rsid w:val="00370247"/>
    <w:rsid w:val="0037049A"/>
    <w:rsid w:val="0037080B"/>
    <w:rsid w:val="00370C75"/>
    <w:rsid w:val="00371A6E"/>
    <w:rsid w:val="00372C6B"/>
    <w:rsid w:val="00372E6C"/>
    <w:rsid w:val="00372F67"/>
    <w:rsid w:val="00372FE5"/>
    <w:rsid w:val="0037413B"/>
    <w:rsid w:val="0037433C"/>
    <w:rsid w:val="00375123"/>
    <w:rsid w:val="0037598F"/>
    <w:rsid w:val="00375DCE"/>
    <w:rsid w:val="00375E5D"/>
    <w:rsid w:val="00376024"/>
    <w:rsid w:val="003764E2"/>
    <w:rsid w:val="00376D79"/>
    <w:rsid w:val="00377187"/>
    <w:rsid w:val="003771A8"/>
    <w:rsid w:val="003805ED"/>
    <w:rsid w:val="00380A58"/>
    <w:rsid w:val="00380F47"/>
    <w:rsid w:val="0038140F"/>
    <w:rsid w:val="00381E4F"/>
    <w:rsid w:val="00382123"/>
    <w:rsid w:val="00382955"/>
    <w:rsid w:val="00383781"/>
    <w:rsid w:val="00383B1C"/>
    <w:rsid w:val="00383CB9"/>
    <w:rsid w:val="0038472C"/>
    <w:rsid w:val="0038549B"/>
    <w:rsid w:val="0038655D"/>
    <w:rsid w:val="00387926"/>
    <w:rsid w:val="00387E02"/>
    <w:rsid w:val="003906D1"/>
    <w:rsid w:val="003907F3"/>
    <w:rsid w:val="00390CEB"/>
    <w:rsid w:val="00390E2E"/>
    <w:rsid w:val="00390FAB"/>
    <w:rsid w:val="00391062"/>
    <w:rsid w:val="003910E2"/>
    <w:rsid w:val="00392251"/>
    <w:rsid w:val="003930F5"/>
    <w:rsid w:val="0039364E"/>
    <w:rsid w:val="00393A21"/>
    <w:rsid w:val="00393CCB"/>
    <w:rsid w:val="00393F25"/>
    <w:rsid w:val="00394A0D"/>
    <w:rsid w:val="00394CFF"/>
    <w:rsid w:val="0039518B"/>
    <w:rsid w:val="003951A1"/>
    <w:rsid w:val="003954EE"/>
    <w:rsid w:val="0039550E"/>
    <w:rsid w:val="00395995"/>
    <w:rsid w:val="00395B84"/>
    <w:rsid w:val="00395C52"/>
    <w:rsid w:val="00395EEB"/>
    <w:rsid w:val="00396B20"/>
    <w:rsid w:val="00397093"/>
    <w:rsid w:val="0039791D"/>
    <w:rsid w:val="003A01CE"/>
    <w:rsid w:val="003A03EB"/>
    <w:rsid w:val="003A04CC"/>
    <w:rsid w:val="003A0C1B"/>
    <w:rsid w:val="003A10C4"/>
    <w:rsid w:val="003A16DB"/>
    <w:rsid w:val="003A1D2B"/>
    <w:rsid w:val="003A1D4D"/>
    <w:rsid w:val="003A1FF1"/>
    <w:rsid w:val="003A21D1"/>
    <w:rsid w:val="003A3472"/>
    <w:rsid w:val="003A4834"/>
    <w:rsid w:val="003A52A9"/>
    <w:rsid w:val="003A54BE"/>
    <w:rsid w:val="003A65AD"/>
    <w:rsid w:val="003A6830"/>
    <w:rsid w:val="003A6E3A"/>
    <w:rsid w:val="003B0B16"/>
    <w:rsid w:val="003B0E8A"/>
    <w:rsid w:val="003B0EC6"/>
    <w:rsid w:val="003B1B3C"/>
    <w:rsid w:val="003B2619"/>
    <w:rsid w:val="003B3360"/>
    <w:rsid w:val="003B3633"/>
    <w:rsid w:val="003B36A4"/>
    <w:rsid w:val="003B4E78"/>
    <w:rsid w:val="003B51D0"/>
    <w:rsid w:val="003B5939"/>
    <w:rsid w:val="003B6DC3"/>
    <w:rsid w:val="003C05F8"/>
    <w:rsid w:val="003C08D6"/>
    <w:rsid w:val="003C0A38"/>
    <w:rsid w:val="003C133F"/>
    <w:rsid w:val="003C1614"/>
    <w:rsid w:val="003C18D2"/>
    <w:rsid w:val="003C2359"/>
    <w:rsid w:val="003C23D1"/>
    <w:rsid w:val="003C29CC"/>
    <w:rsid w:val="003C33AB"/>
    <w:rsid w:val="003C3BB7"/>
    <w:rsid w:val="003C3BFD"/>
    <w:rsid w:val="003C4AE2"/>
    <w:rsid w:val="003C5176"/>
    <w:rsid w:val="003C5376"/>
    <w:rsid w:val="003C59E1"/>
    <w:rsid w:val="003C7063"/>
    <w:rsid w:val="003C72C5"/>
    <w:rsid w:val="003C736F"/>
    <w:rsid w:val="003C7FDF"/>
    <w:rsid w:val="003D11DC"/>
    <w:rsid w:val="003D19D8"/>
    <w:rsid w:val="003D1DA5"/>
    <w:rsid w:val="003D1F3E"/>
    <w:rsid w:val="003D2503"/>
    <w:rsid w:val="003D2900"/>
    <w:rsid w:val="003D46CB"/>
    <w:rsid w:val="003D482B"/>
    <w:rsid w:val="003D4D7C"/>
    <w:rsid w:val="003D517B"/>
    <w:rsid w:val="003D5AEE"/>
    <w:rsid w:val="003D7977"/>
    <w:rsid w:val="003E0134"/>
    <w:rsid w:val="003E0190"/>
    <w:rsid w:val="003E0CB5"/>
    <w:rsid w:val="003E124C"/>
    <w:rsid w:val="003E285A"/>
    <w:rsid w:val="003E28EF"/>
    <w:rsid w:val="003E2DFA"/>
    <w:rsid w:val="003E379A"/>
    <w:rsid w:val="003E3C19"/>
    <w:rsid w:val="003E3C3E"/>
    <w:rsid w:val="003E3F98"/>
    <w:rsid w:val="003E41C0"/>
    <w:rsid w:val="003E426B"/>
    <w:rsid w:val="003E6762"/>
    <w:rsid w:val="003E6EE5"/>
    <w:rsid w:val="003E6F39"/>
    <w:rsid w:val="003E7020"/>
    <w:rsid w:val="003E71FF"/>
    <w:rsid w:val="003E7AE0"/>
    <w:rsid w:val="003F0265"/>
    <w:rsid w:val="003F0692"/>
    <w:rsid w:val="003F07EA"/>
    <w:rsid w:val="003F0D5F"/>
    <w:rsid w:val="003F10E4"/>
    <w:rsid w:val="003F1FAB"/>
    <w:rsid w:val="003F322F"/>
    <w:rsid w:val="003F36EB"/>
    <w:rsid w:val="003F3812"/>
    <w:rsid w:val="003F3950"/>
    <w:rsid w:val="003F4595"/>
    <w:rsid w:val="003F512D"/>
    <w:rsid w:val="003F513E"/>
    <w:rsid w:val="003F5587"/>
    <w:rsid w:val="003F5687"/>
    <w:rsid w:val="003F6250"/>
    <w:rsid w:val="003F7401"/>
    <w:rsid w:val="003F7FD5"/>
    <w:rsid w:val="00400216"/>
    <w:rsid w:val="00400E2F"/>
    <w:rsid w:val="00401658"/>
    <w:rsid w:val="00401AC6"/>
    <w:rsid w:val="00401AE5"/>
    <w:rsid w:val="00401CE4"/>
    <w:rsid w:val="004023C3"/>
    <w:rsid w:val="004028FB"/>
    <w:rsid w:val="00403138"/>
    <w:rsid w:val="004034E2"/>
    <w:rsid w:val="00403E2E"/>
    <w:rsid w:val="00404541"/>
    <w:rsid w:val="004047F1"/>
    <w:rsid w:val="00404A4A"/>
    <w:rsid w:val="00404BF5"/>
    <w:rsid w:val="00404DAF"/>
    <w:rsid w:val="00404F60"/>
    <w:rsid w:val="00405DC6"/>
    <w:rsid w:val="00406E17"/>
    <w:rsid w:val="00407503"/>
    <w:rsid w:val="00410C2B"/>
    <w:rsid w:val="00411098"/>
    <w:rsid w:val="00411726"/>
    <w:rsid w:val="00411791"/>
    <w:rsid w:val="00412DA9"/>
    <w:rsid w:val="00414CB8"/>
    <w:rsid w:val="00415578"/>
    <w:rsid w:val="004160E8"/>
    <w:rsid w:val="00416526"/>
    <w:rsid w:val="004165D4"/>
    <w:rsid w:val="0041695E"/>
    <w:rsid w:val="00416AB8"/>
    <w:rsid w:val="004170B4"/>
    <w:rsid w:val="00417272"/>
    <w:rsid w:val="00417339"/>
    <w:rsid w:val="00417A0B"/>
    <w:rsid w:val="00420585"/>
    <w:rsid w:val="00420EBA"/>
    <w:rsid w:val="004212BD"/>
    <w:rsid w:val="004214B4"/>
    <w:rsid w:val="0042195F"/>
    <w:rsid w:val="00421C9C"/>
    <w:rsid w:val="00421DAD"/>
    <w:rsid w:val="00422910"/>
    <w:rsid w:val="00423B43"/>
    <w:rsid w:val="00423B9A"/>
    <w:rsid w:val="0042491E"/>
    <w:rsid w:val="00424948"/>
    <w:rsid w:val="00424AF6"/>
    <w:rsid w:val="00424CC4"/>
    <w:rsid w:val="00424DBC"/>
    <w:rsid w:val="0042549B"/>
    <w:rsid w:val="004260FB"/>
    <w:rsid w:val="00427CD3"/>
    <w:rsid w:val="00430710"/>
    <w:rsid w:val="00430BFC"/>
    <w:rsid w:val="00430C17"/>
    <w:rsid w:val="00430D5A"/>
    <w:rsid w:val="00431602"/>
    <w:rsid w:val="0043282F"/>
    <w:rsid w:val="00432E3F"/>
    <w:rsid w:val="004334A7"/>
    <w:rsid w:val="00434048"/>
    <w:rsid w:val="004341C3"/>
    <w:rsid w:val="0043453A"/>
    <w:rsid w:val="00434786"/>
    <w:rsid w:val="004347DA"/>
    <w:rsid w:val="00435A6F"/>
    <w:rsid w:val="00435E02"/>
    <w:rsid w:val="00435F2C"/>
    <w:rsid w:val="004362EF"/>
    <w:rsid w:val="00436F93"/>
    <w:rsid w:val="00437580"/>
    <w:rsid w:val="0043758E"/>
    <w:rsid w:val="00437EED"/>
    <w:rsid w:val="004410D9"/>
    <w:rsid w:val="00442A2C"/>
    <w:rsid w:val="00442D78"/>
    <w:rsid w:val="0044301F"/>
    <w:rsid w:val="00443834"/>
    <w:rsid w:val="0044453F"/>
    <w:rsid w:val="004457BB"/>
    <w:rsid w:val="00445D00"/>
    <w:rsid w:val="004461AE"/>
    <w:rsid w:val="00447026"/>
    <w:rsid w:val="004472FB"/>
    <w:rsid w:val="00447E76"/>
    <w:rsid w:val="0045055B"/>
    <w:rsid w:val="00450934"/>
    <w:rsid w:val="00451AAF"/>
    <w:rsid w:val="00451F94"/>
    <w:rsid w:val="0045237C"/>
    <w:rsid w:val="0045265B"/>
    <w:rsid w:val="004527ED"/>
    <w:rsid w:val="00452F4D"/>
    <w:rsid w:val="004533CD"/>
    <w:rsid w:val="0045365F"/>
    <w:rsid w:val="00453803"/>
    <w:rsid w:val="00453A05"/>
    <w:rsid w:val="00453AE4"/>
    <w:rsid w:val="00453D28"/>
    <w:rsid w:val="0045413D"/>
    <w:rsid w:val="004542DA"/>
    <w:rsid w:val="00454492"/>
    <w:rsid w:val="00454A70"/>
    <w:rsid w:val="00454EDE"/>
    <w:rsid w:val="00455039"/>
    <w:rsid w:val="00455A14"/>
    <w:rsid w:val="004563CA"/>
    <w:rsid w:val="00456526"/>
    <w:rsid w:val="00456C86"/>
    <w:rsid w:val="004573DE"/>
    <w:rsid w:val="00457C2D"/>
    <w:rsid w:val="00457F63"/>
    <w:rsid w:val="00460E7E"/>
    <w:rsid w:val="00461AF8"/>
    <w:rsid w:val="00461C36"/>
    <w:rsid w:val="00461EEA"/>
    <w:rsid w:val="004628F6"/>
    <w:rsid w:val="004630C4"/>
    <w:rsid w:val="00463366"/>
    <w:rsid w:val="004638FC"/>
    <w:rsid w:val="004641C4"/>
    <w:rsid w:val="00465218"/>
    <w:rsid w:val="00466301"/>
    <w:rsid w:val="00466D69"/>
    <w:rsid w:val="00466DFA"/>
    <w:rsid w:val="004674CC"/>
    <w:rsid w:val="00467B7A"/>
    <w:rsid w:val="00467D15"/>
    <w:rsid w:val="00470A27"/>
    <w:rsid w:val="00470E87"/>
    <w:rsid w:val="004712B9"/>
    <w:rsid w:val="00472086"/>
    <w:rsid w:val="0047380C"/>
    <w:rsid w:val="00473ACB"/>
    <w:rsid w:val="00473EFA"/>
    <w:rsid w:val="00474F8E"/>
    <w:rsid w:val="004759C3"/>
    <w:rsid w:val="00475F98"/>
    <w:rsid w:val="004765F5"/>
    <w:rsid w:val="00476871"/>
    <w:rsid w:val="00476BC6"/>
    <w:rsid w:val="00477056"/>
    <w:rsid w:val="00477890"/>
    <w:rsid w:val="00481E10"/>
    <w:rsid w:val="00481F00"/>
    <w:rsid w:val="0048225E"/>
    <w:rsid w:val="00484F2E"/>
    <w:rsid w:val="00485163"/>
    <w:rsid w:val="004851E6"/>
    <w:rsid w:val="00485A44"/>
    <w:rsid w:val="00485E6B"/>
    <w:rsid w:val="00486190"/>
    <w:rsid w:val="00486FEE"/>
    <w:rsid w:val="0048713A"/>
    <w:rsid w:val="00487640"/>
    <w:rsid w:val="00490186"/>
    <w:rsid w:val="00490207"/>
    <w:rsid w:val="0049028C"/>
    <w:rsid w:val="00490609"/>
    <w:rsid w:val="00490831"/>
    <w:rsid w:val="00491B0B"/>
    <w:rsid w:val="00491FE8"/>
    <w:rsid w:val="004921EC"/>
    <w:rsid w:val="004927F4"/>
    <w:rsid w:val="00492B6D"/>
    <w:rsid w:val="00493011"/>
    <w:rsid w:val="0049304F"/>
    <w:rsid w:val="004935EA"/>
    <w:rsid w:val="00493B4A"/>
    <w:rsid w:val="004941FB"/>
    <w:rsid w:val="00494975"/>
    <w:rsid w:val="00494CC7"/>
    <w:rsid w:val="00495526"/>
    <w:rsid w:val="0049555F"/>
    <w:rsid w:val="00495A6C"/>
    <w:rsid w:val="00495CD5"/>
    <w:rsid w:val="0049673D"/>
    <w:rsid w:val="00496B9B"/>
    <w:rsid w:val="00497240"/>
    <w:rsid w:val="00497EEE"/>
    <w:rsid w:val="004A02AA"/>
    <w:rsid w:val="004A0C0C"/>
    <w:rsid w:val="004A121D"/>
    <w:rsid w:val="004A3D64"/>
    <w:rsid w:val="004A481A"/>
    <w:rsid w:val="004A4930"/>
    <w:rsid w:val="004A4AA8"/>
    <w:rsid w:val="004A4C9D"/>
    <w:rsid w:val="004A5066"/>
    <w:rsid w:val="004A664A"/>
    <w:rsid w:val="004A6E06"/>
    <w:rsid w:val="004A7238"/>
    <w:rsid w:val="004A7E8D"/>
    <w:rsid w:val="004B051A"/>
    <w:rsid w:val="004B090E"/>
    <w:rsid w:val="004B0F18"/>
    <w:rsid w:val="004B1363"/>
    <w:rsid w:val="004B157D"/>
    <w:rsid w:val="004B159E"/>
    <w:rsid w:val="004B2837"/>
    <w:rsid w:val="004B28DE"/>
    <w:rsid w:val="004B2970"/>
    <w:rsid w:val="004B368D"/>
    <w:rsid w:val="004B3770"/>
    <w:rsid w:val="004B4AF2"/>
    <w:rsid w:val="004B54BC"/>
    <w:rsid w:val="004B587F"/>
    <w:rsid w:val="004B5B7F"/>
    <w:rsid w:val="004B5C14"/>
    <w:rsid w:val="004B65C3"/>
    <w:rsid w:val="004B662A"/>
    <w:rsid w:val="004B7191"/>
    <w:rsid w:val="004B749E"/>
    <w:rsid w:val="004B7A07"/>
    <w:rsid w:val="004B7B6B"/>
    <w:rsid w:val="004B7D58"/>
    <w:rsid w:val="004C039B"/>
    <w:rsid w:val="004C0554"/>
    <w:rsid w:val="004C05F1"/>
    <w:rsid w:val="004C1467"/>
    <w:rsid w:val="004C2900"/>
    <w:rsid w:val="004C2DE7"/>
    <w:rsid w:val="004C2E9E"/>
    <w:rsid w:val="004C36A6"/>
    <w:rsid w:val="004C3999"/>
    <w:rsid w:val="004C3C15"/>
    <w:rsid w:val="004C3FC1"/>
    <w:rsid w:val="004C411B"/>
    <w:rsid w:val="004C4225"/>
    <w:rsid w:val="004C4750"/>
    <w:rsid w:val="004C4B20"/>
    <w:rsid w:val="004C4C7F"/>
    <w:rsid w:val="004C5D6A"/>
    <w:rsid w:val="004C65CC"/>
    <w:rsid w:val="004C66AF"/>
    <w:rsid w:val="004C6C99"/>
    <w:rsid w:val="004C733C"/>
    <w:rsid w:val="004C74EA"/>
    <w:rsid w:val="004C7BF1"/>
    <w:rsid w:val="004D0321"/>
    <w:rsid w:val="004D0F46"/>
    <w:rsid w:val="004D1A6E"/>
    <w:rsid w:val="004D2E2F"/>
    <w:rsid w:val="004D2ED7"/>
    <w:rsid w:val="004D37A5"/>
    <w:rsid w:val="004D3CE2"/>
    <w:rsid w:val="004D4256"/>
    <w:rsid w:val="004D4493"/>
    <w:rsid w:val="004D4572"/>
    <w:rsid w:val="004D49F4"/>
    <w:rsid w:val="004D5599"/>
    <w:rsid w:val="004D5C06"/>
    <w:rsid w:val="004D6241"/>
    <w:rsid w:val="004D75B5"/>
    <w:rsid w:val="004D7A5B"/>
    <w:rsid w:val="004E3AC4"/>
    <w:rsid w:val="004E49E3"/>
    <w:rsid w:val="004E5081"/>
    <w:rsid w:val="004E50E0"/>
    <w:rsid w:val="004E510A"/>
    <w:rsid w:val="004E6F29"/>
    <w:rsid w:val="004E7114"/>
    <w:rsid w:val="004E7503"/>
    <w:rsid w:val="004E7D67"/>
    <w:rsid w:val="004F0B4F"/>
    <w:rsid w:val="004F0B61"/>
    <w:rsid w:val="004F0C5E"/>
    <w:rsid w:val="004F0D0B"/>
    <w:rsid w:val="004F109E"/>
    <w:rsid w:val="004F20CA"/>
    <w:rsid w:val="004F2281"/>
    <w:rsid w:val="004F2DA9"/>
    <w:rsid w:val="004F3036"/>
    <w:rsid w:val="004F3767"/>
    <w:rsid w:val="004F44E1"/>
    <w:rsid w:val="004F4929"/>
    <w:rsid w:val="004F4C94"/>
    <w:rsid w:val="004F55B3"/>
    <w:rsid w:val="004F55C4"/>
    <w:rsid w:val="004F5D71"/>
    <w:rsid w:val="004F6133"/>
    <w:rsid w:val="004F6207"/>
    <w:rsid w:val="004F690A"/>
    <w:rsid w:val="004F6AE5"/>
    <w:rsid w:val="004F7657"/>
    <w:rsid w:val="00500308"/>
    <w:rsid w:val="005005C6"/>
    <w:rsid w:val="00501492"/>
    <w:rsid w:val="00501A92"/>
    <w:rsid w:val="00501E4B"/>
    <w:rsid w:val="00501F7B"/>
    <w:rsid w:val="005034A4"/>
    <w:rsid w:val="0050392E"/>
    <w:rsid w:val="005039C0"/>
    <w:rsid w:val="00503C23"/>
    <w:rsid w:val="005042D3"/>
    <w:rsid w:val="00505D54"/>
    <w:rsid w:val="005062CC"/>
    <w:rsid w:val="005062EA"/>
    <w:rsid w:val="005063F4"/>
    <w:rsid w:val="00507B98"/>
    <w:rsid w:val="00510044"/>
    <w:rsid w:val="005100E4"/>
    <w:rsid w:val="0051081E"/>
    <w:rsid w:val="00512C3A"/>
    <w:rsid w:val="00512CE0"/>
    <w:rsid w:val="005130CC"/>
    <w:rsid w:val="00514039"/>
    <w:rsid w:val="00515470"/>
    <w:rsid w:val="00515D46"/>
    <w:rsid w:val="005163F5"/>
    <w:rsid w:val="00516979"/>
    <w:rsid w:val="00516AC6"/>
    <w:rsid w:val="00517253"/>
    <w:rsid w:val="005173FB"/>
    <w:rsid w:val="005222A0"/>
    <w:rsid w:val="00523131"/>
    <w:rsid w:val="005237DB"/>
    <w:rsid w:val="00524B39"/>
    <w:rsid w:val="005258D9"/>
    <w:rsid w:val="00525A06"/>
    <w:rsid w:val="00525C7B"/>
    <w:rsid w:val="00525E8D"/>
    <w:rsid w:val="00527666"/>
    <w:rsid w:val="00531469"/>
    <w:rsid w:val="00533508"/>
    <w:rsid w:val="0053383D"/>
    <w:rsid w:val="00534AF0"/>
    <w:rsid w:val="00536366"/>
    <w:rsid w:val="0053685A"/>
    <w:rsid w:val="0053767F"/>
    <w:rsid w:val="005400C7"/>
    <w:rsid w:val="00540268"/>
    <w:rsid w:val="00540514"/>
    <w:rsid w:val="005409DF"/>
    <w:rsid w:val="00540F2C"/>
    <w:rsid w:val="00541038"/>
    <w:rsid w:val="005428E8"/>
    <w:rsid w:val="00543209"/>
    <w:rsid w:val="0054324A"/>
    <w:rsid w:val="00543556"/>
    <w:rsid w:val="00544679"/>
    <w:rsid w:val="00544AA6"/>
    <w:rsid w:val="00544EF5"/>
    <w:rsid w:val="00545D3C"/>
    <w:rsid w:val="005462DD"/>
    <w:rsid w:val="00546E12"/>
    <w:rsid w:val="005473D0"/>
    <w:rsid w:val="0054760C"/>
    <w:rsid w:val="00547C8A"/>
    <w:rsid w:val="00550338"/>
    <w:rsid w:val="00550D44"/>
    <w:rsid w:val="00550F64"/>
    <w:rsid w:val="00551539"/>
    <w:rsid w:val="00551A66"/>
    <w:rsid w:val="00552D17"/>
    <w:rsid w:val="00553789"/>
    <w:rsid w:val="00553AA3"/>
    <w:rsid w:val="0055474A"/>
    <w:rsid w:val="00554A62"/>
    <w:rsid w:val="00554E1B"/>
    <w:rsid w:val="00554E50"/>
    <w:rsid w:val="00554F79"/>
    <w:rsid w:val="0055524F"/>
    <w:rsid w:val="005552FF"/>
    <w:rsid w:val="005553E2"/>
    <w:rsid w:val="00555796"/>
    <w:rsid w:val="00555959"/>
    <w:rsid w:val="00556396"/>
    <w:rsid w:val="00560BDE"/>
    <w:rsid w:val="005611E0"/>
    <w:rsid w:val="00561B26"/>
    <w:rsid w:val="00561E6F"/>
    <w:rsid w:val="00562906"/>
    <w:rsid w:val="00562BAE"/>
    <w:rsid w:val="005632FE"/>
    <w:rsid w:val="005635B2"/>
    <w:rsid w:val="00564217"/>
    <w:rsid w:val="00564F24"/>
    <w:rsid w:val="00565748"/>
    <w:rsid w:val="00566026"/>
    <w:rsid w:val="00566A0F"/>
    <w:rsid w:val="00566CF1"/>
    <w:rsid w:val="0056746E"/>
    <w:rsid w:val="00567BEC"/>
    <w:rsid w:val="005706CB"/>
    <w:rsid w:val="00570E3A"/>
    <w:rsid w:val="00570EE6"/>
    <w:rsid w:val="00571195"/>
    <w:rsid w:val="005723FE"/>
    <w:rsid w:val="00572522"/>
    <w:rsid w:val="00572D02"/>
    <w:rsid w:val="00574FB4"/>
    <w:rsid w:val="005759DE"/>
    <w:rsid w:val="00575A0A"/>
    <w:rsid w:val="00575EC3"/>
    <w:rsid w:val="005764D3"/>
    <w:rsid w:val="00576965"/>
    <w:rsid w:val="00576D4B"/>
    <w:rsid w:val="0057770F"/>
    <w:rsid w:val="00577F8D"/>
    <w:rsid w:val="00577FEA"/>
    <w:rsid w:val="00580282"/>
    <w:rsid w:val="005803D9"/>
    <w:rsid w:val="005804B8"/>
    <w:rsid w:val="00580924"/>
    <w:rsid w:val="00581415"/>
    <w:rsid w:val="0058284D"/>
    <w:rsid w:val="0058307C"/>
    <w:rsid w:val="00583918"/>
    <w:rsid w:val="005842E9"/>
    <w:rsid w:val="005844AC"/>
    <w:rsid w:val="00584538"/>
    <w:rsid w:val="005848B0"/>
    <w:rsid w:val="00584907"/>
    <w:rsid w:val="00585711"/>
    <w:rsid w:val="0058618B"/>
    <w:rsid w:val="005865FC"/>
    <w:rsid w:val="0058674E"/>
    <w:rsid w:val="005871EC"/>
    <w:rsid w:val="0058768F"/>
    <w:rsid w:val="00587AAE"/>
    <w:rsid w:val="00587C4B"/>
    <w:rsid w:val="00587C92"/>
    <w:rsid w:val="00587F95"/>
    <w:rsid w:val="00587FCD"/>
    <w:rsid w:val="005904A4"/>
    <w:rsid w:val="00591207"/>
    <w:rsid w:val="00591339"/>
    <w:rsid w:val="00591DAB"/>
    <w:rsid w:val="00591DB6"/>
    <w:rsid w:val="00593A69"/>
    <w:rsid w:val="00594875"/>
    <w:rsid w:val="00595201"/>
    <w:rsid w:val="00595C71"/>
    <w:rsid w:val="00596A1A"/>
    <w:rsid w:val="005A0066"/>
    <w:rsid w:val="005A08E4"/>
    <w:rsid w:val="005A094B"/>
    <w:rsid w:val="005A1F7A"/>
    <w:rsid w:val="005A32D6"/>
    <w:rsid w:val="005A33CF"/>
    <w:rsid w:val="005A33ED"/>
    <w:rsid w:val="005A358B"/>
    <w:rsid w:val="005A3616"/>
    <w:rsid w:val="005A3DE9"/>
    <w:rsid w:val="005A47E2"/>
    <w:rsid w:val="005A490A"/>
    <w:rsid w:val="005A4950"/>
    <w:rsid w:val="005A4992"/>
    <w:rsid w:val="005A4E41"/>
    <w:rsid w:val="005A4FF8"/>
    <w:rsid w:val="005A5BB3"/>
    <w:rsid w:val="005A610E"/>
    <w:rsid w:val="005A635E"/>
    <w:rsid w:val="005A6A82"/>
    <w:rsid w:val="005A6BBB"/>
    <w:rsid w:val="005A6D87"/>
    <w:rsid w:val="005A7B92"/>
    <w:rsid w:val="005A7E3A"/>
    <w:rsid w:val="005B02C1"/>
    <w:rsid w:val="005B03DA"/>
    <w:rsid w:val="005B0482"/>
    <w:rsid w:val="005B050C"/>
    <w:rsid w:val="005B0552"/>
    <w:rsid w:val="005B0E84"/>
    <w:rsid w:val="005B216D"/>
    <w:rsid w:val="005B2F7F"/>
    <w:rsid w:val="005B351F"/>
    <w:rsid w:val="005B4526"/>
    <w:rsid w:val="005B47DA"/>
    <w:rsid w:val="005B4AAB"/>
    <w:rsid w:val="005B5A21"/>
    <w:rsid w:val="005B5CCF"/>
    <w:rsid w:val="005B6428"/>
    <w:rsid w:val="005C0037"/>
    <w:rsid w:val="005C05F5"/>
    <w:rsid w:val="005C0B91"/>
    <w:rsid w:val="005C0ECB"/>
    <w:rsid w:val="005C2A0D"/>
    <w:rsid w:val="005C2ADE"/>
    <w:rsid w:val="005C2D17"/>
    <w:rsid w:val="005C2F30"/>
    <w:rsid w:val="005C34DC"/>
    <w:rsid w:val="005C3B63"/>
    <w:rsid w:val="005C3E4A"/>
    <w:rsid w:val="005C519E"/>
    <w:rsid w:val="005C53F1"/>
    <w:rsid w:val="005C5DE1"/>
    <w:rsid w:val="005C61D9"/>
    <w:rsid w:val="005C6A46"/>
    <w:rsid w:val="005C7095"/>
    <w:rsid w:val="005C730E"/>
    <w:rsid w:val="005D08D7"/>
    <w:rsid w:val="005D0B83"/>
    <w:rsid w:val="005D0C2B"/>
    <w:rsid w:val="005D0E83"/>
    <w:rsid w:val="005D135E"/>
    <w:rsid w:val="005D149C"/>
    <w:rsid w:val="005D19ED"/>
    <w:rsid w:val="005D22FB"/>
    <w:rsid w:val="005D24B7"/>
    <w:rsid w:val="005D24E0"/>
    <w:rsid w:val="005D25DC"/>
    <w:rsid w:val="005D2611"/>
    <w:rsid w:val="005D27EE"/>
    <w:rsid w:val="005D3023"/>
    <w:rsid w:val="005D392D"/>
    <w:rsid w:val="005D3990"/>
    <w:rsid w:val="005D4DA0"/>
    <w:rsid w:val="005D5102"/>
    <w:rsid w:val="005D5153"/>
    <w:rsid w:val="005D5F8D"/>
    <w:rsid w:val="005E08AA"/>
    <w:rsid w:val="005E0A4E"/>
    <w:rsid w:val="005E0C10"/>
    <w:rsid w:val="005E0CFE"/>
    <w:rsid w:val="005E0F9F"/>
    <w:rsid w:val="005E1C95"/>
    <w:rsid w:val="005E2AC6"/>
    <w:rsid w:val="005E3048"/>
    <w:rsid w:val="005E3615"/>
    <w:rsid w:val="005E374E"/>
    <w:rsid w:val="005E563C"/>
    <w:rsid w:val="005E6807"/>
    <w:rsid w:val="005E74C3"/>
    <w:rsid w:val="005E75F6"/>
    <w:rsid w:val="005E7863"/>
    <w:rsid w:val="005F0C46"/>
    <w:rsid w:val="005F0FBE"/>
    <w:rsid w:val="005F133C"/>
    <w:rsid w:val="005F17AA"/>
    <w:rsid w:val="005F195E"/>
    <w:rsid w:val="005F1D73"/>
    <w:rsid w:val="005F227A"/>
    <w:rsid w:val="005F248E"/>
    <w:rsid w:val="005F31B9"/>
    <w:rsid w:val="005F4D7F"/>
    <w:rsid w:val="005F6307"/>
    <w:rsid w:val="005F6523"/>
    <w:rsid w:val="005F6955"/>
    <w:rsid w:val="005F6D0C"/>
    <w:rsid w:val="005F6F8A"/>
    <w:rsid w:val="005F7569"/>
    <w:rsid w:val="005F763A"/>
    <w:rsid w:val="005F7952"/>
    <w:rsid w:val="005F7A14"/>
    <w:rsid w:val="0060034C"/>
    <w:rsid w:val="006005AD"/>
    <w:rsid w:val="00600EBE"/>
    <w:rsid w:val="0060133D"/>
    <w:rsid w:val="00601CBE"/>
    <w:rsid w:val="0060284A"/>
    <w:rsid w:val="006032C6"/>
    <w:rsid w:val="00603C61"/>
    <w:rsid w:val="006041D5"/>
    <w:rsid w:val="00604E02"/>
    <w:rsid w:val="00605175"/>
    <w:rsid w:val="0060592A"/>
    <w:rsid w:val="0060658F"/>
    <w:rsid w:val="00606679"/>
    <w:rsid w:val="006073A5"/>
    <w:rsid w:val="00607BE4"/>
    <w:rsid w:val="00607C02"/>
    <w:rsid w:val="00607F48"/>
    <w:rsid w:val="006102A1"/>
    <w:rsid w:val="00610593"/>
    <w:rsid w:val="00611232"/>
    <w:rsid w:val="00611389"/>
    <w:rsid w:val="006113EF"/>
    <w:rsid w:val="006116C6"/>
    <w:rsid w:val="00612E70"/>
    <w:rsid w:val="00613344"/>
    <w:rsid w:val="00613A46"/>
    <w:rsid w:val="00613B69"/>
    <w:rsid w:val="00613CC8"/>
    <w:rsid w:val="006145C9"/>
    <w:rsid w:val="00614DE4"/>
    <w:rsid w:val="00615A87"/>
    <w:rsid w:val="00617C64"/>
    <w:rsid w:val="00617EB3"/>
    <w:rsid w:val="00617F96"/>
    <w:rsid w:val="00621652"/>
    <w:rsid w:val="006227F4"/>
    <w:rsid w:val="0062282E"/>
    <w:rsid w:val="00622CD3"/>
    <w:rsid w:val="00623326"/>
    <w:rsid w:val="00623CBE"/>
    <w:rsid w:val="00625EF9"/>
    <w:rsid w:val="00626489"/>
    <w:rsid w:val="0062661E"/>
    <w:rsid w:val="00626652"/>
    <w:rsid w:val="00626C6B"/>
    <w:rsid w:val="006300D6"/>
    <w:rsid w:val="00630A01"/>
    <w:rsid w:val="00630E3A"/>
    <w:rsid w:val="00631AAB"/>
    <w:rsid w:val="00631AF1"/>
    <w:rsid w:val="00632283"/>
    <w:rsid w:val="00632627"/>
    <w:rsid w:val="00632B8D"/>
    <w:rsid w:val="00632DA1"/>
    <w:rsid w:val="00634482"/>
    <w:rsid w:val="006349DE"/>
    <w:rsid w:val="00634A86"/>
    <w:rsid w:val="00634EC7"/>
    <w:rsid w:val="0063521E"/>
    <w:rsid w:val="00635930"/>
    <w:rsid w:val="0063618F"/>
    <w:rsid w:val="006362EE"/>
    <w:rsid w:val="00637746"/>
    <w:rsid w:val="0064011A"/>
    <w:rsid w:val="006403F5"/>
    <w:rsid w:val="00640924"/>
    <w:rsid w:val="0064098B"/>
    <w:rsid w:val="006409B5"/>
    <w:rsid w:val="006417BE"/>
    <w:rsid w:val="0064186D"/>
    <w:rsid w:val="00641DE3"/>
    <w:rsid w:val="006426A9"/>
    <w:rsid w:val="00642D90"/>
    <w:rsid w:val="0064351D"/>
    <w:rsid w:val="006438AE"/>
    <w:rsid w:val="00643ABA"/>
    <w:rsid w:val="00643D64"/>
    <w:rsid w:val="006447B5"/>
    <w:rsid w:val="00645968"/>
    <w:rsid w:val="00646863"/>
    <w:rsid w:val="00646D18"/>
    <w:rsid w:val="0064703F"/>
    <w:rsid w:val="00647816"/>
    <w:rsid w:val="006478AE"/>
    <w:rsid w:val="00647B19"/>
    <w:rsid w:val="00647E74"/>
    <w:rsid w:val="0065263D"/>
    <w:rsid w:val="00652FDA"/>
    <w:rsid w:val="00653322"/>
    <w:rsid w:val="00653626"/>
    <w:rsid w:val="00654436"/>
    <w:rsid w:val="00654DD3"/>
    <w:rsid w:val="0065597E"/>
    <w:rsid w:val="00655A8D"/>
    <w:rsid w:val="00656292"/>
    <w:rsid w:val="006569F5"/>
    <w:rsid w:val="006573C9"/>
    <w:rsid w:val="006576BC"/>
    <w:rsid w:val="00657B11"/>
    <w:rsid w:val="00660AB6"/>
    <w:rsid w:val="00661115"/>
    <w:rsid w:val="00661560"/>
    <w:rsid w:val="00661EF1"/>
    <w:rsid w:val="00662918"/>
    <w:rsid w:val="00662FC6"/>
    <w:rsid w:val="00663B91"/>
    <w:rsid w:val="00664B09"/>
    <w:rsid w:val="00665355"/>
    <w:rsid w:val="006653A2"/>
    <w:rsid w:val="006659C2"/>
    <w:rsid w:val="00666031"/>
    <w:rsid w:val="00666753"/>
    <w:rsid w:val="00666ABA"/>
    <w:rsid w:val="00666DBC"/>
    <w:rsid w:val="00667E26"/>
    <w:rsid w:val="00670831"/>
    <w:rsid w:val="00671239"/>
    <w:rsid w:val="0067130D"/>
    <w:rsid w:val="0067163E"/>
    <w:rsid w:val="00671B82"/>
    <w:rsid w:val="00672277"/>
    <w:rsid w:val="0067286F"/>
    <w:rsid w:val="00673564"/>
    <w:rsid w:val="006745A4"/>
    <w:rsid w:val="006745BD"/>
    <w:rsid w:val="00675212"/>
    <w:rsid w:val="00675730"/>
    <w:rsid w:val="00675AA6"/>
    <w:rsid w:val="0067621C"/>
    <w:rsid w:val="00677B02"/>
    <w:rsid w:val="0068169C"/>
    <w:rsid w:val="00681804"/>
    <w:rsid w:val="00683876"/>
    <w:rsid w:val="006839E4"/>
    <w:rsid w:val="006839EE"/>
    <w:rsid w:val="006845D2"/>
    <w:rsid w:val="00684795"/>
    <w:rsid w:val="006909AA"/>
    <w:rsid w:val="00690AAC"/>
    <w:rsid w:val="00690B8B"/>
    <w:rsid w:val="00690C67"/>
    <w:rsid w:val="00690FCA"/>
    <w:rsid w:val="00691741"/>
    <w:rsid w:val="00691C47"/>
    <w:rsid w:val="00691D24"/>
    <w:rsid w:val="0069210C"/>
    <w:rsid w:val="0069472F"/>
    <w:rsid w:val="006948B2"/>
    <w:rsid w:val="00694AE7"/>
    <w:rsid w:val="00694D30"/>
    <w:rsid w:val="006950A5"/>
    <w:rsid w:val="006957B4"/>
    <w:rsid w:val="00696181"/>
    <w:rsid w:val="00696212"/>
    <w:rsid w:val="006962DD"/>
    <w:rsid w:val="006A0A5A"/>
    <w:rsid w:val="006A0A5F"/>
    <w:rsid w:val="006A16DF"/>
    <w:rsid w:val="006A1F17"/>
    <w:rsid w:val="006A3875"/>
    <w:rsid w:val="006A46A4"/>
    <w:rsid w:val="006A5B98"/>
    <w:rsid w:val="006A6209"/>
    <w:rsid w:val="006A6E1F"/>
    <w:rsid w:val="006A7B92"/>
    <w:rsid w:val="006B017C"/>
    <w:rsid w:val="006B0D46"/>
    <w:rsid w:val="006B2568"/>
    <w:rsid w:val="006B2BC2"/>
    <w:rsid w:val="006B2E5C"/>
    <w:rsid w:val="006B2E6F"/>
    <w:rsid w:val="006B2FCE"/>
    <w:rsid w:val="006B34F6"/>
    <w:rsid w:val="006B4CE7"/>
    <w:rsid w:val="006B4E55"/>
    <w:rsid w:val="006B53CC"/>
    <w:rsid w:val="006B56EE"/>
    <w:rsid w:val="006B6700"/>
    <w:rsid w:val="006B6C98"/>
    <w:rsid w:val="006B7338"/>
    <w:rsid w:val="006C0768"/>
    <w:rsid w:val="006C0867"/>
    <w:rsid w:val="006C0A79"/>
    <w:rsid w:val="006C0C39"/>
    <w:rsid w:val="006C0CB5"/>
    <w:rsid w:val="006C0F3E"/>
    <w:rsid w:val="006C130C"/>
    <w:rsid w:val="006C193D"/>
    <w:rsid w:val="006C23C7"/>
    <w:rsid w:val="006C2BA7"/>
    <w:rsid w:val="006C378D"/>
    <w:rsid w:val="006C4055"/>
    <w:rsid w:val="006C4A3E"/>
    <w:rsid w:val="006C554A"/>
    <w:rsid w:val="006C6084"/>
    <w:rsid w:val="006C6C05"/>
    <w:rsid w:val="006C6FA2"/>
    <w:rsid w:val="006C72EA"/>
    <w:rsid w:val="006C7BA1"/>
    <w:rsid w:val="006D0D3B"/>
    <w:rsid w:val="006D18FD"/>
    <w:rsid w:val="006D1B0A"/>
    <w:rsid w:val="006D2D7F"/>
    <w:rsid w:val="006D37BD"/>
    <w:rsid w:val="006D4629"/>
    <w:rsid w:val="006D50A3"/>
    <w:rsid w:val="006D50AB"/>
    <w:rsid w:val="006D5180"/>
    <w:rsid w:val="006D56A4"/>
    <w:rsid w:val="006D5D8D"/>
    <w:rsid w:val="006D5EBC"/>
    <w:rsid w:val="006D6031"/>
    <w:rsid w:val="006D68E8"/>
    <w:rsid w:val="006D6A36"/>
    <w:rsid w:val="006E17B1"/>
    <w:rsid w:val="006E1D97"/>
    <w:rsid w:val="006E228F"/>
    <w:rsid w:val="006E2EC8"/>
    <w:rsid w:val="006E3594"/>
    <w:rsid w:val="006E3677"/>
    <w:rsid w:val="006E4033"/>
    <w:rsid w:val="006E50CD"/>
    <w:rsid w:val="006E6462"/>
    <w:rsid w:val="006E7819"/>
    <w:rsid w:val="006E78E2"/>
    <w:rsid w:val="006F0AC7"/>
    <w:rsid w:val="006F136C"/>
    <w:rsid w:val="006F2652"/>
    <w:rsid w:val="006F2CA4"/>
    <w:rsid w:val="006F2ED5"/>
    <w:rsid w:val="006F3D65"/>
    <w:rsid w:val="006F3DD8"/>
    <w:rsid w:val="006F40AA"/>
    <w:rsid w:val="006F55A1"/>
    <w:rsid w:val="006F6C2F"/>
    <w:rsid w:val="006F6D0F"/>
    <w:rsid w:val="006F7C43"/>
    <w:rsid w:val="006F7D71"/>
    <w:rsid w:val="00700B40"/>
    <w:rsid w:val="00700BFB"/>
    <w:rsid w:val="0070160D"/>
    <w:rsid w:val="0070252F"/>
    <w:rsid w:val="007028AC"/>
    <w:rsid w:val="00703661"/>
    <w:rsid w:val="00703910"/>
    <w:rsid w:val="00704BE1"/>
    <w:rsid w:val="00704FF9"/>
    <w:rsid w:val="0070515E"/>
    <w:rsid w:val="007062AC"/>
    <w:rsid w:val="007068B6"/>
    <w:rsid w:val="007071EB"/>
    <w:rsid w:val="00707444"/>
    <w:rsid w:val="007078E7"/>
    <w:rsid w:val="00707E4D"/>
    <w:rsid w:val="0071004A"/>
    <w:rsid w:val="0071030F"/>
    <w:rsid w:val="007108EA"/>
    <w:rsid w:val="00711699"/>
    <w:rsid w:val="00711BBC"/>
    <w:rsid w:val="007139A8"/>
    <w:rsid w:val="0071417F"/>
    <w:rsid w:val="00715E35"/>
    <w:rsid w:val="007170DE"/>
    <w:rsid w:val="00717D04"/>
    <w:rsid w:val="0072019C"/>
    <w:rsid w:val="007204B0"/>
    <w:rsid w:val="0072059E"/>
    <w:rsid w:val="00720731"/>
    <w:rsid w:val="007207F4"/>
    <w:rsid w:val="007216CF"/>
    <w:rsid w:val="00721EF5"/>
    <w:rsid w:val="007220C2"/>
    <w:rsid w:val="007232D4"/>
    <w:rsid w:val="00723560"/>
    <w:rsid w:val="00723EBD"/>
    <w:rsid w:val="00724453"/>
    <w:rsid w:val="0072462A"/>
    <w:rsid w:val="007247FA"/>
    <w:rsid w:val="007251EB"/>
    <w:rsid w:val="0072531D"/>
    <w:rsid w:val="007269CB"/>
    <w:rsid w:val="007269EB"/>
    <w:rsid w:val="00726C08"/>
    <w:rsid w:val="007276E0"/>
    <w:rsid w:val="00730047"/>
    <w:rsid w:val="007304D6"/>
    <w:rsid w:val="007304E0"/>
    <w:rsid w:val="00730AA8"/>
    <w:rsid w:val="0073234D"/>
    <w:rsid w:val="00732F27"/>
    <w:rsid w:val="00733314"/>
    <w:rsid w:val="0073432A"/>
    <w:rsid w:val="00734B27"/>
    <w:rsid w:val="00735191"/>
    <w:rsid w:val="00735313"/>
    <w:rsid w:val="00735420"/>
    <w:rsid w:val="00736125"/>
    <w:rsid w:val="00736F1D"/>
    <w:rsid w:val="00737419"/>
    <w:rsid w:val="007374F4"/>
    <w:rsid w:val="00737570"/>
    <w:rsid w:val="00740170"/>
    <w:rsid w:val="00740929"/>
    <w:rsid w:val="00741479"/>
    <w:rsid w:val="007416BF"/>
    <w:rsid w:val="007424BE"/>
    <w:rsid w:val="00742CEC"/>
    <w:rsid w:val="00743064"/>
    <w:rsid w:val="00744019"/>
    <w:rsid w:val="007443B3"/>
    <w:rsid w:val="00744435"/>
    <w:rsid w:val="00745567"/>
    <w:rsid w:val="00745CBE"/>
    <w:rsid w:val="00746A11"/>
    <w:rsid w:val="00746D9C"/>
    <w:rsid w:val="00747D6A"/>
    <w:rsid w:val="0075075A"/>
    <w:rsid w:val="0075091D"/>
    <w:rsid w:val="00750A7C"/>
    <w:rsid w:val="00750B9C"/>
    <w:rsid w:val="00750F5F"/>
    <w:rsid w:val="007516D9"/>
    <w:rsid w:val="007520E6"/>
    <w:rsid w:val="00752B78"/>
    <w:rsid w:val="007536EC"/>
    <w:rsid w:val="007538E8"/>
    <w:rsid w:val="007539F6"/>
    <w:rsid w:val="00753BCA"/>
    <w:rsid w:val="00754545"/>
    <w:rsid w:val="00754559"/>
    <w:rsid w:val="00754CA7"/>
    <w:rsid w:val="00755182"/>
    <w:rsid w:val="00755B91"/>
    <w:rsid w:val="00756F0A"/>
    <w:rsid w:val="0075722B"/>
    <w:rsid w:val="00757331"/>
    <w:rsid w:val="007575EC"/>
    <w:rsid w:val="007577E0"/>
    <w:rsid w:val="00757814"/>
    <w:rsid w:val="0075783A"/>
    <w:rsid w:val="00757EA7"/>
    <w:rsid w:val="007602C0"/>
    <w:rsid w:val="00760D0C"/>
    <w:rsid w:val="0076179D"/>
    <w:rsid w:val="007628A0"/>
    <w:rsid w:val="00763D37"/>
    <w:rsid w:val="0076402F"/>
    <w:rsid w:val="0076438B"/>
    <w:rsid w:val="0076662B"/>
    <w:rsid w:val="007668F3"/>
    <w:rsid w:val="00767492"/>
    <w:rsid w:val="00767CB7"/>
    <w:rsid w:val="00770E78"/>
    <w:rsid w:val="00770FCC"/>
    <w:rsid w:val="00771875"/>
    <w:rsid w:val="0077255E"/>
    <w:rsid w:val="00772878"/>
    <w:rsid w:val="00772A4C"/>
    <w:rsid w:val="00772C40"/>
    <w:rsid w:val="00772DC7"/>
    <w:rsid w:val="007731A5"/>
    <w:rsid w:val="007738CF"/>
    <w:rsid w:val="00773BCF"/>
    <w:rsid w:val="00774324"/>
    <w:rsid w:val="007743F2"/>
    <w:rsid w:val="00774501"/>
    <w:rsid w:val="0077490C"/>
    <w:rsid w:val="00774B76"/>
    <w:rsid w:val="00774C17"/>
    <w:rsid w:val="00775259"/>
    <w:rsid w:val="00775D9F"/>
    <w:rsid w:val="00775E74"/>
    <w:rsid w:val="00776D95"/>
    <w:rsid w:val="007770DF"/>
    <w:rsid w:val="00780113"/>
    <w:rsid w:val="0078079A"/>
    <w:rsid w:val="007812C2"/>
    <w:rsid w:val="00781798"/>
    <w:rsid w:val="00781987"/>
    <w:rsid w:val="00782083"/>
    <w:rsid w:val="00782718"/>
    <w:rsid w:val="0078303A"/>
    <w:rsid w:val="0078338E"/>
    <w:rsid w:val="00783406"/>
    <w:rsid w:val="00783541"/>
    <w:rsid w:val="00784164"/>
    <w:rsid w:val="00784D07"/>
    <w:rsid w:val="00784F9A"/>
    <w:rsid w:val="00785A0A"/>
    <w:rsid w:val="00785E55"/>
    <w:rsid w:val="00785FB3"/>
    <w:rsid w:val="00785FFF"/>
    <w:rsid w:val="00786CDA"/>
    <w:rsid w:val="00786E5F"/>
    <w:rsid w:val="007872F7"/>
    <w:rsid w:val="00787A30"/>
    <w:rsid w:val="00787B93"/>
    <w:rsid w:val="00790908"/>
    <w:rsid w:val="00790B4F"/>
    <w:rsid w:val="00790D42"/>
    <w:rsid w:val="00791E02"/>
    <w:rsid w:val="00792BBF"/>
    <w:rsid w:val="00792EDA"/>
    <w:rsid w:val="00793320"/>
    <w:rsid w:val="007939C1"/>
    <w:rsid w:val="00793BE6"/>
    <w:rsid w:val="00793C08"/>
    <w:rsid w:val="00793E51"/>
    <w:rsid w:val="00794143"/>
    <w:rsid w:val="007948C0"/>
    <w:rsid w:val="007949D4"/>
    <w:rsid w:val="00794AD6"/>
    <w:rsid w:val="00794D37"/>
    <w:rsid w:val="00795318"/>
    <w:rsid w:val="007957FF"/>
    <w:rsid w:val="007966B5"/>
    <w:rsid w:val="00796D8D"/>
    <w:rsid w:val="007A0449"/>
    <w:rsid w:val="007A08D6"/>
    <w:rsid w:val="007A0D2F"/>
    <w:rsid w:val="007A0D6E"/>
    <w:rsid w:val="007A15C2"/>
    <w:rsid w:val="007A2519"/>
    <w:rsid w:val="007A270D"/>
    <w:rsid w:val="007A317D"/>
    <w:rsid w:val="007A41E4"/>
    <w:rsid w:val="007A457A"/>
    <w:rsid w:val="007A4ECC"/>
    <w:rsid w:val="007A4FC9"/>
    <w:rsid w:val="007A5907"/>
    <w:rsid w:val="007A5924"/>
    <w:rsid w:val="007A5DEF"/>
    <w:rsid w:val="007A5E27"/>
    <w:rsid w:val="007A5EEB"/>
    <w:rsid w:val="007A5F4D"/>
    <w:rsid w:val="007A6300"/>
    <w:rsid w:val="007A6532"/>
    <w:rsid w:val="007A72A0"/>
    <w:rsid w:val="007B08C2"/>
    <w:rsid w:val="007B18E4"/>
    <w:rsid w:val="007B1C64"/>
    <w:rsid w:val="007B3453"/>
    <w:rsid w:val="007B39A4"/>
    <w:rsid w:val="007B4562"/>
    <w:rsid w:val="007B45EE"/>
    <w:rsid w:val="007B46A5"/>
    <w:rsid w:val="007B480F"/>
    <w:rsid w:val="007B4BB3"/>
    <w:rsid w:val="007B4E4B"/>
    <w:rsid w:val="007B5607"/>
    <w:rsid w:val="007B56EA"/>
    <w:rsid w:val="007B774E"/>
    <w:rsid w:val="007B79EE"/>
    <w:rsid w:val="007B7DA1"/>
    <w:rsid w:val="007C00AC"/>
    <w:rsid w:val="007C00B0"/>
    <w:rsid w:val="007C010D"/>
    <w:rsid w:val="007C016B"/>
    <w:rsid w:val="007C057D"/>
    <w:rsid w:val="007C0A08"/>
    <w:rsid w:val="007C0BBB"/>
    <w:rsid w:val="007C1240"/>
    <w:rsid w:val="007C1261"/>
    <w:rsid w:val="007C16E9"/>
    <w:rsid w:val="007C1AEC"/>
    <w:rsid w:val="007C1C35"/>
    <w:rsid w:val="007C208A"/>
    <w:rsid w:val="007C23E3"/>
    <w:rsid w:val="007C2BE2"/>
    <w:rsid w:val="007C2CC4"/>
    <w:rsid w:val="007C3A67"/>
    <w:rsid w:val="007C3FBF"/>
    <w:rsid w:val="007C4F5E"/>
    <w:rsid w:val="007C5DC6"/>
    <w:rsid w:val="007C6967"/>
    <w:rsid w:val="007C6CBC"/>
    <w:rsid w:val="007C7E29"/>
    <w:rsid w:val="007D0200"/>
    <w:rsid w:val="007D025B"/>
    <w:rsid w:val="007D0268"/>
    <w:rsid w:val="007D084A"/>
    <w:rsid w:val="007D0898"/>
    <w:rsid w:val="007D10F1"/>
    <w:rsid w:val="007D176E"/>
    <w:rsid w:val="007D1A07"/>
    <w:rsid w:val="007D1AB8"/>
    <w:rsid w:val="007D2782"/>
    <w:rsid w:val="007D2B07"/>
    <w:rsid w:val="007D30D1"/>
    <w:rsid w:val="007D377C"/>
    <w:rsid w:val="007D5216"/>
    <w:rsid w:val="007D55BB"/>
    <w:rsid w:val="007D5D16"/>
    <w:rsid w:val="007D62C6"/>
    <w:rsid w:val="007D6B40"/>
    <w:rsid w:val="007D6E4E"/>
    <w:rsid w:val="007D7257"/>
    <w:rsid w:val="007D7380"/>
    <w:rsid w:val="007D77C6"/>
    <w:rsid w:val="007E007D"/>
    <w:rsid w:val="007E0D98"/>
    <w:rsid w:val="007E1968"/>
    <w:rsid w:val="007E2792"/>
    <w:rsid w:val="007E28CE"/>
    <w:rsid w:val="007E2E1E"/>
    <w:rsid w:val="007E3624"/>
    <w:rsid w:val="007E380E"/>
    <w:rsid w:val="007E3C59"/>
    <w:rsid w:val="007E3CB7"/>
    <w:rsid w:val="007E41B8"/>
    <w:rsid w:val="007E4244"/>
    <w:rsid w:val="007E4B45"/>
    <w:rsid w:val="007E5C88"/>
    <w:rsid w:val="007E60D0"/>
    <w:rsid w:val="007E683E"/>
    <w:rsid w:val="007E7731"/>
    <w:rsid w:val="007E7BD1"/>
    <w:rsid w:val="007E7F33"/>
    <w:rsid w:val="007F0322"/>
    <w:rsid w:val="007F049A"/>
    <w:rsid w:val="007F062E"/>
    <w:rsid w:val="007F1D39"/>
    <w:rsid w:val="007F1F6F"/>
    <w:rsid w:val="007F264C"/>
    <w:rsid w:val="007F2A1B"/>
    <w:rsid w:val="007F2E44"/>
    <w:rsid w:val="007F39DE"/>
    <w:rsid w:val="007F42D4"/>
    <w:rsid w:val="007F44F3"/>
    <w:rsid w:val="007F4776"/>
    <w:rsid w:val="007F4F6B"/>
    <w:rsid w:val="007F5043"/>
    <w:rsid w:val="007F51EC"/>
    <w:rsid w:val="007F59E3"/>
    <w:rsid w:val="007F69A1"/>
    <w:rsid w:val="007F796B"/>
    <w:rsid w:val="007F7D66"/>
    <w:rsid w:val="00800239"/>
    <w:rsid w:val="00800319"/>
    <w:rsid w:val="008003BD"/>
    <w:rsid w:val="008018D1"/>
    <w:rsid w:val="00801BCE"/>
    <w:rsid w:val="00801E16"/>
    <w:rsid w:val="00803E81"/>
    <w:rsid w:val="00804405"/>
    <w:rsid w:val="00804E52"/>
    <w:rsid w:val="00806358"/>
    <w:rsid w:val="008064D3"/>
    <w:rsid w:val="00807327"/>
    <w:rsid w:val="00807442"/>
    <w:rsid w:val="0080774F"/>
    <w:rsid w:val="0080799B"/>
    <w:rsid w:val="00807D2D"/>
    <w:rsid w:val="00811172"/>
    <w:rsid w:val="0081158B"/>
    <w:rsid w:val="008116B0"/>
    <w:rsid w:val="008122F9"/>
    <w:rsid w:val="008124AA"/>
    <w:rsid w:val="00812BA1"/>
    <w:rsid w:val="00813CE0"/>
    <w:rsid w:val="00813FF8"/>
    <w:rsid w:val="00814259"/>
    <w:rsid w:val="00814706"/>
    <w:rsid w:val="0081488C"/>
    <w:rsid w:val="008161C9"/>
    <w:rsid w:val="008162CE"/>
    <w:rsid w:val="00816BA3"/>
    <w:rsid w:val="00817F3B"/>
    <w:rsid w:val="0082048A"/>
    <w:rsid w:val="00821920"/>
    <w:rsid w:val="008219A8"/>
    <w:rsid w:val="00822068"/>
    <w:rsid w:val="00822469"/>
    <w:rsid w:val="0082250A"/>
    <w:rsid w:val="00822A47"/>
    <w:rsid w:val="00822D20"/>
    <w:rsid w:val="00823405"/>
    <w:rsid w:val="00823781"/>
    <w:rsid w:val="00823B25"/>
    <w:rsid w:val="008249AF"/>
    <w:rsid w:val="008261EC"/>
    <w:rsid w:val="008263E6"/>
    <w:rsid w:val="00826401"/>
    <w:rsid w:val="00826749"/>
    <w:rsid w:val="008277FF"/>
    <w:rsid w:val="0083000C"/>
    <w:rsid w:val="00830328"/>
    <w:rsid w:val="008309CF"/>
    <w:rsid w:val="00830CBA"/>
    <w:rsid w:val="008313B9"/>
    <w:rsid w:val="008314BA"/>
    <w:rsid w:val="00832292"/>
    <w:rsid w:val="008326A4"/>
    <w:rsid w:val="00832AB5"/>
    <w:rsid w:val="00832F23"/>
    <w:rsid w:val="00833047"/>
    <w:rsid w:val="008337FA"/>
    <w:rsid w:val="008343C0"/>
    <w:rsid w:val="00834E7E"/>
    <w:rsid w:val="00835A5C"/>
    <w:rsid w:val="00835EA8"/>
    <w:rsid w:val="0083630A"/>
    <w:rsid w:val="00836372"/>
    <w:rsid w:val="008364D7"/>
    <w:rsid w:val="0083693D"/>
    <w:rsid w:val="00836980"/>
    <w:rsid w:val="00841009"/>
    <w:rsid w:val="008418C1"/>
    <w:rsid w:val="00841C34"/>
    <w:rsid w:val="00842EB2"/>
    <w:rsid w:val="00842FEC"/>
    <w:rsid w:val="00843850"/>
    <w:rsid w:val="00844021"/>
    <w:rsid w:val="0084419C"/>
    <w:rsid w:val="00844834"/>
    <w:rsid w:val="008449F7"/>
    <w:rsid w:val="00844C42"/>
    <w:rsid w:val="00844D53"/>
    <w:rsid w:val="00846022"/>
    <w:rsid w:val="00846A94"/>
    <w:rsid w:val="00847553"/>
    <w:rsid w:val="0085020C"/>
    <w:rsid w:val="008508A8"/>
    <w:rsid w:val="00850BBC"/>
    <w:rsid w:val="008510DF"/>
    <w:rsid w:val="00851238"/>
    <w:rsid w:val="00851EFA"/>
    <w:rsid w:val="0085241B"/>
    <w:rsid w:val="008547A2"/>
    <w:rsid w:val="00854E2D"/>
    <w:rsid w:val="00855AD8"/>
    <w:rsid w:val="00855CCD"/>
    <w:rsid w:val="00855E14"/>
    <w:rsid w:val="008569FC"/>
    <w:rsid w:val="00856FA3"/>
    <w:rsid w:val="00857DEE"/>
    <w:rsid w:val="0086042C"/>
    <w:rsid w:val="00860552"/>
    <w:rsid w:val="00860882"/>
    <w:rsid w:val="008615BA"/>
    <w:rsid w:val="008615C9"/>
    <w:rsid w:val="00861619"/>
    <w:rsid w:val="0086189D"/>
    <w:rsid w:val="008624CC"/>
    <w:rsid w:val="00862EC9"/>
    <w:rsid w:val="00862FA6"/>
    <w:rsid w:val="00863378"/>
    <w:rsid w:val="00863912"/>
    <w:rsid w:val="008641FE"/>
    <w:rsid w:val="0086481A"/>
    <w:rsid w:val="00864CDD"/>
    <w:rsid w:val="0086573F"/>
    <w:rsid w:val="0086699D"/>
    <w:rsid w:val="00866CAB"/>
    <w:rsid w:val="00866D5D"/>
    <w:rsid w:val="00870E32"/>
    <w:rsid w:val="00871069"/>
    <w:rsid w:val="008712FE"/>
    <w:rsid w:val="00871AC2"/>
    <w:rsid w:val="00872690"/>
    <w:rsid w:val="00872A5A"/>
    <w:rsid w:val="00872A6F"/>
    <w:rsid w:val="00873DBD"/>
    <w:rsid w:val="008741CA"/>
    <w:rsid w:val="008748E4"/>
    <w:rsid w:val="00874B17"/>
    <w:rsid w:val="00875EC2"/>
    <w:rsid w:val="008803C4"/>
    <w:rsid w:val="00880412"/>
    <w:rsid w:val="00880434"/>
    <w:rsid w:val="00880618"/>
    <w:rsid w:val="00880B52"/>
    <w:rsid w:val="00880F48"/>
    <w:rsid w:val="00880F74"/>
    <w:rsid w:val="00881171"/>
    <w:rsid w:val="008817CA"/>
    <w:rsid w:val="00882063"/>
    <w:rsid w:val="008828E2"/>
    <w:rsid w:val="00882B14"/>
    <w:rsid w:val="00883B83"/>
    <w:rsid w:val="0088440D"/>
    <w:rsid w:val="0088443A"/>
    <w:rsid w:val="0088523F"/>
    <w:rsid w:val="00885E18"/>
    <w:rsid w:val="00886275"/>
    <w:rsid w:val="00886DBE"/>
    <w:rsid w:val="0088724D"/>
    <w:rsid w:val="00887564"/>
    <w:rsid w:val="00887FF2"/>
    <w:rsid w:val="00890814"/>
    <w:rsid w:val="00890DBF"/>
    <w:rsid w:val="00890F6B"/>
    <w:rsid w:val="0089128B"/>
    <w:rsid w:val="00892592"/>
    <w:rsid w:val="00892707"/>
    <w:rsid w:val="00892936"/>
    <w:rsid w:val="00892BED"/>
    <w:rsid w:val="00892CF2"/>
    <w:rsid w:val="0089389E"/>
    <w:rsid w:val="00895585"/>
    <w:rsid w:val="008955FE"/>
    <w:rsid w:val="008959ED"/>
    <w:rsid w:val="00895FF8"/>
    <w:rsid w:val="00896070"/>
    <w:rsid w:val="00896620"/>
    <w:rsid w:val="008966F3"/>
    <w:rsid w:val="00897175"/>
    <w:rsid w:val="00897C93"/>
    <w:rsid w:val="008A040F"/>
    <w:rsid w:val="008A0967"/>
    <w:rsid w:val="008A0FB3"/>
    <w:rsid w:val="008A3964"/>
    <w:rsid w:val="008A396A"/>
    <w:rsid w:val="008A3C1E"/>
    <w:rsid w:val="008A519C"/>
    <w:rsid w:val="008A5395"/>
    <w:rsid w:val="008A5456"/>
    <w:rsid w:val="008A54EF"/>
    <w:rsid w:val="008A57B0"/>
    <w:rsid w:val="008A77AE"/>
    <w:rsid w:val="008A780D"/>
    <w:rsid w:val="008B0D00"/>
    <w:rsid w:val="008B125F"/>
    <w:rsid w:val="008B1494"/>
    <w:rsid w:val="008B1D18"/>
    <w:rsid w:val="008B22F2"/>
    <w:rsid w:val="008B2457"/>
    <w:rsid w:val="008B2DEA"/>
    <w:rsid w:val="008B2F59"/>
    <w:rsid w:val="008B3468"/>
    <w:rsid w:val="008B3A19"/>
    <w:rsid w:val="008B4064"/>
    <w:rsid w:val="008B4E18"/>
    <w:rsid w:val="008B5600"/>
    <w:rsid w:val="008B5B80"/>
    <w:rsid w:val="008B5CB1"/>
    <w:rsid w:val="008B7201"/>
    <w:rsid w:val="008B7A5F"/>
    <w:rsid w:val="008B7B44"/>
    <w:rsid w:val="008C03F2"/>
    <w:rsid w:val="008C17CA"/>
    <w:rsid w:val="008C2FEA"/>
    <w:rsid w:val="008C36F4"/>
    <w:rsid w:val="008C387A"/>
    <w:rsid w:val="008C38C1"/>
    <w:rsid w:val="008C4A40"/>
    <w:rsid w:val="008C4A4F"/>
    <w:rsid w:val="008C5EE1"/>
    <w:rsid w:val="008C775C"/>
    <w:rsid w:val="008C7841"/>
    <w:rsid w:val="008C7E0B"/>
    <w:rsid w:val="008D0063"/>
    <w:rsid w:val="008D00D7"/>
    <w:rsid w:val="008D0A38"/>
    <w:rsid w:val="008D0DEE"/>
    <w:rsid w:val="008D0FAE"/>
    <w:rsid w:val="008D13BA"/>
    <w:rsid w:val="008D178C"/>
    <w:rsid w:val="008D2141"/>
    <w:rsid w:val="008D24E7"/>
    <w:rsid w:val="008D315B"/>
    <w:rsid w:val="008D48B7"/>
    <w:rsid w:val="008D53A0"/>
    <w:rsid w:val="008D5C04"/>
    <w:rsid w:val="008D69F6"/>
    <w:rsid w:val="008D6B24"/>
    <w:rsid w:val="008D7059"/>
    <w:rsid w:val="008D7770"/>
    <w:rsid w:val="008E03F4"/>
    <w:rsid w:val="008E0FEE"/>
    <w:rsid w:val="008E14CD"/>
    <w:rsid w:val="008E185F"/>
    <w:rsid w:val="008E1B0C"/>
    <w:rsid w:val="008E2358"/>
    <w:rsid w:val="008E24E7"/>
    <w:rsid w:val="008E31F7"/>
    <w:rsid w:val="008E33AD"/>
    <w:rsid w:val="008E3745"/>
    <w:rsid w:val="008E3A95"/>
    <w:rsid w:val="008E3F80"/>
    <w:rsid w:val="008E412B"/>
    <w:rsid w:val="008E431F"/>
    <w:rsid w:val="008E4633"/>
    <w:rsid w:val="008E513B"/>
    <w:rsid w:val="008E65C7"/>
    <w:rsid w:val="008E6B0B"/>
    <w:rsid w:val="008E74DC"/>
    <w:rsid w:val="008F0796"/>
    <w:rsid w:val="008F0A9C"/>
    <w:rsid w:val="008F134C"/>
    <w:rsid w:val="008F173D"/>
    <w:rsid w:val="008F1DFD"/>
    <w:rsid w:val="008F1EAA"/>
    <w:rsid w:val="008F401A"/>
    <w:rsid w:val="008F4C6B"/>
    <w:rsid w:val="008F5003"/>
    <w:rsid w:val="008F5078"/>
    <w:rsid w:val="008F5B52"/>
    <w:rsid w:val="008F636E"/>
    <w:rsid w:val="008F71A9"/>
    <w:rsid w:val="008F7B77"/>
    <w:rsid w:val="008F7E4A"/>
    <w:rsid w:val="0090043F"/>
    <w:rsid w:val="009007C3"/>
    <w:rsid w:val="00901466"/>
    <w:rsid w:val="00902413"/>
    <w:rsid w:val="00902DB1"/>
    <w:rsid w:val="00902DF8"/>
    <w:rsid w:val="00903AB6"/>
    <w:rsid w:val="00904090"/>
    <w:rsid w:val="009042B2"/>
    <w:rsid w:val="009048B7"/>
    <w:rsid w:val="00905266"/>
    <w:rsid w:val="0090589B"/>
    <w:rsid w:val="00905980"/>
    <w:rsid w:val="009076DF"/>
    <w:rsid w:val="009077A1"/>
    <w:rsid w:val="00910AB0"/>
    <w:rsid w:val="00911022"/>
    <w:rsid w:val="009111CE"/>
    <w:rsid w:val="009117F2"/>
    <w:rsid w:val="009127E3"/>
    <w:rsid w:val="00912851"/>
    <w:rsid w:val="00913865"/>
    <w:rsid w:val="00913BA0"/>
    <w:rsid w:val="00914028"/>
    <w:rsid w:val="009140F0"/>
    <w:rsid w:val="0091425B"/>
    <w:rsid w:val="009143F0"/>
    <w:rsid w:val="00914811"/>
    <w:rsid w:val="00914A35"/>
    <w:rsid w:val="009155E7"/>
    <w:rsid w:val="00915A49"/>
    <w:rsid w:val="00915EC0"/>
    <w:rsid w:val="00916495"/>
    <w:rsid w:val="00916CD4"/>
    <w:rsid w:val="00916F6D"/>
    <w:rsid w:val="009170D7"/>
    <w:rsid w:val="00917527"/>
    <w:rsid w:val="009177B6"/>
    <w:rsid w:val="00920230"/>
    <w:rsid w:val="00920E81"/>
    <w:rsid w:val="00920EC6"/>
    <w:rsid w:val="00922499"/>
    <w:rsid w:val="00922F06"/>
    <w:rsid w:val="0092316A"/>
    <w:rsid w:val="0092336A"/>
    <w:rsid w:val="00923B0E"/>
    <w:rsid w:val="00923C2A"/>
    <w:rsid w:val="00923D4B"/>
    <w:rsid w:val="0092481E"/>
    <w:rsid w:val="00924E9E"/>
    <w:rsid w:val="0092568F"/>
    <w:rsid w:val="00925EA3"/>
    <w:rsid w:val="00926DF8"/>
    <w:rsid w:val="009276F7"/>
    <w:rsid w:val="00927D39"/>
    <w:rsid w:val="00930402"/>
    <w:rsid w:val="009308A7"/>
    <w:rsid w:val="00930D21"/>
    <w:rsid w:val="00930FF6"/>
    <w:rsid w:val="00931058"/>
    <w:rsid w:val="009314EC"/>
    <w:rsid w:val="009315BA"/>
    <w:rsid w:val="00931E18"/>
    <w:rsid w:val="009320C5"/>
    <w:rsid w:val="0093210C"/>
    <w:rsid w:val="00932C36"/>
    <w:rsid w:val="00934808"/>
    <w:rsid w:val="0093483C"/>
    <w:rsid w:val="00935061"/>
    <w:rsid w:val="00935BD1"/>
    <w:rsid w:val="00935C00"/>
    <w:rsid w:val="00935D8C"/>
    <w:rsid w:val="009363DB"/>
    <w:rsid w:val="009363F7"/>
    <w:rsid w:val="00936CEE"/>
    <w:rsid w:val="009408B5"/>
    <w:rsid w:val="00941372"/>
    <w:rsid w:val="00941AA4"/>
    <w:rsid w:val="00941E28"/>
    <w:rsid w:val="00941F16"/>
    <w:rsid w:val="00942854"/>
    <w:rsid w:val="009428D0"/>
    <w:rsid w:val="00943A7B"/>
    <w:rsid w:val="00943AD9"/>
    <w:rsid w:val="0094470B"/>
    <w:rsid w:val="00944808"/>
    <w:rsid w:val="00944AC4"/>
    <w:rsid w:val="00945D6A"/>
    <w:rsid w:val="00946875"/>
    <w:rsid w:val="009477D9"/>
    <w:rsid w:val="009503FD"/>
    <w:rsid w:val="00950792"/>
    <w:rsid w:val="00951541"/>
    <w:rsid w:val="00951AE6"/>
    <w:rsid w:val="00951AF7"/>
    <w:rsid w:val="0095249F"/>
    <w:rsid w:val="0095256D"/>
    <w:rsid w:val="009525DF"/>
    <w:rsid w:val="00952F7A"/>
    <w:rsid w:val="00953020"/>
    <w:rsid w:val="00953193"/>
    <w:rsid w:val="00954732"/>
    <w:rsid w:val="00954BBA"/>
    <w:rsid w:val="009552FC"/>
    <w:rsid w:val="00956189"/>
    <w:rsid w:val="00956277"/>
    <w:rsid w:val="009563A9"/>
    <w:rsid w:val="009604DE"/>
    <w:rsid w:val="00960ACD"/>
    <w:rsid w:val="00960D05"/>
    <w:rsid w:val="00961449"/>
    <w:rsid w:val="00961C26"/>
    <w:rsid w:val="00961DBB"/>
    <w:rsid w:val="00961F88"/>
    <w:rsid w:val="009628FA"/>
    <w:rsid w:val="009650D9"/>
    <w:rsid w:val="00965A21"/>
    <w:rsid w:val="009660F0"/>
    <w:rsid w:val="009661B3"/>
    <w:rsid w:val="00966837"/>
    <w:rsid w:val="009675D5"/>
    <w:rsid w:val="00967618"/>
    <w:rsid w:val="00967BC5"/>
    <w:rsid w:val="009708AD"/>
    <w:rsid w:val="009716B5"/>
    <w:rsid w:val="00971C10"/>
    <w:rsid w:val="00972428"/>
    <w:rsid w:val="009731F7"/>
    <w:rsid w:val="009734D7"/>
    <w:rsid w:val="00973B39"/>
    <w:rsid w:val="0097408A"/>
    <w:rsid w:val="009745BE"/>
    <w:rsid w:val="009747E1"/>
    <w:rsid w:val="00975BB6"/>
    <w:rsid w:val="00976291"/>
    <w:rsid w:val="00976AA7"/>
    <w:rsid w:val="00976E08"/>
    <w:rsid w:val="00977C7C"/>
    <w:rsid w:val="0098020D"/>
    <w:rsid w:val="00980CFD"/>
    <w:rsid w:val="009817AF"/>
    <w:rsid w:val="00981A5C"/>
    <w:rsid w:val="0098232F"/>
    <w:rsid w:val="00982802"/>
    <w:rsid w:val="0098281E"/>
    <w:rsid w:val="00982B27"/>
    <w:rsid w:val="00982C85"/>
    <w:rsid w:val="00982D98"/>
    <w:rsid w:val="00982FA6"/>
    <w:rsid w:val="009830F3"/>
    <w:rsid w:val="00983912"/>
    <w:rsid w:val="00983ED1"/>
    <w:rsid w:val="009841F8"/>
    <w:rsid w:val="00984576"/>
    <w:rsid w:val="00985859"/>
    <w:rsid w:val="00986958"/>
    <w:rsid w:val="00986D9D"/>
    <w:rsid w:val="00987B51"/>
    <w:rsid w:val="00991F72"/>
    <w:rsid w:val="00991FC0"/>
    <w:rsid w:val="009924D8"/>
    <w:rsid w:val="00993A57"/>
    <w:rsid w:val="009948E4"/>
    <w:rsid w:val="009951CC"/>
    <w:rsid w:val="0099564B"/>
    <w:rsid w:val="0099577D"/>
    <w:rsid w:val="00996E91"/>
    <w:rsid w:val="009A025F"/>
    <w:rsid w:val="009A04F9"/>
    <w:rsid w:val="009A1057"/>
    <w:rsid w:val="009A13E0"/>
    <w:rsid w:val="009A1432"/>
    <w:rsid w:val="009A157A"/>
    <w:rsid w:val="009A1882"/>
    <w:rsid w:val="009A1C6A"/>
    <w:rsid w:val="009A2180"/>
    <w:rsid w:val="009A219C"/>
    <w:rsid w:val="009A37CB"/>
    <w:rsid w:val="009A3F47"/>
    <w:rsid w:val="009A522F"/>
    <w:rsid w:val="009A578F"/>
    <w:rsid w:val="009A60BE"/>
    <w:rsid w:val="009A6685"/>
    <w:rsid w:val="009A6940"/>
    <w:rsid w:val="009B08EB"/>
    <w:rsid w:val="009B092F"/>
    <w:rsid w:val="009B14FE"/>
    <w:rsid w:val="009B1C13"/>
    <w:rsid w:val="009B2DBC"/>
    <w:rsid w:val="009B3173"/>
    <w:rsid w:val="009B33D6"/>
    <w:rsid w:val="009B371F"/>
    <w:rsid w:val="009B4823"/>
    <w:rsid w:val="009B4905"/>
    <w:rsid w:val="009B4D0A"/>
    <w:rsid w:val="009B55DC"/>
    <w:rsid w:val="009B5B0B"/>
    <w:rsid w:val="009B6732"/>
    <w:rsid w:val="009B6972"/>
    <w:rsid w:val="009B6F34"/>
    <w:rsid w:val="009B7944"/>
    <w:rsid w:val="009C01E3"/>
    <w:rsid w:val="009C11C5"/>
    <w:rsid w:val="009C1FA3"/>
    <w:rsid w:val="009C2387"/>
    <w:rsid w:val="009C2F02"/>
    <w:rsid w:val="009C3398"/>
    <w:rsid w:val="009C387C"/>
    <w:rsid w:val="009C3F22"/>
    <w:rsid w:val="009C4260"/>
    <w:rsid w:val="009C4666"/>
    <w:rsid w:val="009C51FC"/>
    <w:rsid w:val="009C580C"/>
    <w:rsid w:val="009C5B48"/>
    <w:rsid w:val="009C5D41"/>
    <w:rsid w:val="009C6231"/>
    <w:rsid w:val="009C6BBC"/>
    <w:rsid w:val="009C7083"/>
    <w:rsid w:val="009C7DC0"/>
    <w:rsid w:val="009C7FB8"/>
    <w:rsid w:val="009D06E5"/>
    <w:rsid w:val="009D0E67"/>
    <w:rsid w:val="009D111B"/>
    <w:rsid w:val="009D12F5"/>
    <w:rsid w:val="009D19A2"/>
    <w:rsid w:val="009D1C1C"/>
    <w:rsid w:val="009D1F76"/>
    <w:rsid w:val="009D2201"/>
    <w:rsid w:val="009D55D9"/>
    <w:rsid w:val="009D5630"/>
    <w:rsid w:val="009D57A1"/>
    <w:rsid w:val="009D6471"/>
    <w:rsid w:val="009D679F"/>
    <w:rsid w:val="009D723A"/>
    <w:rsid w:val="009D7379"/>
    <w:rsid w:val="009D7BAB"/>
    <w:rsid w:val="009E0569"/>
    <w:rsid w:val="009E1386"/>
    <w:rsid w:val="009E3193"/>
    <w:rsid w:val="009E34C7"/>
    <w:rsid w:val="009E35B3"/>
    <w:rsid w:val="009E40FD"/>
    <w:rsid w:val="009E44AB"/>
    <w:rsid w:val="009E4925"/>
    <w:rsid w:val="009E5095"/>
    <w:rsid w:val="009E50CE"/>
    <w:rsid w:val="009E5D45"/>
    <w:rsid w:val="009E6467"/>
    <w:rsid w:val="009E66CC"/>
    <w:rsid w:val="009E70E7"/>
    <w:rsid w:val="009F1140"/>
    <w:rsid w:val="009F1390"/>
    <w:rsid w:val="009F1D41"/>
    <w:rsid w:val="009F25AF"/>
    <w:rsid w:val="009F30CA"/>
    <w:rsid w:val="009F37B3"/>
    <w:rsid w:val="009F3EB8"/>
    <w:rsid w:val="009F40E8"/>
    <w:rsid w:val="009F4FB1"/>
    <w:rsid w:val="009F7A36"/>
    <w:rsid w:val="00A004DB"/>
    <w:rsid w:val="00A0120B"/>
    <w:rsid w:val="00A021EC"/>
    <w:rsid w:val="00A02234"/>
    <w:rsid w:val="00A022B0"/>
    <w:rsid w:val="00A02373"/>
    <w:rsid w:val="00A02497"/>
    <w:rsid w:val="00A02818"/>
    <w:rsid w:val="00A02FE1"/>
    <w:rsid w:val="00A034E5"/>
    <w:rsid w:val="00A0390A"/>
    <w:rsid w:val="00A03930"/>
    <w:rsid w:val="00A040B6"/>
    <w:rsid w:val="00A04CC6"/>
    <w:rsid w:val="00A05194"/>
    <w:rsid w:val="00A05372"/>
    <w:rsid w:val="00A05CEB"/>
    <w:rsid w:val="00A05D3D"/>
    <w:rsid w:val="00A062D5"/>
    <w:rsid w:val="00A06335"/>
    <w:rsid w:val="00A06AD8"/>
    <w:rsid w:val="00A0754A"/>
    <w:rsid w:val="00A07BE5"/>
    <w:rsid w:val="00A1044E"/>
    <w:rsid w:val="00A10689"/>
    <w:rsid w:val="00A10734"/>
    <w:rsid w:val="00A114D9"/>
    <w:rsid w:val="00A118A9"/>
    <w:rsid w:val="00A127AB"/>
    <w:rsid w:val="00A12864"/>
    <w:rsid w:val="00A12C49"/>
    <w:rsid w:val="00A12C80"/>
    <w:rsid w:val="00A12F38"/>
    <w:rsid w:val="00A13209"/>
    <w:rsid w:val="00A13F12"/>
    <w:rsid w:val="00A14508"/>
    <w:rsid w:val="00A15AAC"/>
    <w:rsid w:val="00A15BBA"/>
    <w:rsid w:val="00A16B83"/>
    <w:rsid w:val="00A17DF4"/>
    <w:rsid w:val="00A17EF4"/>
    <w:rsid w:val="00A20A2F"/>
    <w:rsid w:val="00A20AB3"/>
    <w:rsid w:val="00A22D32"/>
    <w:rsid w:val="00A23034"/>
    <w:rsid w:val="00A232F6"/>
    <w:rsid w:val="00A23307"/>
    <w:rsid w:val="00A240F8"/>
    <w:rsid w:val="00A24745"/>
    <w:rsid w:val="00A24945"/>
    <w:rsid w:val="00A2580A"/>
    <w:rsid w:val="00A258B8"/>
    <w:rsid w:val="00A25C4F"/>
    <w:rsid w:val="00A263ED"/>
    <w:rsid w:val="00A263F1"/>
    <w:rsid w:val="00A26BE5"/>
    <w:rsid w:val="00A27329"/>
    <w:rsid w:val="00A27634"/>
    <w:rsid w:val="00A277A3"/>
    <w:rsid w:val="00A27A23"/>
    <w:rsid w:val="00A27BDA"/>
    <w:rsid w:val="00A30000"/>
    <w:rsid w:val="00A30A88"/>
    <w:rsid w:val="00A31189"/>
    <w:rsid w:val="00A316AB"/>
    <w:rsid w:val="00A31978"/>
    <w:rsid w:val="00A340F3"/>
    <w:rsid w:val="00A341F1"/>
    <w:rsid w:val="00A346FD"/>
    <w:rsid w:val="00A35858"/>
    <w:rsid w:val="00A368F5"/>
    <w:rsid w:val="00A36A6B"/>
    <w:rsid w:val="00A36C96"/>
    <w:rsid w:val="00A377B2"/>
    <w:rsid w:val="00A377E0"/>
    <w:rsid w:val="00A37860"/>
    <w:rsid w:val="00A37A35"/>
    <w:rsid w:val="00A37CD3"/>
    <w:rsid w:val="00A404F0"/>
    <w:rsid w:val="00A40695"/>
    <w:rsid w:val="00A40E6F"/>
    <w:rsid w:val="00A40ED4"/>
    <w:rsid w:val="00A41DCC"/>
    <w:rsid w:val="00A423D7"/>
    <w:rsid w:val="00A42F38"/>
    <w:rsid w:val="00A42F78"/>
    <w:rsid w:val="00A43CA9"/>
    <w:rsid w:val="00A44562"/>
    <w:rsid w:val="00A44C18"/>
    <w:rsid w:val="00A44ECE"/>
    <w:rsid w:val="00A452E6"/>
    <w:rsid w:val="00A45768"/>
    <w:rsid w:val="00A45B80"/>
    <w:rsid w:val="00A45F92"/>
    <w:rsid w:val="00A464DF"/>
    <w:rsid w:val="00A465EE"/>
    <w:rsid w:val="00A46CB7"/>
    <w:rsid w:val="00A47483"/>
    <w:rsid w:val="00A50149"/>
    <w:rsid w:val="00A50DB6"/>
    <w:rsid w:val="00A51057"/>
    <w:rsid w:val="00A51F4F"/>
    <w:rsid w:val="00A5215D"/>
    <w:rsid w:val="00A52235"/>
    <w:rsid w:val="00A5331B"/>
    <w:rsid w:val="00A5399D"/>
    <w:rsid w:val="00A547D2"/>
    <w:rsid w:val="00A54DB5"/>
    <w:rsid w:val="00A54E90"/>
    <w:rsid w:val="00A55241"/>
    <w:rsid w:val="00A55AAD"/>
    <w:rsid w:val="00A55CD9"/>
    <w:rsid w:val="00A56143"/>
    <w:rsid w:val="00A561EB"/>
    <w:rsid w:val="00A56247"/>
    <w:rsid w:val="00A562D6"/>
    <w:rsid w:val="00A572D3"/>
    <w:rsid w:val="00A57FA2"/>
    <w:rsid w:val="00A6056F"/>
    <w:rsid w:val="00A60BAE"/>
    <w:rsid w:val="00A60D96"/>
    <w:rsid w:val="00A60FA9"/>
    <w:rsid w:val="00A612E0"/>
    <w:rsid w:val="00A61F2D"/>
    <w:rsid w:val="00A6217A"/>
    <w:rsid w:val="00A63088"/>
    <w:rsid w:val="00A63413"/>
    <w:rsid w:val="00A63D56"/>
    <w:rsid w:val="00A64102"/>
    <w:rsid w:val="00A64299"/>
    <w:rsid w:val="00A6441A"/>
    <w:rsid w:val="00A646E4"/>
    <w:rsid w:val="00A64EA1"/>
    <w:rsid w:val="00A65D15"/>
    <w:rsid w:val="00A66223"/>
    <w:rsid w:val="00A666A1"/>
    <w:rsid w:val="00A66B44"/>
    <w:rsid w:val="00A66E1E"/>
    <w:rsid w:val="00A70642"/>
    <w:rsid w:val="00A718A4"/>
    <w:rsid w:val="00A71AAF"/>
    <w:rsid w:val="00A71C31"/>
    <w:rsid w:val="00A72953"/>
    <w:rsid w:val="00A75604"/>
    <w:rsid w:val="00A759E7"/>
    <w:rsid w:val="00A75A07"/>
    <w:rsid w:val="00A76B49"/>
    <w:rsid w:val="00A77529"/>
    <w:rsid w:val="00A8084B"/>
    <w:rsid w:val="00A80933"/>
    <w:rsid w:val="00A8097A"/>
    <w:rsid w:val="00A80980"/>
    <w:rsid w:val="00A81060"/>
    <w:rsid w:val="00A810D6"/>
    <w:rsid w:val="00A81E5C"/>
    <w:rsid w:val="00A81E8E"/>
    <w:rsid w:val="00A8234B"/>
    <w:rsid w:val="00A82481"/>
    <w:rsid w:val="00A826A7"/>
    <w:rsid w:val="00A84753"/>
    <w:rsid w:val="00A847DD"/>
    <w:rsid w:val="00A8481C"/>
    <w:rsid w:val="00A85BFE"/>
    <w:rsid w:val="00A85FA3"/>
    <w:rsid w:val="00A866CD"/>
    <w:rsid w:val="00A87313"/>
    <w:rsid w:val="00A876A2"/>
    <w:rsid w:val="00A87E46"/>
    <w:rsid w:val="00A901D4"/>
    <w:rsid w:val="00A914AA"/>
    <w:rsid w:val="00A9152E"/>
    <w:rsid w:val="00A91829"/>
    <w:rsid w:val="00A919B1"/>
    <w:rsid w:val="00A922F3"/>
    <w:rsid w:val="00A92565"/>
    <w:rsid w:val="00A92879"/>
    <w:rsid w:val="00A93C7A"/>
    <w:rsid w:val="00A94584"/>
    <w:rsid w:val="00A9492E"/>
    <w:rsid w:val="00A94B44"/>
    <w:rsid w:val="00A952EE"/>
    <w:rsid w:val="00A95904"/>
    <w:rsid w:val="00A95DC8"/>
    <w:rsid w:val="00A961F3"/>
    <w:rsid w:val="00A96A11"/>
    <w:rsid w:val="00A97772"/>
    <w:rsid w:val="00A97EA1"/>
    <w:rsid w:val="00AA0392"/>
    <w:rsid w:val="00AA1160"/>
    <w:rsid w:val="00AA19C7"/>
    <w:rsid w:val="00AA1A11"/>
    <w:rsid w:val="00AA1DFE"/>
    <w:rsid w:val="00AA22FA"/>
    <w:rsid w:val="00AA28B3"/>
    <w:rsid w:val="00AA2EFC"/>
    <w:rsid w:val="00AA323D"/>
    <w:rsid w:val="00AA38A4"/>
    <w:rsid w:val="00AA4A41"/>
    <w:rsid w:val="00AA5539"/>
    <w:rsid w:val="00AA553B"/>
    <w:rsid w:val="00AA58C0"/>
    <w:rsid w:val="00AA6DA8"/>
    <w:rsid w:val="00AA72AF"/>
    <w:rsid w:val="00AA72BA"/>
    <w:rsid w:val="00AA7406"/>
    <w:rsid w:val="00AB03D6"/>
    <w:rsid w:val="00AB0743"/>
    <w:rsid w:val="00AB172A"/>
    <w:rsid w:val="00AB1C5E"/>
    <w:rsid w:val="00AB24C1"/>
    <w:rsid w:val="00AB26A4"/>
    <w:rsid w:val="00AB30B6"/>
    <w:rsid w:val="00AB3331"/>
    <w:rsid w:val="00AB3AC6"/>
    <w:rsid w:val="00AB3CE0"/>
    <w:rsid w:val="00AB404B"/>
    <w:rsid w:val="00AB42ED"/>
    <w:rsid w:val="00AB432D"/>
    <w:rsid w:val="00AB47CA"/>
    <w:rsid w:val="00AB54FC"/>
    <w:rsid w:val="00AB55D4"/>
    <w:rsid w:val="00AB58E8"/>
    <w:rsid w:val="00AB5F4B"/>
    <w:rsid w:val="00AB6185"/>
    <w:rsid w:val="00AB62D7"/>
    <w:rsid w:val="00AB65E7"/>
    <w:rsid w:val="00AB6B0E"/>
    <w:rsid w:val="00AB7787"/>
    <w:rsid w:val="00AB7EA8"/>
    <w:rsid w:val="00AC1687"/>
    <w:rsid w:val="00AC1CDF"/>
    <w:rsid w:val="00AC284A"/>
    <w:rsid w:val="00AC400A"/>
    <w:rsid w:val="00AC555E"/>
    <w:rsid w:val="00AC5964"/>
    <w:rsid w:val="00AC6BDA"/>
    <w:rsid w:val="00AC77A4"/>
    <w:rsid w:val="00AD044F"/>
    <w:rsid w:val="00AD1010"/>
    <w:rsid w:val="00AD1624"/>
    <w:rsid w:val="00AD1BF5"/>
    <w:rsid w:val="00AD226A"/>
    <w:rsid w:val="00AD3A10"/>
    <w:rsid w:val="00AD405F"/>
    <w:rsid w:val="00AD48A1"/>
    <w:rsid w:val="00AD4DBF"/>
    <w:rsid w:val="00AD5780"/>
    <w:rsid w:val="00AD626D"/>
    <w:rsid w:val="00AD6706"/>
    <w:rsid w:val="00AD6AD2"/>
    <w:rsid w:val="00AD6C15"/>
    <w:rsid w:val="00AD723C"/>
    <w:rsid w:val="00AD7592"/>
    <w:rsid w:val="00AD7875"/>
    <w:rsid w:val="00AD7950"/>
    <w:rsid w:val="00AD7AD2"/>
    <w:rsid w:val="00AE1474"/>
    <w:rsid w:val="00AE1AA3"/>
    <w:rsid w:val="00AE1D64"/>
    <w:rsid w:val="00AE2BA9"/>
    <w:rsid w:val="00AE2DFB"/>
    <w:rsid w:val="00AE438A"/>
    <w:rsid w:val="00AE483E"/>
    <w:rsid w:val="00AE48CB"/>
    <w:rsid w:val="00AE4F91"/>
    <w:rsid w:val="00AE5909"/>
    <w:rsid w:val="00AE5A06"/>
    <w:rsid w:val="00AE6D34"/>
    <w:rsid w:val="00AE6F6C"/>
    <w:rsid w:val="00AE7464"/>
    <w:rsid w:val="00AF003F"/>
    <w:rsid w:val="00AF0689"/>
    <w:rsid w:val="00AF0C6B"/>
    <w:rsid w:val="00AF1062"/>
    <w:rsid w:val="00AF107B"/>
    <w:rsid w:val="00AF2E3C"/>
    <w:rsid w:val="00AF3070"/>
    <w:rsid w:val="00AF348F"/>
    <w:rsid w:val="00AF491D"/>
    <w:rsid w:val="00AF4BC6"/>
    <w:rsid w:val="00AF55CC"/>
    <w:rsid w:val="00AF5C0A"/>
    <w:rsid w:val="00AF5C1C"/>
    <w:rsid w:val="00AF63AD"/>
    <w:rsid w:val="00AF70E5"/>
    <w:rsid w:val="00AF7243"/>
    <w:rsid w:val="00AF7D44"/>
    <w:rsid w:val="00B0011C"/>
    <w:rsid w:val="00B00711"/>
    <w:rsid w:val="00B01E6F"/>
    <w:rsid w:val="00B02375"/>
    <w:rsid w:val="00B02586"/>
    <w:rsid w:val="00B02A89"/>
    <w:rsid w:val="00B030DE"/>
    <w:rsid w:val="00B031A2"/>
    <w:rsid w:val="00B03A0E"/>
    <w:rsid w:val="00B03D8D"/>
    <w:rsid w:val="00B04381"/>
    <w:rsid w:val="00B0475D"/>
    <w:rsid w:val="00B04B94"/>
    <w:rsid w:val="00B05538"/>
    <w:rsid w:val="00B06030"/>
    <w:rsid w:val="00B07331"/>
    <w:rsid w:val="00B0769D"/>
    <w:rsid w:val="00B07974"/>
    <w:rsid w:val="00B10814"/>
    <w:rsid w:val="00B10EA5"/>
    <w:rsid w:val="00B1139D"/>
    <w:rsid w:val="00B121C6"/>
    <w:rsid w:val="00B12287"/>
    <w:rsid w:val="00B13754"/>
    <w:rsid w:val="00B13BDD"/>
    <w:rsid w:val="00B141EA"/>
    <w:rsid w:val="00B14375"/>
    <w:rsid w:val="00B15FCD"/>
    <w:rsid w:val="00B204DF"/>
    <w:rsid w:val="00B20F36"/>
    <w:rsid w:val="00B21037"/>
    <w:rsid w:val="00B210A7"/>
    <w:rsid w:val="00B21299"/>
    <w:rsid w:val="00B22014"/>
    <w:rsid w:val="00B2292D"/>
    <w:rsid w:val="00B23373"/>
    <w:rsid w:val="00B239EE"/>
    <w:rsid w:val="00B242ED"/>
    <w:rsid w:val="00B24352"/>
    <w:rsid w:val="00B24397"/>
    <w:rsid w:val="00B24449"/>
    <w:rsid w:val="00B245A3"/>
    <w:rsid w:val="00B24A21"/>
    <w:rsid w:val="00B25640"/>
    <w:rsid w:val="00B26A2D"/>
    <w:rsid w:val="00B27045"/>
    <w:rsid w:val="00B274EB"/>
    <w:rsid w:val="00B27781"/>
    <w:rsid w:val="00B27872"/>
    <w:rsid w:val="00B31031"/>
    <w:rsid w:val="00B31D1C"/>
    <w:rsid w:val="00B31D7F"/>
    <w:rsid w:val="00B328C8"/>
    <w:rsid w:val="00B32CCB"/>
    <w:rsid w:val="00B34742"/>
    <w:rsid w:val="00B34E7D"/>
    <w:rsid w:val="00B34ECD"/>
    <w:rsid w:val="00B350CC"/>
    <w:rsid w:val="00B355DB"/>
    <w:rsid w:val="00B356DF"/>
    <w:rsid w:val="00B3570B"/>
    <w:rsid w:val="00B357AD"/>
    <w:rsid w:val="00B3687A"/>
    <w:rsid w:val="00B37E56"/>
    <w:rsid w:val="00B37FE3"/>
    <w:rsid w:val="00B4041F"/>
    <w:rsid w:val="00B4050B"/>
    <w:rsid w:val="00B4097C"/>
    <w:rsid w:val="00B40BF9"/>
    <w:rsid w:val="00B410C3"/>
    <w:rsid w:val="00B410D1"/>
    <w:rsid w:val="00B4134A"/>
    <w:rsid w:val="00B41465"/>
    <w:rsid w:val="00B414A0"/>
    <w:rsid w:val="00B418A0"/>
    <w:rsid w:val="00B41BA2"/>
    <w:rsid w:val="00B42839"/>
    <w:rsid w:val="00B42D7A"/>
    <w:rsid w:val="00B43517"/>
    <w:rsid w:val="00B43521"/>
    <w:rsid w:val="00B439A0"/>
    <w:rsid w:val="00B44171"/>
    <w:rsid w:val="00B4499B"/>
    <w:rsid w:val="00B45984"/>
    <w:rsid w:val="00B45CB2"/>
    <w:rsid w:val="00B474A2"/>
    <w:rsid w:val="00B47A76"/>
    <w:rsid w:val="00B47E05"/>
    <w:rsid w:val="00B47F74"/>
    <w:rsid w:val="00B504ED"/>
    <w:rsid w:val="00B505A0"/>
    <w:rsid w:val="00B50C6E"/>
    <w:rsid w:val="00B50FBA"/>
    <w:rsid w:val="00B5103A"/>
    <w:rsid w:val="00B51072"/>
    <w:rsid w:val="00B51C12"/>
    <w:rsid w:val="00B5215E"/>
    <w:rsid w:val="00B521EC"/>
    <w:rsid w:val="00B522F0"/>
    <w:rsid w:val="00B53DA5"/>
    <w:rsid w:val="00B5417E"/>
    <w:rsid w:val="00B54AF0"/>
    <w:rsid w:val="00B54C24"/>
    <w:rsid w:val="00B55415"/>
    <w:rsid w:val="00B555A6"/>
    <w:rsid w:val="00B56108"/>
    <w:rsid w:val="00B573A8"/>
    <w:rsid w:val="00B5764B"/>
    <w:rsid w:val="00B5773C"/>
    <w:rsid w:val="00B6086B"/>
    <w:rsid w:val="00B60ADB"/>
    <w:rsid w:val="00B60D21"/>
    <w:rsid w:val="00B60F75"/>
    <w:rsid w:val="00B61D05"/>
    <w:rsid w:val="00B61D5F"/>
    <w:rsid w:val="00B61E4A"/>
    <w:rsid w:val="00B621D6"/>
    <w:rsid w:val="00B62313"/>
    <w:rsid w:val="00B62349"/>
    <w:rsid w:val="00B629A2"/>
    <w:rsid w:val="00B62E32"/>
    <w:rsid w:val="00B63F93"/>
    <w:rsid w:val="00B643CB"/>
    <w:rsid w:val="00B64A0A"/>
    <w:rsid w:val="00B64C1B"/>
    <w:rsid w:val="00B64CC4"/>
    <w:rsid w:val="00B66BD1"/>
    <w:rsid w:val="00B671E5"/>
    <w:rsid w:val="00B7074B"/>
    <w:rsid w:val="00B70A69"/>
    <w:rsid w:val="00B71B22"/>
    <w:rsid w:val="00B71DB9"/>
    <w:rsid w:val="00B72103"/>
    <w:rsid w:val="00B7273C"/>
    <w:rsid w:val="00B72ACF"/>
    <w:rsid w:val="00B72CD4"/>
    <w:rsid w:val="00B74911"/>
    <w:rsid w:val="00B74BAA"/>
    <w:rsid w:val="00B74C0E"/>
    <w:rsid w:val="00B77D3C"/>
    <w:rsid w:val="00B77EC0"/>
    <w:rsid w:val="00B80514"/>
    <w:rsid w:val="00B8065D"/>
    <w:rsid w:val="00B80D6A"/>
    <w:rsid w:val="00B81672"/>
    <w:rsid w:val="00B81F09"/>
    <w:rsid w:val="00B82498"/>
    <w:rsid w:val="00B83C01"/>
    <w:rsid w:val="00B8459F"/>
    <w:rsid w:val="00B84704"/>
    <w:rsid w:val="00B84B8C"/>
    <w:rsid w:val="00B85359"/>
    <w:rsid w:val="00B85649"/>
    <w:rsid w:val="00B8628A"/>
    <w:rsid w:val="00B8793F"/>
    <w:rsid w:val="00B87979"/>
    <w:rsid w:val="00B90984"/>
    <w:rsid w:val="00B90BF3"/>
    <w:rsid w:val="00B91DEC"/>
    <w:rsid w:val="00B920CA"/>
    <w:rsid w:val="00B9230C"/>
    <w:rsid w:val="00B9280F"/>
    <w:rsid w:val="00B937EE"/>
    <w:rsid w:val="00B9386C"/>
    <w:rsid w:val="00B940CC"/>
    <w:rsid w:val="00B94570"/>
    <w:rsid w:val="00B94A1D"/>
    <w:rsid w:val="00B94FF6"/>
    <w:rsid w:val="00B95836"/>
    <w:rsid w:val="00B96368"/>
    <w:rsid w:val="00B96EE5"/>
    <w:rsid w:val="00B97A35"/>
    <w:rsid w:val="00B97B3C"/>
    <w:rsid w:val="00B97C9C"/>
    <w:rsid w:val="00BA0855"/>
    <w:rsid w:val="00BA1320"/>
    <w:rsid w:val="00BA1372"/>
    <w:rsid w:val="00BA1404"/>
    <w:rsid w:val="00BA177E"/>
    <w:rsid w:val="00BA1846"/>
    <w:rsid w:val="00BA1A47"/>
    <w:rsid w:val="00BA37E5"/>
    <w:rsid w:val="00BA38AA"/>
    <w:rsid w:val="00BA3AFB"/>
    <w:rsid w:val="00BA4B79"/>
    <w:rsid w:val="00BA53E1"/>
    <w:rsid w:val="00BA6329"/>
    <w:rsid w:val="00BA650A"/>
    <w:rsid w:val="00BA6700"/>
    <w:rsid w:val="00BA6C4E"/>
    <w:rsid w:val="00BB092D"/>
    <w:rsid w:val="00BB0FDD"/>
    <w:rsid w:val="00BB157A"/>
    <w:rsid w:val="00BB157F"/>
    <w:rsid w:val="00BB1D82"/>
    <w:rsid w:val="00BB25B3"/>
    <w:rsid w:val="00BB3221"/>
    <w:rsid w:val="00BB3FD7"/>
    <w:rsid w:val="00BB45C4"/>
    <w:rsid w:val="00BB664B"/>
    <w:rsid w:val="00BB6F87"/>
    <w:rsid w:val="00BC03C5"/>
    <w:rsid w:val="00BC137D"/>
    <w:rsid w:val="00BC145B"/>
    <w:rsid w:val="00BC2377"/>
    <w:rsid w:val="00BC29D9"/>
    <w:rsid w:val="00BC2C04"/>
    <w:rsid w:val="00BC2F94"/>
    <w:rsid w:val="00BC306C"/>
    <w:rsid w:val="00BC3C2F"/>
    <w:rsid w:val="00BC4097"/>
    <w:rsid w:val="00BC44C6"/>
    <w:rsid w:val="00BC5349"/>
    <w:rsid w:val="00BC61A0"/>
    <w:rsid w:val="00BC750D"/>
    <w:rsid w:val="00BC75DF"/>
    <w:rsid w:val="00BD002B"/>
    <w:rsid w:val="00BD03E9"/>
    <w:rsid w:val="00BD05F0"/>
    <w:rsid w:val="00BD0D8A"/>
    <w:rsid w:val="00BD1346"/>
    <w:rsid w:val="00BD13AF"/>
    <w:rsid w:val="00BD4559"/>
    <w:rsid w:val="00BD5317"/>
    <w:rsid w:val="00BD6A44"/>
    <w:rsid w:val="00BD7005"/>
    <w:rsid w:val="00BD7E51"/>
    <w:rsid w:val="00BE06F0"/>
    <w:rsid w:val="00BE1044"/>
    <w:rsid w:val="00BE14A2"/>
    <w:rsid w:val="00BE1525"/>
    <w:rsid w:val="00BE1B47"/>
    <w:rsid w:val="00BE1EEC"/>
    <w:rsid w:val="00BE26C8"/>
    <w:rsid w:val="00BE3BF3"/>
    <w:rsid w:val="00BE3C67"/>
    <w:rsid w:val="00BE40A8"/>
    <w:rsid w:val="00BE4172"/>
    <w:rsid w:val="00BE44E3"/>
    <w:rsid w:val="00BE4E62"/>
    <w:rsid w:val="00BE50D9"/>
    <w:rsid w:val="00BE6288"/>
    <w:rsid w:val="00BE69AE"/>
    <w:rsid w:val="00BE7BEE"/>
    <w:rsid w:val="00BE7E07"/>
    <w:rsid w:val="00BF025B"/>
    <w:rsid w:val="00BF06BC"/>
    <w:rsid w:val="00BF09FC"/>
    <w:rsid w:val="00BF0B01"/>
    <w:rsid w:val="00BF1210"/>
    <w:rsid w:val="00BF163C"/>
    <w:rsid w:val="00BF16D4"/>
    <w:rsid w:val="00BF2737"/>
    <w:rsid w:val="00BF30AA"/>
    <w:rsid w:val="00BF37FF"/>
    <w:rsid w:val="00BF3BB8"/>
    <w:rsid w:val="00BF3BC9"/>
    <w:rsid w:val="00BF4022"/>
    <w:rsid w:val="00BF4331"/>
    <w:rsid w:val="00BF4FF7"/>
    <w:rsid w:val="00BF7120"/>
    <w:rsid w:val="00BF75BF"/>
    <w:rsid w:val="00BF7815"/>
    <w:rsid w:val="00BF799B"/>
    <w:rsid w:val="00C00185"/>
    <w:rsid w:val="00C00377"/>
    <w:rsid w:val="00C008A0"/>
    <w:rsid w:val="00C00F20"/>
    <w:rsid w:val="00C01FDA"/>
    <w:rsid w:val="00C02162"/>
    <w:rsid w:val="00C02611"/>
    <w:rsid w:val="00C0277C"/>
    <w:rsid w:val="00C02FE6"/>
    <w:rsid w:val="00C03D40"/>
    <w:rsid w:val="00C03E58"/>
    <w:rsid w:val="00C0433F"/>
    <w:rsid w:val="00C043F5"/>
    <w:rsid w:val="00C05370"/>
    <w:rsid w:val="00C055C9"/>
    <w:rsid w:val="00C05F21"/>
    <w:rsid w:val="00C06632"/>
    <w:rsid w:val="00C06B67"/>
    <w:rsid w:val="00C077FC"/>
    <w:rsid w:val="00C07823"/>
    <w:rsid w:val="00C07F3D"/>
    <w:rsid w:val="00C10C5B"/>
    <w:rsid w:val="00C116EA"/>
    <w:rsid w:val="00C119D8"/>
    <w:rsid w:val="00C11F3F"/>
    <w:rsid w:val="00C12045"/>
    <w:rsid w:val="00C12151"/>
    <w:rsid w:val="00C123D0"/>
    <w:rsid w:val="00C1243A"/>
    <w:rsid w:val="00C12788"/>
    <w:rsid w:val="00C12BD1"/>
    <w:rsid w:val="00C13214"/>
    <w:rsid w:val="00C13FD2"/>
    <w:rsid w:val="00C14251"/>
    <w:rsid w:val="00C143BF"/>
    <w:rsid w:val="00C15215"/>
    <w:rsid w:val="00C15C8F"/>
    <w:rsid w:val="00C15F88"/>
    <w:rsid w:val="00C16976"/>
    <w:rsid w:val="00C169D8"/>
    <w:rsid w:val="00C200FA"/>
    <w:rsid w:val="00C20703"/>
    <w:rsid w:val="00C20883"/>
    <w:rsid w:val="00C208D3"/>
    <w:rsid w:val="00C21534"/>
    <w:rsid w:val="00C21AD7"/>
    <w:rsid w:val="00C23600"/>
    <w:rsid w:val="00C236BA"/>
    <w:rsid w:val="00C2376C"/>
    <w:rsid w:val="00C24808"/>
    <w:rsid w:val="00C25178"/>
    <w:rsid w:val="00C2540B"/>
    <w:rsid w:val="00C2578D"/>
    <w:rsid w:val="00C25B5C"/>
    <w:rsid w:val="00C266BC"/>
    <w:rsid w:val="00C27291"/>
    <w:rsid w:val="00C30102"/>
    <w:rsid w:val="00C3140E"/>
    <w:rsid w:val="00C32FDD"/>
    <w:rsid w:val="00C33E89"/>
    <w:rsid w:val="00C343E4"/>
    <w:rsid w:val="00C3457C"/>
    <w:rsid w:val="00C34600"/>
    <w:rsid w:val="00C34675"/>
    <w:rsid w:val="00C34916"/>
    <w:rsid w:val="00C36C8D"/>
    <w:rsid w:val="00C36DE2"/>
    <w:rsid w:val="00C36DFE"/>
    <w:rsid w:val="00C370DA"/>
    <w:rsid w:val="00C374FD"/>
    <w:rsid w:val="00C37AEE"/>
    <w:rsid w:val="00C37DE2"/>
    <w:rsid w:val="00C37E3F"/>
    <w:rsid w:val="00C40DC6"/>
    <w:rsid w:val="00C41FF0"/>
    <w:rsid w:val="00C421BC"/>
    <w:rsid w:val="00C42499"/>
    <w:rsid w:val="00C42DCD"/>
    <w:rsid w:val="00C43640"/>
    <w:rsid w:val="00C4434F"/>
    <w:rsid w:val="00C454D1"/>
    <w:rsid w:val="00C458B1"/>
    <w:rsid w:val="00C4680B"/>
    <w:rsid w:val="00C46C2E"/>
    <w:rsid w:val="00C47152"/>
    <w:rsid w:val="00C47397"/>
    <w:rsid w:val="00C50117"/>
    <w:rsid w:val="00C501FE"/>
    <w:rsid w:val="00C505BC"/>
    <w:rsid w:val="00C50F53"/>
    <w:rsid w:val="00C50FCF"/>
    <w:rsid w:val="00C5195A"/>
    <w:rsid w:val="00C5224A"/>
    <w:rsid w:val="00C525F2"/>
    <w:rsid w:val="00C527CA"/>
    <w:rsid w:val="00C53647"/>
    <w:rsid w:val="00C5376D"/>
    <w:rsid w:val="00C54B89"/>
    <w:rsid w:val="00C54F64"/>
    <w:rsid w:val="00C552A9"/>
    <w:rsid w:val="00C553B1"/>
    <w:rsid w:val="00C556CF"/>
    <w:rsid w:val="00C55AF5"/>
    <w:rsid w:val="00C55BC4"/>
    <w:rsid w:val="00C55D1B"/>
    <w:rsid w:val="00C5652A"/>
    <w:rsid w:val="00C56A13"/>
    <w:rsid w:val="00C56B9F"/>
    <w:rsid w:val="00C576E4"/>
    <w:rsid w:val="00C57DF6"/>
    <w:rsid w:val="00C57F90"/>
    <w:rsid w:val="00C60A64"/>
    <w:rsid w:val="00C61897"/>
    <w:rsid w:val="00C633ED"/>
    <w:rsid w:val="00C63603"/>
    <w:rsid w:val="00C63753"/>
    <w:rsid w:val="00C637B6"/>
    <w:rsid w:val="00C639F6"/>
    <w:rsid w:val="00C64184"/>
    <w:rsid w:val="00C64257"/>
    <w:rsid w:val="00C65336"/>
    <w:rsid w:val="00C65EAF"/>
    <w:rsid w:val="00C6734A"/>
    <w:rsid w:val="00C67626"/>
    <w:rsid w:val="00C679D5"/>
    <w:rsid w:val="00C67F41"/>
    <w:rsid w:val="00C7009C"/>
    <w:rsid w:val="00C70EC5"/>
    <w:rsid w:val="00C71A29"/>
    <w:rsid w:val="00C72006"/>
    <w:rsid w:val="00C72A7D"/>
    <w:rsid w:val="00C72EEB"/>
    <w:rsid w:val="00C72F39"/>
    <w:rsid w:val="00C72FAA"/>
    <w:rsid w:val="00C749C7"/>
    <w:rsid w:val="00C74E70"/>
    <w:rsid w:val="00C76AB0"/>
    <w:rsid w:val="00C770E0"/>
    <w:rsid w:val="00C77864"/>
    <w:rsid w:val="00C77889"/>
    <w:rsid w:val="00C80034"/>
    <w:rsid w:val="00C8069D"/>
    <w:rsid w:val="00C80DAB"/>
    <w:rsid w:val="00C815CB"/>
    <w:rsid w:val="00C81664"/>
    <w:rsid w:val="00C81792"/>
    <w:rsid w:val="00C8180C"/>
    <w:rsid w:val="00C81C5D"/>
    <w:rsid w:val="00C81E95"/>
    <w:rsid w:val="00C81F18"/>
    <w:rsid w:val="00C82031"/>
    <w:rsid w:val="00C82406"/>
    <w:rsid w:val="00C82423"/>
    <w:rsid w:val="00C8256F"/>
    <w:rsid w:val="00C829BA"/>
    <w:rsid w:val="00C82A8E"/>
    <w:rsid w:val="00C82BB4"/>
    <w:rsid w:val="00C838F6"/>
    <w:rsid w:val="00C84282"/>
    <w:rsid w:val="00C85453"/>
    <w:rsid w:val="00C856AD"/>
    <w:rsid w:val="00C868D6"/>
    <w:rsid w:val="00C86AC9"/>
    <w:rsid w:val="00C86BEE"/>
    <w:rsid w:val="00C872EC"/>
    <w:rsid w:val="00C87ECA"/>
    <w:rsid w:val="00C901CE"/>
    <w:rsid w:val="00C911BB"/>
    <w:rsid w:val="00C91BAB"/>
    <w:rsid w:val="00C9214D"/>
    <w:rsid w:val="00C927B5"/>
    <w:rsid w:val="00C927D1"/>
    <w:rsid w:val="00C92CA3"/>
    <w:rsid w:val="00C9406C"/>
    <w:rsid w:val="00C94517"/>
    <w:rsid w:val="00C960A8"/>
    <w:rsid w:val="00C96282"/>
    <w:rsid w:val="00C972EA"/>
    <w:rsid w:val="00C9754E"/>
    <w:rsid w:val="00C97579"/>
    <w:rsid w:val="00C979EE"/>
    <w:rsid w:val="00C97BE2"/>
    <w:rsid w:val="00C97F07"/>
    <w:rsid w:val="00CA055A"/>
    <w:rsid w:val="00CA0AE8"/>
    <w:rsid w:val="00CA0CA3"/>
    <w:rsid w:val="00CA0E43"/>
    <w:rsid w:val="00CA12E8"/>
    <w:rsid w:val="00CA1649"/>
    <w:rsid w:val="00CA17AF"/>
    <w:rsid w:val="00CA2CBC"/>
    <w:rsid w:val="00CA2F9F"/>
    <w:rsid w:val="00CA3C2E"/>
    <w:rsid w:val="00CA4F0B"/>
    <w:rsid w:val="00CA5459"/>
    <w:rsid w:val="00CA63AC"/>
    <w:rsid w:val="00CA66E9"/>
    <w:rsid w:val="00CA6A35"/>
    <w:rsid w:val="00CA7090"/>
    <w:rsid w:val="00CA7E72"/>
    <w:rsid w:val="00CB0037"/>
    <w:rsid w:val="00CB04F2"/>
    <w:rsid w:val="00CB0B02"/>
    <w:rsid w:val="00CB0D70"/>
    <w:rsid w:val="00CB2334"/>
    <w:rsid w:val="00CB2B0F"/>
    <w:rsid w:val="00CB2BC2"/>
    <w:rsid w:val="00CB301E"/>
    <w:rsid w:val="00CB3049"/>
    <w:rsid w:val="00CB3432"/>
    <w:rsid w:val="00CB36E1"/>
    <w:rsid w:val="00CB37A7"/>
    <w:rsid w:val="00CB3A8F"/>
    <w:rsid w:val="00CB3EF6"/>
    <w:rsid w:val="00CB5477"/>
    <w:rsid w:val="00CB6A96"/>
    <w:rsid w:val="00CB7344"/>
    <w:rsid w:val="00CB7799"/>
    <w:rsid w:val="00CC0338"/>
    <w:rsid w:val="00CC0AC4"/>
    <w:rsid w:val="00CC0E9D"/>
    <w:rsid w:val="00CC11D7"/>
    <w:rsid w:val="00CC151D"/>
    <w:rsid w:val="00CC325B"/>
    <w:rsid w:val="00CC4728"/>
    <w:rsid w:val="00CC51F4"/>
    <w:rsid w:val="00CC5337"/>
    <w:rsid w:val="00CC5B61"/>
    <w:rsid w:val="00CC6AB7"/>
    <w:rsid w:val="00CC6E44"/>
    <w:rsid w:val="00CC6EAA"/>
    <w:rsid w:val="00CC71E7"/>
    <w:rsid w:val="00CD0919"/>
    <w:rsid w:val="00CD1221"/>
    <w:rsid w:val="00CD17F9"/>
    <w:rsid w:val="00CD29CD"/>
    <w:rsid w:val="00CD2B9E"/>
    <w:rsid w:val="00CD2F49"/>
    <w:rsid w:val="00CD30D7"/>
    <w:rsid w:val="00CD38D0"/>
    <w:rsid w:val="00CD3BCF"/>
    <w:rsid w:val="00CD3E7D"/>
    <w:rsid w:val="00CD49DF"/>
    <w:rsid w:val="00CD5828"/>
    <w:rsid w:val="00CD5A91"/>
    <w:rsid w:val="00CD6716"/>
    <w:rsid w:val="00CD79DE"/>
    <w:rsid w:val="00CE02F8"/>
    <w:rsid w:val="00CE0EF4"/>
    <w:rsid w:val="00CE0F7B"/>
    <w:rsid w:val="00CE1CD7"/>
    <w:rsid w:val="00CE1DC5"/>
    <w:rsid w:val="00CE2717"/>
    <w:rsid w:val="00CE27F7"/>
    <w:rsid w:val="00CE2EC5"/>
    <w:rsid w:val="00CE3009"/>
    <w:rsid w:val="00CE41AA"/>
    <w:rsid w:val="00CE4969"/>
    <w:rsid w:val="00CE568D"/>
    <w:rsid w:val="00CE5E41"/>
    <w:rsid w:val="00CE67C8"/>
    <w:rsid w:val="00CE7049"/>
    <w:rsid w:val="00CF06F3"/>
    <w:rsid w:val="00CF11C8"/>
    <w:rsid w:val="00CF226F"/>
    <w:rsid w:val="00CF33D4"/>
    <w:rsid w:val="00CF3CFA"/>
    <w:rsid w:val="00CF4B57"/>
    <w:rsid w:val="00CF5094"/>
    <w:rsid w:val="00CF523B"/>
    <w:rsid w:val="00CF5723"/>
    <w:rsid w:val="00CF5E49"/>
    <w:rsid w:val="00CF6C34"/>
    <w:rsid w:val="00CF6E6E"/>
    <w:rsid w:val="00CF70C1"/>
    <w:rsid w:val="00CF73E4"/>
    <w:rsid w:val="00CF7695"/>
    <w:rsid w:val="00D00B50"/>
    <w:rsid w:val="00D0180F"/>
    <w:rsid w:val="00D01E0A"/>
    <w:rsid w:val="00D02164"/>
    <w:rsid w:val="00D03A30"/>
    <w:rsid w:val="00D03A3C"/>
    <w:rsid w:val="00D03CDA"/>
    <w:rsid w:val="00D04658"/>
    <w:rsid w:val="00D04964"/>
    <w:rsid w:val="00D05D24"/>
    <w:rsid w:val="00D06064"/>
    <w:rsid w:val="00D06238"/>
    <w:rsid w:val="00D06B2C"/>
    <w:rsid w:val="00D06F1C"/>
    <w:rsid w:val="00D0710B"/>
    <w:rsid w:val="00D07395"/>
    <w:rsid w:val="00D07745"/>
    <w:rsid w:val="00D07B84"/>
    <w:rsid w:val="00D07C34"/>
    <w:rsid w:val="00D10076"/>
    <w:rsid w:val="00D100B4"/>
    <w:rsid w:val="00D108BC"/>
    <w:rsid w:val="00D10AAD"/>
    <w:rsid w:val="00D10CBC"/>
    <w:rsid w:val="00D11929"/>
    <w:rsid w:val="00D11FF8"/>
    <w:rsid w:val="00D12093"/>
    <w:rsid w:val="00D13546"/>
    <w:rsid w:val="00D13B34"/>
    <w:rsid w:val="00D1420C"/>
    <w:rsid w:val="00D1420F"/>
    <w:rsid w:val="00D14E7A"/>
    <w:rsid w:val="00D14F74"/>
    <w:rsid w:val="00D16392"/>
    <w:rsid w:val="00D167FE"/>
    <w:rsid w:val="00D171F4"/>
    <w:rsid w:val="00D21C2F"/>
    <w:rsid w:val="00D23926"/>
    <w:rsid w:val="00D23FA3"/>
    <w:rsid w:val="00D2403F"/>
    <w:rsid w:val="00D24A3C"/>
    <w:rsid w:val="00D24AE6"/>
    <w:rsid w:val="00D24C1A"/>
    <w:rsid w:val="00D24DD4"/>
    <w:rsid w:val="00D24E75"/>
    <w:rsid w:val="00D25282"/>
    <w:rsid w:val="00D2593D"/>
    <w:rsid w:val="00D25EFC"/>
    <w:rsid w:val="00D26AE3"/>
    <w:rsid w:val="00D2706E"/>
    <w:rsid w:val="00D27280"/>
    <w:rsid w:val="00D274F3"/>
    <w:rsid w:val="00D27C0F"/>
    <w:rsid w:val="00D30A3C"/>
    <w:rsid w:val="00D311DC"/>
    <w:rsid w:val="00D311EE"/>
    <w:rsid w:val="00D31781"/>
    <w:rsid w:val="00D31AE9"/>
    <w:rsid w:val="00D3210F"/>
    <w:rsid w:val="00D32282"/>
    <w:rsid w:val="00D32582"/>
    <w:rsid w:val="00D327DB"/>
    <w:rsid w:val="00D33B21"/>
    <w:rsid w:val="00D3402B"/>
    <w:rsid w:val="00D354DD"/>
    <w:rsid w:val="00D35F21"/>
    <w:rsid w:val="00D360AA"/>
    <w:rsid w:val="00D362ED"/>
    <w:rsid w:val="00D36601"/>
    <w:rsid w:val="00D37145"/>
    <w:rsid w:val="00D37344"/>
    <w:rsid w:val="00D37762"/>
    <w:rsid w:val="00D379A0"/>
    <w:rsid w:val="00D4041A"/>
    <w:rsid w:val="00D405AF"/>
    <w:rsid w:val="00D40949"/>
    <w:rsid w:val="00D41A33"/>
    <w:rsid w:val="00D41A6D"/>
    <w:rsid w:val="00D42386"/>
    <w:rsid w:val="00D4268F"/>
    <w:rsid w:val="00D43BAD"/>
    <w:rsid w:val="00D43BC1"/>
    <w:rsid w:val="00D4436C"/>
    <w:rsid w:val="00D44C01"/>
    <w:rsid w:val="00D44C26"/>
    <w:rsid w:val="00D45820"/>
    <w:rsid w:val="00D45AC9"/>
    <w:rsid w:val="00D45F70"/>
    <w:rsid w:val="00D4620C"/>
    <w:rsid w:val="00D4625D"/>
    <w:rsid w:val="00D46C37"/>
    <w:rsid w:val="00D46F14"/>
    <w:rsid w:val="00D47CED"/>
    <w:rsid w:val="00D50214"/>
    <w:rsid w:val="00D50846"/>
    <w:rsid w:val="00D50C63"/>
    <w:rsid w:val="00D50CBB"/>
    <w:rsid w:val="00D512FF"/>
    <w:rsid w:val="00D51699"/>
    <w:rsid w:val="00D52234"/>
    <w:rsid w:val="00D525A3"/>
    <w:rsid w:val="00D53095"/>
    <w:rsid w:val="00D534CF"/>
    <w:rsid w:val="00D53C1C"/>
    <w:rsid w:val="00D54BA4"/>
    <w:rsid w:val="00D54BC1"/>
    <w:rsid w:val="00D552CE"/>
    <w:rsid w:val="00D55928"/>
    <w:rsid w:val="00D5603E"/>
    <w:rsid w:val="00D5655A"/>
    <w:rsid w:val="00D56D0F"/>
    <w:rsid w:val="00D56F4A"/>
    <w:rsid w:val="00D5716F"/>
    <w:rsid w:val="00D61190"/>
    <w:rsid w:val="00D61532"/>
    <w:rsid w:val="00D61E81"/>
    <w:rsid w:val="00D62397"/>
    <w:rsid w:val="00D627B7"/>
    <w:rsid w:val="00D629DE"/>
    <w:rsid w:val="00D63106"/>
    <w:rsid w:val="00D6339D"/>
    <w:rsid w:val="00D63C36"/>
    <w:rsid w:val="00D63DA6"/>
    <w:rsid w:val="00D64268"/>
    <w:rsid w:val="00D64955"/>
    <w:rsid w:val="00D64CE5"/>
    <w:rsid w:val="00D64E3C"/>
    <w:rsid w:val="00D65738"/>
    <w:rsid w:val="00D67C70"/>
    <w:rsid w:val="00D70104"/>
    <w:rsid w:val="00D71F48"/>
    <w:rsid w:val="00D723A0"/>
    <w:rsid w:val="00D725B2"/>
    <w:rsid w:val="00D72BEC"/>
    <w:rsid w:val="00D730E6"/>
    <w:rsid w:val="00D7389B"/>
    <w:rsid w:val="00D73904"/>
    <w:rsid w:val="00D73915"/>
    <w:rsid w:val="00D73963"/>
    <w:rsid w:val="00D7500E"/>
    <w:rsid w:val="00D7578A"/>
    <w:rsid w:val="00D75BFA"/>
    <w:rsid w:val="00D75E2C"/>
    <w:rsid w:val="00D773BB"/>
    <w:rsid w:val="00D7783A"/>
    <w:rsid w:val="00D77D47"/>
    <w:rsid w:val="00D80257"/>
    <w:rsid w:val="00D81342"/>
    <w:rsid w:val="00D81E36"/>
    <w:rsid w:val="00D8221F"/>
    <w:rsid w:val="00D82791"/>
    <w:rsid w:val="00D82CC9"/>
    <w:rsid w:val="00D82E24"/>
    <w:rsid w:val="00D835BA"/>
    <w:rsid w:val="00D8425E"/>
    <w:rsid w:val="00D84266"/>
    <w:rsid w:val="00D84E3B"/>
    <w:rsid w:val="00D853A4"/>
    <w:rsid w:val="00D85CA9"/>
    <w:rsid w:val="00D870A4"/>
    <w:rsid w:val="00D8721A"/>
    <w:rsid w:val="00D8740F"/>
    <w:rsid w:val="00D875A1"/>
    <w:rsid w:val="00D876B7"/>
    <w:rsid w:val="00D87B89"/>
    <w:rsid w:val="00D87DA0"/>
    <w:rsid w:val="00D87F4A"/>
    <w:rsid w:val="00D90339"/>
    <w:rsid w:val="00D90C33"/>
    <w:rsid w:val="00D90E96"/>
    <w:rsid w:val="00D910BF"/>
    <w:rsid w:val="00D915D9"/>
    <w:rsid w:val="00D918D7"/>
    <w:rsid w:val="00D91B7A"/>
    <w:rsid w:val="00D925D1"/>
    <w:rsid w:val="00D937C1"/>
    <w:rsid w:val="00D938FE"/>
    <w:rsid w:val="00D93D2A"/>
    <w:rsid w:val="00D9583A"/>
    <w:rsid w:val="00D96167"/>
    <w:rsid w:val="00D966FD"/>
    <w:rsid w:val="00D968DE"/>
    <w:rsid w:val="00D96AC1"/>
    <w:rsid w:val="00D97566"/>
    <w:rsid w:val="00DA0A40"/>
    <w:rsid w:val="00DA0C2B"/>
    <w:rsid w:val="00DA0C64"/>
    <w:rsid w:val="00DA1741"/>
    <w:rsid w:val="00DA22A2"/>
    <w:rsid w:val="00DA3098"/>
    <w:rsid w:val="00DA3393"/>
    <w:rsid w:val="00DA3B0D"/>
    <w:rsid w:val="00DA3C6E"/>
    <w:rsid w:val="00DA3F76"/>
    <w:rsid w:val="00DA4105"/>
    <w:rsid w:val="00DA4124"/>
    <w:rsid w:val="00DA435A"/>
    <w:rsid w:val="00DA49E5"/>
    <w:rsid w:val="00DA4A0E"/>
    <w:rsid w:val="00DA5C4B"/>
    <w:rsid w:val="00DA5E0B"/>
    <w:rsid w:val="00DA6142"/>
    <w:rsid w:val="00DA7A56"/>
    <w:rsid w:val="00DA7C5B"/>
    <w:rsid w:val="00DB024F"/>
    <w:rsid w:val="00DB05A0"/>
    <w:rsid w:val="00DB0D79"/>
    <w:rsid w:val="00DB140E"/>
    <w:rsid w:val="00DB18D2"/>
    <w:rsid w:val="00DB19EB"/>
    <w:rsid w:val="00DB1C05"/>
    <w:rsid w:val="00DB2680"/>
    <w:rsid w:val="00DB3414"/>
    <w:rsid w:val="00DB373E"/>
    <w:rsid w:val="00DB374B"/>
    <w:rsid w:val="00DB4504"/>
    <w:rsid w:val="00DB4D38"/>
    <w:rsid w:val="00DB4FA0"/>
    <w:rsid w:val="00DB4FFA"/>
    <w:rsid w:val="00DB6414"/>
    <w:rsid w:val="00DB663A"/>
    <w:rsid w:val="00DB67EC"/>
    <w:rsid w:val="00DB6BE5"/>
    <w:rsid w:val="00DB6E19"/>
    <w:rsid w:val="00DB7677"/>
    <w:rsid w:val="00DB775C"/>
    <w:rsid w:val="00DB7A0F"/>
    <w:rsid w:val="00DB7E9E"/>
    <w:rsid w:val="00DB7F06"/>
    <w:rsid w:val="00DC0217"/>
    <w:rsid w:val="00DC0303"/>
    <w:rsid w:val="00DC0CD1"/>
    <w:rsid w:val="00DC0E43"/>
    <w:rsid w:val="00DC28AE"/>
    <w:rsid w:val="00DC2E45"/>
    <w:rsid w:val="00DC2E46"/>
    <w:rsid w:val="00DC3240"/>
    <w:rsid w:val="00DC4241"/>
    <w:rsid w:val="00DC428D"/>
    <w:rsid w:val="00DC4A99"/>
    <w:rsid w:val="00DC5FC4"/>
    <w:rsid w:val="00DC625C"/>
    <w:rsid w:val="00DC63BA"/>
    <w:rsid w:val="00DC6C75"/>
    <w:rsid w:val="00DC76F0"/>
    <w:rsid w:val="00DD022F"/>
    <w:rsid w:val="00DD0336"/>
    <w:rsid w:val="00DD07AA"/>
    <w:rsid w:val="00DD0D18"/>
    <w:rsid w:val="00DD2701"/>
    <w:rsid w:val="00DD3E38"/>
    <w:rsid w:val="00DD3EFA"/>
    <w:rsid w:val="00DD48EE"/>
    <w:rsid w:val="00DD4C2D"/>
    <w:rsid w:val="00DD5A37"/>
    <w:rsid w:val="00DD6199"/>
    <w:rsid w:val="00DD64E8"/>
    <w:rsid w:val="00DD6F6D"/>
    <w:rsid w:val="00DD6FF2"/>
    <w:rsid w:val="00DD740E"/>
    <w:rsid w:val="00DD744E"/>
    <w:rsid w:val="00DD752C"/>
    <w:rsid w:val="00DD7862"/>
    <w:rsid w:val="00DD7BD4"/>
    <w:rsid w:val="00DE005B"/>
    <w:rsid w:val="00DE0C85"/>
    <w:rsid w:val="00DE0CD0"/>
    <w:rsid w:val="00DE1888"/>
    <w:rsid w:val="00DE2121"/>
    <w:rsid w:val="00DE2780"/>
    <w:rsid w:val="00DE32AF"/>
    <w:rsid w:val="00DE3363"/>
    <w:rsid w:val="00DE430E"/>
    <w:rsid w:val="00DE468A"/>
    <w:rsid w:val="00DE516E"/>
    <w:rsid w:val="00DE551A"/>
    <w:rsid w:val="00DE58B8"/>
    <w:rsid w:val="00DE5DA2"/>
    <w:rsid w:val="00DE5DB9"/>
    <w:rsid w:val="00DE6550"/>
    <w:rsid w:val="00DE7389"/>
    <w:rsid w:val="00DF01CA"/>
    <w:rsid w:val="00DF0B69"/>
    <w:rsid w:val="00DF11BF"/>
    <w:rsid w:val="00DF1BFC"/>
    <w:rsid w:val="00DF2042"/>
    <w:rsid w:val="00DF245F"/>
    <w:rsid w:val="00DF2913"/>
    <w:rsid w:val="00DF29B8"/>
    <w:rsid w:val="00DF442C"/>
    <w:rsid w:val="00DF4516"/>
    <w:rsid w:val="00DF4A7E"/>
    <w:rsid w:val="00DF57DE"/>
    <w:rsid w:val="00DF68DC"/>
    <w:rsid w:val="00DF6E2C"/>
    <w:rsid w:val="00DF74CC"/>
    <w:rsid w:val="00DF7A8A"/>
    <w:rsid w:val="00DF7EF7"/>
    <w:rsid w:val="00E0019C"/>
    <w:rsid w:val="00E00B0B"/>
    <w:rsid w:val="00E00BD4"/>
    <w:rsid w:val="00E01C49"/>
    <w:rsid w:val="00E026DE"/>
    <w:rsid w:val="00E029FB"/>
    <w:rsid w:val="00E02E1F"/>
    <w:rsid w:val="00E039FD"/>
    <w:rsid w:val="00E03C27"/>
    <w:rsid w:val="00E03EFC"/>
    <w:rsid w:val="00E041F2"/>
    <w:rsid w:val="00E04659"/>
    <w:rsid w:val="00E04862"/>
    <w:rsid w:val="00E048F1"/>
    <w:rsid w:val="00E04DBC"/>
    <w:rsid w:val="00E0584A"/>
    <w:rsid w:val="00E05AF1"/>
    <w:rsid w:val="00E05DD6"/>
    <w:rsid w:val="00E060B0"/>
    <w:rsid w:val="00E07738"/>
    <w:rsid w:val="00E07C22"/>
    <w:rsid w:val="00E11787"/>
    <w:rsid w:val="00E11809"/>
    <w:rsid w:val="00E11867"/>
    <w:rsid w:val="00E12124"/>
    <w:rsid w:val="00E1343B"/>
    <w:rsid w:val="00E13A90"/>
    <w:rsid w:val="00E14995"/>
    <w:rsid w:val="00E1534F"/>
    <w:rsid w:val="00E15DF1"/>
    <w:rsid w:val="00E16188"/>
    <w:rsid w:val="00E1629B"/>
    <w:rsid w:val="00E16606"/>
    <w:rsid w:val="00E166ED"/>
    <w:rsid w:val="00E16AFD"/>
    <w:rsid w:val="00E16C04"/>
    <w:rsid w:val="00E16CB8"/>
    <w:rsid w:val="00E16F32"/>
    <w:rsid w:val="00E178EF"/>
    <w:rsid w:val="00E20E48"/>
    <w:rsid w:val="00E21D6F"/>
    <w:rsid w:val="00E21E7C"/>
    <w:rsid w:val="00E22194"/>
    <w:rsid w:val="00E22662"/>
    <w:rsid w:val="00E23EEF"/>
    <w:rsid w:val="00E24FAE"/>
    <w:rsid w:val="00E252AA"/>
    <w:rsid w:val="00E2576E"/>
    <w:rsid w:val="00E26D5A"/>
    <w:rsid w:val="00E27022"/>
    <w:rsid w:val="00E274C2"/>
    <w:rsid w:val="00E304BF"/>
    <w:rsid w:val="00E31669"/>
    <w:rsid w:val="00E32284"/>
    <w:rsid w:val="00E325F7"/>
    <w:rsid w:val="00E3294E"/>
    <w:rsid w:val="00E34139"/>
    <w:rsid w:val="00E34363"/>
    <w:rsid w:val="00E358D0"/>
    <w:rsid w:val="00E35CBC"/>
    <w:rsid w:val="00E365CA"/>
    <w:rsid w:val="00E36A91"/>
    <w:rsid w:val="00E36CBE"/>
    <w:rsid w:val="00E37238"/>
    <w:rsid w:val="00E37D04"/>
    <w:rsid w:val="00E402BD"/>
    <w:rsid w:val="00E407E5"/>
    <w:rsid w:val="00E41F40"/>
    <w:rsid w:val="00E430C9"/>
    <w:rsid w:val="00E431AF"/>
    <w:rsid w:val="00E43704"/>
    <w:rsid w:val="00E43C6A"/>
    <w:rsid w:val="00E43DFF"/>
    <w:rsid w:val="00E44579"/>
    <w:rsid w:val="00E44687"/>
    <w:rsid w:val="00E447D2"/>
    <w:rsid w:val="00E447EC"/>
    <w:rsid w:val="00E45766"/>
    <w:rsid w:val="00E45799"/>
    <w:rsid w:val="00E45C3A"/>
    <w:rsid w:val="00E45E6B"/>
    <w:rsid w:val="00E4650C"/>
    <w:rsid w:val="00E46D31"/>
    <w:rsid w:val="00E471BE"/>
    <w:rsid w:val="00E47BFB"/>
    <w:rsid w:val="00E5116E"/>
    <w:rsid w:val="00E51322"/>
    <w:rsid w:val="00E51493"/>
    <w:rsid w:val="00E515AA"/>
    <w:rsid w:val="00E51A53"/>
    <w:rsid w:val="00E51D19"/>
    <w:rsid w:val="00E521A6"/>
    <w:rsid w:val="00E52303"/>
    <w:rsid w:val="00E52B1F"/>
    <w:rsid w:val="00E5359D"/>
    <w:rsid w:val="00E54055"/>
    <w:rsid w:val="00E54060"/>
    <w:rsid w:val="00E54623"/>
    <w:rsid w:val="00E55076"/>
    <w:rsid w:val="00E55319"/>
    <w:rsid w:val="00E57234"/>
    <w:rsid w:val="00E572F6"/>
    <w:rsid w:val="00E57E31"/>
    <w:rsid w:val="00E60BB0"/>
    <w:rsid w:val="00E6106D"/>
    <w:rsid w:val="00E633CA"/>
    <w:rsid w:val="00E6361C"/>
    <w:rsid w:val="00E63EA8"/>
    <w:rsid w:val="00E64620"/>
    <w:rsid w:val="00E65218"/>
    <w:rsid w:val="00E65AC7"/>
    <w:rsid w:val="00E661A7"/>
    <w:rsid w:val="00E66997"/>
    <w:rsid w:val="00E66AD6"/>
    <w:rsid w:val="00E674A4"/>
    <w:rsid w:val="00E67850"/>
    <w:rsid w:val="00E67A9F"/>
    <w:rsid w:val="00E67B54"/>
    <w:rsid w:val="00E701EB"/>
    <w:rsid w:val="00E70343"/>
    <w:rsid w:val="00E7085C"/>
    <w:rsid w:val="00E70864"/>
    <w:rsid w:val="00E70D58"/>
    <w:rsid w:val="00E718A1"/>
    <w:rsid w:val="00E72300"/>
    <w:rsid w:val="00E730AB"/>
    <w:rsid w:val="00E731E3"/>
    <w:rsid w:val="00E73ECC"/>
    <w:rsid w:val="00E74303"/>
    <w:rsid w:val="00E7442D"/>
    <w:rsid w:val="00E744BA"/>
    <w:rsid w:val="00E74707"/>
    <w:rsid w:val="00E7481B"/>
    <w:rsid w:val="00E74A05"/>
    <w:rsid w:val="00E74C5E"/>
    <w:rsid w:val="00E7548C"/>
    <w:rsid w:val="00E755B9"/>
    <w:rsid w:val="00E75C7E"/>
    <w:rsid w:val="00E76BE5"/>
    <w:rsid w:val="00E76C8E"/>
    <w:rsid w:val="00E773C8"/>
    <w:rsid w:val="00E7796E"/>
    <w:rsid w:val="00E80F06"/>
    <w:rsid w:val="00E80F7F"/>
    <w:rsid w:val="00E81087"/>
    <w:rsid w:val="00E817AB"/>
    <w:rsid w:val="00E81985"/>
    <w:rsid w:val="00E81BE4"/>
    <w:rsid w:val="00E81F03"/>
    <w:rsid w:val="00E82ECA"/>
    <w:rsid w:val="00E831F3"/>
    <w:rsid w:val="00E838B1"/>
    <w:rsid w:val="00E83D11"/>
    <w:rsid w:val="00E84261"/>
    <w:rsid w:val="00E842B0"/>
    <w:rsid w:val="00E8525F"/>
    <w:rsid w:val="00E863E0"/>
    <w:rsid w:val="00E86A15"/>
    <w:rsid w:val="00E87216"/>
    <w:rsid w:val="00E87697"/>
    <w:rsid w:val="00E877EA"/>
    <w:rsid w:val="00E8795B"/>
    <w:rsid w:val="00E87A44"/>
    <w:rsid w:val="00E907EB"/>
    <w:rsid w:val="00E90C94"/>
    <w:rsid w:val="00E90E7C"/>
    <w:rsid w:val="00E926B8"/>
    <w:rsid w:val="00E932DE"/>
    <w:rsid w:val="00E94521"/>
    <w:rsid w:val="00E94989"/>
    <w:rsid w:val="00E95298"/>
    <w:rsid w:val="00E95874"/>
    <w:rsid w:val="00E95929"/>
    <w:rsid w:val="00E969FE"/>
    <w:rsid w:val="00E96B17"/>
    <w:rsid w:val="00E97C1E"/>
    <w:rsid w:val="00E97E09"/>
    <w:rsid w:val="00EA0312"/>
    <w:rsid w:val="00EA032D"/>
    <w:rsid w:val="00EA0C0B"/>
    <w:rsid w:val="00EA1182"/>
    <w:rsid w:val="00EA3975"/>
    <w:rsid w:val="00EA42AF"/>
    <w:rsid w:val="00EA4BC0"/>
    <w:rsid w:val="00EA58E9"/>
    <w:rsid w:val="00EA5CED"/>
    <w:rsid w:val="00EA6151"/>
    <w:rsid w:val="00EA63C4"/>
    <w:rsid w:val="00EA642F"/>
    <w:rsid w:val="00EA6899"/>
    <w:rsid w:val="00EA712A"/>
    <w:rsid w:val="00EA7700"/>
    <w:rsid w:val="00EA7F1E"/>
    <w:rsid w:val="00EB0089"/>
    <w:rsid w:val="00EB0328"/>
    <w:rsid w:val="00EB0DF8"/>
    <w:rsid w:val="00EB1C44"/>
    <w:rsid w:val="00EB2991"/>
    <w:rsid w:val="00EB32E9"/>
    <w:rsid w:val="00EB40BB"/>
    <w:rsid w:val="00EB43BE"/>
    <w:rsid w:val="00EB4472"/>
    <w:rsid w:val="00EB4B01"/>
    <w:rsid w:val="00EB4F2C"/>
    <w:rsid w:val="00EB65AF"/>
    <w:rsid w:val="00EB667C"/>
    <w:rsid w:val="00EB67BE"/>
    <w:rsid w:val="00EB6B1C"/>
    <w:rsid w:val="00EB6F8D"/>
    <w:rsid w:val="00EB7528"/>
    <w:rsid w:val="00EB7D7F"/>
    <w:rsid w:val="00EC0168"/>
    <w:rsid w:val="00EC0ABD"/>
    <w:rsid w:val="00EC3A24"/>
    <w:rsid w:val="00EC3B33"/>
    <w:rsid w:val="00EC4BDB"/>
    <w:rsid w:val="00EC5539"/>
    <w:rsid w:val="00EC5CFD"/>
    <w:rsid w:val="00EC6298"/>
    <w:rsid w:val="00EC6B90"/>
    <w:rsid w:val="00EC723F"/>
    <w:rsid w:val="00EC74AD"/>
    <w:rsid w:val="00EC78F0"/>
    <w:rsid w:val="00ED0B04"/>
    <w:rsid w:val="00ED0B78"/>
    <w:rsid w:val="00ED0BA8"/>
    <w:rsid w:val="00ED0EF5"/>
    <w:rsid w:val="00ED1677"/>
    <w:rsid w:val="00ED1E2A"/>
    <w:rsid w:val="00ED1FCA"/>
    <w:rsid w:val="00ED2264"/>
    <w:rsid w:val="00ED2D58"/>
    <w:rsid w:val="00ED3057"/>
    <w:rsid w:val="00ED3DF9"/>
    <w:rsid w:val="00ED3F5D"/>
    <w:rsid w:val="00ED4273"/>
    <w:rsid w:val="00ED43A0"/>
    <w:rsid w:val="00ED548F"/>
    <w:rsid w:val="00ED55B3"/>
    <w:rsid w:val="00ED5A25"/>
    <w:rsid w:val="00ED5CA8"/>
    <w:rsid w:val="00ED5CEB"/>
    <w:rsid w:val="00ED5DEE"/>
    <w:rsid w:val="00ED5E29"/>
    <w:rsid w:val="00ED5F4D"/>
    <w:rsid w:val="00ED69F2"/>
    <w:rsid w:val="00ED70F5"/>
    <w:rsid w:val="00ED71FC"/>
    <w:rsid w:val="00ED7C0A"/>
    <w:rsid w:val="00ED7E98"/>
    <w:rsid w:val="00ED7F84"/>
    <w:rsid w:val="00EE0054"/>
    <w:rsid w:val="00EE06C1"/>
    <w:rsid w:val="00EE2857"/>
    <w:rsid w:val="00EE46A2"/>
    <w:rsid w:val="00EE4CC8"/>
    <w:rsid w:val="00EE4DA9"/>
    <w:rsid w:val="00EE596A"/>
    <w:rsid w:val="00EE5A76"/>
    <w:rsid w:val="00EE6A90"/>
    <w:rsid w:val="00EE6EC5"/>
    <w:rsid w:val="00EE7BE0"/>
    <w:rsid w:val="00EF01FB"/>
    <w:rsid w:val="00EF0300"/>
    <w:rsid w:val="00EF140D"/>
    <w:rsid w:val="00EF153D"/>
    <w:rsid w:val="00EF27DD"/>
    <w:rsid w:val="00EF2889"/>
    <w:rsid w:val="00EF3BA0"/>
    <w:rsid w:val="00EF411A"/>
    <w:rsid w:val="00EF4297"/>
    <w:rsid w:val="00EF4333"/>
    <w:rsid w:val="00EF43B1"/>
    <w:rsid w:val="00EF43DC"/>
    <w:rsid w:val="00EF45A0"/>
    <w:rsid w:val="00EF48B0"/>
    <w:rsid w:val="00EF5282"/>
    <w:rsid w:val="00EF6401"/>
    <w:rsid w:val="00EF66B0"/>
    <w:rsid w:val="00EF6740"/>
    <w:rsid w:val="00EF6E8A"/>
    <w:rsid w:val="00EF725A"/>
    <w:rsid w:val="00F0020C"/>
    <w:rsid w:val="00F002B1"/>
    <w:rsid w:val="00F01E0C"/>
    <w:rsid w:val="00F01FE7"/>
    <w:rsid w:val="00F0247C"/>
    <w:rsid w:val="00F032CA"/>
    <w:rsid w:val="00F048A6"/>
    <w:rsid w:val="00F04EAF"/>
    <w:rsid w:val="00F05937"/>
    <w:rsid w:val="00F063D1"/>
    <w:rsid w:val="00F06609"/>
    <w:rsid w:val="00F07827"/>
    <w:rsid w:val="00F10A3B"/>
    <w:rsid w:val="00F10BA7"/>
    <w:rsid w:val="00F10F1C"/>
    <w:rsid w:val="00F10FAF"/>
    <w:rsid w:val="00F115F7"/>
    <w:rsid w:val="00F1354D"/>
    <w:rsid w:val="00F13A11"/>
    <w:rsid w:val="00F145E6"/>
    <w:rsid w:val="00F1481A"/>
    <w:rsid w:val="00F1510C"/>
    <w:rsid w:val="00F152B4"/>
    <w:rsid w:val="00F1575E"/>
    <w:rsid w:val="00F1650C"/>
    <w:rsid w:val="00F1682D"/>
    <w:rsid w:val="00F168AE"/>
    <w:rsid w:val="00F16E68"/>
    <w:rsid w:val="00F17097"/>
    <w:rsid w:val="00F171C9"/>
    <w:rsid w:val="00F17776"/>
    <w:rsid w:val="00F178BE"/>
    <w:rsid w:val="00F2046B"/>
    <w:rsid w:val="00F22EC1"/>
    <w:rsid w:val="00F235F3"/>
    <w:rsid w:val="00F24C90"/>
    <w:rsid w:val="00F24D6E"/>
    <w:rsid w:val="00F25646"/>
    <w:rsid w:val="00F25872"/>
    <w:rsid w:val="00F258E0"/>
    <w:rsid w:val="00F25D29"/>
    <w:rsid w:val="00F25DA8"/>
    <w:rsid w:val="00F26461"/>
    <w:rsid w:val="00F2673C"/>
    <w:rsid w:val="00F27092"/>
    <w:rsid w:val="00F276AC"/>
    <w:rsid w:val="00F27B3B"/>
    <w:rsid w:val="00F27E32"/>
    <w:rsid w:val="00F300C8"/>
    <w:rsid w:val="00F30411"/>
    <w:rsid w:val="00F319E4"/>
    <w:rsid w:val="00F31A1B"/>
    <w:rsid w:val="00F31C14"/>
    <w:rsid w:val="00F3239B"/>
    <w:rsid w:val="00F32FF6"/>
    <w:rsid w:val="00F33381"/>
    <w:rsid w:val="00F3423A"/>
    <w:rsid w:val="00F34AC5"/>
    <w:rsid w:val="00F34B48"/>
    <w:rsid w:val="00F36D1F"/>
    <w:rsid w:val="00F36ECA"/>
    <w:rsid w:val="00F370B1"/>
    <w:rsid w:val="00F372B4"/>
    <w:rsid w:val="00F40030"/>
    <w:rsid w:val="00F400C8"/>
    <w:rsid w:val="00F40A5C"/>
    <w:rsid w:val="00F412EB"/>
    <w:rsid w:val="00F41884"/>
    <w:rsid w:val="00F41A9A"/>
    <w:rsid w:val="00F41FED"/>
    <w:rsid w:val="00F429E3"/>
    <w:rsid w:val="00F42A1B"/>
    <w:rsid w:val="00F42B78"/>
    <w:rsid w:val="00F42E61"/>
    <w:rsid w:val="00F433CF"/>
    <w:rsid w:val="00F44ACA"/>
    <w:rsid w:val="00F44BD3"/>
    <w:rsid w:val="00F45601"/>
    <w:rsid w:val="00F4575B"/>
    <w:rsid w:val="00F45D20"/>
    <w:rsid w:val="00F45EAB"/>
    <w:rsid w:val="00F4637B"/>
    <w:rsid w:val="00F46FF6"/>
    <w:rsid w:val="00F47321"/>
    <w:rsid w:val="00F473CD"/>
    <w:rsid w:val="00F500A9"/>
    <w:rsid w:val="00F505CA"/>
    <w:rsid w:val="00F50ABE"/>
    <w:rsid w:val="00F512F8"/>
    <w:rsid w:val="00F52A1D"/>
    <w:rsid w:val="00F52B44"/>
    <w:rsid w:val="00F52EE9"/>
    <w:rsid w:val="00F533C1"/>
    <w:rsid w:val="00F541AA"/>
    <w:rsid w:val="00F54205"/>
    <w:rsid w:val="00F54288"/>
    <w:rsid w:val="00F54B21"/>
    <w:rsid w:val="00F54BC8"/>
    <w:rsid w:val="00F54E4B"/>
    <w:rsid w:val="00F55136"/>
    <w:rsid w:val="00F55428"/>
    <w:rsid w:val="00F556D2"/>
    <w:rsid w:val="00F55A86"/>
    <w:rsid w:val="00F55F31"/>
    <w:rsid w:val="00F5789D"/>
    <w:rsid w:val="00F60345"/>
    <w:rsid w:val="00F62E7E"/>
    <w:rsid w:val="00F63873"/>
    <w:rsid w:val="00F638B7"/>
    <w:rsid w:val="00F638CF"/>
    <w:rsid w:val="00F63F8C"/>
    <w:rsid w:val="00F6447D"/>
    <w:rsid w:val="00F64CC9"/>
    <w:rsid w:val="00F65A19"/>
    <w:rsid w:val="00F65FC7"/>
    <w:rsid w:val="00F6651A"/>
    <w:rsid w:val="00F6675B"/>
    <w:rsid w:val="00F669D2"/>
    <w:rsid w:val="00F67A4F"/>
    <w:rsid w:val="00F7013E"/>
    <w:rsid w:val="00F71E47"/>
    <w:rsid w:val="00F72414"/>
    <w:rsid w:val="00F74801"/>
    <w:rsid w:val="00F76A3A"/>
    <w:rsid w:val="00F81B87"/>
    <w:rsid w:val="00F81C85"/>
    <w:rsid w:val="00F82427"/>
    <w:rsid w:val="00F832C8"/>
    <w:rsid w:val="00F838A9"/>
    <w:rsid w:val="00F83E59"/>
    <w:rsid w:val="00F84659"/>
    <w:rsid w:val="00F846AE"/>
    <w:rsid w:val="00F84EDB"/>
    <w:rsid w:val="00F84F2B"/>
    <w:rsid w:val="00F84F6B"/>
    <w:rsid w:val="00F857AE"/>
    <w:rsid w:val="00F85AE6"/>
    <w:rsid w:val="00F86183"/>
    <w:rsid w:val="00F86A35"/>
    <w:rsid w:val="00F86CD3"/>
    <w:rsid w:val="00F86CEE"/>
    <w:rsid w:val="00F874F3"/>
    <w:rsid w:val="00F87C10"/>
    <w:rsid w:val="00F87D7F"/>
    <w:rsid w:val="00F907EE"/>
    <w:rsid w:val="00F909A4"/>
    <w:rsid w:val="00F92543"/>
    <w:rsid w:val="00F92C4F"/>
    <w:rsid w:val="00F936B7"/>
    <w:rsid w:val="00F93B2B"/>
    <w:rsid w:val="00F93CE1"/>
    <w:rsid w:val="00F9420F"/>
    <w:rsid w:val="00F945F8"/>
    <w:rsid w:val="00F946F6"/>
    <w:rsid w:val="00F94ECA"/>
    <w:rsid w:val="00F9565D"/>
    <w:rsid w:val="00F95AF8"/>
    <w:rsid w:val="00F95B36"/>
    <w:rsid w:val="00F9610D"/>
    <w:rsid w:val="00FA05A6"/>
    <w:rsid w:val="00FA06AA"/>
    <w:rsid w:val="00FA088A"/>
    <w:rsid w:val="00FA1D7B"/>
    <w:rsid w:val="00FA23EF"/>
    <w:rsid w:val="00FA405D"/>
    <w:rsid w:val="00FA4197"/>
    <w:rsid w:val="00FA41A6"/>
    <w:rsid w:val="00FA5CFE"/>
    <w:rsid w:val="00FA5F5B"/>
    <w:rsid w:val="00FA6D47"/>
    <w:rsid w:val="00FA7439"/>
    <w:rsid w:val="00FA79DA"/>
    <w:rsid w:val="00FB0C8F"/>
    <w:rsid w:val="00FB23A7"/>
    <w:rsid w:val="00FB241C"/>
    <w:rsid w:val="00FB2443"/>
    <w:rsid w:val="00FB290F"/>
    <w:rsid w:val="00FB4FCF"/>
    <w:rsid w:val="00FB6F4B"/>
    <w:rsid w:val="00FB7AAE"/>
    <w:rsid w:val="00FC17F0"/>
    <w:rsid w:val="00FC19AF"/>
    <w:rsid w:val="00FC1D98"/>
    <w:rsid w:val="00FC1DC0"/>
    <w:rsid w:val="00FC239F"/>
    <w:rsid w:val="00FC326E"/>
    <w:rsid w:val="00FC337D"/>
    <w:rsid w:val="00FC3DEF"/>
    <w:rsid w:val="00FC3DF8"/>
    <w:rsid w:val="00FC43B1"/>
    <w:rsid w:val="00FC485E"/>
    <w:rsid w:val="00FC4A23"/>
    <w:rsid w:val="00FC4A24"/>
    <w:rsid w:val="00FC4BA3"/>
    <w:rsid w:val="00FC606C"/>
    <w:rsid w:val="00FD002A"/>
    <w:rsid w:val="00FD020E"/>
    <w:rsid w:val="00FD058F"/>
    <w:rsid w:val="00FD0AB0"/>
    <w:rsid w:val="00FD0F7C"/>
    <w:rsid w:val="00FD0FD9"/>
    <w:rsid w:val="00FD2544"/>
    <w:rsid w:val="00FD2769"/>
    <w:rsid w:val="00FD345C"/>
    <w:rsid w:val="00FD3537"/>
    <w:rsid w:val="00FD374C"/>
    <w:rsid w:val="00FD3A3C"/>
    <w:rsid w:val="00FD4313"/>
    <w:rsid w:val="00FD4B04"/>
    <w:rsid w:val="00FD6118"/>
    <w:rsid w:val="00FD6287"/>
    <w:rsid w:val="00FD7054"/>
    <w:rsid w:val="00FE066F"/>
    <w:rsid w:val="00FE0CC6"/>
    <w:rsid w:val="00FE1133"/>
    <w:rsid w:val="00FE11E1"/>
    <w:rsid w:val="00FE147F"/>
    <w:rsid w:val="00FE2959"/>
    <w:rsid w:val="00FE2FA8"/>
    <w:rsid w:val="00FE34DF"/>
    <w:rsid w:val="00FE39D5"/>
    <w:rsid w:val="00FE431B"/>
    <w:rsid w:val="00FE53ED"/>
    <w:rsid w:val="00FE577F"/>
    <w:rsid w:val="00FE7136"/>
    <w:rsid w:val="00FE715D"/>
    <w:rsid w:val="00FE7711"/>
    <w:rsid w:val="00FE7FDF"/>
    <w:rsid w:val="00FF06B9"/>
    <w:rsid w:val="00FF0A45"/>
    <w:rsid w:val="00FF1084"/>
    <w:rsid w:val="00FF1271"/>
    <w:rsid w:val="00FF212E"/>
    <w:rsid w:val="00FF3A0F"/>
    <w:rsid w:val="00FF4DD1"/>
    <w:rsid w:val="00FF5875"/>
    <w:rsid w:val="00FF6A6E"/>
    <w:rsid w:val="00FF6F05"/>
    <w:rsid w:val="00FF70DE"/>
    <w:rsid w:val="00FF73B9"/>
    <w:rsid w:val="00FF7E94"/>
    <w:rsid w:val="01FF4C78"/>
    <w:rsid w:val="02B316A1"/>
    <w:rsid w:val="0314EABD"/>
    <w:rsid w:val="052FAE10"/>
    <w:rsid w:val="07A4A122"/>
    <w:rsid w:val="09345A08"/>
    <w:rsid w:val="0E4CF299"/>
    <w:rsid w:val="14828B3F"/>
    <w:rsid w:val="1740BDC4"/>
    <w:rsid w:val="17490C2D"/>
    <w:rsid w:val="17978C12"/>
    <w:rsid w:val="17B26158"/>
    <w:rsid w:val="1C83C4F5"/>
    <w:rsid w:val="1D2DE829"/>
    <w:rsid w:val="1FC8265B"/>
    <w:rsid w:val="20ADC304"/>
    <w:rsid w:val="2178C8BE"/>
    <w:rsid w:val="2304BC33"/>
    <w:rsid w:val="269E29D6"/>
    <w:rsid w:val="277F2E85"/>
    <w:rsid w:val="2F44970D"/>
    <w:rsid w:val="2F7AA696"/>
    <w:rsid w:val="3036C855"/>
    <w:rsid w:val="306862CC"/>
    <w:rsid w:val="30CF12C5"/>
    <w:rsid w:val="313EF78A"/>
    <w:rsid w:val="332F210F"/>
    <w:rsid w:val="339CA8E8"/>
    <w:rsid w:val="3447B087"/>
    <w:rsid w:val="357E5918"/>
    <w:rsid w:val="38A39A67"/>
    <w:rsid w:val="38DCFE5A"/>
    <w:rsid w:val="39283AAA"/>
    <w:rsid w:val="3C0F2E98"/>
    <w:rsid w:val="3C9AEBDF"/>
    <w:rsid w:val="3E4328D2"/>
    <w:rsid w:val="3ECDB3A3"/>
    <w:rsid w:val="3FA712AB"/>
    <w:rsid w:val="40E084A8"/>
    <w:rsid w:val="40F0F5D0"/>
    <w:rsid w:val="42945A6D"/>
    <w:rsid w:val="42C655C5"/>
    <w:rsid w:val="44BCF81C"/>
    <w:rsid w:val="47C7E8DB"/>
    <w:rsid w:val="49FB7109"/>
    <w:rsid w:val="4F09B427"/>
    <w:rsid w:val="4FA6EE2C"/>
    <w:rsid w:val="50B20F0C"/>
    <w:rsid w:val="5233DE56"/>
    <w:rsid w:val="53684EF2"/>
    <w:rsid w:val="5420807B"/>
    <w:rsid w:val="58A93802"/>
    <w:rsid w:val="59B817C2"/>
    <w:rsid w:val="5C393586"/>
    <w:rsid w:val="5DDDA8F7"/>
    <w:rsid w:val="5F91AD10"/>
    <w:rsid w:val="61CFE577"/>
    <w:rsid w:val="641D310C"/>
    <w:rsid w:val="6481DD14"/>
    <w:rsid w:val="697F632B"/>
    <w:rsid w:val="6CC9AECD"/>
    <w:rsid w:val="6CE45039"/>
    <w:rsid w:val="6F42B4FC"/>
    <w:rsid w:val="70349E6B"/>
    <w:rsid w:val="736C73B9"/>
    <w:rsid w:val="758476FE"/>
    <w:rsid w:val="75957A8E"/>
    <w:rsid w:val="7C2C04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90D54"/>
  <w15:docId w15:val="{4A009AF9-E1E9-5A4F-A0D5-960FEB39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433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82B"/>
  </w:style>
  <w:style w:type="paragraph" w:styleId="Heading1">
    <w:name w:val="heading 1"/>
    <w:link w:val="Heading1Char"/>
    <w:uiPriority w:val="9"/>
    <w:qFormat/>
    <w:pPr>
      <w:spacing w:before="320" w:after="160"/>
      <w:outlineLvl w:val="0"/>
    </w:pPr>
    <w:rPr>
      <w:b/>
      <w:bCs/>
      <w:sz w:val="32"/>
      <w:szCs w:val="32"/>
    </w:rPr>
  </w:style>
  <w:style w:type="paragraph" w:styleId="Heading2">
    <w:name w:val="heading 2"/>
    <w:link w:val="Heading2Char"/>
    <w:uiPriority w:val="9"/>
    <w:unhideWhenUsed/>
    <w:qFormat/>
    <w:pPr>
      <w:spacing w:before="240" w:after="120"/>
      <w:outlineLvl w:val="1"/>
    </w:pPr>
    <w:rPr>
      <w:b/>
      <w:bCs/>
      <w:sz w:val="26"/>
      <w:szCs w:val="26"/>
    </w:rPr>
  </w:style>
  <w:style w:type="paragraph" w:styleId="Heading3">
    <w:name w:val="heading 3"/>
    <w:link w:val="Heading3Char"/>
    <w:uiPriority w:val="9"/>
    <w:unhideWhenUsed/>
    <w:qFormat/>
    <w:pPr>
      <w:spacing w:before="180" w:after="80"/>
      <w:outlineLvl w:val="2"/>
    </w:pPr>
    <w:rPr>
      <w:b/>
      <w:bCs/>
      <w:sz w:val="22"/>
      <w:szCs w:val="22"/>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22014"/>
    <w:pPr>
      <w:tabs>
        <w:tab w:val="right" w:leader="dot" w:pos="9376"/>
      </w:tabs>
      <w:spacing w:after="40"/>
    </w:pPr>
    <w:rPr>
      <w:rFonts w:asciiTheme="minorHAnsi" w:hAnsiTheme="minorHAnsi"/>
      <w:b/>
      <w:bCs/>
    </w:rPr>
  </w:style>
  <w:style w:type="paragraph" w:styleId="TOC2">
    <w:name w:val="toc 2"/>
    <w:basedOn w:val="Normal"/>
    <w:next w:val="Normal"/>
    <w:autoRedefine/>
    <w:uiPriority w:val="39"/>
    <w:unhideWhenUsed/>
    <w:rsid w:val="001548A2"/>
    <w:pPr>
      <w:spacing w:before="40"/>
      <w:ind w:left="198"/>
    </w:pPr>
    <w:rPr>
      <w:rFonts w:asciiTheme="minorHAnsi" w:hAnsiTheme="minorHAnsi"/>
      <w:iCs/>
    </w:rPr>
  </w:style>
  <w:style w:type="paragraph" w:styleId="TOC3">
    <w:name w:val="toc 3"/>
    <w:basedOn w:val="Normal"/>
    <w:next w:val="Normal"/>
    <w:autoRedefine/>
    <w:uiPriority w:val="39"/>
    <w:unhideWhenUsed/>
    <w:rsid w:val="004674CC"/>
    <w:pPr>
      <w:tabs>
        <w:tab w:val="right" w:leader="dot" w:pos="9376"/>
      </w:tabs>
      <w:ind w:left="403"/>
    </w:pPr>
    <w:rPr>
      <w:rFonts w:asciiTheme="minorHAnsi" w:eastAsia="DengXian" w:hAnsiTheme="minorHAnsi"/>
      <w:b/>
      <w:bCs/>
      <w:noProof/>
    </w:rPr>
  </w:style>
  <w:style w:type="paragraph" w:styleId="Header">
    <w:name w:val="header"/>
    <w:basedOn w:val="Normal"/>
    <w:link w:val="HeaderChar"/>
    <w:uiPriority w:val="99"/>
    <w:unhideWhenUsed/>
    <w:rsid w:val="00E45766"/>
    <w:pPr>
      <w:tabs>
        <w:tab w:val="center" w:pos="4680"/>
        <w:tab w:val="right" w:pos="9360"/>
      </w:tabs>
    </w:pPr>
  </w:style>
  <w:style w:type="character" w:customStyle="1" w:styleId="HeaderChar">
    <w:name w:val="Header Char"/>
    <w:basedOn w:val="DefaultParagraphFont"/>
    <w:link w:val="Header"/>
    <w:uiPriority w:val="99"/>
    <w:rsid w:val="00E45766"/>
  </w:style>
  <w:style w:type="paragraph" w:styleId="Footer">
    <w:name w:val="footer"/>
    <w:basedOn w:val="Normal"/>
    <w:link w:val="FooterChar"/>
    <w:uiPriority w:val="99"/>
    <w:unhideWhenUsed/>
    <w:rsid w:val="00E45766"/>
    <w:pPr>
      <w:tabs>
        <w:tab w:val="center" w:pos="4680"/>
        <w:tab w:val="right" w:pos="9360"/>
      </w:tabs>
    </w:pPr>
  </w:style>
  <w:style w:type="character" w:customStyle="1" w:styleId="FooterChar">
    <w:name w:val="Footer Char"/>
    <w:basedOn w:val="DefaultParagraphFont"/>
    <w:link w:val="Footer"/>
    <w:uiPriority w:val="99"/>
    <w:rsid w:val="00E45766"/>
  </w:style>
  <w:style w:type="character" w:customStyle="1" w:styleId="Heading2Char">
    <w:name w:val="Heading 2 Char"/>
    <w:basedOn w:val="DefaultParagraphFont"/>
    <w:link w:val="Heading2"/>
    <w:uiPriority w:val="9"/>
    <w:rsid w:val="00661115"/>
    <w:rPr>
      <w:b/>
      <w:bCs/>
      <w:sz w:val="26"/>
      <w:szCs w:val="26"/>
    </w:rPr>
  </w:style>
  <w:style w:type="paragraph" w:styleId="CommentText">
    <w:name w:val="annotation text"/>
    <w:basedOn w:val="Normal"/>
    <w:link w:val="CommentTextChar"/>
    <w:uiPriority w:val="99"/>
    <w:unhideWhenUsed/>
    <w:rsid w:val="005611E0"/>
  </w:style>
  <w:style w:type="character" w:customStyle="1" w:styleId="CommentTextChar">
    <w:name w:val="Comment Text Char"/>
    <w:basedOn w:val="DefaultParagraphFont"/>
    <w:link w:val="CommentText"/>
    <w:uiPriority w:val="99"/>
    <w:rsid w:val="005611E0"/>
  </w:style>
  <w:style w:type="character" w:styleId="CommentReference">
    <w:name w:val="annotation reference"/>
    <w:basedOn w:val="DefaultParagraphFont"/>
    <w:uiPriority w:val="99"/>
    <w:semiHidden/>
    <w:unhideWhenUsed/>
    <w:rsid w:val="005611E0"/>
    <w:rPr>
      <w:sz w:val="16"/>
      <w:szCs w:val="16"/>
    </w:rPr>
  </w:style>
  <w:style w:type="paragraph" w:styleId="CommentSubject">
    <w:name w:val="annotation subject"/>
    <w:basedOn w:val="CommentText"/>
    <w:next w:val="CommentText"/>
    <w:link w:val="CommentSubjectChar"/>
    <w:uiPriority w:val="99"/>
    <w:semiHidden/>
    <w:unhideWhenUsed/>
    <w:rsid w:val="002A72D3"/>
    <w:rPr>
      <w:b/>
      <w:bCs/>
    </w:rPr>
  </w:style>
  <w:style w:type="character" w:customStyle="1" w:styleId="CommentSubjectChar">
    <w:name w:val="Comment Subject Char"/>
    <w:basedOn w:val="CommentTextChar"/>
    <w:link w:val="CommentSubject"/>
    <w:uiPriority w:val="99"/>
    <w:semiHidden/>
    <w:rsid w:val="002A72D3"/>
    <w:rPr>
      <w:b/>
      <w:bCs/>
    </w:rPr>
  </w:style>
  <w:style w:type="paragraph" w:styleId="Revision">
    <w:name w:val="Revision"/>
    <w:hidden/>
    <w:uiPriority w:val="99"/>
    <w:semiHidden/>
    <w:rsid w:val="00E34363"/>
  </w:style>
  <w:style w:type="character" w:styleId="PageNumber">
    <w:name w:val="page number"/>
    <w:basedOn w:val="DefaultParagraphFont"/>
    <w:uiPriority w:val="99"/>
    <w:semiHidden/>
    <w:unhideWhenUsed/>
    <w:rsid w:val="005C2ADE"/>
  </w:style>
  <w:style w:type="character" w:customStyle="1" w:styleId="Heading1Char">
    <w:name w:val="Heading 1 Char"/>
    <w:basedOn w:val="DefaultParagraphFont"/>
    <w:link w:val="Heading1"/>
    <w:uiPriority w:val="9"/>
    <w:rsid w:val="00CA12E8"/>
    <w:rPr>
      <w:b/>
      <w:bCs/>
      <w:sz w:val="32"/>
      <w:szCs w:val="32"/>
    </w:rPr>
  </w:style>
  <w:style w:type="character" w:styleId="FollowedHyperlink">
    <w:name w:val="FollowedHyperlink"/>
    <w:basedOn w:val="DefaultParagraphFont"/>
    <w:uiPriority w:val="99"/>
    <w:semiHidden/>
    <w:unhideWhenUsed/>
    <w:rsid w:val="004B65C3"/>
    <w:rPr>
      <w:color w:val="96607D" w:themeColor="followedHyperlink"/>
      <w:u w:val="single"/>
    </w:rPr>
  </w:style>
  <w:style w:type="character" w:styleId="UnresolvedMention">
    <w:name w:val="Unresolved Mention"/>
    <w:basedOn w:val="DefaultParagraphFont"/>
    <w:uiPriority w:val="99"/>
    <w:semiHidden/>
    <w:unhideWhenUsed/>
    <w:rsid w:val="00C33E89"/>
    <w:rPr>
      <w:color w:val="605E5C"/>
      <w:shd w:val="clear" w:color="auto" w:fill="E1DFDD"/>
    </w:rPr>
  </w:style>
  <w:style w:type="paragraph" w:customStyle="1" w:styleId="heading20">
    <w:name w:val="heading 20"/>
    <w:qFormat/>
    <w:rsid w:val="004573DE"/>
    <w:pPr>
      <w:spacing w:before="240" w:after="120"/>
      <w:outlineLvl w:val="1"/>
    </w:pPr>
    <w:rPr>
      <w:b/>
      <w:bCs/>
      <w:sz w:val="26"/>
      <w:szCs w:val="26"/>
      <w:lang w:eastAsia="ja-JP"/>
    </w:rPr>
  </w:style>
  <w:style w:type="character" w:styleId="Emphasis">
    <w:name w:val="Emphasis"/>
    <w:basedOn w:val="DefaultParagraphFont"/>
    <w:uiPriority w:val="20"/>
    <w:qFormat/>
    <w:rsid w:val="00DC428D"/>
    <w:rPr>
      <w:i/>
      <w:iCs/>
    </w:rPr>
  </w:style>
  <w:style w:type="paragraph" w:customStyle="1" w:styleId="heading10">
    <w:name w:val="heading 10"/>
    <w:qFormat/>
    <w:rsid w:val="00E907EB"/>
    <w:pPr>
      <w:spacing w:before="320" w:after="160"/>
      <w:outlineLvl w:val="0"/>
    </w:pPr>
    <w:rPr>
      <w:b/>
      <w:bCs/>
      <w:sz w:val="32"/>
      <w:szCs w:val="32"/>
      <w:lang w:eastAsia="ja-JP"/>
    </w:rPr>
  </w:style>
  <w:style w:type="character" w:styleId="Strong">
    <w:name w:val="Strong"/>
    <w:basedOn w:val="DefaultParagraphFont"/>
    <w:uiPriority w:val="22"/>
    <w:qFormat/>
    <w:rsid w:val="006C6C05"/>
    <w:rPr>
      <w:b/>
      <w:bCs/>
    </w:rPr>
  </w:style>
  <w:style w:type="character" w:styleId="Mention">
    <w:name w:val="Mention"/>
    <w:basedOn w:val="DefaultParagraphFont"/>
    <w:uiPriority w:val="99"/>
    <w:unhideWhenUsed/>
    <w:rsid w:val="0080799B"/>
    <w:rPr>
      <w:color w:val="2B579A"/>
      <w:shd w:val="clear" w:color="auto" w:fill="E1DFDD"/>
    </w:rPr>
  </w:style>
  <w:style w:type="table" w:styleId="TableGrid">
    <w:name w:val="Table Grid"/>
    <w:aliases w:val="new tab,Deloitte,Equifax table,Header Table,Bordure,Header Table Grid,Bordure1,Bordure2,Format for the table,Report Table Grid,KP Style,GCP-Table Grid,Infosys Table Style,checklist,Smart Text Table,SAP New Branding Table Style,1E Table"/>
    <w:basedOn w:val="TableNormal"/>
    <w:uiPriority w:val="39"/>
    <w:rsid w:val="000E7A40"/>
    <w:pPr>
      <w:jc w:val="both"/>
    </w:pPr>
    <w:rPr>
      <w:rFonts w:asciiTheme="minorHAnsi" w:eastAsiaTheme="minorEastAsia" w:hAnsiTheme="minorHAnsi" w:cstheme="minorBidi"/>
      <w:color w:val="auto"/>
      <w:lang w:bidi="en-US"/>
    </w:rPr>
    <w:tblPr/>
  </w:style>
  <w:style w:type="paragraph" w:styleId="TOCHeading">
    <w:name w:val="TOC Heading"/>
    <w:basedOn w:val="Heading1"/>
    <w:next w:val="Normal"/>
    <w:uiPriority w:val="39"/>
    <w:unhideWhenUsed/>
    <w:qFormat/>
    <w:rsid w:val="003E28E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4">
    <w:name w:val="toc 4"/>
    <w:basedOn w:val="Normal"/>
    <w:next w:val="Normal"/>
    <w:autoRedefine/>
    <w:uiPriority w:val="39"/>
    <w:unhideWhenUsed/>
    <w:rsid w:val="003E28EF"/>
    <w:pPr>
      <w:ind w:left="600"/>
    </w:pPr>
    <w:rPr>
      <w:rFonts w:asciiTheme="minorHAnsi" w:hAnsiTheme="minorHAnsi"/>
    </w:rPr>
  </w:style>
  <w:style w:type="paragraph" w:styleId="TOC5">
    <w:name w:val="toc 5"/>
    <w:basedOn w:val="Normal"/>
    <w:next w:val="Normal"/>
    <w:autoRedefine/>
    <w:uiPriority w:val="39"/>
    <w:unhideWhenUsed/>
    <w:rsid w:val="003E28EF"/>
    <w:pPr>
      <w:ind w:left="800"/>
    </w:pPr>
    <w:rPr>
      <w:rFonts w:asciiTheme="minorHAnsi" w:hAnsiTheme="minorHAnsi"/>
    </w:rPr>
  </w:style>
  <w:style w:type="paragraph" w:styleId="TOC6">
    <w:name w:val="toc 6"/>
    <w:basedOn w:val="Normal"/>
    <w:next w:val="Normal"/>
    <w:autoRedefine/>
    <w:uiPriority w:val="39"/>
    <w:unhideWhenUsed/>
    <w:rsid w:val="003E28EF"/>
    <w:pPr>
      <w:ind w:left="1000"/>
    </w:pPr>
    <w:rPr>
      <w:rFonts w:asciiTheme="minorHAnsi" w:hAnsiTheme="minorHAnsi"/>
    </w:rPr>
  </w:style>
  <w:style w:type="paragraph" w:styleId="TOC7">
    <w:name w:val="toc 7"/>
    <w:basedOn w:val="Normal"/>
    <w:next w:val="Normal"/>
    <w:autoRedefine/>
    <w:uiPriority w:val="39"/>
    <w:unhideWhenUsed/>
    <w:rsid w:val="003E28EF"/>
    <w:pPr>
      <w:ind w:left="1200"/>
    </w:pPr>
    <w:rPr>
      <w:rFonts w:asciiTheme="minorHAnsi" w:hAnsiTheme="minorHAnsi"/>
    </w:rPr>
  </w:style>
  <w:style w:type="paragraph" w:styleId="TOC8">
    <w:name w:val="toc 8"/>
    <w:basedOn w:val="Normal"/>
    <w:next w:val="Normal"/>
    <w:autoRedefine/>
    <w:uiPriority w:val="39"/>
    <w:unhideWhenUsed/>
    <w:rsid w:val="003E28EF"/>
    <w:pPr>
      <w:ind w:left="1400"/>
    </w:pPr>
    <w:rPr>
      <w:rFonts w:asciiTheme="minorHAnsi" w:hAnsiTheme="minorHAnsi"/>
    </w:rPr>
  </w:style>
  <w:style w:type="paragraph" w:styleId="TOC9">
    <w:name w:val="toc 9"/>
    <w:basedOn w:val="Normal"/>
    <w:next w:val="Normal"/>
    <w:autoRedefine/>
    <w:uiPriority w:val="39"/>
    <w:unhideWhenUsed/>
    <w:rsid w:val="003E28EF"/>
    <w:pPr>
      <w:ind w:left="1600"/>
    </w:pPr>
    <w:rPr>
      <w:rFonts w:asciiTheme="minorHAnsi" w:hAnsiTheme="minorHAnsi"/>
    </w:rPr>
  </w:style>
  <w:style w:type="character" w:customStyle="1" w:styleId="Heading3Char">
    <w:name w:val="Heading 3 Char"/>
    <w:basedOn w:val="DefaultParagraphFont"/>
    <w:link w:val="Heading3"/>
    <w:uiPriority w:val="9"/>
    <w:rsid w:val="009951CC"/>
    <w:rPr>
      <w:b/>
      <w:bCs/>
      <w:sz w:val="22"/>
      <w:szCs w:val="22"/>
    </w:rPr>
  </w:style>
  <w:style w:type="character" w:customStyle="1" w:styleId="Heading4Char">
    <w:name w:val="Heading 4 Char"/>
    <w:basedOn w:val="DefaultParagraphFont"/>
    <w:link w:val="Heading4"/>
    <w:uiPriority w:val="9"/>
    <w:semiHidden/>
    <w:rsid w:val="00D311EE"/>
    <w:rPr>
      <w:i/>
      <w:iCs/>
      <w:color w:val="2E74B5"/>
    </w:rPr>
  </w:style>
  <w:style w:type="character" w:customStyle="1" w:styleId="Heading5Char">
    <w:name w:val="Heading 5 Char"/>
    <w:basedOn w:val="DefaultParagraphFont"/>
    <w:link w:val="Heading5"/>
    <w:uiPriority w:val="9"/>
    <w:semiHidden/>
    <w:rsid w:val="00D311EE"/>
    <w:rPr>
      <w:color w:val="2E74B5"/>
    </w:rPr>
  </w:style>
  <w:style w:type="character" w:customStyle="1" w:styleId="Heading6Char">
    <w:name w:val="Heading 6 Char"/>
    <w:basedOn w:val="DefaultParagraphFont"/>
    <w:link w:val="Heading6"/>
    <w:uiPriority w:val="9"/>
    <w:semiHidden/>
    <w:rsid w:val="00D311EE"/>
    <w:rPr>
      <w:color w:val="1F4D78"/>
    </w:rPr>
  </w:style>
  <w:style w:type="character" w:customStyle="1" w:styleId="TitleChar">
    <w:name w:val="Title Char"/>
    <w:basedOn w:val="DefaultParagraphFont"/>
    <w:link w:val="Title"/>
    <w:uiPriority w:val="10"/>
    <w:rsid w:val="00D311EE"/>
    <w:rPr>
      <w:sz w:val="56"/>
      <w:szCs w:val="56"/>
    </w:rPr>
  </w:style>
  <w:style w:type="paragraph" w:customStyle="1" w:styleId="3">
    <w:name w:val="标题 3"/>
    <w:basedOn w:val="Normal"/>
    <w:semiHidden/>
    <w:rsid w:val="00690C67"/>
    <w:pPr>
      <w:spacing w:before="180" w:after="80"/>
      <w:outlineLvl w:val="2"/>
    </w:pPr>
    <w:rPr>
      <w:rFonts w:eastAsia="Times New Roman"/>
      <w:b/>
      <w:bCs/>
      <w:sz w:val="22"/>
      <w:szCs w:val="22"/>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5477CF09246F34A945E9166E3622C0E" ma:contentTypeVersion="7" ma:contentTypeDescription="Create a new document." ma:contentTypeScope="" ma:versionID="b2239aa6dc5471f6a6bcf383a4d758c2">
  <xsd:schema xmlns:xsd="http://www.w3.org/2001/XMLSchema" xmlns:xs="http://www.w3.org/2001/XMLSchema" xmlns:p="http://schemas.microsoft.com/office/2006/metadata/properties" xmlns:ns2="47c2ecdf-affc-4910-99b0-858e874a5389" targetNamespace="http://schemas.microsoft.com/office/2006/metadata/properties" ma:root="true" ma:fieldsID="cea106a2012cca739a9fea294ec36f1b" ns2:_="">
    <xsd:import namespace="47c2ecdf-affc-4910-99b0-858e874a5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2ecdf-affc-4910-99b0-858e874a5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D1B53B-627D-754C-8835-2645DE606D32}">
  <ds:schemaRefs>
    <ds:schemaRef ds:uri="http://schemas.openxmlformats.org/officeDocument/2006/bibliography"/>
  </ds:schemaRefs>
</ds:datastoreItem>
</file>

<file path=customXml/itemProps2.xml><?xml version="1.0" encoding="utf-8"?>
<ds:datastoreItem xmlns:ds="http://schemas.openxmlformats.org/officeDocument/2006/customXml" ds:itemID="{3BB7CD05-E0D5-4D05-84F6-EB72F46C87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8B18A8-0226-43F4-BB77-89AB896FB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2ecdf-affc-4910-99b0-858e874a5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630554-22BA-4D70-8034-ADFA6E3B08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160</Pages>
  <Words>44514</Words>
  <Characters>253730</Characters>
  <Application>Microsoft Office Word</Application>
  <DocSecurity>0</DocSecurity>
  <Lines>2114</Lines>
  <Paragraphs>595</Paragraphs>
  <ScaleCrop>false</ScaleCrop>
  <Company>BCG</Company>
  <LinksUpToDate>false</LinksUpToDate>
  <CharactersWithSpaces>297649</CharactersWithSpaces>
  <SharedDoc>false</SharedDoc>
  <HLinks>
    <vt:vector size="846" baseType="variant">
      <vt:variant>
        <vt:i4>5373998</vt:i4>
      </vt:variant>
      <vt:variant>
        <vt:i4>678</vt:i4>
      </vt:variant>
      <vt:variant>
        <vt:i4>0</vt:i4>
      </vt:variant>
      <vt:variant>
        <vt:i4>5</vt:i4>
      </vt:variant>
      <vt:variant>
        <vt:lpwstr>https://bcgcloudeur.sharepoint.com/:x:/r/sites/10027567/Externally accessible/01. Track 1 - Oversight/01. Artefacts - Templates/DRAFT_Business Case Template.xlsx?d=wb42c974e47fd4351be3359e0b69bb769&amp;csf=1&amp;web=1&amp;e=Uhgdi1</vt:lpwstr>
      </vt:variant>
      <vt:variant>
        <vt:lpwstr/>
      </vt:variant>
      <vt:variant>
        <vt:i4>5373998</vt:i4>
      </vt:variant>
      <vt:variant>
        <vt:i4>675</vt:i4>
      </vt:variant>
      <vt:variant>
        <vt:i4>0</vt:i4>
      </vt:variant>
      <vt:variant>
        <vt:i4>5</vt:i4>
      </vt:variant>
      <vt:variant>
        <vt:lpwstr>https://bcgcloudeur.sharepoint.com/:x:/r/sites/10027567/Externally accessible/01. Track 1 - Oversight/01. Artefacts - Templates/DRAFT_Business Case Template.xlsx?d=wb42c974e47fd4351be3359e0b69bb769&amp;csf=1&amp;web=1&amp;e=Uhgdi1</vt:lpwstr>
      </vt:variant>
      <vt:variant>
        <vt:lpwstr/>
      </vt:variant>
      <vt:variant>
        <vt:i4>8192062</vt:i4>
      </vt:variant>
      <vt:variant>
        <vt:i4>672</vt:i4>
      </vt:variant>
      <vt:variant>
        <vt:i4>0</vt:i4>
      </vt:variant>
      <vt:variant>
        <vt:i4>5</vt:i4>
      </vt:variant>
      <vt:variant>
        <vt:lpwstr>https://dgp.sdaia.gov.sa/wps/portal/pdp/pservices/aiethics</vt:lpwstr>
      </vt:variant>
      <vt:variant>
        <vt:lpwstr/>
      </vt:variant>
      <vt:variant>
        <vt:i4>2228238</vt:i4>
      </vt:variant>
      <vt:variant>
        <vt:i4>669</vt:i4>
      </vt:variant>
      <vt:variant>
        <vt:i4>0</vt:i4>
      </vt:variant>
      <vt:variant>
        <vt:i4>5</vt:i4>
      </vt:variant>
      <vt:variant>
        <vt:lpwstr/>
      </vt:variant>
      <vt:variant>
        <vt:lpwstr>_9.4_Testing_&amp;</vt:lpwstr>
      </vt:variant>
      <vt:variant>
        <vt:i4>917627</vt:i4>
      </vt:variant>
      <vt:variant>
        <vt:i4>666</vt:i4>
      </vt:variant>
      <vt:variant>
        <vt:i4>0</vt:i4>
      </vt:variant>
      <vt:variant>
        <vt:i4>5</vt:i4>
      </vt:variant>
      <vt:variant>
        <vt:lpwstr/>
      </vt:variant>
      <vt:variant>
        <vt:lpwstr>_6.6_Model_Monitoring</vt:lpwstr>
      </vt:variant>
      <vt:variant>
        <vt:i4>917627</vt:i4>
      </vt:variant>
      <vt:variant>
        <vt:i4>663</vt:i4>
      </vt:variant>
      <vt:variant>
        <vt:i4>0</vt:i4>
      </vt:variant>
      <vt:variant>
        <vt:i4>5</vt:i4>
      </vt:variant>
      <vt:variant>
        <vt:lpwstr/>
      </vt:variant>
      <vt:variant>
        <vt:lpwstr>_6.6_Model_Monitoring</vt:lpwstr>
      </vt:variant>
      <vt:variant>
        <vt:i4>7209051</vt:i4>
      </vt:variant>
      <vt:variant>
        <vt:i4>660</vt:i4>
      </vt:variant>
      <vt:variant>
        <vt:i4>0</vt:i4>
      </vt:variant>
      <vt:variant>
        <vt:i4>5</vt:i4>
      </vt:variant>
      <vt:variant>
        <vt:lpwstr/>
      </vt:variant>
      <vt:variant>
        <vt:lpwstr>_11.3_Technical_Metrics</vt:lpwstr>
      </vt:variant>
      <vt:variant>
        <vt:i4>2228238</vt:i4>
      </vt:variant>
      <vt:variant>
        <vt:i4>657</vt:i4>
      </vt:variant>
      <vt:variant>
        <vt:i4>0</vt:i4>
      </vt:variant>
      <vt:variant>
        <vt:i4>5</vt:i4>
      </vt:variant>
      <vt:variant>
        <vt:lpwstr/>
      </vt:variant>
      <vt:variant>
        <vt:lpwstr>_9.4_Testing_&amp;</vt:lpwstr>
      </vt:variant>
      <vt:variant>
        <vt:i4>917627</vt:i4>
      </vt:variant>
      <vt:variant>
        <vt:i4>654</vt:i4>
      </vt:variant>
      <vt:variant>
        <vt:i4>0</vt:i4>
      </vt:variant>
      <vt:variant>
        <vt:i4>5</vt:i4>
      </vt:variant>
      <vt:variant>
        <vt:lpwstr/>
      </vt:variant>
      <vt:variant>
        <vt:lpwstr>_6.6_Model_Monitoring</vt:lpwstr>
      </vt:variant>
      <vt:variant>
        <vt:i4>7536657</vt:i4>
      </vt:variant>
      <vt:variant>
        <vt:i4>651</vt:i4>
      </vt:variant>
      <vt:variant>
        <vt:i4>0</vt:i4>
      </vt:variant>
      <vt:variant>
        <vt:i4>5</vt:i4>
      </vt:variant>
      <vt:variant>
        <vt:lpwstr/>
      </vt:variant>
      <vt:variant>
        <vt:lpwstr>_6.7_Agentic_AI</vt:lpwstr>
      </vt:variant>
      <vt:variant>
        <vt:i4>6553628</vt:i4>
      </vt:variant>
      <vt:variant>
        <vt:i4>648</vt:i4>
      </vt:variant>
      <vt:variant>
        <vt:i4>0</vt:i4>
      </vt:variant>
      <vt:variant>
        <vt:i4>5</vt:i4>
      </vt:variant>
      <vt:variant>
        <vt:lpwstr/>
      </vt:variant>
      <vt:variant>
        <vt:lpwstr>_B._Reference_-</vt:lpwstr>
      </vt:variant>
      <vt:variant>
        <vt:i4>3997742</vt:i4>
      </vt:variant>
      <vt:variant>
        <vt:i4>645</vt:i4>
      </vt:variant>
      <vt:variant>
        <vt:i4>0</vt:i4>
      </vt:variant>
      <vt:variant>
        <vt:i4>5</vt:i4>
      </vt:variant>
      <vt:variant>
        <vt:lpwstr/>
      </vt:variant>
      <vt:variant>
        <vt:lpwstr>_Additional_resources</vt:lpwstr>
      </vt:variant>
      <vt:variant>
        <vt:i4>3211278</vt:i4>
      </vt:variant>
      <vt:variant>
        <vt:i4>642</vt:i4>
      </vt:variant>
      <vt:variant>
        <vt:i4>0</vt:i4>
      </vt:variant>
      <vt:variant>
        <vt:i4>5</vt:i4>
      </vt:variant>
      <vt:variant>
        <vt:lpwstr/>
      </vt:variant>
      <vt:variant>
        <vt:lpwstr>_Commercialization_business_case</vt:lpwstr>
      </vt:variant>
      <vt:variant>
        <vt:i4>7536657</vt:i4>
      </vt:variant>
      <vt:variant>
        <vt:i4>639</vt:i4>
      </vt:variant>
      <vt:variant>
        <vt:i4>0</vt:i4>
      </vt:variant>
      <vt:variant>
        <vt:i4>5</vt:i4>
      </vt:variant>
      <vt:variant>
        <vt:lpwstr/>
      </vt:variant>
      <vt:variant>
        <vt:lpwstr>_6.7_Agentic_AI</vt:lpwstr>
      </vt:variant>
      <vt:variant>
        <vt:i4>1966205</vt:i4>
      </vt:variant>
      <vt:variant>
        <vt:i4>636</vt:i4>
      </vt:variant>
      <vt:variant>
        <vt:i4>0</vt:i4>
      </vt:variant>
      <vt:variant>
        <vt:i4>5</vt:i4>
      </vt:variant>
      <vt:variant>
        <vt:lpwstr/>
      </vt:variant>
      <vt:variant>
        <vt:lpwstr>_3.3_Key_Capabilities</vt:lpwstr>
      </vt:variant>
      <vt:variant>
        <vt:i4>3997742</vt:i4>
      </vt:variant>
      <vt:variant>
        <vt:i4>633</vt:i4>
      </vt:variant>
      <vt:variant>
        <vt:i4>0</vt:i4>
      </vt:variant>
      <vt:variant>
        <vt:i4>5</vt:i4>
      </vt:variant>
      <vt:variant>
        <vt:lpwstr/>
      </vt:variant>
      <vt:variant>
        <vt:lpwstr>_Additional_resources</vt:lpwstr>
      </vt:variant>
      <vt:variant>
        <vt:i4>3997742</vt:i4>
      </vt:variant>
      <vt:variant>
        <vt:i4>630</vt:i4>
      </vt:variant>
      <vt:variant>
        <vt:i4>0</vt:i4>
      </vt:variant>
      <vt:variant>
        <vt:i4>5</vt:i4>
      </vt:variant>
      <vt:variant>
        <vt:lpwstr/>
      </vt:variant>
      <vt:variant>
        <vt:lpwstr>_Additional_resources</vt:lpwstr>
      </vt:variant>
      <vt:variant>
        <vt:i4>3997742</vt:i4>
      </vt:variant>
      <vt:variant>
        <vt:i4>627</vt:i4>
      </vt:variant>
      <vt:variant>
        <vt:i4>0</vt:i4>
      </vt:variant>
      <vt:variant>
        <vt:i4>5</vt:i4>
      </vt:variant>
      <vt:variant>
        <vt:lpwstr/>
      </vt:variant>
      <vt:variant>
        <vt:lpwstr>_Additional_resources</vt:lpwstr>
      </vt:variant>
      <vt:variant>
        <vt:i4>1310782</vt:i4>
      </vt:variant>
      <vt:variant>
        <vt:i4>620</vt:i4>
      </vt:variant>
      <vt:variant>
        <vt:i4>0</vt:i4>
      </vt:variant>
      <vt:variant>
        <vt:i4>5</vt:i4>
      </vt:variant>
      <vt:variant>
        <vt:lpwstr/>
      </vt:variant>
      <vt:variant>
        <vt:lpwstr>_Toc226726804</vt:lpwstr>
      </vt:variant>
      <vt:variant>
        <vt:i4>1310782</vt:i4>
      </vt:variant>
      <vt:variant>
        <vt:i4>614</vt:i4>
      </vt:variant>
      <vt:variant>
        <vt:i4>0</vt:i4>
      </vt:variant>
      <vt:variant>
        <vt:i4>5</vt:i4>
      </vt:variant>
      <vt:variant>
        <vt:lpwstr/>
      </vt:variant>
      <vt:variant>
        <vt:lpwstr>_Toc226726803</vt:lpwstr>
      </vt:variant>
      <vt:variant>
        <vt:i4>1310782</vt:i4>
      </vt:variant>
      <vt:variant>
        <vt:i4>608</vt:i4>
      </vt:variant>
      <vt:variant>
        <vt:i4>0</vt:i4>
      </vt:variant>
      <vt:variant>
        <vt:i4>5</vt:i4>
      </vt:variant>
      <vt:variant>
        <vt:lpwstr/>
      </vt:variant>
      <vt:variant>
        <vt:lpwstr>_Toc226726802</vt:lpwstr>
      </vt:variant>
      <vt:variant>
        <vt:i4>1310782</vt:i4>
      </vt:variant>
      <vt:variant>
        <vt:i4>602</vt:i4>
      </vt:variant>
      <vt:variant>
        <vt:i4>0</vt:i4>
      </vt:variant>
      <vt:variant>
        <vt:i4>5</vt:i4>
      </vt:variant>
      <vt:variant>
        <vt:lpwstr/>
      </vt:variant>
      <vt:variant>
        <vt:lpwstr>_Toc226726801</vt:lpwstr>
      </vt:variant>
      <vt:variant>
        <vt:i4>1310782</vt:i4>
      </vt:variant>
      <vt:variant>
        <vt:i4>596</vt:i4>
      </vt:variant>
      <vt:variant>
        <vt:i4>0</vt:i4>
      </vt:variant>
      <vt:variant>
        <vt:i4>5</vt:i4>
      </vt:variant>
      <vt:variant>
        <vt:lpwstr/>
      </vt:variant>
      <vt:variant>
        <vt:lpwstr>_Toc226726800</vt:lpwstr>
      </vt:variant>
      <vt:variant>
        <vt:i4>1900593</vt:i4>
      </vt:variant>
      <vt:variant>
        <vt:i4>590</vt:i4>
      </vt:variant>
      <vt:variant>
        <vt:i4>0</vt:i4>
      </vt:variant>
      <vt:variant>
        <vt:i4>5</vt:i4>
      </vt:variant>
      <vt:variant>
        <vt:lpwstr/>
      </vt:variant>
      <vt:variant>
        <vt:lpwstr>_Toc226726799</vt:lpwstr>
      </vt:variant>
      <vt:variant>
        <vt:i4>1900593</vt:i4>
      </vt:variant>
      <vt:variant>
        <vt:i4>584</vt:i4>
      </vt:variant>
      <vt:variant>
        <vt:i4>0</vt:i4>
      </vt:variant>
      <vt:variant>
        <vt:i4>5</vt:i4>
      </vt:variant>
      <vt:variant>
        <vt:lpwstr/>
      </vt:variant>
      <vt:variant>
        <vt:lpwstr>_Toc226726798</vt:lpwstr>
      </vt:variant>
      <vt:variant>
        <vt:i4>1900593</vt:i4>
      </vt:variant>
      <vt:variant>
        <vt:i4>578</vt:i4>
      </vt:variant>
      <vt:variant>
        <vt:i4>0</vt:i4>
      </vt:variant>
      <vt:variant>
        <vt:i4>5</vt:i4>
      </vt:variant>
      <vt:variant>
        <vt:lpwstr/>
      </vt:variant>
      <vt:variant>
        <vt:lpwstr>_Toc226726797</vt:lpwstr>
      </vt:variant>
      <vt:variant>
        <vt:i4>1900593</vt:i4>
      </vt:variant>
      <vt:variant>
        <vt:i4>572</vt:i4>
      </vt:variant>
      <vt:variant>
        <vt:i4>0</vt:i4>
      </vt:variant>
      <vt:variant>
        <vt:i4>5</vt:i4>
      </vt:variant>
      <vt:variant>
        <vt:lpwstr/>
      </vt:variant>
      <vt:variant>
        <vt:lpwstr>_Toc226726796</vt:lpwstr>
      </vt:variant>
      <vt:variant>
        <vt:i4>1900593</vt:i4>
      </vt:variant>
      <vt:variant>
        <vt:i4>566</vt:i4>
      </vt:variant>
      <vt:variant>
        <vt:i4>0</vt:i4>
      </vt:variant>
      <vt:variant>
        <vt:i4>5</vt:i4>
      </vt:variant>
      <vt:variant>
        <vt:lpwstr/>
      </vt:variant>
      <vt:variant>
        <vt:lpwstr>_Toc226726795</vt:lpwstr>
      </vt:variant>
      <vt:variant>
        <vt:i4>1900593</vt:i4>
      </vt:variant>
      <vt:variant>
        <vt:i4>560</vt:i4>
      </vt:variant>
      <vt:variant>
        <vt:i4>0</vt:i4>
      </vt:variant>
      <vt:variant>
        <vt:i4>5</vt:i4>
      </vt:variant>
      <vt:variant>
        <vt:lpwstr/>
      </vt:variant>
      <vt:variant>
        <vt:lpwstr>_Toc226726794</vt:lpwstr>
      </vt:variant>
      <vt:variant>
        <vt:i4>1900593</vt:i4>
      </vt:variant>
      <vt:variant>
        <vt:i4>554</vt:i4>
      </vt:variant>
      <vt:variant>
        <vt:i4>0</vt:i4>
      </vt:variant>
      <vt:variant>
        <vt:i4>5</vt:i4>
      </vt:variant>
      <vt:variant>
        <vt:lpwstr/>
      </vt:variant>
      <vt:variant>
        <vt:lpwstr>_Toc226726793</vt:lpwstr>
      </vt:variant>
      <vt:variant>
        <vt:i4>1900593</vt:i4>
      </vt:variant>
      <vt:variant>
        <vt:i4>548</vt:i4>
      </vt:variant>
      <vt:variant>
        <vt:i4>0</vt:i4>
      </vt:variant>
      <vt:variant>
        <vt:i4>5</vt:i4>
      </vt:variant>
      <vt:variant>
        <vt:lpwstr/>
      </vt:variant>
      <vt:variant>
        <vt:lpwstr>_Toc226726792</vt:lpwstr>
      </vt:variant>
      <vt:variant>
        <vt:i4>1900593</vt:i4>
      </vt:variant>
      <vt:variant>
        <vt:i4>542</vt:i4>
      </vt:variant>
      <vt:variant>
        <vt:i4>0</vt:i4>
      </vt:variant>
      <vt:variant>
        <vt:i4>5</vt:i4>
      </vt:variant>
      <vt:variant>
        <vt:lpwstr/>
      </vt:variant>
      <vt:variant>
        <vt:lpwstr>_Toc226726791</vt:lpwstr>
      </vt:variant>
      <vt:variant>
        <vt:i4>1900593</vt:i4>
      </vt:variant>
      <vt:variant>
        <vt:i4>536</vt:i4>
      </vt:variant>
      <vt:variant>
        <vt:i4>0</vt:i4>
      </vt:variant>
      <vt:variant>
        <vt:i4>5</vt:i4>
      </vt:variant>
      <vt:variant>
        <vt:lpwstr/>
      </vt:variant>
      <vt:variant>
        <vt:lpwstr>_Toc226726790</vt:lpwstr>
      </vt:variant>
      <vt:variant>
        <vt:i4>1835057</vt:i4>
      </vt:variant>
      <vt:variant>
        <vt:i4>530</vt:i4>
      </vt:variant>
      <vt:variant>
        <vt:i4>0</vt:i4>
      </vt:variant>
      <vt:variant>
        <vt:i4>5</vt:i4>
      </vt:variant>
      <vt:variant>
        <vt:lpwstr/>
      </vt:variant>
      <vt:variant>
        <vt:lpwstr>_Toc226726789</vt:lpwstr>
      </vt:variant>
      <vt:variant>
        <vt:i4>1835057</vt:i4>
      </vt:variant>
      <vt:variant>
        <vt:i4>524</vt:i4>
      </vt:variant>
      <vt:variant>
        <vt:i4>0</vt:i4>
      </vt:variant>
      <vt:variant>
        <vt:i4>5</vt:i4>
      </vt:variant>
      <vt:variant>
        <vt:lpwstr/>
      </vt:variant>
      <vt:variant>
        <vt:lpwstr>_Toc226726788</vt:lpwstr>
      </vt:variant>
      <vt:variant>
        <vt:i4>1835057</vt:i4>
      </vt:variant>
      <vt:variant>
        <vt:i4>518</vt:i4>
      </vt:variant>
      <vt:variant>
        <vt:i4>0</vt:i4>
      </vt:variant>
      <vt:variant>
        <vt:i4>5</vt:i4>
      </vt:variant>
      <vt:variant>
        <vt:lpwstr/>
      </vt:variant>
      <vt:variant>
        <vt:lpwstr>_Toc226726787</vt:lpwstr>
      </vt:variant>
      <vt:variant>
        <vt:i4>1835057</vt:i4>
      </vt:variant>
      <vt:variant>
        <vt:i4>512</vt:i4>
      </vt:variant>
      <vt:variant>
        <vt:i4>0</vt:i4>
      </vt:variant>
      <vt:variant>
        <vt:i4>5</vt:i4>
      </vt:variant>
      <vt:variant>
        <vt:lpwstr/>
      </vt:variant>
      <vt:variant>
        <vt:lpwstr>_Toc226726786</vt:lpwstr>
      </vt:variant>
      <vt:variant>
        <vt:i4>1835057</vt:i4>
      </vt:variant>
      <vt:variant>
        <vt:i4>506</vt:i4>
      </vt:variant>
      <vt:variant>
        <vt:i4>0</vt:i4>
      </vt:variant>
      <vt:variant>
        <vt:i4>5</vt:i4>
      </vt:variant>
      <vt:variant>
        <vt:lpwstr/>
      </vt:variant>
      <vt:variant>
        <vt:lpwstr>_Toc226726785</vt:lpwstr>
      </vt:variant>
      <vt:variant>
        <vt:i4>1835057</vt:i4>
      </vt:variant>
      <vt:variant>
        <vt:i4>500</vt:i4>
      </vt:variant>
      <vt:variant>
        <vt:i4>0</vt:i4>
      </vt:variant>
      <vt:variant>
        <vt:i4>5</vt:i4>
      </vt:variant>
      <vt:variant>
        <vt:lpwstr/>
      </vt:variant>
      <vt:variant>
        <vt:lpwstr>_Toc226726784</vt:lpwstr>
      </vt:variant>
      <vt:variant>
        <vt:i4>1835057</vt:i4>
      </vt:variant>
      <vt:variant>
        <vt:i4>494</vt:i4>
      </vt:variant>
      <vt:variant>
        <vt:i4>0</vt:i4>
      </vt:variant>
      <vt:variant>
        <vt:i4>5</vt:i4>
      </vt:variant>
      <vt:variant>
        <vt:lpwstr/>
      </vt:variant>
      <vt:variant>
        <vt:lpwstr>_Toc226726783</vt:lpwstr>
      </vt:variant>
      <vt:variant>
        <vt:i4>1835057</vt:i4>
      </vt:variant>
      <vt:variant>
        <vt:i4>488</vt:i4>
      </vt:variant>
      <vt:variant>
        <vt:i4>0</vt:i4>
      </vt:variant>
      <vt:variant>
        <vt:i4>5</vt:i4>
      </vt:variant>
      <vt:variant>
        <vt:lpwstr/>
      </vt:variant>
      <vt:variant>
        <vt:lpwstr>_Toc226726782</vt:lpwstr>
      </vt:variant>
      <vt:variant>
        <vt:i4>1835057</vt:i4>
      </vt:variant>
      <vt:variant>
        <vt:i4>482</vt:i4>
      </vt:variant>
      <vt:variant>
        <vt:i4>0</vt:i4>
      </vt:variant>
      <vt:variant>
        <vt:i4>5</vt:i4>
      </vt:variant>
      <vt:variant>
        <vt:lpwstr/>
      </vt:variant>
      <vt:variant>
        <vt:lpwstr>_Toc226726781</vt:lpwstr>
      </vt:variant>
      <vt:variant>
        <vt:i4>1835057</vt:i4>
      </vt:variant>
      <vt:variant>
        <vt:i4>476</vt:i4>
      </vt:variant>
      <vt:variant>
        <vt:i4>0</vt:i4>
      </vt:variant>
      <vt:variant>
        <vt:i4>5</vt:i4>
      </vt:variant>
      <vt:variant>
        <vt:lpwstr/>
      </vt:variant>
      <vt:variant>
        <vt:lpwstr>_Toc226726780</vt:lpwstr>
      </vt:variant>
      <vt:variant>
        <vt:i4>1245233</vt:i4>
      </vt:variant>
      <vt:variant>
        <vt:i4>470</vt:i4>
      </vt:variant>
      <vt:variant>
        <vt:i4>0</vt:i4>
      </vt:variant>
      <vt:variant>
        <vt:i4>5</vt:i4>
      </vt:variant>
      <vt:variant>
        <vt:lpwstr/>
      </vt:variant>
      <vt:variant>
        <vt:lpwstr>_Toc226726779</vt:lpwstr>
      </vt:variant>
      <vt:variant>
        <vt:i4>1245233</vt:i4>
      </vt:variant>
      <vt:variant>
        <vt:i4>464</vt:i4>
      </vt:variant>
      <vt:variant>
        <vt:i4>0</vt:i4>
      </vt:variant>
      <vt:variant>
        <vt:i4>5</vt:i4>
      </vt:variant>
      <vt:variant>
        <vt:lpwstr/>
      </vt:variant>
      <vt:variant>
        <vt:lpwstr>_Toc226726778</vt:lpwstr>
      </vt:variant>
      <vt:variant>
        <vt:i4>1245233</vt:i4>
      </vt:variant>
      <vt:variant>
        <vt:i4>458</vt:i4>
      </vt:variant>
      <vt:variant>
        <vt:i4>0</vt:i4>
      </vt:variant>
      <vt:variant>
        <vt:i4>5</vt:i4>
      </vt:variant>
      <vt:variant>
        <vt:lpwstr/>
      </vt:variant>
      <vt:variant>
        <vt:lpwstr>_Toc226726777</vt:lpwstr>
      </vt:variant>
      <vt:variant>
        <vt:i4>1245233</vt:i4>
      </vt:variant>
      <vt:variant>
        <vt:i4>452</vt:i4>
      </vt:variant>
      <vt:variant>
        <vt:i4>0</vt:i4>
      </vt:variant>
      <vt:variant>
        <vt:i4>5</vt:i4>
      </vt:variant>
      <vt:variant>
        <vt:lpwstr/>
      </vt:variant>
      <vt:variant>
        <vt:lpwstr>_Toc226726776</vt:lpwstr>
      </vt:variant>
      <vt:variant>
        <vt:i4>1245233</vt:i4>
      </vt:variant>
      <vt:variant>
        <vt:i4>446</vt:i4>
      </vt:variant>
      <vt:variant>
        <vt:i4>0</vt:i4>
      </vt:variant>
      <vt:variant>
        <vt:i4>5</vt:i4>
      </vt:variant>
      <vt:variant>
        <vt:lpwstr/>
      </vt:variant>
      <vt:variant>
        <vt:lpwstr>_Toc226726775</vt:lpwstr>
      </vt:variant>
      <vt:variant>
        <vt:i4>1245233</vt:i4>
      </vt:variant>
      <vt:variant>
        <vt:i4>440</vt:i4>
      </vt:variant>
      <vt:variant>
        <vt:i4>0</vt:i4>
      </vt:variant>
      <vt:variant>
        <vt:i4>5</vt:i4>
      </vt:variant>
      <vt:variant>
        <vt:lpwstr/>
      </vt:variant>
      <vt:variant>
        <vt:lpwstr>_Toc226726774</vt:lpwstr>
      </vt:variant>
      <vt:variant>
        <vt:i4>1245233</vt:i4>
      </vt:variant>
      <vt:variant>
        <vt:i4>434</vt:i4>
      </vt:variant>
      <vt:variant>
        <vt:i4>0</vt:i4>
      </vt:variant>
      <vt:variant>
        <vt:i4>5</vt:i4>
      </vt:variant>
      <vt:variant>
        <vt:lpwstr/>
      </vt:variant>
      <vt:variant>
        <vt:lpwstr>_Toc226726773</vt:lpwstr>
      </vt:variant>
      <vt:variant>
        <vt:i4>1245233</vt:i4>
      </vt:variant>
      <vt:variant>
        <vt:i4>428</vt:i4>
      </vt:variant>
      <vt:variant>
        <vt:i4>0</vt:i4>
      </vt:variant>
      <vt:variant>
        <vt:i4>5</vt:i4>
      </vt:variant>
      <vt:variant>
        <vt:lpwstr/>
      </vt:variant>
      <vt:variant>
        <vt:lpwstr>_Toc226726772</vt:lpwstr>
      </vt:variant>
      <vt:variant>
        <vt:i4>1245233</vt:i4>
      </vt:variant>
      <vt:variant>
        <vt:i4>422</vt:i4>
      </vt:variant>
      <vt:variant>
        <vt:i4>0</vt:i4>
      </vt:variant>
      <vt:variant>
        <vt:i4>5</vt:i4>
      </vt:variant>
      <vt:variant>
        <vt:lpwstr/>
      </vt:variant>
      <vt:variant>
        <vt:lpwstr>_Toc226726771</vt:lpwstr>
      </vt:variant>
      <vt:variant>
        <vt:i4>1245233</vt:i4>
      </vt:variant>
      <vt:variant>
        <vt:i4>416</vt:i4>
      </vt:variant>
      <vt:variant>
        <vt:i4>0</vt:i4>
      </vt:variant>
      <vt:variant>
        <vt:i4>5</vt:i4>
      </vt:variant>
      <vt:variant>
        <vt:lpwstr/>
      </vt:variant>
      <vt:variant>
        <vt:lpwstr>_Toc226726770</vt:lpwstr>
      </vt:variant>
      <vt:variant>
        <vt:i4>1179697</vt:i4>
      </vt:variant>
      <vt:variant>
        <vt:i4>410</vt:i4>
      </vt:variant>
      <vt:variant>
        <vt:i4>0</vt:i4>
      </vt:variant>
      <vt:variant>
        <vt:i4>5</vt:i4>
      </vt:variant>
      <vt:variant>
        <vt:lpwstr/>
      </vt:variant>
      <vt:variant>
        <vt:lpwstr>_Toc226726769</vt:lpwstr>
      </vt:variant>
      <vt:variant>
        <vt:i4>1179697</vt:i4>
      </vt:variant>
      <vt:variant>
        <vt:i4>404</vt:i4>
      </vt:variant>
      <vt:variant>
        <vt:i4>0</vt:i4>
      </vt:variant>
      <vt:variant>
        <vt:i4>5</vt:i4>
      </vt:variant>
      <vt:variant>
        <vt:lpwstr/>
      </vt:variant>
      <vt:variant>
        <vt:lpwstr>_Toc226726768</vt:lpwstr>
      </vt:variant>
      <vt:variant>
        <vt:i4>1179697</vt:i4>
      </vt:variant>
      <vt:variant>
        <vt:i4>398</vt:i4>
      </vt:variant>
      <vt:variant>
        <vt:i4>0</vt:i4>
      </vt:variant>
      <vt:variant>
        <vt:i4>5</vt:i4>
      </vt:variant>
      <vt:variant>
        <vt:lpwstr/>
      </vt:variant>
      <vt:variant>
        <vt:lpwstr>_Toc226726767</vt:lpwstr>
      </vt:variant>
      <vt:variant>
        <vt:i4>1179697</vt:i4>
      </vt:variant>
      <vt:variant>
        <vt:i4>392</vt:i4>
      </vt:variant>
      <vt:variant>
        <vt:i4>0</vt:i4>
      </vt:variant>
      <vt:variant>
        <vt:i4>5</vt:i4>
      </vt:variant>
      <vt:variant>
        <vt:lpwstr/>
      </vt:variant>
      <vt:variant>
        <vt:lpwstr>_Toc226726766</vt:lpwstr>
      </vt:variant>
      <vt:variant>
        <vt:i4>1179697</vt:i4>
      </vt:variant>
      <vt:variant>
        <vt:i4>386</vt:i4>
      </vt:variant>
      <vt:variant>
        <vt:i4>0</vt:i4>
      </vt:variant>
      <vt:variant>
        <vt:i4>5</vt:i4>
      </vt:variant>
      <vt:variant>
        <vt:lpwstr/>
      </vt:variant>
      <vt:variant>
        <vt:lpwstr>_Toc226726765</vt:lpwstr>
      </vt:variant>
      <vt:variant>
        <vt:i4>1179697</vt:i4>
      </vt:variant>
      <vt:variant>
        <vt:i4>380</vt:i4>
      </vt:variant>
      <vt:variant>
        <vt:i4>0</vt:i4>
      </vt:variant>
      <vt:variant>
        <vt:i4>5</vt:i4>
      </vt:variant>
      <vt:variant>
        <vt:lpwstr/>
      </vt:variant>
      <vt:variant>
        <vt:lpwstr>_Toc226726764</vt:lpwstr>
      </vt:variant>
      <vt:variant>
        <vt:i4>1179697</vt:i4>
      </vt:variant>
      <vt:variant>
        <vt:i4>374</vt:i4>
      </vt:variant>
      <vt:variant>
        <vt:i4>0</vt:i4>
      </vt:variant>
      <vt:variant>
        <vt:i4>5</vt:i4>
      </vt:variant>
      <vt:variant>
        <vt:lpwstr/>
      </vt:variant>
      <vt:variant>
        <vt:lpwstr>_Toc226726763</vt:lpwstr>
      </vt:variant>
      <vt:variant>
        <vt:i4>1179697</vt:i4>
      </vt:variant>
      <vt:variant>
        <vt:i4>368</vt:i4>
      </vt:variant>
      <vt:variant>
        <vt:i4>0</vt:i4>
      </vt:variant>
      <vt:variant>
        <vt:i4>5</vt:i4>
      </vt:variant>
      <vt:variant>
        <vt:lpwstr/>
      </vt:variant>
      <vt:variant>
        <vt:lpwstr>_Toc226726762</vt:lpwstr>
      </vt:variant>
      <vt:variant>
        <vt:i4>1179697</vt:i4>
      </vt:variant>
      <vt:variant>
        <vt:i4>362</vt:i4>
      </vt:variant>
      <vt:variant>
        <vt:i4>0</vt:i4>
      </vt:variant>
      <vt:variant>
        <vt:i4>5</vt:i4>
      </vt:variant>
      <vt:variant>
        <vt:lpwstr/>
      </vt:variant>
      <vt:variant>
        <vt:lpwstr>_Toc226726761</vt:lpwstr>
      </vt:variant>
      <vt:variant>
        <vt:i4>1179697</vt:i4>
      </vt:variant>
      <vt:variant>
        <vt:i4>356</vt:i4>
      </vt:variant>
      <vt:variant>
        <vt:i4>0</vt:i4>
      </vt:variant>
      <vt:variant>
        <vt:i4>5</vt:i4>
      </vt:variant>
      <vt:variant>
        <vt:lpwstr/>
      </vt:variant>
      <vt:variant>
        <vt:lpwstr>_Toc226726760</vt:lpwstr>
      </vt:variant>
      <vt:variant>
        <vt:i4>1114161</vt:i4>
      </vt:variant>
      <vt:variant>
        <vt:i4>350</vt:i4>
      </vt:variant>
      <vt:variant>
        <vt:i4>0</vt:i4>
      </vt:variant>
      <vt:variant>
        <vt:i4>5</vt:i4>
      </vt:variant>
      <vt:variant>
        <vt:lpwstr/>
      </vt:variant>
      <vt:variant>
        <vt:lpwstr>_Toc226726759</vt:lpwstr>
      </vt:variant>
      <vt:variant>
        <vt:i4>1114161</vt:i4>
      </vt:variant>
      <vt:variant>
        <vt:i4>344</vt:i4>
      </vt:variant>
      <vt:variant>
        <vt:i4>0</vt:i4>
      </vt:variant>
      <vt:variant>
        <vt:i4>5</vt:i4>
      </vt:variant>
      <vt:variant>
        <vt:lpwstr/>
      </vt:variant>
      <vt:variant>
        <vt:lpwstr>_Toc226726758</vt:lpwstr>
      </vt:variant>
      <vt:variant>
        <vt:i4>1114161</vt:i4>
      </vt:variant>
      <vt:variant>
        <vt:i4>338</vt:i4>
      </vt:variant>
      <vt:variant>
        <vt:i4>0</vt:i4>
      </vt:variant>
      <vt:variant>
        <vt:i4>5</vt:i4>
      </vt:variant>
      <vt:variant>
        <vt:lpwstr/>
      </vt:variant>
      <vt:variant>
        <vt:lpwstr>_Toc226726757</vt:lpwstr>
      </vt:variant>
      <vt:variant>
        <vt:i4>1114161</vt:i4>
      </vt:variant>
      <vt:variant>
        <vt:i4>332</vt:i4>
      </vt:variant>
      <vt:variant>
        <vt:i4>0</vt:i4>
      </vt:variant>
      <vt:variant>
        <vt:i4>5</vt:i4>
      </vt:variant>
      <vt:variant>
        <vt:lpwstr/>
      </vt:variant>
      <vt:variant>
        <vt:lpwstr>_Toc226726756</vt:lpwstr>
      </vt:variant>
      <vt:variant>
        <vt:i4>1114161</vt:i4>
      </vt:variant>
      <vt:variant>
        <vt:i4>326</vt:i4>
      </vt:variant>
      <vt:variant>
        <vt:i4>0</vt:i4>
      </vt:variant>
      <vt:variant>
        <vt:i4>5</vt:i4>
      </vt:variant>
      <vt:variant>
        <vt:lpwstr/>
      </vt:variant>
      <vt:variant>
        <vt:lpwstr>_Toc226726755</vt:lpwstr>
      </vt:variant>
      <vt:variant>
        <vt:i4>1114161</vt:i4>
      </vt:variant>
      <vt:variant>
        <vt:i4>320</vt:i4>
      </vt:variant>
      <vt:variant>
        <vt:i4>0</vt:i4>
      </vt:variant>
      <vt:variant>
        <vt:i4>5</vt:i4>
      </vt:variant>
      <vt:variant>
        <vt:lpwstr/>
      </vt:variant>
      <vt:variant>
        <vt:lpwstr>_Toc226726754</vt:lpwstr>
      </vt:variant>
      <vt:variant>
        <vt:i4>1114161</vt:i4>
      </vt:variant>
      <vt:variant>
        <vt:i4>314</vt:i4>
      </vt:variant>
      <vt:variant>
        <vt:i4>0</vt:i4>
      </vt:variant>
      <vt:variant>
        <vt:i4>5</vt:i4>
      </vt:variant>
      <vt:variant>
        <vt:lpwstr/>
      </vt:variant>
      <vt:variant>
        <vt:lpwstr>_Toc226726753</vt:lpwstr>
      </vt:variant>
      <vt:variant>
        <vt:i4>1114161</vt:i4>
      </vt:variant>
      <vt:variant>
        <vt:i4>308</vt:i4>
      </vt:variant>
      <vt:variant>
        <vt:i4>0</vt:i4>
      </vt:variant>
      <vt:variant>
        <vt:i4>5</vt:i4>
      </vt:variant>
      <vt:variant>
        <vt:lpwstr/>
      </vt:variant>
      <vt:variant>
        <vt:lpwstr>_Toc226726752</vt:lpwstr>
      </vt:variant>
      <vt:variant>
        <vt:i4>1114161</vt:i4>
      </vt:variant>
      <vt:variant>
        <vt:i4>302</vt:i4>
      </vt:variant>
      <vt:variant>
        <vt:i4>0</vt:i4>
      </vt:variant>
      <vt:variant>
        <vt:i4>5</vt:i4>
      </vt:variant>
      <vt:variant>
        <vt:lpwstr/>
      </vt:variant>
      <vt:variant>
        <vt:lpwstr>_Toc226726751</vt:lpwstr>
      </vt:variant>
      <vt:variant>
        <vt:i4>1114161</vt:i4>
      </vt:variant>
      <vt:variant>
        <vt:i4>296</vt:i4>
      </vt:variant>
      <vt:variant>
        <vt:i4>0</vt:i4>
      </vt:variant>
      <vt:variant>
        <vt:i4>5</vt:i4>
      </vt:variant>
      <vt:variant>
        <vt:lpwstr/>
      </vt:variant>
      <vt:variant>
        <vt:lpwstr>_Toc226726750</vt:lpwstr>
      </vt:variant>
      <vt:variant>
        <vt:i4>1048625</vt:i4>
      </vt:variant>
      <vt:variant>
        <vt:i4>290</vt:i4>
      </vt:variant>
      <vt:variant>
        <vt:i4>0</vt:i4>
      </vt:variant>
      <vt:variant>
        <vt:i4>5</vt:i4>
      </vt:variant>
      <vt:variant>
        <vt:lpwstr/>
      </vt:variant>
      <vt:variant>
        <vt:lpwstr>_Toc226726749</vt:lpwstr>
      </vt:variant>
      <vt:variant>
        <vt:i4>1048625</vt:i4>
      </vt:variant>
      <vt:variant>
        <vt:i4>284</vt:i4>
      </vt:variant>
      <vt:variant>
        <vt:i4>0</vt:i4>
      </vt:variant>
      <vt:variant>
        <vt:i4>5</vt:i4>
      </vt:variant>
      <vt:variant>
        <vt:lpwstr/>
      </vt:variant>
      <vt:variant>
        <vt:lpwstr>_Toc226726748</vt:lpwstr>
      </vt:variant>
      <vt:variant>
        <vt:i4>1048625</vt:i4>
      </vt:variant>
      <vt:variant>
        <vt:i4>278</vt:i4>
      </vt:variant>
      <vt:variant>
        <vt:i4>0</vt:i4>
      </vt:variant>
      <vt:variant>
        <vt:i4>5</vt:i4>
      </vt:variant>
      <vt:variant>
        <vt:lpwstr/>
      </vt:variant>
      <vt:variant>
        <vt:lpwstr>_Toc226726747</vt:lpwstr>
      </vt:variant>
      <vt:variant>
        <vt:i4>1048625</vt:i4>
      </vt:variant>
      <vt:variant>
        <vt:i4>272</vt:i4>
      </vt:variant>
      <vt:variant>
        <vt:i4>0</vt:i4>
      </vt:variant>
      <vt:variant>
        <vt:i4>5</vt:i4>
      </vt:variant>
      <vt:variant>
        <vt:lpwstr/>
      </vt:variant>
      <vt:variant>
        <vt:lpwstr>_Toc226726746</vt:lpwstr>
      </vt:variant>
      <vt:variant>
        <vt:i4>1048625</vt:i4>
      </vt:variant>
      <vt:variant>
        <vt:i4>266</vt:i4>
      </vt:variant>
      <vt:variant>
        <vt:i4>0</vt:i4>
      </vt:variant>
      <vt:variant>
        <vt:i4>5</vt:i4>
      </vt:variant>
      <vt:variant>
        <vt:lpwstr/>
      </vt:variant>
      <vt:variant>
        <vt:lpwstr>_Toc226726745</vt:lpwstr>
      </vt:variant>
      <vt:variant>
        <vt:i4>1048625</vt:i4>
      </vt:variant>
      <vt:variant>
        <vt:i4>260</vt:i4>
      </vt:variant>
      <vt:variant>
        <vt:i4>0</vt:i4>
      </vt:variant>
      <vt:variant>
        <vt:i4>5</vt:i4>
      </vt:variant>
      <vt:variant>
        <vt:lpwstr/>
      </vt:variant>
      <vt:variant>
        <vt:lpwstr>_Toc226726744</vt:lpwstr>
      </vt:variant>
      <vt:variant>
        <vt:i4>1048625</vt:i4>
      </vt:variant>
      <vt:variant>
        <vt:i4>254</vt:i4>
      </vt:variant>
      <vt:variant>
        <vt:i4>0</vt:i4>
      </vt:variant>
      <vt:variant>
        <vt:i4>5</vt:i4>
      </vt:variant>
      <vt:variant>
        <vt:lpwstr/>
      </vt:variant>
      <vt:variant>
        <vt:lpwstr>_Toc226726743</vt:lpwstr>
      </vt:variant>
      <vt:variant>
        <vt:i4>1048625</vt:i4>
      </vt:variant>
      <vt:variant>
        <vt:i4>248</vt:i4>
      </vt:variant>
      <vt:variant>
        <vt:i4>0</vt:i4>
      </vt:variant>
      <vt:variant>
        <vt:i4>5</vt:i4>
      </vt:variant>
      <vt:variant>
        <vt:lpwstr/>
      </vt:variant>
      <vt:variant>
        <vt:lpwstr>_Toc226726742</vt:lpwstr>
      </vt:variant>
      <vt:variant>
        <vt:i4>1048625</vt:i4>
      </vt:variant>
      <vt:variant>
        <vt:i4>242</vt:i4>
      </vt:variant>
      <vt:variant>
        <vt:i4>0</vt:i4>
      </vt:variant>
      <vt:variant>
        <vt:i4>5</vt:i4>
      </vt:variant>
      <vt:variant>
        <vt:lpwstr/>
      </vt:variant>
      <vt:variant>
        <vt:lpwstr>_Toc226726741</vt:lpwstr>
      </vt:variant>
      <vt:variant>
        <vt:i4>1048625</vt:i4>
      </vt:variant>
      <vt:variant>
        <vt:i4>236</vt:i4>
      </vt:variant>
      <vt:variant>
        <vt:i4>0</vt:i4>
      </vt:variant>
      <vt:variant>
        <vt:i4>5</vt:i4>
      </vt:variant>
      <vt:variant>
        <vt:lpwstr/>
      </vt:variant>
      <vt:variant>
        <vt:lpwstr>_Toc226726740</vt:lpwstr>
      </vt:variant>
      <vt:variant>
        <vt:i4>1507377</vt:i4>
      </vt:variant>
      <vt:variant>
        <vt:i4>230</vt:i4>
      </vt:variant>
      <vt:variant>
        <vt:i4>0</vt:i4>
      </vt:variant>
      <vt:variant>
        <vt:i4>5</vt:i4>
      </vt:variant>
      <vt:variant>
        <vt:lpwstr/>
      </vt:variant>
      <vt:variant>
        <vt:lpwstr>_Toc226726739</vt:lpwstr>
      </vt:variant>
      <vt:variant>
        <vt:i4>1507377</vt:i4>
      </vt:variant>
      <vt:variant>
        <vt:i4>224</vt:i4>
      </vt:variant>
      <vt:variant>
        <vt:i4>0</vt:i4>
      </vt:variant>
      <vt:variant>
        <vt:i4>5</vt:i4>
      </vt:variant>
      <vt:variant>
        <vt:lpwstr/>
      </vt:variant>
      <vt:variant>
        <vt:lpwstr>_Toc226726738</vt:lpwstr>
      </vt:variant>
      <vt:variant>
        <vt:i4>1507377</vt:i4>
      </vt:variant>
      <vt:variant>
        <vt:i4>218</vt:i4>
      </vt:variant>
      <vt:variant>
        <vt:i4>0</vt:i4>
      </vt:variant>
      <vt:variant>
        <vt:i4>5</vt:i4>
      </vt:variant>
      <vt:variant>
        <vt:lpwstr/>
      </vt:variant>
      <vt:variant>
        <vt:lpwstr>_Toc226726737</vt:lpwstr>
      </vt:variant>
      <vt:variant>
        <vt:i4>1507377</vt:i4>
      </vt:variant>
      <vt:variant>
        <vt:i4>212</vt:i4>
      </vt:variant>
      <vt:variant>
        <vt:i4>0</vt:i4>
      </vt:variant>
      <vt:variant>
        <vt:i4>5</vt:i4>
      </vt:variant>
      <vt:variant>
        <vt:lpwstr/>
      </vt:variant>
      <vt:variant>
        <vt:lpwstr>_Toc226726736</vt:lpwstr>
      </vt:variant>
      <vt:variant>
        <vt:i4>1507377</vt:i4>
      </vt:variant>
      <vt:variant>
        <vt:i4>206</vt:i4>
      </vt:variant>
      <vt:variant>
        <vt:i4>0</vt:i4>
      </vt:variant>
      <vt:variant>
        <vt:i4>5</vt:i4>
      </vt:variant>
      <vt:variant>
        <vt:lpwstr/>
      </vt:variant>
      <vt:variant>
        <vt:lpwstr>_Toc226726735</vt:lpwstr>
      </vt:variant>
      <vt:variant>
        <vt:i4>1507377</vt:i4>
      </vt:variant>
      <vt:variant>
        <vt:i4>200</vt:i4>
      </vt:variant>
      <vt:variant>
        <vt:i4>0</vt:i4>
      </vt:variant>
      <vt:variant>
        <vt:i4>5</vt:i4>
      </vt:variant>
      <vt:variant>
        <vt:lpwstr/>
      </vt:variant>
      <vt:variant>
        <vt:lpwstr>_Toc226726734</vt:lpwstr>
      </vt:variant>
      <vt:variant>
        <vt:i4>1507377</vt:i4>
      </vt:variant>
      <vt:variant>
        <vt:i4>194</vt:i4>
      </vt:variant>
      <vt:variant>
        <vt:i4>0</vt:i4>
      </vt:variant>
      <vt:variant>
        <vt:i4>5</vt:i4>
      </vt:variant>
      <vt:variant>
        <vt:lpwstr/>
      </vt:variant>
      <vt:variant>
        <vt:lpwstr>_Toc226726733</vt:lpwstr>
      </vt:variant>
      <vt:variant>
        <vt:i4>1507377</vt:i4>
      </vt:variant>
      <vt:variant>
        <vt:i4>188</vt:i4>
      </vt:variant>
      <vt:variant>
        <vt:i4>0</vt:i4>
      </vt:variant>
      <vt:variant>
        <vt:i4>5</vt:i4>
      </vt:variant>
      <vt:variant>
        <vt:lpwstr/>
      </vt:variant>
      <vt:variant>
        <vt:lpwstr>_Toc226726732</vt:lpwstr>
      </vt:variant>
      <vt:variant>
        <vt:i4>1507377</vt:i4>
      </vt:variant>
      <vt:variant>
        <vt:i4>182</vt:i4>
      </vt:variant>
      <vt:variant>
        <vt:i4>0</vt:i4>
      </vt:variant>
      <vt:variant>
        <vt:i4>5</vt:i4>
      </vt:variant>
      <vt:variant>
        <vt:lpwstr/>
      </vt:variant>
      <vt:variant>
        <vt:lpwstr>_Toc226726731</vt:lpwstr>
      </vt:variant>
      <vt:variant>
        <vt:i4>1507377</vt:i4>
      </vt:variant>
      <vt:variant>
        <vt:i4>176</vt:i4>
      </vt:variant>
      <vt:variant>
        <vt:i4>0</vt:i4>
      </vt:variant>
      <vt:variant>
        <vt:i4>5</vt:i4>
      </vt:variant>
      <vt:variant>
        <vt:lpwstr/>
      </vt:variant>
      <vt:variant>
        <vt:lpwstr>_Toc226726730</vt:lpwstr>
      </vt:variant>
      <vt:variant>
        <vt:i4>1441841</vt:i4>
      </vt:variant>
      <vt:variant>
        <vt:i4>170</vt:i4>
      </vt:variant>
      <vt:variant>
        <vt:i4>0</vt:i4>
      </vt:variant>
      <vt:variant>
        <vt:i4>5</vt:i4>
      </vt:variant>
      <vt:variant>
        <vt:lpwstr/>
      </vt:variant>
      <vt:variant>
        <vt:lpwstr>_Toc226726729</vt:lpwstr>
      </vt:variant>
      <vt:variant>
        <vt:i4>1441841</vt:i4>
      </vt:variant>
      <vt:variant>
        <vt:i4>164</vt:i4>
      </vt:variant>
      <vt:variant>
        <vt:i4>0</vt:i4>
      </vt:variant>
      <vt:variant>
        <vt:i4>5</vt:i4>
      </vt:variant>
      <vt:variant>
        <vt:lpwstr/>
      </vt:variant>
      <vt:variant>
        <vt:lpwstr>_Toc226726728</vt:lpwstr>
      </vt:variant>
      <vt:variant>
        <vt:i4>1441841</vt:i4>
      </vt:variant>
      <vt:variant>
        <vt:i4>158</vt:i4>
      </vt:variant>
      <vt:variant>
        <vt:i4>0</vt:i4>
      </vt:variant>
      <vt:variant>
        <vt:i4>5</vt:i4>
      </vt:variant>
      <vt:variant>
        <vt:lpwstr/>
      </vt:variant>
      <vt:variant>
        <vt:lpwstr>_Toc226726727</vt:lpwstr>
      </vt:variant>
      <vt:variant>
        <vt:i4>1441841</vt:i4>
      </vt:variant>
      <vt:variant>
        <vt:i4>152</vt:i4>
      </vt:variant>
      <vt:variant>
        <vt:i4>0</vt:i4>
      </vt:variant>
      <vt:variant>
        <vt:i4>5</vt:i4>
      </vt:variant>
      <vt:variant>
        <vt:lpwstr/>
      </vt:variant>
      <vt:variant>
        <vt:lpwstr>_Toc226726726</vt:lpwstr>
      </vt:variant>
      <vt:variant>
        <vt:i4>1441841</vt:i4>
      </vt:variant>
      <vt:variant>
        <vt:i4>146</vt:i4>
      </vt:variant>
      <vt:variant>
        <vt:i4>0</vt:i4>
      </vt:variant>
      <vt:variant>
        <vt:i4>5</vt:i4>
      </vt:variant>
      <vt:variant>
        <vt:lpwstr/>
      </vt:variant>
      <vt:variant>
        <vt:lpwstr>_Toc226726725</vt:lpwstr>
      </vt:variant>
      <vt:variant>
        <vt:i4>1441841</vt:i4>
      </vt:variant>
      <vt:variant>
        <vt:i4>140</vt:i4>
      </vt:variant>
      <vt:variant>
        <vt:i4>0</vt:i4>
      </vt:variant>
      <vt:variant>
        <vt:i4>5</vt:i4>
      </vt:variant>
      <vt:variant>
        <vt:lpwstr/>
      </vt:variant>
      <vt:variant>
        <vt:lpwstr>_Toc226726724</vt:lpwstr>
      </vt:variant>
      <vt:variant>
        <vt:i4>1441841</vt:i4>
      </vt:variant>
      <vt:variant>
        <vt:i4>134</vt:i4>
      </vt:variant>
      <vt:variant>
        <vt:i4>0</vt:i4>
      </vt:variant>
      <vt:variant>
        <vt:i4>5</vt:i4>
      </vt:variant>
      <vt:variant>
        <vt:lpwstr/>
      </vt:variant>
      <vt:variant>
        <vt:lpwstr>_Toc226726723</vt:lpwstr>
      </vt:variant>
      <vt:variant>
        <vt:i4>1441841</vt:i4>
      </vt:variant>
      <vt:variant>
        <vt:i4>128</vt:i4>
      </vt:variant>
      <vt:variant>
        <vt:i4>0</vt:i4>
      </vt:variant>
      <vt:variant>
        <vt:i4>5</vt:i4>
      </vt:variant>
      <vt:variant>
        <vt:lpwstr/>
      </vt:variant>
      <vt:variant>
        <vt:lpwstr>_Toc226726722</vt:lpwstr>
      </vt:variant>
      <vt:variant>
        <vt:i4>1441841</vt:i4>
      </vt:variant>
      <vt:variant>
        <vt:i4>122</vt:i4>
      </vt:variant>
      <vt:variant>
        <vt:i4>0</vt:i4>
      </vt:variant>
      <vt:variant>
        <vt:i4>5</vt:i4>
      </vt:variant>
      <vt:variant>
        <vt:lpwstr/>
      </vt:variant>
      <vt:variant>
        <vt:lpwstr>_Toc226726721</vt:lpwstr>
      </vt:variant>
      <vt:variant>
        <vt:i4>1441841</vt:i4>
      </vt:variant>
      <vt:variant>
        <vt:i4>116</vt:i4>
      </vt:variant>
      <vt:variant>
        <vt:i4>0</vt:i4>
      </vt:variant>
      <vt:variant>
        <vt:i4>5</vt:i4>
      </vt:variant>
      <vt:variant>
        <vt:lpwstr/>
      </vt:variant>
      <vt:variant>
        <vt:lpwstr>_Toc226726720</vt:lpwstr>
      </vt:variant>
      <vt:variant>
        <vt:i4>8061017</vt:i4>
      </vt:variant>
      <vt:variant>
        <vt:i4>111</vt:i4>
      </vt:variant>
      <vt:variant>
        <vt:i4>0</vt:i4>
      </vt:variant>
      <vt:variant>
        <vt:i4>5</vt:i4>
      </vt:variant>
      <vt:variant>
        <vt:lpwstr/>
      </vt:variant>
      <vt:variant>
        <vt:lpwstr>_C._Approval_Sign-Off</vt:lpwstr>
      </vt:variant>
      <vt:variant>
        <vt:i4>1900650</vt:i4>
      </vt:variant>
      <vt:variant>
        <vt:i4>108</vt:i4>
      </vt:variant>
      <vt:variant>
        <vt:i4>0</vt:i4>
      </vt:variant>
      <vt:variant>
        <vt:i4>5</vt:i4>
      </vt:variant>
      <vt:variant>
        <vt:lpwstr/>
      </vt:variant>
      <vt:variant>
        <vt:lpwstr>_2.3_Key_Stakeholders</vt:lpwstr>
      </vt:variant>
      <vt:variant>
        <vt:i4>1900589</vt:i4>
      </vt:variant>
      <vt:variant>
        <vt:i4>105</vt:i4>
      </vt:variant>
      <vt:variant>
        <vt:i4>0</vt:i4>
      </vt:variant>
      <vt:variant>
        <vt:i4>5</vt:i4>
      </vt:variant>
      <vt:variant>
        <vt:lpwstr/>
      </vt:variant>
      <vt:variant>
        <vt:lpwstr>_12.3_Execution_risks</vt:lpwstr>
      </vt:variant>
      <vt:variant>
        <vt:i4>7995486</vt:i4>
      </vt:variant>
      <vt:variant>
        <vt:i4>102</vt:i4>
      </vt:variant>
      <vt:variant>
        <vt:i4>0</vt:i4>
      </vt:variant>
      <vt:variant>
        <vt:i4>5</vt:i4>
      </vt:variant>
      <vt:variant>
        <vt:lpwstr/>
      </vt:variant>
      <vt:variant>
        <vt:lpwstr>_12.2_MVP_Scope</vt:lpwstr>
      </vt:variant>
      <vt:variant>
        <vt:i4>3866696</vt:i4>
      </vt:variant>
      <vt:variant>
        <vt:i4>99</vt:i4>
      </vt:variant>
      <vt:variant>
        <vt:i4>0</vt:i4>
      </vt:variant>
      <vt:variant>
        <vt:i4>5</vt:i4>
      </vt:variant>
      <vt:variant>
        <vt:lpwstr/>
      </vt:variant>
      <vt:variant>
        <vt:lpwstr>_12.1_High-Level_Delivery</vt:lpwstr>
      </vt:variant>
      <vt:variant>
        <vt:i4>7733274</vt:i4>
      </vt:variant>
      <vt:variant>
        <vt:i4>96</vt:i4>
      </vt:variant>
      <vt:variant>
        <vt:i4>0</vt:i4>
      </vt:variant>
      <vt:variant>
        <vt:i4>5</vt:i4>
      </vt:variant>
      <vt:variant>
        <vt:lpwstr/>
      </vt:variant>
      <vt:variant>
        <vt:lpwstr>_10.3_Dependencies_&amp;</vt:lpwstr>
      </vt:variant>
      <vt:variant>
        <vt:i4>4653109</vt:i4>
      </vt:variant>
      <vt:variant>
        <vt:i4>93</vt:i4>
      </vt:variant>
      <vt:variant>
        <vt:i4>0</vt:i4>
      </vt:variant>
      <vt:variant>
        <vt:i4>5</vt:i4>
      </vt:variant>
      <vt:variant>
        <vt:lpwstr/>
      </vt:variant>
      <vt:variant>
        <vt:lpwstr>_9.6_Disaster_Recovery</vt:lpwstr>
      </vt:variant>
      <vt:variant>
        <vt:i4>3801153</vt:i4>
      </vt:variant>
      <vt:variant>
        <vt:i4>90</vt:i4>
      </vt:variant>
      <vt:variant>
        <vt:i4>0</vt:i4>
      </vt:variant>
      <vt:variant>
        <vt:i4>5</vt:i4>
      </vt:variant>
      <vt:variant>
        <vt:lpwstr/>
      </vt:variant>
      <vt:variant>
        <vt:lpwstr>_9.5_Business_Continuity</vt:lpwstr>
      </vt:variant>
      <vt:variant>
        <vt:i4>2228238</vt:i4>
      </vt:variant>
      <vt:variant>
        <vt:i4>87</vt:i4>
      </vt:variant>
      <vt:variant>
        <vt:i4>0</vt:i4>
      </vt:variant>
      <vt:variant>
        <vt:i4>5</vt:i4>
      </vt:variant>
      <vt:variant>
        <vt:lpwstr/>
      </vt:variant>
      <vt:variant>
        <vt:lpwstr>_9.4_Testing_&amp;</vt:lpwstr>
      </vt:variant>
      <vt:variant>
        <vt:i4>6553601</vt:i4>
      </vt:variant>
      <vt:variant>
        <vt:i4>84</vt:i4>
      </vt:variant>
      <vt:variant>
        <vt:i4>0</vt:i4>
      </vt:variant>
      <vt:variant>
        <vt:i4>5</vt:i4>
      </vt:variant>
      <vt:variant>
        <vt:lpwstr/>
      </vt:variant>
      <vt:variant>
        <vt:lpwstr>_9.1_Initial_Infrastructure</vt:lpwstr>
      </vt:variant>
      <vt:variant>
        <vt:i4>2555991</vt:i4>
      </vt:variant>
      <vt:variant>
        <vt:i4>81</vt:i4>
      </vt:variant>
      <vt:variant>
        <vt:i4>0</vt:i4>
      </vt:variant>
      <vt:variant>
        <vt:i4>5</vt:i4>
      </vt:variant>
      <vt:variant>
        <vt:lpwstr/>
      </vt:variant>
      <vt:variant>
        <vt:lpwstr>_7.2_Data_Quality</vt:lpwstr>
      </vt:variant>
      <vt:variant>
        <vt:i4>3211339</vt:i4>
      </vt:variant>
      <vt:variant>
        <vt:i4>78</vt:i4>
      </vt:variant>
      <vt:variant>
        <vt:i4>0</vt:i4>
      </vt:variant>
      <vt:variant>
        <vt:i4>5</vt:i4>
      </vt:variant>
      <vt:variant>
        <vt:lpwstr/>
      </vt:variant>
      <vt:variant>
        <vt:lpwstr>_7.1_Data_Sources</vt:lpwstr>
      </vt:variant>
      <vt:variant>
        <vt:i4>3407955</vt:i4>
      </vt:variant>
      <vt:variant>
        <vt:i4>75</vt:i4>
      </vt:variant>
      <vt:variant>
        <vt:i4>0</vt:i4>
      </vt:variant>
      <vt:variant>
        <vt:i4>5</vt:i4>
      </vt:variant>
      <vt:variant>
        <vt:lpwstr/>
      </vt:variant>
      <vt:variant>
        <vt:lpwstr>_8.3_Compliance_&amp;</vt:lpwstr>
      </vt:variant>
      <vt:variant>
        <vt:i4>3014723</vt:i4>
      </vt:variant>
      <vt:variant>
        <vt:i4>72</vt:i4>
      </vt:variant>
      <vt:variant>
        <vt:i4>0</vt:i4>
      </vt:variant>
      <vt:variant>
        <vt:i4>5</vt:i4>
      </vt:variant>
      <vt:variant>
        <vt:lpwstr/>
      </vt:variant>
      <vt:variant>
        <vt:lpwstr>_8.1_Risk_Classification</vt:lpwstr>
      </vt:variant>
      <vt:variant>
        <vt:i4>4980781</vt:i4>
      </vt:variant>
      <vt:variant>
        <vt:i4>69</vt:i4>
      </vt:variant>
      <vt:variant>
        <vt:i4>0</vt:i4>
      </vt:variant>
      <vt:variant>
        <vt:i4>5</vt:i4>
      </vt:variant>
      <vt:variant>
        <vt:lpwstr/>
      </vt:variant>
      <vt:variant>
        <vt:lpwstr>_6.8_AI_Evaluation</vt:lpwstr>
      </vt:variant>
      <vt:variant>
        <vt:i4>7536657</vt:i4>
      </vt:variant>
      <vt:variant>
        <vt:i4>66</vt:i4>
      </vt:variant>
      <vt:variant>
        <vt:i4>0</vt:i4>
      </vt:variant>
      <vt:variant>
        <vt:i4>5</vt:i4>
      </vt:variant>
      <vt:variant>
        <vt:lpwstr/>
      </vt:variant>
      <vt:variant>
        <vt:lpwstr>_6.7_Agentic_AI</vt:lpwstr>
      </vt:variant>
      <vt:variant>
        <vt:i4>917627</vt:i4>
      </vt:variant>
      <vt:variant>
        <vt:i4>63</vt:i4>
      </vt:variant>
      <vt:variant>
        <vt:i4>0</vt:i4>
      </vt:variant>
      <vt:variant>
        <vt:i4>5</vt:i4>
      </vt:variant>
      <vt:variant>
        <vt:lpwstr/>
      </vt:variant>
      <vt:variant>
        <vt:lpwstr>_6.6_Model_Monitoring</vt:lpwstr>
      </vt:variant>
      <vt:variant>
        <vt:i4>458808</vt:i4>
      </vt:variant>
      <vt:variant>
        <vt:i4>60</vt:i4>
      </vt:variant>
      <vt:variant>
        <vt:i4>0</vt:i4>
      </vt:variant>
      <vt:variant>
        <vt:i4>5</vt:i4>
      </vt:variant>
      <vt:variant>
        <vt:lpwstr/>
      </vt:variant>
      <vt:variant>
        <vt:lpwstr>_6.4_Human-in-the-Loop_Design</vt:lpwstr>
      </vt:variant>
      <vt:variant>
        <vt:i4>3211350</vt:i4>
      </vt:variant>
      <vt:variant>
        <vt:i4>57</vt:i4>
      </vt:variant>
      <vt:variant>
        <vt:i4>0</vt:i4>
      </vt:variant>
      <vt:variant>
        <vt:i4>5</vt:i4>
      </vt:variant>
      <vt:variant>
        <vt:lpwstr/>
      </vt:variant>
      <vt:variant>
        <vt:lpwstr>_6.3_Explainability_Approach</vt:lpwstr>
      </vt:variant>
      <vt:variant>
        <vt:i4>4063312</vt:i4>
      </vt:variant>
      <vt:variant>
        <vt:i4>54</vt:i4>
      </vt:variant>
      <vt:variant>
        <vt:i4>0</vt:i4>
      </vt:variant>
      <vt:variant>
        <vt:i4>5</vt:i4>
      </vt:variant>
      <vt:variant>
        <vt:lpwstr/>
      </vt:variant>
      <vt:variant>
        <vt:lpwstr>_6.2_Intended_Use</vt:lpwstr>
      </vt:variant>
      <vt:variant>
        <vt:i4>6684674</vt:i4>
      </vt:variant>
      <vt:variant>
        <vt:i4>51</vt:i4>
      </vt:variant>
      <vt:variant>
        <vt:i4>0</vt:i4>
      </vt:variant>
      <vt:variant>
        <vt:i4>5</vt:i4>
      </vt:variant>
      <vt:variant>
        <vt:lpwstr/>
      </vt:variant>
      <vt:variant>
        <vt:lpwstr>_6.1_Model_Type</vt:lpwstr>
      </vt:variant>
      <vt:variant>
        <vt:i4>5963813</vt:i4>
      </vt:variant>
      <vt:variant>
        <vt:i4>48</vt:i4>
      </vt:variant>
      <vt:variant>
        <vt:i4>0</vt:i4>
      </vt:variant>
      <vt:variant>
        <vt:i4>5</vt:i4>
      </vt:variant>
      <vt:variant>
        <vt:lpwstr/>
      </vt:variant>
      <vt:variant>
        <vt:lpwstr>_5.5_Solution_Security</vt:lpwstr>
      </vt:variant>
      <vt:variant>
        <vt:i4>524406</vt:i4>
      </vt:variant>
      <vt:variant>
        <vt:i4>45</vt:i4>
      </vt:variant>
      <vt:variant>
        <vt:i4>0</vt:i4>
      </vt:variant>
      <vt:variant>
        <vt:i4>5</vt:i4>
      </vt:variant>
      <vt:variant>
        <vt:lpwstr/>
      </vt:variant>
      <vt:variant>
        <vt:lpwstr>_5.3_Key_Integrations</vt:lpwstr>
      </vt:variant>
      <vt:variant>
        <vt:i4>6619147</vt:i4>
      </vt:variant>
      <vt:variant>
        <vt:i4>42</vt:i4>
      </vt:variant>
      <vt:variant>
        <vt:i4>0</vt:i4>
      </vt:variant>
      <vt:variant>
        <vt:i4>5</vt:i4>
      </vt:variant>
      <vt:variant>
        <vt:lpwstr/>
      </vt:variant>
      <vt:variant>
        <vt:lpwstr>_5.2_Key_Components</vt:lpwstr>
      </vt:variant>
      <vt:variant>
        <vt:i4>4784170</vt:i4>
      </vt:variant>
      <vt:variant>
        <vt:i4>39</vt:i4>
      </vt:variant>
      <vt:variant>
        <vt:i4>0</vt:i4>
      </vt:variant>
      <vt:variant>
        <vt:i4>5</vt:i4>
      </vt:variant>
      <vt:variant>
        <vt:lpwstr/>
      </vt:variant>
      <vt:variant>
        <vt:lpwstr>_5.1_Architecture_Overview</vt:lpwstr>
      </vt:variant>
      <vt:variant>
        <vt:i4>1376378</vt:i4>
      </vt:variant>
      <vt:variant>
        <vt:i4>36</vt:i4>
      </vt:variant>
      <vt:variant>
        <vt:i4>0</vt:i4>
      </vt:variant>
      <vt:variant>
        <vt:i4>5</vt:i4>
      </vt:variant>
      <vt:variant>
        <vt:lpwstr/>
      </vt:variant>
      <vt:variant>
        <vt:lpwstr>_3.6_Potential_productization</vt:lpwstr>
      </vt:variant>
      <vt:variant>
        <vt:i4>3211358</vt:i4>
      </vt:variant>
      <vt:variant>
        <vt:i4>33</vt:i4>
      </vt:variant>
      <vt:variant>
        <vt:i4>0</vt:i4>
      </vt:variant>
      <vt:variant>
        <vt:i4>5</vt:i4>
      </vt:variant>
      <vt:variant>
        <vt:lpwstr/>
      </vt:variant>
      <vt:variant>
        <vt:lpwstr>_3.5_User_Journey</vt:lpwstr>
      </vt:variant>
      <vt:variant>
        <vt:i4>2162707</vt:i4>
      </vt:variant>
      <vt:variant>
        <vt:i4>30</vt:i4>
      </vt:variant>
      <vt:variant>
        <vt:i4>0</vt:i4>
      </vt:variant>
      <vt:variant>
        <vt:i4>5</vt:i4>
      </vt:variant>
      <vt:variant>
        <vt:lpwstr/>
      </vt:variant>
      <vt:variant>
        <vt:lpwstr>_3.4_Process_/</vt:lpwstr>
      </vt:variant>
      <vt:variant>
        <vt:i4>1966205</vt:i4>
      </vt:variant>
      <vt:variant>
        <vt:i4>27</vt:i4>
      </vt:variant>
      <vt:variant>
        <vt:i4>0</vt:i4>
      </vt:variant>
      <vt:variant>
        <vt:i4>5</vt:i4>
      </vt:variant>
      <vt:variant>
        <vt:lpwstr/>
      </vt:variant>
      <vt:variant>
        <vt:lpwstr>_3.3_Key_Capabilities</vt:lpwstr>
      </vt:variant>
      <vt:variant>
        <vt:i4>4522019</vt:i4>
      </vt:variant>
      <vt:variant>
        <vt:i4>24</vt:i4>
      </vt:variant>
      <vt:variant>
        <vt:i4>0</vt:i4>
      </vt:variant>
      <vt:variant>
        <vt:i4>5</vt:i4>
      </vt:variant>
      <vt:variant>
        <vt:lpwstr/>
      </vt:variant>
      <vt:variant>
        <vt:lpwstr>_3.2_User_Personas</vt:lpwstr>
      </vt:variant>
      <vt:variant>
        <vt:i4>2949199</vt:i4>
      </vt:variant>
      <vt:variant>
        <vt:i4>21</vt:i4>
      </vt:variant>
      <vt:variant>
        <vt:i4>0</vt:i4>
      </vt:variant>
      <vt:variant>
        <vt:i4>5</vt:i4>
      </vt:variant>
      <vt:variant>
        <vt:lpwstr/>
      </vt:variant>
      <vt:variant>
        <vt:lpwstr>_3.1_Solution_Description</vt:lpwstr>
      </vt:variant>
      <vt:variant>
        <vt:i4>8323187</vt:i4>
      </vt:variant>
      <vt:variant>
        <vt:i4>18</vt:i4>
      </vt:variant>
      <vt:variant>
        <vt:i4>0</vt:i4>
      </vt:variant>
      <vt:variant>
        <vt:i4>5</vt:i4>
      </vt:variant>
      <vt:variant>
        <vt:lpwstr/>
      </vt:variant>
      <vt:variant>
        <vt:lpwstr>_Executive_Summary</vt:lpwstr>
      </vt:variant>
      <vt:variant>
        <vt:i4>1704063</vt:i4>
      </vt:variant>
      <vt:variant>
        <vt:i4>15</vt:i4>
      </vt:variant>
      <vt:variant>
        <vt:i4>0</vt:i4>
      </vt:variant>
      <vt:variant>
        <vt:i4>5</vt:i4>
      </vt:variant>
      <vt:variant>
        <vt:lpwstr/>
      </vt:variant>
      <vt:variant>
        <vt:lpwstr>_11._Success_Metrics</vt:lpwstr>
      </vt:variant>
      <vt:variant>
        <vt:i4>8323162</vt:i4>
      </vt:variant>
      <vt:variant>
        <vt:i4>12</vt:i4>
      </vt:variant>
      <vt:variant>
        <vt:i4>0</vt:i4>
      </vt:variant>
      <vt:variant>
        <vt:i4>5</vt:i4>
      </vt:variant>
      <vt:variant>
        <vt:lpwstr/>
      </vt:variant>
      <vt:variant>
        <vt:lpwstr>_4._Requirements_Summary</vt:lpwstr>
      </vt:variant>
      <vt:variant>
        <vt:i4>65643</vt:i4>
      </vt:variant>
      <vt:variant>
        <vt:i4>9</vt:i4>
      </vt:variant>
      <vt:variant>
        <vt:i4>0</vt:i4>
      </vt:variant>
      <vt:variant>
        <vt:i4>5</vt:i4>
      </vt:variant>
      <vt:variant>
        <vt:lpwstr/>
      </vt:variant>
      <vt:variant>
        <vt:lpwstr>_2.7_Current_Solution</vt:lpwstr>
      </vt:variant>
      <vt:variant>
        <vt:i4>4325423</vt:i4>
      </vt:variant>
      <vt:variant>
        <vt:i4>6</vt:i4>
      </vt:variant>
      <vt:variant>
        <vt:i4>0</vt:i4>
      </vt:variant>
      <vt:variant>
        <vt:i4>5</vt:i4>
      </vt:variant>
      <vt:variant>
        <vt:lpwstr/>
      </vt:variant>
      <vt:variant>
        <vt:lpwstr>_2.6_Expected_Business</vt:lpwstr>
      </vt:variant>
      <vt:variant>
        <vt:i4>393312</vt:i4>
      </vt:variant>
      <vt:variant>
        <vt:i4>3</vt:i4>
      </vt:variant>
      <vt:variant>
        <vt:i4>0</vt:i4>
      </vt:variant>
      <vt:variant>
        <vt:i4>5</vt:i4>
      </vt:variant>
      <vt:variant>
        <vt:lpwstr/>
      </vt:variant>
      <vt:variant>
        <vt:lpwstr>_2.2_Strategic_Alignment</vt:lpwstr>
      </vt:variant>
      <vt:variant>
        <vt:i4>2424919</vt:i4>
      </vt:variant>
      <vt:variant>
        <vt:i4>0</vt:i4>
      </vt:variant>
      <vt:variant>
        <vt:i4>0</vt:i4>
      </vt:variant>
      <vt:variant>
        <vt:i4>5</vt:i4>
      </vt:variant>
      <vt:variant>
        <vt:lpwstr/>
      </vt:variant>
      <vt:variant>
        <vt:lpwstr>_2.1_Business_Problem</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dc:description>
  <cp:lastModifiedBy>HK9662</cp:lastModifiedBy>
  <cp:revision>141</cp:revision>
  <cp:lastPrinted>2026-04-14T06:40:00Z</cp:lastPrinted>
  <dcterms:created xsi:type="dcterms:W3CDTF">2026-04-14T17:43:00Z</dcterms:created>
  <dcterms:modified xsi:type="dcterms:W3CDTF">2026-05-21T23:10:00Z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2026-03-12T12:35:44Z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25839f44-2e5c-457e-abcb-332015d44af1</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y fmtid="{D5CDD505-2E9C-101B-9397-08002B2CF9AE}" pid="10" name="ContentTypeId">
    <vt:lpwstr>0x01010085477CF09246F34A945E9166E3622C0E</vt:lpwstr>
  </property>
  <property fmtid="{D5CDD505-2E9C-101B-9397-08002B2CF9AE}" pid="11" name="MediaServiceImageTags">
    <vt:lpwstr/>
  </property>
</Properties>
</file>