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6B7A74"/>
          <w:spacing w:val="24"/>
          <w:sz w:val="16"/>
          <w:szCs w:val="16"/>
        </w:rPr>
        <w:t xml:space="preserve">SUPPORT D’ATELIER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6211D"/>
          <w:sz w:val="44"/>
          <w:szCs w:val="44"/>
        </w:rPr>
        <w:t xml:space="preserve">Règles de gestion par KPI</w:t>
      </w:r>
    </w:p>
    <w:p>
      <w:pPr>
        <w:spacing w:after="100" w:before="0" w:line="264"/>
      </w:pPr>
      <w:r>
        <w:rPr>
          <w:rFonts w:ascii="Georgia" w:cs="Georgia" w:eastAsia="Georgia" w:hAnsi="Georgia"/>
          <w:color w:val="3C4A45"/>
          <w:sz w:val="22"/>
          <w:szCs w:val="22"/>
        </w:rPr>
        <w:t xml:space="preserve">Dashboard monitoring des recommandations — quelles règles s’appliquent à chaque indicateur affiché. Périmètre : les 6 écrans visibles par les utilisateurs, les deux onglets masqués étant exclus.</w:t>
      </w:r>
    </w:p>
    <w:p>
      <w:pPr>
        <w:spacing w:after="240" w:before="0" w:line="264"/>
      </w:pPr>
      <w:r>
        <w:rPr>
          <w:rFonts w:ascii="Arial" w:cs="Arial" w:eastAsia="Arial" w:hAnsi="Arial"/>
          <w:i/>
          <w:iCs/>
          <w:color w:val="6B7A74"/>
          <w:sz w:val="18"/>
          <w:szCs w:val="18"/>
        </w:rPr>
        <w:t xml:space="preserve">14 règles sur 21 sont communes à tous les KPI. Modifier A6 ou D1 fait bouger l’ensemble du dashboard ; modifier C3 ne touche que les quatre sous-chiffres tag drop et late measures.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7370"/>
      </w:tblGrid>
      <w:tr>
        <w:trPr>
          <w:tblHeader/>
        </w:trP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KPI (nom affiché)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Page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Règles de gestion appliquées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recos_attendues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Overview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B2  ·  B3  ·  B4  ·  B5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Sum of flg_succes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Overview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B2  ·  B4  ·  B5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Sum of flg_echec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Overview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Success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B2  ·  B3  ·  B4  ·  B5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Failures caused by manual entries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C1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Failures due to automatic data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C1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C4A45"/>
                <w:sz w:val="18"/>
                <w:szCs w:val="18"/>
              </w:rPr>
              <w:t xml:space="preserve">↳  due to tag drop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C1  ·  C2  ·  C3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C4A45"/>
                <w:sz w:val="18"/>
                <w:szCs w:val="18"/>
              </w:rPr>
              <w:t xml:space="preserve">↳  due to late measures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C1  ·  C2  ·  C3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Failures due to automatic and manual data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C1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C4A45"/>
                <w:sz w:val="18"/>
                <w:szCs w:val="18"/>
              </w:rPr>
              <w:t xml:space="preserve">↳  due to tag drop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C1  ·  C2  ·  C3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C4A45"/>
                <w:sz w:val="18"/>
                <w:szCs w:val="18"/>
              </w:rPr>
              <w:t xml:space="preserve">↳  due to late measures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C1  ·  C2  ·  C3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Failures caused by process errors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Success &amp; Failure Details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C1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Échecs 24 h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Failures evolution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Échecs 7 j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Failures evolution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D1  ·  D2  ·  D3</w:t>
            </w:r>
          </w:p>
        </w:tc>
      </w:tr>
      <w:tr>
        <w:tc>
          <w:tcPr>
            <w:tcW w:type="dxa" w:w="42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6211D"/>
                <w:sz w:val="18"/>
                <w:szCs w:val="18"/>
              </w:rPr>
              <w:t xml:space="preserve">Échecs 30 j</w:t>
            </w:r>
          </w:p>
        </w:tc>
        <w:tc>
          <w:tcPr>
            <w:tcW w:type="dxa" w:w="3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Failures evolution</w:t>
            </w:r>
          </w:p>
        </w:tc>
        <w:tc>
          <w:tcPr>
            <w:tcW w:type="dxa" w:w="73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3C4A45"/>
                <w:sz w:val="17"/>
                <w:szCs w:val="17"/>
              </w:rPr>
              <w:t xml:space="preserve">A1  ·  A2  ·  A3  ·  A4  ·  A5  ·  A6  ·  B1  ·  B3  ·  B4  ·  B5  ·  B7  ·  B8  ·  D1  ·  D2  ·  D3</w:t>
            </w:r>
          </w:p>
        </w:tc>
      </w:tr>
    </w:tbl>
    <w:p>
      <w:pPr>
        <w:pStyle w:val="Heading1"/>
        <w:spacing w:after="180" w:before="440"/>
      </w:pPr>
      <w:r>
        <w:rPr>
          <w:rFonts w:ascii="Georgia" w:cs="Georgia" w:eastAsia="Georgia" w:hAnsi="Georgia"/>
          <w:b/>
          <w:bCs/>
          <w:color w:val="16211D"/>
          <w:sz w:val="30"/>
          <w:szCs w:val="30"/>
        </w:rPr>
        <w:t xml:space="preserve">Matrice de traçabilité</w:t>
      </w:r>
    </w:p>
    <w:p>
      <w:pPr>
        <w:spacing w:after="180" w:before="0" w:line="264"/>
      </w:pPr>
      <w:r>
        <w:rPr>
          <w:rFonts w:ascii="Arial" w:cs="Arial" w:eastAsia="Arial" w:hAnsi="Arial"/>
          <w:i/>
          <w:iCs/>
          <w:color w:val="6B7A74"/>
          <w:sz w:val="18"/>
          <w:szCs w:val="18"/>
        </w:rPr>
        <w:t xml:space="preserve">Se lit dans les deux sens : en ligne, les règles qui pilotent un KPI ; en colonne, les KPI touchés si la règle est modifiée.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8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  <w:gridCol w:w="512"/>
      </w:tblGrid>
      <w:tr>
        <w:trPr>
          <w:tblHeader/>
        </w:trP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4"/>
                <w:szCs w:val="14"/>
              </w:rPr>
              <w:t xml:space="preserve">KPI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A1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A2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A3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A4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A5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A6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B1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B2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B3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B4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B5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B7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B8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C1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C2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C3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C4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D1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D2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D3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E1</w:t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recos_attendues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Sum of flg_succes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Sum of flg_echec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Success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Failures caused by manual entries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Failures due to automatic data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4"/>
                <w:szCs w:val="14"/>
              </w:rPr>
              <w:t xml:space="preserve">↳ due to tag drop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4"/>
                <w:szCs w:val="14"/>
              </w:rPr>
              <w:t xml:space="preserve">↳ due to late measures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Failures due to automatic and manual data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4"/>
                <w:szCs w:val="14"/>
              </w:rPr>
              <w:t xml:space="preserve">↳ due to tag drop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4"/>
                <w:szCs w:val="14"/>
              </w:rPr>
              <w:t xml:space="preserve">↳ due to late measures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Failures caused by process errors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Échecs 24 h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Échecs 7 j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3818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4"/>
                <w:szCs w:val="14"/>
              </w:rPr>
              <w:t xml:space="preserve">Échecs 30 j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F6EFE2" w:color="auto" w:val="clear"/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>×</w:t>
            </w:r>
          </w:p>
        </w:tc>
        <w:tc>
          <w:tcPr>
            <w:tcW w:type="dxa" w:w="512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8A5D0B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spacing w:after="180" w:before="440"/>
      </w:pPr>
      <w:r>
        <w:rPr>
          <w:rFonts w:ascii="Georgia" w:cs="Georgia" w:eastAsia="Georgia" w:hAnsi="Georgia"/>
          <w:b/>
          <w:bCs/>
          <w:color w:val="16211D"/>
          <w:sz w:val="30"/>
          <w:szCs w:val="30"/>
        </w:rPr>
        <w:t xml:space="preserve">Les 21 règles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11670"/>
      </w:tblGrid>
      <w:tr>
        <w:trPr>
          <w:tblHeader/>
        </w:trP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N°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Bloc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1F3A33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14"/>
                <w:sz w:val="15"/>
                <w:szCs w:val="15"/>
              </w:rPr>
              <w:t xml:space="preserve">Règle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Seuls 8 sites sont suivis : ROUEN1, NOGENT1, NOGENT2, POLISY1, PROUVY1, STRASBOURG2, BUZAU1, BOLELEMI1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Seules les étapes où une recommandation est attendue sont suivies, selon un référentiel par ligne de production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La référence est le programme de production, pas les recommandations produites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A4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L’historique est tronqué : programme à partir du 23/09/2024, journaux du moteur à partir du 01/10/2024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A5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Les recommandations supprimées sont écartées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A6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Périmètre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color w:val="16211D"/>
                <w:sz w:val="18"/>
                <w:szCs w:val="18"/>
              </w:rPr>
              <w:t xml:space="preserve">Les batches et lignes de programme supprimés NE sont PAS écartés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 détail descend jusqu’à la mesure manquante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Succès = la recommandation existe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Échec = la recommandation attendue est absente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B4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Rien n’est compté avant l’échéance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B5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Si plusieurs recommandations pour une même étape, seule la plus récente compte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B7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Les lignes sans mesure manquante sont effacées si une vraie mesure manque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B8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Comptage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Seule la dernière tentative du moteur est retenue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C1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Qualification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Quatre types d’échec — avec deux définitions divergentes de l’erreur de process entre la carte et le sélecteur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C2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Qualification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Onze codes d’alerte expliquent chaque échec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C3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Qualification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Trois seuils de temps décident du code : 60 min de chevauchement, 30 min pour une saisie manuelle, 60 min pour la création d’un batch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C4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Qualification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Chaque alerte est classée MS ou IDF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D1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Axe temporel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 filtre de date porte sur l’échéance, pas sur la date de création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D2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Axe temporel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L’échéance vient des journaux du moteur, avec repli sur le programme de production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D3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Axe temporel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 calendrier va du 01/01/2025 à aujourd’hui</w:t>
            </w:r>
          </w:p>
        </w:tc>
      </w:tr>
      <w:tr>
        <w:tc>
          <w:tcPr>
            <w:tcW w:type="dxa" w:w="9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8A5D0B"/>
                <w:sz w:val="18"/>
                <w:szCs w:val="18"/>
              </w:rPr>
              <w:t xml:space="preserve">E1</w:t>
            </w:r>
          </w:p>
        </w:tc>
        <w:tc>
          <w:tcPr>
            <w:tcW w:type="dxa" w:w="200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shd w:fill="EDF2F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6B7A74"/>
                <w:sz w:val="17"/>
                <w:szCs w:val="17"/>
              </w:rPr>
              <w:t xml:space="preserve">Restitution</w:t>
            </w:r>
          </w:p>
        </w:tc>
        <w:tc>
          <w:tcPr>
            <w:tcW w:type="dxa" w:w="11670"/>
            <w:tcBorders>
              <w:top w:val="single" w:color="D3DCD8" w:sz="4"/>
              <w:left w:val="single" w:color="D3DCD8" w:sz="4"/>
              <w:bottom w:val="single" w:color="D3DCD8" w:sz="4"/>
              <w:right w:val="single" w:color="D3DCD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color w:val="3C4A45"/>
                <w:sz w:val="18"/>
                <w:szCs w:val="18"/>
              </w:rPr>
              <w:t xml:space="preserve">Les filtres disponibles varient d’une page à l’autre — site sur les 6 écrans, date sur 5 seulement</w:t>
            </w:r>
          </w:p>
        </w:tc>
      </w:tr>
    </w:tbl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B7A74"/>
        <w:sz w:val="15"/>
        <w:szCs w:val="15"/>
      </w:rPr>
      <w:t xml:space="preserve">Règles de gestion par KPI — Dashboard monitoring des recommandations   </w:t>
    </w:r>
    <w:r>
      <w:rPr>
        <w:rFonts w:ascii="Arial" w:cs="Arial" w:eastAsia="Arial" w:hAnsi="Arial"/>
        <w:color w:val="6B7A74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C4A45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Règles de gestion par KPI — Dashboard monitoring</dc:title>
  <dc:creator>Analyse BI</dc:creator>
  <cp:lastModifiedBy>Un-named</cp:lastModifiedBy>
  <cp:revision>1</cp:revision>
  <dcterms:created xsi:type="dcterms:W3CDTF">2026-09-17T13:32:53.961Z</dcterms:created>
  <dcterms:modified xsi:type="dcterms:W3CDTF">2026-09-17T13:32:53.961Z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