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before="800"/>
      </w:pPr>
      <w:r>
        <w:t xml:space="preserve">Sanea | صانع</w:t>
      </w:r>
    </w:p>
    <w:p>
      <w:pPr>
        <w:spacing w:after="40"/>
      </w:pPr>
      <w:r>
        <w:rPr>
          <w:color w:val="5A6B8C"/>
          <w:sz w:val="28"/>
          <w:szCs w:val="28"/>
        </w:rPr>
        <w:t xml:space="preserve">Software Requirements Specification — Web App (SaaS)</w:t>
      </w:r>
    </w:p>
    <w:p>
      <w:pPr>
        <w:spacing w:after="400"/>
      </w:pPr>
      <w:r>
        <w:rPr>
          <w:i/>
          <w:iCs/>
          <w:color w:val="5A6B8C"/>
          <w:sz w:val="20"/>
          <w:szCs w:val="20"/>
        </w:rPr>
        <w:t xml:space="preserve">v1.0 · 18 August 2026 · Internal — for engineering &amp; development handoff</w:t>
      </w:r>
    </w:p>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functional and non-functional requirements for the Sanea web application: a multi-tenant SaaS platform that operationalizes the pedagogy, roles, and workflows defined in the Sanea Founder &amp; Operations Manual (Chapters 8–14) into software. It is written for the engineering team building the product, whether in-house or outsourced.</w:t>
      </w:r>
    </w:p>
    <w:p>
      <w:pPr>
        <w:pStyle w:val="Heading2"/>
        <w:spacing w:after="120" w:before="240"/>
      </w:pPr>
      <w:r>
        <w:t xml:space="preserve">1.2 Scope</w:t>
      </w:r>
    </w:p>
    <w:p>
      <w:pPr>
        <w:spacing w:after="120"/>
      </w:pPr>
      <w:r>
        <w:t xml:space="preserve">The application covers four connected surfaces:</w:t>
      </w:r>
    </w:p>
    <w:p>
      <w:pPr>
        <w:pStyle w:val="ListParagraph"/>
        <w:numPr>
          <w:ilvl w:val="0"/>
          <w:numId w:val="1"/>
        </w:numPr>
        <w:spacing w:after="60"/>
      </w:pPr>
      <w:r>
        <w:t xml:space="preserve">A public marketing site with lead capture (existing landing page — out of scope for rebuild, integrates via API).</w:t>
      </w:r>
    </w:p>
    <w:p>
      <w:pPr>
        <w:pStyle w:val="ListParagraph"/>
        <w:numPr>
          <w:ilvl w:val="0"/>
          <w:numId w:val="1"/>
        </w:numPr>
        <w:spacing w:after="60"/>
      </w:pPr>
      <w:r>
        <w:t xml:space="preserve">A Parent/Student portal — the digital Student Passport (Ch. 11).</w:t>
      </w:r>
    </w:p>
    <w:p>
      <w:pPr>
        <w:pStyle w:val="ListParagraph"/>
        <w:numPr>
          <w:ilvl w:val="0"/>
          <w:numId w:val="1"/>
        </w:numPr>
        <w:spacing w:after="60"/>
      </w:pPr>
      <w:r>
        <w:t xml:space="preserve">An Instructor tool — session planning and Learning Cycle logging (Ch. 9).</w:t>
      </w:r>
    </w:p>
    <w:p>
      <w:pPr>
        <w:pStyle w:val="ListParagraph"/>
        <w:numPr>
          <w:ilvl w:val="0"/>
          <w:numId w:val="1"/>
        </w:numPr>
        <w:spacing w:after="60"/>
      </w:pPr>
      <w:r>
        <w:t xml:space="preserve">An Admin/Ops console — enrollment, cohort operations, curriculum, and quality audit (Ch. 10, 12, 13, 14).</w:t>
      </w:r>
    </w:p>
    <w:p>
      <w:pPr>
        <w:spacing w:after="120"/>
      </w:pPr>
      <w:r>
        <w:t xml:space="preserve">Payments/billing, native mobile apps, and offline mode are out of scope for v1 and noted as future phases.</w:t>
      </w:r>
    </w:p>
    <w:p>
      <w:pPr>
        <w:pStyle w:val="Heading2"/>
        <w:spacing w:after="120" w:before="240"/>
      </w:pPr>
      <w:r>
        <w:t xml:space="preserve">1.3 Definitions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002561" w:val="clear"/>
            <w:tcMar>
              <w:top w:type="dxa" w:w="100"/>
              <w:left w:type="dxa" w:w="120"/>
              <w:bottom w:type="dxa" w:w="100"/>
              <w:right w:type="dxa" w:w="120"/>
            </w:tcMar>
          </w:tcPr>
          <w:p>
            <w:r>
              <w:rPr>
                <w:b/>
                <w:bCs/>
                <w:color w:val="FFFFFF"/>
                <w:sz w:val="20"/>
                <w:szCs w:val="20"/>
              </w:rPr>
              <w:t xml:space="preserve">Term</w:t>
            </w:r>
          </w:p>
        </w:tc>
        <w:tc>
          <w:tcPr>
            <w:tcW w:type="dxa" w:w="7150"/>
            <w:shd w:fill="002561" w:val="clear"/>
            <w:tcMar>
              <w:top w:type="dxa" w:w="100"/>
              <w:left w:type="dxa" w:w="120"/>
              <w:bottom w:type="dxa" w:w="100"/>
              <w:right w:type="dxa" w:w="120"/>
            </w:tcMar>
          </w:tcPr>
          <w:p>
            <w:r>
              <w:rPr>
                <w:b/>
                <w:bCs/>
                <w:color w:val="FFFFFF"/>
                <w:sz w:val="20"/>
                <w:szCs w:val="20"/>
              </w:rPr>
              <w:t xml:space="preserve">Meaning</w:t>
            </w:r>
          </w:p>
        </w:tc>
      </w:tr>
      <w:tr>
        <w:tc>
          <w:tcPr>
            <w:tcW w:type="dxa" w:w="2200"/>
            <w:tcMar>
              <w:top w:type="dxa" w:w="100"/>
              <w:left w:type="dxa" w:w="120"/>
              <w:bottom w:type="dxa" w:w="100"/>
              <w:right w:type="dxa" w:w="120"/>
            </w:tcMar>
          </w:tcPr>
          <w:p>
            <w:r>
              <w:rPr>
                <w:b w:val="false"/>
                <w:bCs w:val="false"/>
                <w:color w:val="1A1A1A"/>
                <w:sz w:val="20"/>
                <w:szCs w:val="20"/>
              </w:rPr>
              <w:t xml:space="preserve">Cohort</w:t>
            </w:r>
          </w:p>
        </w:tc>
        <w:tc>
          <w:tcPr>
            <w:tcW w:type="dxa" w:w="7150"/>
            <w:tcMar>
              <w:top w:type="dxa" w:w="100"/>
              <w:left w:type="dxa" w:w="120"/>
              <w:bottom w:type="dxa" w:w="100"/>
              <w:right w:type="dxa" w:w="120"/>
            </w:tcMar>
          </w:tcPr>
          <w:p>
            <w:r>
              <w:rPr>
                <w:b w:val="false"/>
                <w:bCs w:val="false"/>
                <w:color w:val="1A1A1A"/>
                <w:sz w:val="20"/>
                <w:szCs w:val="20"/>
              </w:rPr>
              <w:t xml:space="preserve">A group of students enrolled together in one track/term (Ch. 12–13).</w:t>
            </w:r>
          </w:p>
        </w:tc>
      </w:tr>
      <w:tr>
        <w:tc>
          <w:tcPr>
            <w:tcW w:type="dxa" w:w="2200"/>
            <w:shd w:fill="F5F7FB" w:val="clear"/>
            <w:tcMar>
              <w:top w:type="dxa" w:w="100"/>
              <w:left w:type="dxa" w:w="120"/>
              <w:bottom w:type="dxa" w:w="100"/>
              <w:right w:type="dxa" w:w="120"/>
            </w:tcMar>
          </w:tcPr>
          <w:p>
            <w:r>
              <w:rPr>
                <w:b w:val="false"/>
                <w:bCs w:val="false"/>
                <w:color w:val="1A1A1A"/>
                <w:sz w:val="20"/>
                <w:szCs w:val="20"/>
              </w:rPr>
              <w:t xml:space="preserve">Learning Cycle</w:t>
            </w:r>
          </w:p>
        </w:tc>
        <w:tc>
          <w:tcPr>
            <w:tcW w:type="dxa" w:w="7150"/>
            <w:shd w:fill="F5F7FB" w:val="clear"/>
            <w:tcMar>
              <w:top w:type="dxa" w:w="100"/>
              <w:left w:type="dxa" w:w="120"/>
              <w:bottom w:type="dxa" w:w="100"/>
              <w:right w:type="dxa" w:w="120"/>
            </w:tcMar>
          </w:tcPr>
          <w:p>
            <w:r>
              <w:rPr>
                <w:b w:val="false"/>
                <w:bCs w:val="false"/>
                <w:color w:val="1A1A1A"/>
                <w:sz w:val="20"/>
                <w:szCs w:val="20"/>
              </w:rPr>
              <w:t xml:space="preserve">The 8-stage session structure: SEE→THINK→LEARN→BUILD→TEST→IMPROVE→REFLECT→SHIP (Ch. 9).</w:t>
            </w:r>
          </w:p>
        </w:tc>
      </w:tr>
      <w:tr>
        <w:tc>
          <w:tcPr>
            <w:tcW w:type="dxa" w:w="2200"/>
            <w:tcMar>
              <w:top w:type="dxa" w:w="100"/>
              <w:left w:type="dxa" w:w="120"/>
              <w:bottom w:type="dxa" w:w="100"/>
              <w:right w:type="dxa" w:w="120"/>
            </w:tcMar>
          </w:tcPr>
          <w:p>
            <w:r>
              <w:rPr>
                <w:b w:val="false"/>
                <w:bCs w:val="false"/>
                <w:color w:val="1A1A1A"/>
                <w:sz w:val="20"/>
                <w:szCs w:val="20"/>
              </w:rPr>
              <w:t xml:space="preserve">Evidence</w:t>
            </w:r>
          </w:p>
        </w:tc>
        <w:tc>
          <w:tcPr>
            <w:tcW w:type="dxa" w:w="7150"/>
            <w:tcMar>
              <w:top w:type="dxa" w:w="100"/>
              <w:left w:type="dxa" w:w="120"/>
              <w:bottom w:type="dxa" w:w="100"/>
              <w:right w:type="dxa" w:w="120"/>
            </w:tcMar>
          </w:tcPr>
          <w:p>
            <w:r>
              <w:rPr>
                <w:b w:val="false"/>
                <w:bCs w:val="false"/>
                <w:color w:val="1A1A1A"/>
                <w:sz w:val="20"/>
                <w:szCs w:val="20"/>
              </w:rPr>
              <w:t xml:space="preserve">Artifact + explanation logged per session/mission/feature/project (Ch. 11.1).</w:t>
            </w:r>
          </w:p>
        </w:tc>
      </w:tr>
      <w:tr>
        <w:tc>
          <w:tcPr>
            <w:tcW w:type="dxa" w:w="2200"/>
            <w:shd w:fill="F5F7FB" w:val="clear"/>
            <w:tcMar>
              <w:top w:type="dxa" w:w="100"/>
              <w:left w:type="dxa" w:w="120"/>
              <w:bottom w:type="dxa" w:w="100"/>
              <w:right w:type="dxa" w:w="120"/>
            </w:tcMar>
          </w:tcPr>
          <w:p>
            <w:r>
              <w:rPr>
                <w:b w:val="false"/>
                <w:bCs w:val="false"/>
                <w:color w:val="1A1A1A"/>
                <w:sz w:val="20"/>
                <w:szCs w:val="20"/>
              </w:rPr>
              <w:t xml:space="preserve">Student Passport</w:t>
            </w:r>
          </w:p>
        </w:tc>
        <w:tc>
          <w:tcPr>
            <w:tcW w:type="dxa" w:w="7150"/>
            <w:shd w:fill="F5F7FB" w:val="clear"/>
            <w:tcMar>
              <w:top w:type="dxa" w:w="100"/>
              <w:left w:type="dxa" w:w="120"/>
              <w:bottom w:type="dxa" w:w="100"/>
              <w:right w:type="dxa" w:w="120"/>
            </w:tcMar>
          </w:tcPr>
          <w:p>
            <w:r>
              <w:rPr>
                <w:b w:val="false"/>
                <w:bCs w:val="false"/>
                <w:color w:val="1A1A1A"/>
                <w:sz w:val="20"/>
                <w:szCs w:val="20"/>
              </w:rPr>
              <w:t xml:space="preserve">The living record of a student's evidence and Identity Arc position (Ch. 11).</w:t>
            </w:r>
          </w:p>
        </w:tc>
      </w:tr>
      <w:tr>
        <w:tc>
          <w:tcPr>
            <w:tcW w:type="dxa" w:w="2200"/>
            <w:tcMar>
              <w:top w:type="dxa" w:w="100"/>
              <w:left w:type="dxa" w:w="120"/>
              <w:bottom w:type="dxa" w:w="100"/>
              <w:right w:type="dxa" w:w="120"/>
            </w:tcMar>
          </w:tcPr>
          <w:p>
            <w:r>
              <w:rPr>
                <w:b w:val="false"/>
                <w:bCs w:val="false"/>
                <w:color w:val="1A1A1A"/>
                <w:sz w:val="20"/>
                <w:szCs w:val="20"/>
              </w:rPr>
              <w:t xml:space="preserve">Identity Arc</w:t>
            </w:r>
          </w:p>
        </w:tc>
        <w:tc>
          <w:tcPr>
            <w:tcW w:type="dxa" w:w="7150"/>
            <w:tcMar>
              <w:top w:type="dxa" w:w="100"/>
              <w:left w:type="dxa" w:w="120"/>
              <w:bottom w:type="dxa" w:w="100"/>
              <w:right w:type="dxa" w:w="120"/>
            </w:tcMar>
          </w:tcPr>
          <w:p>
            <w:r>
              <w:rPr>
                <w:b w:val="false"/>
                <w:bCs w:val="false"/>
                <w:color w:val="1A1A1A"/>
                <w:sz w:val="20"/>
                <w:szCs w:val="20"/>
              </w:rPr>
              <w:t xml:space="preserve">Follower → Explorer → Problem Solver → Builder → Independent Builder → Engineer → Creator (Ch. 11.4).</w:t>
            </w:r>
          </w:p>
        </w:tc>
      </w:tr>
      <w:tr>
        <w:tc>
          <w:tcPr>
            <w:tcW w:type="dxa" w:w="2200"/>
            <w:shd w:fill="F5F7FB" w:val="clear"/>
            <w:tcMar>
              <w:top w:type="dxa" w:w="100"/>
              <w:left w:type="dxa" w:w="120"/>
              <w:bottom w:type="dxa" w:w="100"/>
              <w:right w:type="dxa" w:w="120"/>
            </w:tcMar>
          </w:tcPr>
          <w:p>
            <w:r>
              <w:rPr>
                <w:b w:val="false"/>
                <w:bCs w:val="false"/>
                <w:color w:val="1A1A1A"/>
                <w:sz w:val="20"/>
                <w:szCs w:val="20"/>
              </w:rPr>
              <w:t xml:space="preserve">Anchor Knowledge</w:t>
            </w:r>
          </w:p>
        </w:tc>
        <w:tc>
          <w:tcPr>
            <w:tcW w:type="dxa" w:w="7150"/>
            <w:shd w:fill="F5F7FB" w:val="clear"/>
            <w:tcMar>
              <w:top w:type="dxa" w:w="100"/>
              <w:left w:type="dxa" w:w="120"/>
              <w:bottom w:type="dxa" w:w="100"/>
              <w:right w:type="dxa" w:w="120"/>
            </w:tcMar>
          </w:tcPr>
          <w:p>
            <w:r>
              <w:rPr>
                <w:b w:val="false"/>
                <w:bCs w:val="false"/>
                <w:color w:val="1A1A1A"/>
                <w:sz w:val="20"/>
                <w:szCs w:val="20"/>
              </w:rPr>
              <w:t xml:space="preserve">Non-negotiable concepts a stage must cover regardless of project path (Ch. 10.2).</w:t>
            </w:r>
          </w:p>
        </w:tc>
      </w:tr>
      <w:tr>
        <w:tc>
          <w:tcPr>
            <w:tcW w:type="dxa" w:w="2200"/>
            <w:tcMar>
              <w:top w:type="dxa" w:w="100"/>
              <w:left w:type="dxa" w:w="120"/>
              <w:bottom w:type="dxa" w:w="100"/>
              <w:right w:type="dxa" w:w="120"/>
            </w:tcMar>
          </w:tcPr>
          <w:p>
            <w:r>
              <w:rPr>
                <w:b w:val="false"/>
                <w:bCs w:val="false"/>
                <w:color w:val="1A1A1A"/>
                <w:sz w:val="20"/>
                <w:szCs w:val="20"/>
              </w:rPr>
              <w:t xml:space="preserve">Coaching Flag</w:t>
            </w:r>
          </w:p>
        </w:tc>
        <w:tc>
          <w:tcPr>
            <w:tcW w:type="dxa" w:w="7150"/>
            <w:tcMar>
              <w:top w:type="dxa" w:w="100"/>
              <w:left w:type="dxa" w:w="120"/>
              <w:bottom w:type="dxa" w:w="100"/>
              <w:right w:type="dxa" w:w="120"/>
            </w:tcMar>
          </w:tcPr>
          <w:p>
            <w:r>
              <w:rPr>
                <w:b w:val="false"/>
                <w:bCs w:val="false"/>
                <w:color w:val="1A1A1A"/>
                <w:sz w:val="20"/>
                <w:szCs w:val="20"/>
              </w:rPr>
              <w:t xml:space="preserve">An escalation raised when an instructor's gradual-release level mismatches a student's independence, or repeated audit misses occur (Ch. 14.2).</w:t>
            </w:r>
          </w:p>
        </w:tc>
      </w:tr>
    </w:tbl>
    <w:p>
      <w:pPr>
        <w:pStyle w:val="Heading1"/>
        <w:spacing w:after="160" w:before="320"/>
      </w:pPr>
      <w:r>
        <w:t xml:space="preserve">2. Overall Description</w:t>
      </w:r>
    </w:p>
    <w:p>
      <w:pPr>
        <w:pStyle w:val="Heading2"/>
        <w:spacing w:after="120" w:before="240"/>
      </w:pPr>
      <w:r>
        <w:t xml:space="preserve">2.1 User 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50"/>
      </w:tblGrid>
      <w:tr>
        <w:trPr>
          <w:tblHeader/>
        </w:trPr>
        <w:tc>
          <w:tcPr>
            <w:tcW w:type="dxa" w:w="2400"/>
            <w:shd w:fill="002561" w:val="clear"/>
            <w:tcMar>
              <w:top w:type="dxa" w:w="100"/>
              <w:left w:type="dxa" w:w="120"/>
              <w:bottom w:type="dxa" w:w="100"/>
              <w:right w:type="dxa" w:w="120"/>
            </w:tcMar>
          </w:tcPr>
          <w:p>
            <w:r>
              <w:rPr>
                <w:b/>
                <w:bCs/>
                <w:color w:val="FFFFFF"/>
                <w:sz w:val="20"/>
                <w:szCs w:val="20"/>
              </w:rPr>
              <w:t xml:space="preserve">Role</w:t>
            </w:r>
          </w:p>
        </w:tc>
        <w:tc>
          <w:tcPr>
            <w:tcW w:type="dxa" w:w="4200"/>
            <w:shd w:fill="002561" w:val="clear"/>
            <w:tcMar>
              <w:top w:type="dxa" w:w="100"/>
              <w:left w:type="dxa" w:w="120"/>
              <w:bottom w:type="dxa" w:w="100"/>
              <w:right w:type="dxa" w:w="120"/>
            </w:tcMar>
          </w:tcPr>
          <w:p>
            <w:r>
              <w:rPr>
                <w:b/>
                <w:bCs/>
                <w:color w:val="FFFFFF"/>
                <w:sz w:val="20"/>
                <w:szCs w:val="20"/>
              </w:rPr>
              <w:t xml:space="preserve">Primary use</w:t>
            </w:r>
          </w:p>
        </w:tc>
        <w:tc>
          <w:tcPr>
            <w:tcW w:type="dxa" w:w="2750"/>
            <w:shd w:fill="002561" w:val="clear"/>
            <w:tcMar>
              <w:top w:type="dxa" w:w="100"/>
              <w:left w:type="dxa" w:w="120"/>
              <w:bottom w:type="dxa" w:w="100"/>
              <w:right w:type="dxa" w:w="120"/>
            </w:tcMar>
          </w:tcPr>
          <w:p>
            <w:r>
              <w:rPr>
                <w:b/>
                <w:bCs/>
                <w:color w:val="FFFFFF"/>
                <w:sz w:val="20"/>
                <w:szCs w:val="20"/>
              </w:rPr>
              <w:t xml:space="preserve">Manual reference</w:t>
            </w:r>
          </w:p>
        </w:tc>
      </w:tr>
      <w:tr>
        <w:tc>
          <w:tcPr>
            <w:tcW w:type="dxa" w:w="2400"/>
            <w:tcMar>
              <w:top w:type="dxa" w:w="100"/>
              <w:left w:type="dxa" w:w="120"/>
              <w:bottom w:type="dxa" w:w="100"/>
              <w:right w:type="dxa" w:w="120"/>
            </w:tcMar>
          </w:tcPr>
          <w:p>
            <w:r>
              <w:rPr>
                <w:b w:val="false"/>
                <w:bCs w:val="false"/>
                <w:color w:val="1A1A1A"/>
                <w:sz w:val="20"/>
                <w:szCs w:val="20"/>
              </w:rPr>
              <w:t xml:space="preserve">Parent / Guardian</w:t>
            </w:r>
          </w:p>
        </w:tc>
        <w:tc>
          <w:tcPr>
            <w:tcW w:type="dxa" w:w="4200"/>
            <w:tcMar>
              <w:top w:type="dxa" w:w="100"/>
              <w:left w:type="dxa" w:w="120"/>
              <w:bottom w:type="dxa" w:w="100"/>
              <w:right w:type="dxa" w:w="120"/>
            </w:tcMar>
          </w:tcPr>
          <w:p>
            <w:r>
              <w:rPr>
                <w:b w:val="false"/>
                <w:bCs w:val="false"/>
                <w:color w:val="1A1A1A"/>
                <w:sz w:val="20"/>
                <w:szCs w:val="20"/>
              </w:rPr>
              <w:t xml:space="preserve">View child's Student Passport, evidence, schedule, invoices</w:t>
            </w:r>
          </w:p>
        </w:tc>
        <w:tc>
          <w:tcPr>
            <w:tcW w:type="dxa" w:w="2750"/>
            <w:tcMar>
              <w:top w:type="dxa" w:w="100"/>
              <w:left w:type="dxa" w:w="120"/>
              <w:bottom w:type="dxa" w:w="100"/>
              <w:right w:type="dxa" w:w="120"/>
            </w:tcMar>
          </w:tcPr>
          <w:p>
            <w:r>
              <w:rPr>
                <w:b w:val="false"/>
                <w:bCs w:val="false"/>
                <w:color w:val="1A1A1A"/>
                <w:sz w:val="20"/>
                <w:szCs w:val="20"/>
              </w:rPr>
              <w:t xml:space="preserve">Ch. 11</w:t>
            </w:r>
          </w:p>
        </w:tc>
      </w:tr>
      <w:tr>
        <w:tc>
          <w:tcPr>
            <w:tcW w:type="dxa" w:w="2400"/>
            <w:shd w:fill="F5F7FB" w:val="clear"/>
            <w:tcMar>
              <w:top w:type="dxa" w:w="100"/>
              <w:left w:type="dxa" w:w="120"/>
              <w:bottom w:type="dxa" w:w="100"/>
              <w:right w:type="dxa" w:w="120"/>
            </w:tcMar>
          </w:tcPr>
          <w:p>
            <w:r>
              <w:rPr>
                <w:b w:val="false"/>
                <w:bCs w:val="false"/>
                <w:color w:val="1A1A1A"/>
                <w:sz w:val="20"/>
                <w:szCs w:val="20"/>
              </w:rPr>
              <w:t xml:space="preserve">Student (optional login)</w:t>
            </w:r>
          </w:p>
        </w:tc>
        <w:tc>
          <w:tcPr>
            <w:tcW w:type="dxa" w:w="4200"/>
            <w:shd w:fill="F5F7FB" w:val="clear"/>
            <w:tcMar>
              <w:top w:type="dxa" w:w="100"/>
              <w:left w:type="dxa" w:w="120"/>
              <w:bottom w:type="dxa" w:w="100"/>
              <w:right w:type="dxa" w:w="120"/>
            </w:tcMar>
          </w:tcPr>
          <w:p>
            <w:r>
              <w:rPr>
                <w:b w:val="false"/>
                <w:bCs w:val="false"/>
                <w:color w:val="1A1A1A"/>
                <w:sz w:val="20"/>
                <w:szCs w:val="20"/>
              </w:rPr>
              <w:t xml:space="preserve">View own passport, simplified evidence view</w:t>
            </w:r>
          </w:p>
        </w:tc>
        <w:tc>
          <w:tcPr>
            <w:tcW w:type="dxa" w:w="2750"/>
            <w:shd w:fill="F5F7FB" w:val="clear"/>
            <w:tcMar>
              <w:top w:type="dxa" w:w="100"/>
              <w:left w:type="dxa" w:w="120"/>
              <w:bottom w:type="dxa" w:w="100"/>
              <w:right w:type="dxa" w:w="120"/>
            </w:tcMar>
          </w:tcPr>
          <w:p>
            <w:r>
              <w:rPr>
                <w:b w:val="false"/>
                <w:bCs w:val="false"/>
                <w:color w:val="1A1A1A"/>
                <w:sz w:val="20"/>
                <w:szCs w:val="20"/>
              </w:rPr>
              <w:t xml:space="preserve">Ch. 11.4</w:t>
            </w:r>
          </w:p>
        </w:tc>
      </w:tr>
      <w:tr>
        <w:tc>
          <w:tcPr>
            <w:tcW w:type="dxa" w:w="2400"/>
            <w:tcMar>
              <w:top w:type="dxa" w:w="100"/>
              <w:left w:type="dxa" w:w="120"/>
              <w:bottom w:type="dxa" w:w="100"/>
              <w:right w:type="dxa" w:w="120"/>
            </w:tcMar>
          </w:tcPr>
          <w:p>
            <w:r>
              <w:rPr>
                <w:b w:val="false"/>
                <w:bCs w:val="false"/>
                <w:color w:val="1A1A1A"/>
                <w:sz w:val="20"/>
                <w:szCs w:val="20"/>
              </w:rPr>
              <w:t xml:space="preserve">Instructor</w:t>
            </w:r>
          </w:p>
        </w:tc>
        <w:tc>
          <w:tcPr>
            <w:tcW w:type="dxa" w:w="4200"/>
            <w:tcMar>
              <w:top w:type="dxa" w:w="100"/>
              <w:left w:type="dxa" w:w="120"/>
              <w:bottom w:type="dxa" w:w="100"/>
              <w:right w:type="dxa" w:w="120"/>
            </w:tcMar>
          </w:tcPr>
          <w:p>
            <w:r>
              <w:rPr>
                <w:b w:val="false"/>
                <w:bCs w:val="false"/>
                <w:color w:val="1A1A1A"/>
                <w:sz w:val="20"/>
                <w:szCs w:val="20"/>
              </w:rPr>
              <w:t xml:space="preserve">Plan &amp; log sessions, view roster, flag coaching needs</w:t>
            </w:r>
          </w:p>
        </w:tc>
        <w:tc>
          <w:tcPr>
            <w:tcW w:type="dxa" w:w="2750"/>
            <w:tcMar>
              <w:top w:type="dxa" w:w="100"/>
              <w:left w:type="dxa" w:w="120"/>
              <w:bottom w:type="dxa" w:w="100"/>
              <w:right w:type="dxa" w:w="120"/>
            </w:tcMar>
          </w:tcPr>
          <w:p>
            <w:r>
              <w:rPr>
                <w:b w:val="false"/>
                <w:bCs w:val="false"/>
                <w:color w:val="1A1A1A"/>
                <w:sz w:val="20"/>
                <w:szCs w:val="20"/>
              </w:rPr>
              <w:t xml:space="preserve">Ch. 9</w:t>
            </w:r>
          </w:p>
        </w:tc>
      </w:tr>
      <w:tr>
        <w:tc>
          <w:tcPr>
            <w:tcW w:type="dxa" w:w="2400"/>
            <w:shd w:fill="F5F7FB" w:val="clear"/>
            <w:tcMar>
              <w:top w:type="dxa" w:w="100"/>
              <w:left w:type="dxa" w:w="120"/>
              <w:bottom w:type="dxa" w:w="100"/>
              <w:right w:type="dxa" w:w="120"/>
            </w:tcMar>
          </w:tcPr>
          <w:p>
            <w:r>
              <w:rPr>
                <w:b w:val="false"/>
                <w:bCs w:val="false"/>
                <w:color w:val="1A1A1A"/>
                <w:sz w:val="20"/>
                <w:szCs w:val="20"/>
              </w:rPr>
              <w:t xml:space="preserve">Lead Instructor</w:t>
            </w:r>
          </w:p>
        </w:tc>
        <w:tc>
          <w:tcPr>
            <w:tcW w:type="dxa" w:w="4200"/>
            <w:shd w:fill="F5F7FB" w:val="clear"/>
            <w:tcMar>
              <w:top w:type="dxa" w:w="100"/>
              <w:left w:type="dxa" w:w="120"/>
              <w:bottom w:type="dxa" w:w="100"/>
              <w:right w:type="dxa" w:w="120"/>
            </w:tcMar>
          </w:tcPr>
          <w:p>
            <w:r>
              <w:rPr>
                <w:b w:val="false"/>
                <w:bCs w:val="false"/>
                <w:color w:val="1A1A1A"/>
                <w:sz w:val="20"/>
                <w:szCs w:val="20"/>
              </w:rPr>
              <w:t xml:space="preserve">All Instructor rights + pilot new curriculum, mentor juniors</w:t>
            </w:r>
          </w:p>
        </w:tc>
        <w:tc>
          <w:tcPr>
            <w:tcW w:type="dxa" w:w="2750"/>
            <w:shd w:fill="F5F7FB" w:val="clear"/>
            <w:tcMar>
              <w:top w:type="dxa" w:w="100"/>
              <w:left w:type="dxa" w:w="120"/>
              <w:bottom w:type="dxa" w:w="100"/>
              <w:right w:type="dxa" w:w="120"/>
            </w:tcMar>
          </w:tcPr>
          <w:p>
            <w:r>
              <w:rPr>
                <w:b w:val="false"/>
                <w:bCs w:val="false"/>
                <w:color w:val="1A1A1A"/>
                <w:sz w:val="20"/>
                <w:szCs w:val="20"/>
              </w:rPr>
              <w:t xml:space="preserve">Ch. 8, 10</w:t>
            </w:r>
          </w:p>
        </w:tc>
      </w:tr>
      <w:tr>
        <w:tc>
          <w:tcPr>
            <w:tcW w:type="dxa" w:w="2400"/>
            <w:tcMar>
              <w:top w:type="dxa" w:w="100"/>
              <w:left w:type="dxa" w:w="120"/>
              <w:bottom w:type="dxa" w:w="100"/>
              <w:right w:type="dxa" w:w="120"/>
            </w:tcMar>
          </w:tcPr>
          <w:p>
            <w:r>
              <w:rPr>
                <w:b w:val="false"/>
                <w:bCs w:val="false"/>
                <w:color w:val="1A1A1A"/>
                <w:sz w:val="20"/>
                <w:szCs w:val="20"/>
              </w:rPr>
              <w:t xml:space="preserve">Head of Curriculum</w:t>
            </w:r>
          </w:p>
        </w:tc>
        <w:tc>
          <w:tcPr>
            <w:tcW w:type="dxa" w:w="4200"/>
            <w:tcMar>
              <w:top w:type="dxa" w:w="100"/>
              <w:left w:type="dxa" w:w="120"/>
              <w:bottom w:type="dxa" w:w="100"/>
              <w:right w:type="dxa" w:w="120"/>
            </w:tcMar>
          </w:tcPr>
          <w:p>
            <w:r>
              <w:rPr>
                <w:b w:val="false"/>
                <w:bCs w:val="false"/>
                <w:color w:val="1A1A1A"/>
                <w:sz w:val="20"/>
                <w:szCs w:val="20"/>
              </w:rPr>
              <w:t xml:space="preserve">Approve curriculum, run audits, manage Anchor Knowledge checklist</w:t>
            </w:r>
          </w:p>
        </w:tc>
        <w:tc>
          <w:tcPr>
            <w:tcW w:type="dxa" w:w="2750"/>
            <w:tcMar>
              <w:top w:type="dxa" w:w="100"/>
              <w:left w:type="dxa" w:w="120"/>
              <w:bottom w:type="dxa" w:w="100"/>
              <w:right w:type="dxa" w:w="120"/>
            </w:tcMar>
          </w:tcPr>
          <w:p>
            <w:r>
              <w:rPr>
                <w:b w:val="false"/>
                <w:bCs w:val="false"/>
                <w:color w:val="1A1A1A"/>
                <w:sz w:val="20"/>
                <w:szCs w:val="20"/>
              </w:rPr>
              <w:t xml:space="preserve">Ch. 10, 14</w:t>
            </w:r>
          </w:p>
        </w:tc>
      </w:tr>
      <w:tr>
        <w:tc>
          <w:tcPr>
            <w:tcW w:type="dxa" w:w="2400"/>
            <w:shd w:fill="F5F7FB" w:val="clear"/>
            <w:tcMar>
              <w:top w:type="dxa" w:w="100"/>
              <w:left w:type="dxa" w:w="120"/>
              <w:bottom w:type="dxa" w:w="100"/>
              <w:right w:type="dxa" w:w="120"/>
            </w:tcMar>
          </w:tcPr>
          <w:p>
            <w:r>
              <w:rPr>
                <w:b w:val="false"/>
                <w:bCs w:val="false"/>
                <w:color w:val="1A1A1A"/>
                <w:sz w:val="20"/>
                <w:szCs w:val="20"/>
              </w:rPr>
              <w:t xml:space="preserve">Ops &amp; Student Experience</w:t>
            </w:r>
          </w:p>
        </w:tc>
        <w:tc>
          <w:tcPr>
            <w:tcW w:type="dxa" w:w="4200"/>
            <w:shd w:fill="F5F7FB" w:val="clear"/>
            <w:tcMar>
              <w:top w:type="dxa" w:w="100"/>
              <w:left w:type="dxa" w:w="120"/>
              <w:bottom w:type="dxa" w:w="100"/>
              <w:right w:type="dxa" w:w="120"/>
            </w:tcMar>
          </w:tcPr>
          <w:p>
            <w:r>
              <w:rPr>
                <w:b w:val="false"/>
                <w:bCs w:val="false"/>
                <w:color w:val="1A1A1A"/>
                <w:sz w:val="20"/>
                <w:szCs w:val="20"/>
              </w:rPr>
              <w:t xml:space="preserve">Manage rosters, attendance, materials, enrollment workflow</w:t>
            </w:r>
          </w:p>
        </w:tc>
        <w:tc>
          <w:tcPr>
            <w:tcW w:type="dxa" w:w="2750"/>
            <w:shd w:fill="F5F7FB" w:val="clear"/>
            <w:tcMar>
              <w:top w:type="dxa" w:w="100"/>
              <w:left w:type="dxa" w:w="120"/>
              <w:bottom w:type="dxa" w:w="100"/>
              <w:right w:type="dxa" w:w="120"/>
            </w:tcMar>
          </w:tcPr>
          <w:p>
            <w:r>
              <w:rPr>
                <w:b w:val="false"/>
                <w:bCs w:val="false"/>
                <w:color w:val="1A1A1A"/>
                <w:sz w:val="20"/>
                <w:szCs w:val="20"/>
              </w:rPr>
              <w:t xml:space="preserve">Ch. 12, 13</w:t>
            </w:r>
          </w:p>
        </w:tc>
      </w:tr>
      <w:tr>
        <w:tc>
          <w:tcPr>
            <w:tcW w:type="dxa" w:w="2400"/>
            <w:tcMar>
              <w:top w:type="dxa" w:w="100"/>
              <w:left w:type="dxa" w:w="120"/>
              <w:bottom w:type="dxa" w:w="100"/>
              <w:right w:type="dxa" w:w="120"/>
            </w:tcMar>
          </w:tcPr>
          <w:p>
            <w:r>
              <w:rPr>
                <w:b w:val="false"/>
                <w:bCs w:val="false"/>
                <w:color w:val="1A1A1A"/>
                <w:sz w:val="20"/>
                <w:szCs w:val="20"/>
              </w:rPr>
              <w:t xml:space="preserve">Marketing &amp; Admissions</w:t>
            </w:r>
          </w:p>
        </w:tc>
        <w:tc>
          <w:tcPr>
            <w:tcW w:type="dxa" w:w="4200"/>
            <w:tcMar>
              <w:top w:type="dxa" w:w="100"/>
              <w:left w:type="dxa" w:w="120"/>
              <w:bottom w:type="dxa" w:w="100"/>
              <w:right w:type="dxa" w:w="120"/>
            </w:tcMar>
          </w:tcPr>
          <w:p>
            <w:r>
              <w:rPr>
                <w:b w:val="false"/>
                <w:bCs w:val="false"/>
                <w:color w:val="1A1A1A"/>
                <w:sz w:val="20"/>
                <w:szCs w:val="20"/>
              </w:rPr>
              <w:t xml:space="preserve">Manage leads, trial bookings, follow-up cadence</w:t>
            </w:r>
          </w:p>
        </w:tc>
        <w:tc>
          <w:tcPr>
            <w:tcW w:type="dxa" w:w="2750"/>
            <w:tcMar>
              <w:top w:type="dxa" w:w="100"/>
              <w:left w:type="dxa" w:w="120"/>
              <w:bottom w:type="dxa" w:w="100"/>
              <w:right w:type="dxa" w:w="120"/>
            </w:tcMar>
          </w:tcPr>
          <w:p>
            <w:r>
              <w:rPr>
                <w:b w:val="false"/>
                <w:bCs w:val="false"/>
                <w:color w:val="1A1A1A"/>
                <w:sz w:val="20"/>
                <w:szCs w:val="20"/>
              </w:rPr>
              <w:t xml:space="preserve">Ch. 12.2</w:t>
            </w:r>
          </w:p>
        </w:tc>
      </w:tr>
      <w:tr>
        <w:tc>
          <w:tcPr>
            <w:tcW w:type="dxa" w:w="2400"/>
            <w:shd w:fill="F5F7FB" w:val="clear"/>
            <w:tcMar>
              <w:top w:type="dxa" w:w="100"/>
              <w:left w:type="dxa" w:w="120"/>
              <w:bottom w:type="dxa" w:w="100"/>
              <w:right w:type="dxa" w:w="120"/>
            </w:tcMar>
          </w:tcPr>
          <w:p>
            <w:r>
              <w:rPr>
                <w:b w:val="false"/>
                <w:bCs w:val="false"/>
                <w:color w:val="1A1A1A"/>
                <w:sz w:val="20"/>
                <w:szCs w:val="20"/>
              </w:rPr>
              <w:t xml:space="preserve">Admin / Founder</w:t>
            </w:r>
          </w:p>
        </w:tc>
        <w:tc>
          <w:tcPr>
            <w:tcW w:type="dxa" w:w="4200"/>
            <w:shd w:fill="F5F7FB" w:val="clear"/>
            <w:tcMar>
              <w:top w:type="dxa" w:w="100"/>
              <w:left w:type="dxa" w:w="120"/>
              <w:bottom w:type="dxa" w:w="100"/>
              <w:right w:type="dxa" w:w="120"/>
            </w:tcMar>
          </w:tcPr>
          <w:p>
            <w:r>
              <w:rPr>
                <w:b w:val="false"/>
                <w:bCs w:val="false"/>
                <w:color w:val="1A1A1A"/>
                <w:sz w:val="20"/>
                <w:szCs w:val="20"/>
              </w:rPr>
              <w:t xml:space="preserve">Full access, org settings, financial dashboards</w:t>
            </w:r>
          </w:p>
        </w:tc>
        <w:tc>
          <w:tcPr>
            <w:tcW w:type="dxa" w:w="2750"/>
            <w:shd w:fill="F5F7FB" w:val="clear"/>
            <w:tcMar>
              <w:top w:type="dxa" w:w="100"/>
              <w:left w:type="dxa" w:w="120"/>
              <w:bottom w:type="dxa" w:w="100"/>
              <w:right w:type="dxa" w:w="120"/>
            </w:tcMar>
          </w:tcPr>
          <w:p>
            <w:r>
              <w:rPr>
                <w:b w:val="false"/>
                <w:bCs w:val="false"/>
                <w:color w:val="1A1A1A"/>
                <w:sz w:val="20"/>
                <w:szCs w:val="20"/>
              </w:rPr>
              <w:t xml:space="preserve">Ch. 2–7</w:t>
            </w:r>
          </w:p>
        </w:tc>
      </w:tr>
    </w:tbl>
    <w:p>
      <w:pPr>
        <w:pStyle w:val="Heading2"/>
        <w:spacing w:after="120" w:before="240"/>
      </w:pPr>
      <w:r>
        <w:t xml:space="preserve">2.2 Assumptions &amp; Constraints</w:t>
      </w:r>
    </w:p>
    <w:p>
      <w:pPr>
        <w:pStyle w:val="ListParagraph"/>
        <w:numPr>
          <w:ilvl w:val="0"/>
          <w:numId w:val="1"/>
        </w:numPr>
        <w:spacing w:after="60"/>
      </w:pPr>
      <w:r>
        <w:t xml:space="preserve">Primary language is Arabic (RTL); English is a secondary locale for B2B/investor-facing views.</w:t>
      </w:r>
    </w:p>
    <w:p>
      <w:pPr>
        <w:pStyle w:val="ListParagraph"/>
        <w:numPr>
          <w:ilvl w:val="0"/>
          <w:numId w:val="1"/>
        </w:numPr>
        <w:spacing w:after="60"/>
      </w:pPr>
      <w:r>
        <w:t xml:space="preserve">Multi-tenant from day one is not required for v1 — single organization (Sanea) — but data model should not block future multi-tenancy.</w:t>
      </w:r>
    </w:p>
    <w:p>
      <w:pPr>
        <w:pStyle w:val="ListParagraph"/>
        <w:numPr>
          <w:ilvl w:val="0"/>
          <w:numId w:val="1"/>
        </w:numPr>
        <w:spacing w:after="60"/>
      </w:pPr>
      <w:r>
        <w:t xml:space="preserve">Mobile-first responsive web; native apps are a later phase.</w:t>
      </w:r>
    </w:p>
    <w:p>
      <w:pPr>
        <w:pStyle w:val="ListParagraph"/>
        <w:numPr>
          <w:ilvl w:val="0"/>
          <w:numId w:val="1"/>
        </w:numPr>
        <w:spacing w:after="60"/>
      </w:pPr>
      <w:r>
        <w:t xml:space="preserve">Session logging must work reliably on mid-range Android tablets/phones used in-lab, including flaky connectivity (offline-first queue recommended for evidence upload).</w:t>
      </w:r>
    </w:p>
    <w:p>
      <w:pPr>
        <w:pStyle w:val="Heading1"/>
        <w:spacing w:after="160" w:before="320"/>
      </w:pPr>
      <w:r>
        <w:t xml:space="preserve">3. Functional Requirements</w:t>
      </w:r>
    </w:p>
    <w:p>
      <w:pPr>
        <w:pStyle w:val="Heading2"/>
        <w:spacing w:after="120" w:before="240"/>
      </w:pPr>
      <w:r>
        <w:t xml:space="preserve">3.1 Authentication &amp; Accounts (FR-AUTH)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6300"/>
        <w:gridCol w:w="1350"/>
      </w:tblGrid>
      <w:tr>
        <w:trPr>
          <w:tblHeader/>
        </w:trPr>
        <w:tc>
          <w:tcPr>
            <w:tcW w:type="dxa" w:w="1700"/>
            <w:shd w:fill="002561" w:val="clear"/>
            <w:tcMar>
              <w:top w:type="dxa" w:w="100"/>
              <w:left w:type="dxa" w:w="120"/>
              <w:bottom w:type="dxa" w:w="100"/>
              <w:right w:type="dxa" w:w="120"/>
            </w:tcMar>
          </w:tcPr>
          <w:p>
            <w:r>
              <w:rPr>
                <w:b/>
                <w:bCs/>
                <w:color w:val="FFFFFF"/>
                <w:sz w:val="20"/>
                <w:szCs w:val="20"/>
              </w:rPr>
              <w:t xml:space="preserve">ID</w:t>
            </w:r>
          </w:p>
        </w:tc>
        <w:tc>
          <w:tcPr>
            <w:tcW w:type="dxa" w:w="6300"/>
            <w:shd w:fill="002561" w:val="clear"/>
            <w:tcMar>
              <w:top w:type="dxa" w:w="100"/>
              <w:left w:type="dxa" w:w="120"/>
              <w:bottom w:type="dxa" w:w="100"/>
              <w:right w:type="dxa" w:w="120"/>
            </w:tcMar>
          </w:tcPr>
          <w:p>
            <w:r>
              <w:rPr>
                <w:b/>
                <w:bCs/>
                <w:color w:val="FFFFFF"/>
                <w:sz w:val="20"/>
                <w:szCs w:val="20"/>
              </w:rPr>
              <w:t xml:space="preserve">Requirement</w:t>
            </w:r>
          </w:p>
        </w:tc>
        <w:tc>
          <w:tcPr>
            <w:tcW w:type="dxa" w:w="1350"/>
            <w:shd w:fill="002561" w:val="clear"/>
            <w:tcMar>
              <w:top w:type="dxa" w:w="100"/>
              <w:left w:type="dxa" w:w="120"/>
              <w:bottom w:type="dxa" w:w="100"/>
              <w:right w:type="dxa" w:w="120"/>
            </w:tcMar>
          </w:tcPr>
          <w:p>
            <w:r>
              <w:rPr>
                <w:b/>
                <w:bCs/>
                <w:color w:val="FFFFFF"/>
                <w:sz w:val="20"/>
                <w:szCs w:val="20"/>
              </w:rPr>
              <w:t xml:space="preserve">Priority</w:t>
            </w:r>
          </w:p>
        </w:tc>
      </w:tr>
      <w:tr>
        <w:tc>
          <w:tcPr>
            <w:tcW w:type="dxa" w:w="1700"/>
            <w:tcMar>
              <w:top w:type="dxa" w:w="100"/>
              <w:left w:type="dxa" w:w="120"/>
              <w:bottom w:type="dxa" w:w="100"/>
              <w:right w:type="dxa" w:w="120"/>
            </w:tcMar>
          </w:tcPr>
          <w:p>
            <w:r>
              <w:rPr>
                <w:b w:val="false"/>
                <w:bCs w:val="false"/>
                <w:color w:val="1A1A1A"/>
                <w:sz w:val="20"/>
                <w:szCs w:val="20"/>
              </w:rPr>
              <w:t xml:space="preserve">FR-AUTH-1</w:t>
            </w:r>
          </w:p>
        </w:tc>
        <w:tc>
          <w:tcPr>
            <w:tcW w:type="dxa" w:w="6300"/>
            <w:tcMar>
              <w:top w:type="dxa" w:w="100"/>
              <w:left w:type="dxa" w:w="120"/>
              <w:bottom w:type="dxa" w:w="100"/>
              <w:right w:type="dxa" w:w="120"/>
            </w:tcMar>
          </w:tcPr>
          <w:p>
            <w:r>
              <w:rPr>
                <w:b w:val="false"/>
                <w:bCs w:val="false"/>
                <w:color w:val="1A1A1A"/>
                <w:sz w:val="20"/>
                <w:szCs w:val="20"/>
              </w:rPr>
              <w:t xml:space="preserve">Users register/log in via email + password or phone + OTP (Egypt-common).</w:t>
            </w:r>
          </w:p>
        </w:tc>
        <w:tc>
          <w:tcPr>
            <w:tcW w:type="dxa" w:w="1350"/>
            <w:tcMar>
              <w:top w:type="dxa" w:w="100"/>
              <w:left w:type="dxa" w:w="120"/>
              <w:bottom w:type="dxa" w:w="100"/>
              <w:right w:type="dxa" w:w="120"/>
            </w:tcMar>
          </w:tcPr>
          <w:p>
            <w:r>
              <w:rPr>
                <w:b w:val="false"/>
                <w:bCs w:val="false"/>
                <w:color w:val="1A1A1A"/>
                <w:sz w:val="20"/>
                <w:szCs w:val="20"/>
              </w:rPr>
              <w:t xml:space="preserve">Must</w:t>
            </w:r>
          </w:p>
        </w:tc>
      </w:tr>
      <w:tr>
        <w:tc>
          <w:tcPr>
            <w:tcW w:type="dxa" w:w="1700"/>
            <w:shd w:fill="F5F7FB" w:val="clear"/>
            <w:tcMar>
              <w:top w:type="dxa" w:w="100"/>
              <w:left w:type="dxa" w:w="120"/>
              <w:bottom w:type="dxa" w:w="100"/>
              <w:right w:type="dxa" w:w="120"/>
            </w:tcMar>
          </w:tcPr>
          <w:p>
            <w:r>
              <w:rPr>
                <w:b w:val="false"/>
                <w:bCs w:val="false"/>
                <w:color w:val="1A1A1A"/>
                <w:sz w:val="20"/>
                <w:szCs w:val="20"/>
              </w:rPr>
              <w:t xml:space="preserve">FR-AUTH-2</w:t>
            </w:r>
          </w:p>
        </w:tc>
        <w:tc>
          <w:tcPr>
            <w:tcW w:type="dxa" w:w="6300"/>
            <w:shd w:fill="F5F7FB" w:val="clear"/>
            <w:tcMar>
              <w:top w:type="dxa" w:w="100"/>
              <w:left w:type="dxa" w:w="120"/>
              <w:bottom w:type="dxa" w:w="100"/>
              <w:right w:type="dxa" w:w="120"/>
            </w:tcMar>
          </w:tcPr>
          <w:p>
            <w:r>
              <w:rPr>
                <w:b w:val="false"/>
                <w:bCs w:val="false"/>
                <w:color w:val="1A1A1A"/>
                <w:sz w:val="20"/>
                <w:szCs w:val="20"/>
              </w:rPr>
              <w:t xml:space="preserve">Role-based access control per §2.1; a user may hold multiple roles (e.g. Lead Instructor + parent).</w:t>
            </w:r>
          </w:p>
        </w:tc>
        <w:tc>
          <w:tcPr>
            <w:tcW w:type="dxa" w:w="1350"/>
            <w:shd w:fill="F5F7FB" w:val="clear"/>
            <w:tcMar>
              <w:top w:type="dxa" w:w="100"/>
              <w:left w:type="dxa" w:w="120"/>
              <w:bottom w:type="dxa" w:w="100"/>
              <w:right w:type="dxa" w:w="120"/>
            </w:tcMar>
          </w:tcPr>
          <w:p>
            <w:r>
              <w:rPr>
                <w:b w:val="false"/>
                <w:bCs w:val="false"/>
                <w:color w:val="1A1A1A"/>
                <w:sz w:val="20"/>
                <w:szCs w:val="20"/>
              </w:rPr>
              <w:t xml:space="preserve">Must</w:t>
            </w:r>
          </w:p>
        </w:tc>
      </w:tr>
      <w:tr>
        <w:tc>
          <w:tcPr>
            <w:tcW w:type="dxa" w:w="1700"/>
            <w:tcMar>
              <w:top w:type="dxa" w:w="100"/>
              <w:left w:type="dxa" w:w="120"/>
              <w:bottom w:type="dxa" w:w="100"/>
              <w:right w:type="dxa" w:w="120"/>
            </w:tcMar>
          </w:tcPr>
          <w:p>
            <w:r>
              <w:rPr>
                <w:b w:val="false"/>
                <w:bCs w:val="false"/>
                <w:color w:val="1A1A1A"/>
                <w:sz w:val="20"/>
                <w:szCs w:val="20"/>
              </w:rPr>
              <w:t xml:space="preserve">FR-AUTH-3</w:t>
            </w:r>
          </w:p>
        </w:tc>
        <w:tc>
          <w:tcPr>
            <w:tcW w:type="dxa" w:w="6300"/>
            <w:tcMar>
              <w:top w:type="dxa" w:w="100"/>
              <w:left w:type="dxa" w:w="120"/>
              <w:bottom w:type="dxa" w:w="100"/>
              <w:right w:type="dxa" w:w="120"/>
            </w:tcMar>
          </w:tcPr>
          <w:p>
            <w:r>
              <w:rPr>
                <w:b w:val="false"/>
                <w:bCs w:val="false"/>
                <w:color w:val="1A1A1A"/>
                <w:sz w:val="20"/>
                <w:szCs w:val="20"/>
              </w:rPr>
              <w:t xml:space="preserve">Parent accounts can be linked to multiple children (siblings).</w:t>
            </w:r>
          </w:p>
        </w:tc>
        <w:tc>
          <w:tcPr>
            <w:tcW w:type="dxa" w:w="1350"/>
            <w:tcMar>
              <w:top w:type="dxa" w:w="100"/>
              <w:left w:type="dxa" w:w="120"/>
              <w:bottom w:type="dxa" w:w="100"/>
              <w:right w:type="dxa" w:w="120"/>
            </w:tcMar>
          </w:tcPr>
          <w:p>
            <w:r>
              <w:rPr>
                <w:b w:val="false"/>
                <w:bCs w:val="false"/>
                <w:color w:val="1A1A1A"/>
                <w:sz w:val="20"/>
                <w:szCs w:val="20"/>
              </w:rPr>
              <w:t xml:space="preserve">Must</w:t>
            </w:r>
          </w:p>
        </w:tc>
      </w:tr>
      <w:tr>
        <w:tc>
          <w:tcPr>
            <w:tcW w:type="dxa" w:w="1700"/>
            <w:shd w:fill="F5F7FB" w:val="clear"/>
            <w:tcMar>
              <w:top w:type="dxa" w:w="100"/>
              <w:left w:type="dxa" w:w="120"/>
              <w:bottom w:type="dxa" w:w="100"/>
              <w:right w:type="dxa" w:w="120"/>
            </w:tcMar>
          </w:tcPr>
          <w:p>
            <w:r>
              <w:rPr>
                <w:b w:val="false"/>
                <w:bCs w:val="false"/>
                <w:color w:val="1A1A1A"/>
                <w:sz w:val="20"/>
                <w:szCs w:val="20"/>
              </w:rPr>
              <w:t xml:space="preserve">FR-AUTH-4</w:t>
            </w:r>
          </w:p>
        </w:tc>
        <w:tc>
          <w:tcPr>
            <w:tcW w:type="dxa" w:w="6300"/>
            <w:shd w:fill="F5F7FB" w:val="clear"/>
            <w:tcMar>
              <w:top w:type="dxa" w:w="100"/>
              <w:left w:type="dxa" w:w="120"/>
              <w:bottom w:type="dxa" w:w="100"/>
              <w:right w:type="dxa" w:w="120"/>
            </w:tcMar>
          </w:tcPr>
          <w:p>
            <w:r>
              <w:rPr>
                <w:b w:val="false"/>
                <w:bCs w:val="false"/>
                <w:color w:val="1A1A1A"/>
                <w:sz w:val="20"/>
                <w:szCs w:val="20"/>
              </w:rPr>
              <w:t xml:space="preserve">Password reset via email/SMS; session timeout after inactivity for Admin/Instructor roles.</w:t>
            </w:r>
          </w:p>
        </w:tc>
        <w:tc>
          <w:tcPr>
            <w:tcW w:type="dxa" w:w="1350"/>
            <w:shd w:fill="F5F7FB" w:val="clear"/>
            <w:tcMar>
              <w:top w:type="dxa" w:w="100"/>
              <w:left w:type="dxa" w:w="120"/>
              <w:bottom w:type="dxa" w:w="100"/>
              <w:right w:type="dxa" w:w="120"/>
            </w:tcMar>
          </w:tcPr>
          <w:p>
            <w:r>
              <w:rPr>
                <w:b w:val="false"/>
                <w:bCs w:val="false"/>
                <w:color w:val="1A1A1A"/>
                <w:sz w:val="20"/>
                <w:szCs w:val="20"/>
              </w:rPr>
              <w:t xml:space="preserve">Must</w:t>
            </w:r>
          </w:p>
        </w:tc>
      </w:tr>
      <w:tr>
        <w:tc>
          <w:tcPr>
            <w:tcW w:type="dxa" w:w="1700"/>
            <w:tcMar>
              <w:top w:type="dxa" w:w="100"/>
              <w:left w:type="dxa" w:w="120"/>
              <w:bottom w:type="dxa" w:w="100"/>
              <w:right w:type="dxa" w:w="120"/>
            </w:tcMar>
          </w:tcPr>
          <w:p>
            <w:r>
              <w:rPr>
                <w:b w:val="false"/>
                <w:bCs w:val="false"/>
                <w:color w:val="1A1A1A"/>
                <w:sz w:val="20"/>
                <w:szCs w:val="20"/>
              </w:rPr>
              <w:t xml:space="preserve">FR-AUTH-5</w:t>
            </w:r>
          </w:p>
        </w:tc>
        <w:tc>
          <w:tcPr>
            <w:tcW w:type="dxa" w:w="6300"/>
            <w:tcMar>
              <w:top w:type="dxa" w:w="100"/>
              <w:left w:type="dxa" w:w="120"/>
              <w:bottom w:type="dxa" w:w="100"/>
              <w:right w:type="dxa" w:w="120"/>
            </w:tcMar>
          </w:tcPr>
          <w:p>
            <w:r>
              <w:rPr>
                <w:b w:val="false"/>
                <w:bCs w:val="false"/>
                <w:color w:val="1A1A1A"/>
                <w:sz w:val="20"/>
                <w:szCs w:val="20"/>
              </w:rPr>
              <w:t xml:space="preserve">Audit log of login events for Admin and Head of Curriculum roles (security).</w:t>
            </w:r>
          </w:p>
        </w:tc>
        <w:tc>
          <w:tcPr>
            <w:tcW w:type="dxa" w:w="1350"/>
            <w:tcMar>
              <w:top w:type="dxa" w:w="100"/>
              <w:left w:type="dxa" w:w="120"/>
              <w:bottom w:type="dxa" w:w="100"/>
              <w:right w:type="dxa" w:w="120"/>
            </w:tcMar>
          </w:tcPr>
          <w:p>
            <w:r>
              <w:rPr>
                <w:b w:val="false"/>
                <w:bCs w:val="false"/>
                <w:color w:val="1A1A1A"/>
                <w:sz w:val="20"/>
                <w:szCs w:val="20"/>
              </w:rPr>
              <w:t xml:space="preserve">Should</w:t>
            </w:r>
          </w:p>
        </w:tc>
      </w:tr>
    </w:tbl>
    <w:p>
      <w:pPr>
        <w:pStyle w:val="Heading2"/>
        <w:spacing w:after="120" w:before="240"/>
      </w:pPr>
      <w:r>
        <w:t xml:space="preserve">3.2 Enrollment &amp; Admissions (FR-ENR) — Ch. 12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6300"/>
        <w:gridCol w:w="1350"/>
      </w:tblGrid>
      <w:tr>
        <w:trPr>
          <w:tblHeader/>
        </w:trPr>
        <w:tc>
          <w:tcPr>
            <w:tcW w:type="dxa" w:w="1700"/>
            <w:shd w:fill="002561" w:val="clear"/>
            <w:tcMar>
              <w:top w:type="dxa" w:w="100"/>
              <w:left w:type="dxa" w:w="120"/>
              <w:bottom w:type="dxa" w:w="100"/>
              <w:right w:type="dxa" w:w="120"/>
            </w:tcMar>
          </w:tcPr>
          <w:p>
            <w:r>
              <w:rPr>
                <w:b/>
                <w:bCs/>
                <w:color w:val="FFFFFF"/>
                <w:sz w:val="20"/>
                <w:szCs w:val="20"/>
              </w:rPr>
              <w:t xml:space="preserve">ID</w:t>
            </w:r>
          </w:p>
        </w:tc>
        <w:tc>
          <w:tcPr>
            <w:tcW w:type="dxa" w:w="6300"/>
            <w:shd w:fill="002561" w:val="clear"/>
            <w:tcMar>
              <w:top w:type="dxa" w:w="100"/>
              <w:left w:type="dxa" w:w="120"/>
              <w:bottom w:type="dxa" w:w="100"/>
              <w:right w:type="dxa" w:w="120"/>
            </w:tcMar>
          </w:tcPr>
          <w:p>
            <w:r>
              <w:rPr>
                <w:b/>
                <w:bCs/>
                <w:color w:val="FFFFFF"/>
                <w:sz w:val="20"/>
                <w:szCs w:val="20"/>
              </w:rPr>
              <w:t xml:space="preserve">Requirement</w:t>
            </w:r>
          </w:p>
        </w:tc>
        <w:tc>
          <w:tcPr>
            <w:tcW w:type="dxa" w:w="1350"/>
            <w:shd w:fill="002561" w:val="clear"/>
            <w:tcMar>
              <w:top w:type="dxa" w:w="100"/>
              <w:left w:type="dxa" w:w="120"/>
              <w:bottom w:type="dxa" w:w="100"/>
              <w:right w:type="dxa" w:w="120"/>
            </w:tcMar>
          </w:tcPr>
          <w:p>
            <w:r>
              <w:rPr>
                <w:b/>
                <w:bCs/>
                <w:color w:val="FFFFFF"/>
                <w:sz w:val="20"/>
                <w:szCs w:val="20"/>
              </w:rPr>
              <w:t xml:space="preserve">Priority</w:t>
            </w:r>
          </w:p>
        </w:tc>
      </w:tr>
      <w:tr>
        <w:tc>
          <w:tcPr>
            <w:tcW w:type="dxa" w:w="1700"/>
            <w:tcMar>
              <w:top w:type="dxa" w:w="100"/>
              <w:left w:type="dxa" w:w="120"/>
              <w:bottom w:type="dxa" w:w="100"/>
              <w:right w:type="dxa" w:w="120"/>
            </w:tcMar>
          </w:tcPr>
          <w:p>
            <w:r>
              <w:rPr>
                <w:b w:val="false"/>
                <w:bCs w:val="false"/>
                <w:color w:val="1A1A1A"/>
                <w:sz w:val="20"/>
                <w:szCs w:val="20"/>
              </w:rPr>
              <w:t xml:space="preserve">FR-ENR-1</w:t>
            </w:r>
          </w:p>
        </w:tc>
        <w:tc>
          <w:tcPr>
            <w:tcW w:type="dxa" w:w="6300"/>
            <w:tcMar>
              <w:top w:type="dxa" w:w="100"/>
              <w:left w:type="dxa" w:w="120"/>
              <w:bottom w:type="dxa" w:w="100"/>
              <w:right w:type="dxa" w:w="120"/>
            </w:tcMar>
          </w:tcPr>
          <w:p>
            <w:r>
              <w:rPr>
                <w:b w:val="false"/>
                <w:bCs w:val="false"/>
                <w:color w:val="1A1A1A"/>
                <w:sz w:val="20"/>
                <w:szCs w:val="20"/>
              </w:rPr>
              <w:t xml:space="preserve">Capture leads from the marketing site (name, phone, child age, track of interest).</w:t>
            </w:r>
          </w:p>
        </w:tc>
        <w:tc>
          <w:tcPr>
            <w:tcW w:type="dxa" w:w="1350"/>
            <w:tcMar>
              <w:top w:type="dxa" w:w="100"/>
              <w:left w:type="dxa" w:w="120"/>
              <w:bottom w:type="dxa" w:w="100"/>
              <w:right w:type="dxa" w:w="120"/>
            </w:tcMar>
          </w:tcPr>
          <w:p>
            <w:r>
              <w:rPr>
                <w:b w:val="false"/>
                <w:bCs w:val="false"/>
                <w:color w:val="1A1A1A"/>
                <w:sz w:val="20"/>
                <w:szCs w:val="20"/>
              </w:rPr>
              <w:t xml:space="preserve">Must</w:t>
            </w:r>
          </w:p>
        </w:tc>
      </w:tr>
      <w:tr>
        <w:tc>
          <w:tcPr>
            <w:tcW w:type="dxa" w:w="1700"/>
            <w:shd w:fill="F5F7FB" w:val="clear"/>
            <w:tcMar>
              <w:top w:type="dxa" w:w="100"/>
              <w:left w:type="dxa" w:w="120"/>
              <w:bottom w:type="dxa" w:w="100"/>
              <w:right w:type="dxa" w:w="120"/>
            </w:tcMar>
          </w:tcPr>
          <w:p>
            <w:r>
              <w:rPr>
                <w:b w:val="false"/>
                <w:bCs w:val="false"/>
                <w:color w:val="1A1A1A"/>
                <w:sz w:val="20"/>
                <w:szCs w:val="20"/>
              </w:rPr>
              <w:t xml:space="preserve">FR-ENR-2</w:t>
            </w:r>
          </w:p>
        </w:tc>
        <w:tc>
          <w:tcPr>
            <w:tcW w:type="dxa" w:w="6300"/>
            <w:shd w:fill="F5F7FB" w:val="clear"/>
            <w:tcMar>
              <w:top w:type="dxa" w:w="100"/>
              <w:left w:type="dxa" w:w="120"/>
              <w:bottom w:type="dxa" w:w="100"/>
              <w:right w:type="dxa" w:w="120"/>
            </w:tcMar>
          </w:tcPr>
          <w:p>
            <w:r>
              <w:rPr>
                <w:b w:val="false"/>
                <w:bCs w:val="false"/>
                <w:color w:val="1A1A1A"/>
                <w:sz w:val="20"/>
                <w:szCs w:val="20"/>
              </w:rPr>
              <w:t xml:space="preserve">Book a free trial session against real cohort/session capacity.</w:t>
            </w:r>
          </w:p>
        </w:tc>
        <w:tc>
          <w:tcPr>
            <w:tcW w:type="dxa" w:w="1350"/>
            <w:shd w:fill="F5F7FB" w:val="clear"/>
            <w:tcMar>
              <w:top w:type="dxa" w:w="100"/>
              <w:left w:type="dxa" w:w="120"/>
              <w:bottom w:type="dxa" w:w="100"/>
              <w:right w:type="dxa" w:w="120"/>
            </w:tcMar>
          </w:tcPr>
          <w:p>
            <w:r>
              <w:rPr>
                <w:b w:val="false"/>
                <w:bCs w:val="false"/>
                <w:color w:val="1A1A1A"/>
                <w:sz w:val="20"/>
                <w:szCs w:val="20"/>
              </w:rPr>
              <w:t xml:space="preserve">Must</w:t>
            </w:r>
          </w:p>
        </w:tc>
      </w:tr>
      <w:tr>
        <w:tc>
          <w:tcPr>
            <w:tcW w:type="dxa" w:w="1700"/>
            <w:tcMar>
              <w:top w:type="dxa" w:w="100"/>
              <w:left w:type="dxa" w:w="120"/>
              <w:bottom w:type="dxa" w:w="100"/>
              <w:right w:type="dxa" w:w="120"/>
            </w:tcMar>
          </w:tcPr>
          <w:p>
            <w:r>
              <w:rPr>
                <w:b w:val="false"/>
                <w:bCs w:val="false"/>
                <w:color w:val="1A1A1A"/>
                <w:sz w:val="20"/>
                <w:szCs w:val="20"/>
              </w:rPr>
              <w:t xml:space="preserve">FR-ENR-3</w:t>
            </w:r>
          </w:p>
        </w:tc>
        <w:tc>
          <w:tcPr>
            <w:tcW w:type="dxa" w:w="6300"/>
            <w:tcMar>
              <w:top w:type="dxa" w:w="100"/>
              <w:left w:type="dxa" w:w="120"/>
              <w:bottom w:type="dxa" w:w="100"/>
              <w:right w:type="dxa" w:w="120"/>
            </w:tcMar>
          </w:tcPr>
          <w:p>
            <w:r>
              <w:rPr>
                <w:b w:val="false"/>
                <w:bCs w:val="false"/>
                <w:color w:val="1A1A1A"/>
                <w:sz w:val="20"/>
                <w:szCs w:val="20"/>
              </w:rPr>
              <w:t xml:space="preserve">Convert a lead to enrolled: select term, apply price (Ch. 6 price table), record payment status.</w:t>
            </w:r>
          </w:p>
        </w:tc>
        <w:tc>
          <w:tcPr>
            <w:tcW w:type="dxa" w:w="1350"/>
            <w:tcMar>
              <w:top w:type="dxa" w:w="100"/>
              <w:left w:type="dxa" w:w="120"/>
              <w:bottom w:type="dxa" w:w="100"/>
              <w:right w:type="dxa" w:w="120"/>
            </w:tcMar>
          </w:tcPr>
          <w:p>
            <w:r>
              <w:rPr>
                <w:b w:val="false"/>
                <w:bCs w:val="false"/>
                <w:color w:val="1A1A1A"/>
                <w:sz w:val="20"/>
                <w:szCs w:val="20"/>
              </w:rPr>
              <w:t xml:space="preserve">Must</w:t>
            </w:r>
          </w:p>
        </w:tc>
      </w:tr>
      <w:tr>
        <w:tc>
          <w:tcPr>
            <w:tcW w:type="dxa" w:w="1700"/>
            <w:shd w:fill="F5F7FB" w:val="clear"/>
            <w:tcMar>
              <w:top w:type="dxa" w:w="100"/>
              <w:left w:type="dxa" w:w="120"/>
              <w:bottom w:type="dxa" w:w="100"/>
              <w:right w:type="dxa" w:w="120"/>
            </w:tcMar>
          </w:tcPr>
          <w:p>
            <w:r>
              <w:rPr>
                <w:b w:val="false"/>
                <w:bCs w:val="false"/>
                <w:color w:val="1A1A1A"/>
                <w:sz w:val="20"/>
                <w:szCs w:val="20"/>
              </w:rPr>
              <w:t xml:space="preserve">FR-ENR-4</w:t>
            </w:r>
          </w:p>
        </w:tc>
        <w:tc>
          <w:tcPr>
            <w:tcW w:type="dxa" w:w="6300"/>
            <w:shd w:fill="F5F7FB" w:val="clear"/>
            <w:tcMar>
              <w:top w:type="dxa" w:w="100"/>
              <w:left w:type="dxa" w:w="120"/>
              <w:bottom w:type="dxa" w:w="100"/>
              <w:right w:type="dxa" w:w="120"/>
            </w:tcMar>
          </w:tcPr>
          <w:p>
            <w:r>
              <w:rPr>
                <w:b w:val="false"/>
                <w:bCs w:val="false"/>
                <w:color w:val="1A1A1A"/>
                <w:sz w:val="20"/>
                <w:szCs w:val="20"/>
              </w:rPr>
              <w:t xml:space="preserve">Automate the 3-step follow-up cadence (same day / day 2 / day 7) as reminders to the Admissions role.</w:t>
            </w:r>
          </w:p>
        </w:tc>
        <w:tc>
          <w:tcPr>
            <w:tcW w:type="dxa" w:w="1350"/>
            <w:shd w:fill="F5F7FB" w:val="clear"/>
            <w:tcMar>
              <w:top w:type="dxa" w:w="100"/>
              <w:left w:type="dxa" w:w="120"/>
              <w:bottom w:type="dxa" w:w="100"/>
              <w:right w:type="dxa" w:w="120"/>
            </w:tcMar>
          </w:tcPr>
          <w:p>
            <w:r>
              <w:rPr>
                <w:b w:val="false"/>
                <w:bCs w:val="false"/>
                <w:color w:val="1A1A1A"/>
                <w:sz w:val="20"/>
                <w:szCs w:val="20"/>
              </w:rPr>
              <w:t xml:space="preserve">Should</w:t>
            </w:r>
          </w:p>
        </w:tc>
      </w:tr>
      <w:tr>
        <w:tc>
          <w:tcPr>
            <w:tcW w:type="dxa" w:w="1700"/>
            <w:tcMar>
              <w:top w:type="dxa" w:w="100"/>
              <w:left w:type="dxa" w:w="120"/>
              <w:bottom w:type="dxa" w:w="100"/>
              <w:right w:type="dxa" w:w="120"/>
            </w:tcMar>
          </w:tcPr>
          <w:p>
            <w:r>
              <w:rPr>
                <w:b w:val="false"/>
                <w:bCs w:val="false"/>
                <w:color w:val="1A1A1A"/>
                <w:sz w:val="20"/>
                <w:szCs w:val="20"/>
              </w:rPr>
              <w:t xml:space="preserve">FR-ENR-5</w:t>
            </w:r>
          </w:p>
        </w:tc>
        <w:tc>
          <w:tcPr>
            <w:tcW w:type="dxa" w:w="6300"/>
            <w:tcMar>
              <w:top w:type="dxa" w:w="100"/>
              <w:left w:type="dxa" w:w="120"/>
              <w:bottom w:type="dxa" w:w="100"/>
              <w:right w:type="dxa" w:w="120"/>
            </w:tcMar>
          </w:tcPr>
          <w:p>
            <w:r>
              <w:rPr>
                <w:b w:val="false"/>
                <w:bCs w:val="false"/>
                <w:color w:val="1A1A1A"/>
                <w:sz w:val="20"/>
                <w:szCs w:val="20"/>
              </w:rPr>
              <w:t xml:space="preserve">On enrollment, auto-create the student's Passport record and assign to a cohort roster.</w:t>
            </w:r>
          </w:p>
        </w:tc>
        <w:tc>
          <w:tcPr>
            <w:tcW w:type="dxa" w:w="1350"/>
            <w:tcMar>
              <w:top w:type="dxa" w:w="100"/>
              <w:left w:type="dxa" w:w="120"/>
              <w:bottom w:type="dxa" w:w="100"/>
              <w:right w:type="dxa" w:w="120"/>
            </w:tcMar>
          </w:tcPr>
          <w:p>
            <w:r>
              <w:rPr>
                <w:b w:val="false"/>
                <w:bCs w:val="false"/>
                <w:color w:val="1A1A1A"/>
                <w:sz w:val="20"/>
                <w:szCs w:val="20"/>
              </w:rPr>
              <w:t xml:space="preserve">Must</w:t>
            </w:r>
          </w:p>
        </w:tc>
      </w:tr>
      <w:tr>
        <w:tc>
          <w:tcPr>
            <w:tcW w:type="dxa" w:w="1700"/>
            <w:shd w:fill="F5F7FB" w:val="clear"/>
            <w:tcMar>
              <w:top w:type="dxa" w:w="100"/>
              <w:left w:type="dxa" w:w="120"/>
              <w:bottom w:type="dxa" w:w="100"/>
              <w:right w:type="dxa" w:w="120"/>
            </w:tcMar>
          </w:tcPr>
          <w:p>
            <w:r>
              <w:rPr>
                <w:b w:val="false"/>
                <w:bCs w:val="false"/>
                <w:color w:val="1A1A1A"/>
                <w:sz w:val="20"/>
                <w:szCs w:val="20"/>
              </w:rPr>
              <w:t xml:space="preserve">FR-ENR-6</w:t>
            </w:r>
          </w:p>
        </w:tc>
        <w:tc>
          <w:tcPr>
            <w:tcW w:type="dxa" w:w="6300"/>
            <w:shd w:fill="F5F7FB" w:val="clear"/>
            <w:tcMar>
              <w:top w:type="dxa" w:w="100"/>
              <w:left w:type="dxa" w:w="120"/>
              <w:bottom w:type="dxa" w:w="100"/>
              <w:right w:type="dxa" w:w="120"/>
            </w:tcMar>
          </w:tcPr>
          <w:p>
            <w:r>
              <w:rPr>
                <w:b w:val="false"/>
                <w:bCs w:val="false"/>
                <w:color w:val="1A1A1A"/>
                <w:sz w:val="20"/>
                <w:szCs w:val="20"/>
              </w:rPr>
              <w:t xml:space="preserve">Track funnel stage per lead: Awareness → Trial → Enrolled → Onboarded → Term Started (Fig. 8).</w:t>
            </w:r>
          </w:p>
        </w:tc>
        <w:tc>
          <w:tcPr>
            <w:tcW w:type="dxa" w:w="1350"/>
            <w:shd w:fill="F5F7FB" w:val="clear"/>
            <w:tcMar>
              <w:top w:type="dxa" w:w="100"/>
              <w:left w:type="dxa" w:w="120"/>
              <w:bottom w:type="dxa" w:w="100"/>
              <w:right w:type="dxa" w:w="120"/>
            </w:tcMar>
          </w:tcPr>
          <w:p>
            <w:r>
              <w:rPr>
                <w:b w:val="false"/>
                <w:bCs w:val="false"/>
                <w:color w:val="1A1A1A"/>
                <w:sz w:val="20"/>
                <w:szCs w:val="20"/>
              </w:rPr>
              <w:t xml:space="preserve">Should</w:t>
            </w:r>
          </w:p>
        </w:tc>
      </w:tr>
    </w:tbl>
    <w:p>
      <w:pPr>
        <w:pStyle w:val="Heading2"/>
        <w:spacing w:after="120" w:before="240"/>
      </w:pPr>
      <w:r>
        <w:t xml:space="preserve">3.3 Cohort &amp; Session Operations (FR-OPS) — Ch. 9, 13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6300"/>
        <w:gridCol w:w="1350"/>
      </w:tblGrid>
      <w:tr>
        <w:trPr>
          <w:tblHeader/>
        </w:trPr>
        <w:tc>
          <w:tcPr>
            <w:tcW w:type="dxa" w:w="1700"/>
            <w:shd w:fill="002561" w:val="clear"/>
            <w:tcMar>
              <w:top w:type="dxa" w:w="100"/>
              <w:left w:type="dxa" w:w="120"/>
              <w:bottom w:type="dxa" w:w="100"/>
              <w:right w:type="dxa" w:w="120"/>
            </w:tcMar>
          </w:tcPr>
          <w:p>
            <w:r>
              <w:rPr>
                <w:b/>
                <w:bCs/>
                <w:color w:val="FFFFFF"/>
                <w:sz w:val="20"/>
                <w:szCs w:val="20"/>
              </w:rPr>
              <w:t xml:space="preserve">ID</w:t>
            </w:r>
          </w:p>
        </w:tc>
        <w:tc>
          <w:tcPr>
            <w:tcW w:type="dxa" w:w="6300"/>
            <w:shd w:fill="002561" w:val="clear"/>
            <w:tcMar>
              <w:top w:type="dxa" w:w="100"/>
              <w:left w:type="dxa" w:w="120"/>
              <w:bottom w:type="dxa" w:w="100"/>
              <w:right w:type="dxa" w:w="120"/>
            </w:tcMar>
          </w:tcPr>
          <w:p>
            <w:r>
              <w:rPr>
                <w:b/>
                <w:bCs/>
                <w:color w:val="FFFFFF"/>
                <w:sz w:val="20"/>
                <w:szCs w:val="20"/>
              </w:rPr>
              <w:t xml:space="preserve">Requirement</w:t>
            </w:r>
          </w:p>
        </w:tc>
        <w:tc>
          <w:tcPr>
            <w:tcW w:type="dxa" w:w="1350"/>
            <w:shd w:fill="002561" w:val="clear"/>
            <w:tcMar>
              <w:top w:type="dxa" w:w="100"/>
              <w:left w:type="dxa" w:w="120"/>
              <w:bottom w:type="dxa" w:w="100"/>
              <w:right w:type="dxa" w:w="120"/>
            </w:tcMar>
          </w:tcPr>
          <w:p>
            <w:r>
              <w:rPr>
                <w:b/>
                <w:bCs/>
                <w:color w:val="FFFFFF"/>
                <w:sz w:val="20"/>
                <w:szCs w:val="20"/>
              </w:rPr>
              <w:t xml:space="preserve">Priority</w:t>
            </w:r>
          </w:p>
        </w:tc>
      </w:tr>
      <w:tr>
        <w:tc>
          <w:tcPr>
            <w:tcW w:type="dxa" w:w="1700"/>
            <w:tcMar>
              <w:top w:type="dxa" w:w="100"/>
              <w:left w:type="dxa" w:w="120"/>
              <w:bottom w:type="dxa" w:w="100"/>
              <w:right w:type="dxa" w:w="120"/>
            </w:tcMar>
          </w:tcPr>
          <w:p>
            <w:r>
              <w:rPr>
                <w:b w:val="false"/>
                <w:bCs w:val="false"/>
                <w:color w:val="1A1A1A"/>
                <w:sz w:val="20"/>
                <w:szCs w:val="20"/>
              </w:rPr>
              <w:t xml:space="preserve">FR-OPS-1</w:t>
            </w:r>
          </w:p>
        </w:tc>
        <w:tc>
          <w:tcPr>
            <w:tcW w:type="dxa" w:w="6300"/>
            <w:tcMar>
              <w:top w:type="dxa" w:w="100"/>
              <w:left w:type="dxa" w:w="120"/>
              <w:bottom w:type="dxa" w:w="100"/>
              <w:right w:type="dxa" w:w="120"/>
            </w:tcMar>
          </w:tcPr>
          <w:p>
            <w:r>
              <w:rPr>
                <w:b w:val="false"/>
                <w:bCs w:val="false"/>
                <w:color w:val="1A1A1A"/>
                <w:sz w:val="20"/>
                <w:szCs w:val="20"/>
              </w:rPr>
              <w:t xml:space="preserve">Create/manage cohorts: track, term dates, schedule, assigned instructor(s), roster.</w:t>
            </w:r>
          </w:p>
        </w:tc>
        <w:tc>
          <w:tcPr>
            <w:tcW w:type="dxa" w:w="1350"/>
            <w:tcMar>
              <w:top w:type="dxa" w:w="100"/>
              <w:left w:type="dxa" w:w="120"/>
              <w:bottom w:type="dxa" w:w="100"/>
              <w:right w:type="dxa" w:w="120"/>
            </w:tcMar>
          </w:tcPr>
          <w:p>
            <w:r>
              <w:rPr>
                <w:b w:val="false"/>
                <w:bCs w:val="false"/>
                <w:color w:val="1A1A1A"/>
                <w:sz w:val="20"/>
                <w:szCs w:val="20"/>
              </w:rPr>
              <w:t xml:space="preserve">Must</w:t>
            </w:r>
          </w:p>
        </w:tc>
      </w:tr>
      <w:tr>
        <w:tc>
          <w:tcPr>
            <w:tcW w:type="dxa" w:w="1700"/>
            <w:shd w:fill="F5F7FB" w:val="clear"/>
            <w:tcMar>
              <w:top w:type="dxa" w:w="100"/>
              <w:left w:type="dxa" w:w="120"/>
              <w:bottom w:type="dxa" w:w="100"/>
              <w:right w:type="dxa" w:w="120"/>
            </w:tcMar>
          </w:tcPr>
          <w:p>
            <w:r>
              <w:rPr>
                <w:b w:val="false"/>
                <w:bCs w:val="false"/>
                <w:color w:val="1A1A1A"/>
                <w:sz w:val="20"/>
                <w:szCs w:val="20"/>
              </w:rPr>
              <w:t xml:space="preserve">FR-OPS-2</w:t>
            </w:r>
          </w:p>
        </w:tc>
        <w:tc>
          <w:tcPr>
            <w:tcW w:type="dxa" w:w="6300"/>
            <w:shd w:fill="F5F7FB" w:val="clear"/>
            <w:tcMar>
              <w:top w:type="dxa" w:w="100"/>
              <w:left w:type="dxa" w:w="120"/>
              <w:bottom w:type="dxa" w:w="100"/>
              <w:right w:type="dxa" w:w="120"/>
            </w:tcMar>
          </w:tcPr>
          <w:p>
            <w:r>
              <w:rPr>
                <w:b w:val="false"/>
                <w:bCs w:val="false"/>
                <w:color w:val="1A1A1A"/>
                <w:sz w:val="20"/>
                <w:szCs w:val="20"/>
              </w:rPr>
              <w:t xml:space="preserve">Instructor session planner pre-fills the 8-stage Learning Cycle template with target durations (Fig. 9.1).</w:t>
            </w:r>
          </w:p>
        </w:tc>
        <w:tc>
          <w:tcPr>
            <w:tcW w:type="dxa" w:w="1350"/>
            <w:shd w:fill="F5F7FB" w:val="clear"/>
            <w:tcMar>
              <w:top w:type="dxa" w:w="100"/>
              <w:left w:type="dxa" w:w="120"/>
              <w:bottom w:type="dxa" w:w="100"/>
              <w:right w:type="dxa" w:w="120"/>
            </w:tcMar>
          </w:tcPr>
          <w:p>
            <w:r>
              <w:rPr>
                <w:b w:val="false"/>
                <w:bCs w:val="false"/>
                <w:color w:val="1A1A1A"/>
                <w:sz w:val="20"/>
                <w:szCs w:val="20"/>
              </w:rPr>
              <w:t xml:space="preserve">Must</w:t>
            </w:r>
          </w:p>
        </w:tc>
      </w:tr>
      <w:tr>
        <w:tc>
          <w:tcPr>
            <w:tcW w:type="dxa" w:w="1700"/>
            <w:tcMar>
              <w:top w:type="dxa" w:w="100"/>
              <w:left w:type="dxa" w:w="120"/>
              <w:bottom w:type="dxa" w:w="100"/>
              <w:right w:type="dxa" w:w="120"/>
            </w:tcMar>
          </w:tcPr>
          <w:p>
            <w:r>
              <w:rPr>
                <w:b w:val="false"/>
                <w:bCs w:val="false"/>
                <w:color w:val="1A1A1A"/>
                <w:sz w:val="20"/>
                <w:szCs w:val="20"/>
              </w:rPr>
              <w:t xml:space="preserve">FR-OPS-3</w:t>
            </w:r>
          </w:p>
        </w:tc>
        <w:tc>
          <w:tcPr>
            <w:tcW w:type="dxa" w:w="6300"/>
            <w:tcMar>
              <w:top w:type="dxa" w:w="100"/>
              <w:left w:type="dxa" w:w="120"/>
              <w:bottom w:type="dxa" w:w="100"/>
              <w:right w:type="dxa" w:w="120"/>
            </w:tcMar>
          </w:tcPr>
          <w:p>
            <w:r>
              <w:rPr>
                <w:b w:val="false"/>
                <w:bCs w:val="false"/>
                <w:color w:val="1A1A1A"/>
                <w:sz w:val="20"/>
                <w:szCs w:val="20"/>
              </w:rPr>
              <w:t xml:space="preserve">Instructor marks each Learning Cycle stage complete in real time during a session.</w:t>
            </w:r>
          </w:p>
        </w:tc>
        <w:tc>
          <w:tcPr>
            <w:tcW w:type="dxa" w:w="1350"/>
            <w:tcMar>
              <w:top w:type="dxa" w:w="100"/>
              <w:left w:type="dxa" w:w="120"/>
              <w:bottom w:type="dxa" w:w="100"/>
              <w:right w:type="dxa" w:w="120"/>
            </w:tcMar>
          </w:tcPr>
          <w:p>
            <w:r>
              <w:rPr>
                <w:b w:val="false"/>
                <w:bCs w:val="false"/>
                <w:color w:val="1A1A1A"/>
                <w:sz w:val="20"/>
                <w:szCs w:val="20"/>
              </w:rPr>
              <w:t xml:space="preserve">Must</w:t>
            </w:r>
          </w:p>
        </w:tc>
      </w:tr>
      <w:tr>
        <w:tc>
          <w:tcPr>
            <w:tcW w:type="dxa" w:w="1700"/>
            <w:shd w:fill="F5F7FB" w:val="clear"/>
            <w:tcMar>
              <w:top w:type="dxa" w:w="100"/>
              <w:left w:type="dxa" w:w="120"/>
              <w:bottom w:type="dxa" w:w="100"/>
              <w:right w:type="dxa" w:w="120"/>
            </w:tcMar>
          </w:tcPr>
          <w:p>
            <w:r>
              <w:rPr>
                <w:b w:val="false"/>
                <w:bCs w:val="false"/>
                <w:color w:val="1A1A1A"/>
                <w:sz w:val="20"/>
                <w:szCs w:val="20"/>
              </w:rPr>
              <w:t xml:space="preserve">FR-OPS-4</w:t>
            </w:r>
          </w:p>
        </w:tc>
        <w:tc>
          <w:tcPr>
            <w:tcW w:type="dxa" w:w="6300"/>
            <w:shd w:fill="F5F7FB" w:val="clear"/>
            <w:tcMar>
              <w:top w:type="dxa" w:w="100"/>
              <w:left w:type="dxa" w:w="120"/>
              <w:bottom w:type="dxa" w:w="100"/>
              <w:right w:type="dxa" w:w="120"/>
            </w:tcMar>
          </w:tcPr>
          <w:p>
            <w:r>
              <w:rPr>
                <w:b w:val="false"/>
                <w:bCs w:val="false"/>
                <w:color w:val="1A1A1A"/>
                <w:sz w:val="20"/>
                <w:szCs w:val="20"/>
              </w:rPr>
              <w:t xml:space="preserve">Attendance logging per session, per student.</w:t>
            </w:r>
          </w:p>
        </w:tc>
        <w:tc>
          <w:tcPr>
            <w:tcW w:type="dxa" w:w="1350"/>
            <w:shd w:fill="F5F7FB" w:val="clear"/>
            <w:tcMar>
              <w:top w:type="dxa" w:w="100"/>
              <w:left w:type="dxa" w:w="120"/>
              <w:bottom w:type="dxa" w:w="100"/>
              <w:right w:type="dxa" w:w="120"/>
            </w:tcMar>
          </w:tcPr>
          <w:p>
            <w:r>
              <w:rPr>
                <w:b w:val="false"/>
                <w:bCs w:val="false"/>
                <w:color w:val="1A1A1A"/>
                <w:sz w:val="20"/>
                <w:szCs w:val="20"/>
              </w:rPr>
              <w:t xml:space="preserve">Must</w:t>
            </w:r>
          </w:p>
        </w:tc>
      </w:tr>
      <w:tr>
        <w:tc>
          <w:tcPr>
            <w:tcW w:type="dxa" w:w="1700"/>
            <w:tcMar>
              <w:top w:type="dxa" w:w="100"/>
              <w:left w:type="dxa" w:w="120"/>
              <w:bottom w:type="dxa" w:w="100"/>
              <w:right w:type="dxa" w:w="120"/>
            </w:tcMar>
          </w:tcPr>
          <w:p>
            <w:r>
              <w:rPr>
                <w:b w:val="false"/>
                <w:bCs w:val="false"/>
                <w:color w:val="1A1A1A"/>
                <w:sz w:val="20"/>
                <w:szCs w:val="20"/>
              </w:rPr>
              <w:t xml:space="preserve">FR-OPS-5</w:t>
            </w:r>
          </w:p>
        </w:tc>
        <w:tc>
          <w:tcPr>
            <w:tcW w:type="dxa" w:w="6300"/>
            <w:tcMar>
              <w:top w:type="dxa" w:w="100"/>
              <w:left w:type="dxa" w:w="120"/>
              <w:bottom w:type="dxa" w:w="100"/>
              <w:right w:type="dxa" w:w="120"/>
            </w:tcMar>
          </w:tcPr>
          <w:p>
            <w:r>
              <w:rPr>
                <w:b w:val="false"/>
                <w:bCs w:val="false"/>
                <w:color w:val="1A1A1A"/>
                <w:sz w:val="20"/>
                <w:szCs w:val="20"/>
              </w:rPr>
              <w:t xml:space="preserve">Start-of-cohort / weekly / end-of-cohort checklists (Ch. 13) as trackable task lists assigned to Ops role.</w:t>
            </w:r>
          </w:p>
        </w:tc>
        <w:tc>
          <w:tcPr>
            <w:tcW w:type="dxa" w:w="1350"/>
            <w:tcMar>
              <w:top w:type="dxa" w:w="100"/>
              <w:left w:type="dxa" w:w="120"/>
              <w:bottom w:type="dxa" w:w="100"/>
              <w:right w:type="dxa" w:w="120"/>
            </w:tcMar>
          </w:tcPr>
          <w:p>
            <w:r>
              <w:rPr>
                <w:b w:val="false"/>
                <w:bCs w:val="false"/>
                <w:color w:val="1A1A1A"/>
                <w:sz w:val="20"/>
                <w:szCs w:val="20"/>
              </w:rPr>
              <w:t xml:space="preserve">Should</w:t>
            </w:r>
          </w:p>
        </w:tc>
      </w:tr>
      <w:tr>
        <w:tc>
          <w:tcPr>
            <w:tcW w:type="dxa" w:w="1700"/>
            <w:shd w:fill="F5F7FB" w:val="clear"/>
            <w:tcMar>
              <w:top w:type="dxa" w:w="100"/>
              <w:left w:type="dxa" w:w="120"/>
              <w:bottom w:type="dxa" w:w="100"/>
              <w:right w:type="dxa" w:w="120"/>
            </w:tcMar>
          </w:tcPr>
          <w:p>
            <w:r>
              <w:rPr>
                <w:b w:val="false"/>
                <w:bCs w:val="false"/>
                <w:color w:val="1A1A1A"/>
                <w:sz w:val="20"/>
                <w:szCs w:val="20"/>
              </w:rPr>
              <w:t xml:space="preserve">FR-OPS-6</w:t>
            </w:r>
          </w:p>
        </w:tc>
        <w:tc>
          <w:tcPr>
            <w:tcW w:type="dxa" w:w="6300"/>
            <w:shd w:fill="F5F7FB" w:val="clear"/>
            <w:tcMar>
              <w:top w:type="dxa" w:w="100"/>
              <w:left w:type="dxa" w:w="120"/>
              <w:bottom w:type="dxa" w:w="100"/>
              <w:right w:type="dxa" w:w="120"/>
            </w:tcMar>
          </w:tcPr>
          <w:p>
            <w:r>
              <w:rPr>
                <w:b w:val="false"/>
                <w:bCs w:val="false"/>
                <w:color w:val="1A1A1A"/>
                <w:sz w:val="20"/>
                <w:szCs w:val="20"/>
              </w:rPr>
              <w:t xml:space="preserve">Materials/kit tracking per cohort (ordered, in-hand, distributed, returned).</w:t>
            </w:r>
          </w:p>
        </w:tc>
        <w:tc>
          <w:tcPr>
            <w:tcW w:type="dxa" w:w="1350"/>
            <w:shd w:fill="F5F7FB" w:val="clear"/>
            <w:tcMar>
              <w:top w:type="dxa" w:w="100"/>
              <w:left w:type="dxa" w:w="120"/>
              <w:bottom w:type="dxa" w:w="100"/>
              <w:right w:type="dxa" w:w="120"/>
            </w:tcMar>
          </w:tcPr>
          <w:p>
            <w:r>
              <w:rPr>
                <w:b w:val="false"/>
                <w:bCs w:val="false"/>
                <w:color w:val="1A1A1A"/>
                <w:sz w:val="20"/>
                <w:szCs w:val="20"/>
              </w:rPr>
              <w:t xml:space="preserve">Could</w:t>
            </w:r>
          </w:p>
        </w:tc>
      </w:tr>
    </w:tbl>
    <w:p>
      <w:pPr>
        <w:pStyle w:val="Heading2"/>
        <w:spacing w:after="120" w:before="240"/>
      </w:pPr>
      <w:r>
        <w:t xml:space="preserve">3.4 Student Passport &amp; Evidence (FR-PASS) — Ch. 11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6300"/>
        <w:gridCol w:w="1350"/>
      </w:tblGrid>
      <w:tr>
        <w:trPr>
          <w:tblHeader/>
        </w:trPr>
        <w:tc>
          <w:tcPr>
            <w:tcW w:type="dxa" w:w="1700"/>
            <w:shd w:fill="002561" w:val="clear"/>
            <w:tcMar>
              <w:top w:type="dxa" w:w="100"/>
              <w:left w:type="dxa" w:w="120"/>
              <w:bottom w:type="dxa" w:w="100"/>
              <w:right w:type="dxa" w:w="120"/>
            </w:tcMar>
          </w:tcPr>
          <w:p>
            <w:r>
              <w:rPr>
                <w:b/>
                <w:bCs/>
                <w:color w:val="FFFFFF"/>
                <w:sz w:val="20"/>
                <w:szCs w:val="20"/>
              </w:rPr>
              <w:t xml:space="preserve">ID</w:t>
            </w:r>
          </w:p>
        </w:tc>
        <w:tc>
          <w:tcPr>
            <w:tcW w:type="dxa" w:w="6300"/>
            <w:shd w:fill="002561" w:val="clear"/>
            <w:tcMar>
              <w:top w:type="dxa" w:w="100"/>
              <w:left w:type="dxa" w:w="120"/>
              <w:bottom w:type="dxa" w:w="100"/>
              <w:right w:type="dxa" w:w="120"/>
            </w:tcMar>
          </w:tcPr>
          <w:p>
            <w:r>
              <w:rPr>
                <w:b/>
                <w:bCs/>
                <w:color w:val="FFFFFF"/>
                <w:sz w:val="20"/>
                <w:szCs w:val="20"/>
              </w:rPr>
              <w:t xml:space="preserve">Requirement</w:t>
            </w:r>
          </w:p>
        </w:tc>
        <w:tc>
          <w:tcPr>
            <w:tcW w:type="dxa" w:w="1350"/>
            <w:shd w:fill="002561" w:val="clear"/>
            <w:tcMar>
              <w:top w:type="dxa" w:w="100"/>
              <w:left w:type="dxa" w:w="120"/>
              <w:bottom w:type="dxa" w:w="100"/>
              <w:right w:type="dxa" w:w="120"/>
            </w:tcMar>
          </w:tcPr>
          <w:p>
            <w:r>
              <w:rPr>
                <w:b/>
                <w:bCs/>
                <w:color w:val="FFFFFF"/>
                <w:sz w:val="20"/>
                <w:szCs w:val="20"/>
              </w:rPr>
              <w:t xml:space="preserve">Priority</w:t>
            </w:r>
          </w:p>
        </w:tc>
      </w:tr>
      <w:tr>
        <w:tc>
          <w:tcPr>
            <w:tcW w:type="dxa" w:w="1700"/>
            <w:tcMar>
              <w:top w:type="dxa" w:w="100"/>
              <w:left w:type="dxa" w:w="120"/>
              <w:bottom w:type="dxa" w:w="100"/>
              <w:right w:type="dxa" w:w="120"/>
            </w:tcMar>
          </w:tcPr>
          <w:p>
            <w:r>
              <w:rPr>
                <w:b w:val="false"/>
                <w:bCs w:val="false"/>
                <w:color w:val="1A1A1A"/>
                <w:sz w:val="20"/>
                <w:szCs w:val="20"/>
              </w:rPr>
              <w:t xml:space="preserve">FR-PASS-1</w:t>
            </w:r>
          </w:p>
        </w:tc>
        <w:tc>
          <w:tcPr>
            <w:tcW w:type="dxa" w:w="6300"/>
            <w:tcMar>
              <w:top w:type="dxa" w:w="100"/>
              <w:left w:type="dxa" w:w="120"/>
              <w:bottom w:type="dxa" w:w="100"/>
              <w:right w:type="dxa" w:w="120"/>
            </w:tcMar>
          </w:tcPr>
          <w:p>
            <w:r>
              <w:rPr>
                <w:b w:val="false"/>
                <w:bCs w:val="false"/>
                <w:color w:val="1A1A1A"/>
                <w:sz w:val="20"/>
                <w:szCs w:val="20"/>
              </w:rPr>
              <w:t xml:space="preserve">Instructor uploads evidence (artifact: file/link/photo/video + explanation text or recording) per session, tagged to knowledge-graph node(s).</w:t>
            </w:r>
          </w:p>
        </w:tc>
        <w:tc>
          <w:tcPr>
            <w:tcW w:type="dxa" w:w="1350"/>
            <w:tcMar>
              <w:top w:type="dxa" w:w="100"/>
              <w:left w:type="dxa" w:w="120"/>
              <w:bottom w:type="dxa" w:w="100"/>
              <w:right w:type="dxa" w:w="120"/>
            </w:tcMar>
          </w:tcPr>
          <w:p>
            <w:r>
              <w:rPr>
                <w:b w:val="false"/>
                <w:bCs w:val="false"/>
                <w:color w:val="1A1A1A"/>
                <w:sz w:val="20"/>
                <w:szCs w:val="20"/>
              </w:rPr>
              <w:t xml:space="preserve">Must</w:t>
            </w:r>
          </w:p>
        </w:tc>
      </w:tr>
      <w:tr>
        <w:tc>
          <w:tcPr>
            <w:tcW w:type="dxa" w:w="1700"/>
            <w:shd w:fill="F5F7FB" w:val="clear"/>
            <w:tcMar>
              <w:top w:type="dxa" w:w="100"/>
              <w:left w:type="dxa" w:w="120"/>
              <w:bottom w:type="dxa" w:w="100"/>
              <w:right w:type="dxa" w:w="120"/>
            </w:tcMar>
          </w:tcPr>
          <w:p>
            <w:r>
              <w:rPr>
                <w:b w:val="false"/>
                <w:bCs w:val="false"/>
                <w:color w:val="1A1A1A"/>
                <w:sz w:val="20"/>
                <w:szCs w:val="20"/>
              </w:rPr>
              <w:t xml:space="preserve">FR-PASS-2</w:t>
            </w:r>
          </w:p>
        </w:tc>
        <w:tc>
          <w:tcPr>
            <w:tcW w:type="dxa" w:w="6300"/>
            <w:shd w:fill="F5F7FB" w:val="clear"/>
            <w:tcMar>
              <w:top w:type="dxa" w:w="100"/>
              <w:left w:type="dxa" w:w="120"/>
              <w:bottom w:type="dxa" w:w="100"/>
              <w:right w:type="dxa" w:w="120"/>
            </w:tcMar>
          </w:tcPr>
          <w:p>
            <w:r>
              <w:rPr>
                <w:b w:val="false"/>
                <w:bCs w:val="false"/>
                <w:color w:val="1A1A1A"/>
                <w:sz w:val="20"/>
                <w:szCs w:val="20"/>
              </w:rPr>
              <w:t xml:space="preserve">Evidence requires both artifact AND explanation before it can be marked complete (Ch. 11 rule).</w:t>
            </w:r>
          </w:p>
        </w:tc>
        <w:tc>
          <w:tcPr>
            <w:tcW w:type="dxa" w:w="1350"/>
            <w:shd w:fill="F5F7FB" w:val="clear"/>
            <w:tcMar>
              <w:top w:type="dxa" w:w="100"/>
              <w:left w:type="dxa" w:w="120"/>
              <w:bottom w:type="dxa" w:w="100"/>
              <w:right w:type="dxa" w:w="120"/>
            </w:tcMar>
          </w:tcPr>
          <w:p>
            <w:r>
              <w:rPr>
                <w:b w:val="false"/>
                <w:bCs w:val="false"/>
                <w:color w:val="1A1A1A"/>
                <w:sz w:val="20"/>
                <w:szCs w:val="20"/>
              </w:rPr>
              <w:t xml:space="preserve">Must</w:t>
            </w:r>
          </w:p>
        </w:tc>
      </w:tr>
      <w:tr>
        <w:tc>
          <w:tcPr>
            <w:tcW w:type="dxa" w:w="1700"/>
            <w:tcMar>
              <w:top w:type="dxa" w:w="100"/>
              <w:left w:type="dxa" w:w="120"/>
              <w:bottom w:type="dxa" w:w="100"/>
              <w:right w:type="dxa" w:w="120"/>
            </w:tcMar>
          </w:tcPr>
          <w:p>
            <w:r>
              <w:rPr>
                <w:b w:val="false"/>
                <w:bCs w:val="false"/>
                <w:color w:val="1A1A1A"/>
                <w:sz w:val="20"/>
                <w:szCs w:val="20"/>
              </w:rPr>
              <w:t xml:space="preserve">FR-PASS-3</w:t>
            </w:r>
          </w:p>
        </w:tc>
        <w:tc>
          <w:tcPr>
            <w:tcW w:type="dxa" w:w="6300"/>
            <w:tcMar>
              <w:top w:type="dxa" w:w="100"/>
              <w:left w:type="dxa" w:w="120"/>
              <w:bottom w:type="dxa" w:w="100"/>
              <w:right w:type="dxa" w:w="120"/>
            </w:tcMar>
          </w:tcPr>
          <w:p>
            <w:r>
              <w:rPr>
                <w:b w:val="false"/>
                <w:bCs w:val="false"/>
                <w:color w:val="1A1A1A"/>
                <w:sz w:val="20"/>
                <w:szCs w:val="20"/>
              </w:rPr>
              <w:t xml:space="preserve">Parent/Student view renders the Passport: Identity Arc position, evidence timeline, Mission/Feature/Project-level rollups (Ch. 11.1).</w:t>
            </w:r>
          </w:p>
        </w:tc>
        <w:tc>
          <w:tcPr>
            <w:tcW w:type="dxa" w:w="1350"/>
            <w:tcMar>
              <w:top w:type="dxa" w:w="100"/>
              <w:left w:type="dxa" w:w="120"/>
              <w:bottom w:type="dxa" w:w="100"/>
              <w:right w:type="dxa" w:w="120"/>
            </w:tcMar>
          </w:tcPr>
          <w:p>
            <w:r>
              <w:rPr>
                <w:b w:val="false"/>
                <w:bCs w:val="false"/>
                <w:color w:val="1A1A1A"/>
                <w:sz w:val="20"/>
                <w:szCs w:val="20"/>
              </w:rPr>
              <w:t xml:space="preserve">Must</w:t>
            </w:r>
          </w:p>
        </w:tc>
      </w:tr>
      <w:tr>
        <w:tc>
          <w:tcPr>
            <w:tcW w:type="dxa" w:w="1700"/>
            <w:shd w:fill="F5F7FB" w:val="clear"/>
            <w:tcMar>
              <w:top w:type="dxa" w:w="100"/>
              <w:left w:type="dxa" w:w="120"/>
              <w:bottom w:type="dxa" w:w="100"/>
              <w:right w:type="dxa" w:w="120"/>
            </w:tcMar>
          </w:tcPr>
          <w:p>
            <w:r>
              <w:rPr>
                <w:b w:val="false"/>
                <w:bCs w:val="false"/>
                <w:color w:val="1A1A1A"/>
                <w:sz w:val="20"/>
                <w:szCs w:val="20"/>
              </w:rPr>
              <w:t xml:space="preserve">FR-PASS-4</w:t>
            </w:r>
          </w:p>
        </w:tc>
        <w:tc>
          <w:tcPr>
            <w:tcW w:type="dxa" w:w="6300"/>
            <w:shd w:fill="F5F7FB" w:val="clear"/>
            <w:tcMar>
              <w:top w:type="dxa" w:w="100"/>
              <w:left w:type="dxa" w:w="120"/>
              <w:bottom w:type="dxa" w:w="100"/>
              <w:right w:type="dxa" w:w="120"/>
            </w:tcMar>
          </w:tcPr>
          <w:p>
            <w:r>
              <w:rPr>
                <w:b w:val="false"/>
                <w:bCs w:val="false"/>
                <w:color w:val="1A1A1A"/>
                <w:sz w:val="20"/>
                <w:szCs w:val="20"/>
              </w:rPr>
              <w:t xml:space="preserve">Assessment &amp; Passport Team can spot-check entries for completeness weekly (queue/filter view).</w:t>
            </w:r>
          </w:p>
        </w:tc>
        <w:tc>
          <w:tcPr>
            <w:tcW w:type="dxa" w:w="1350"/>
            <w:shd w:fill="F5F7FB" w:val="clear"/>
            <w:tcMar>
              <w:top w:type="dxa" w:w="100"/>
              <w:left w:type="dxa" w:w="120"/>
              <w:bottom w:type="dxa" w:w="100"/>
              <w:right w:type="dxa" w:w="120"/>
            </w:tcMar>
          </w:tcPr>
          <w:p>
            <w:r>
              <w:rPr>
                <w:b w:val="false"/>
                <w:bCs w:val="false"/>
                <w:color w:val="1A1A1A"/>
                <w:sz w:val="20"/>
                <w:szCs w:val="20"/>
              </w:rPr>
              <w:t xml:space="preserve">Should</w:t>
            </w:r>
          </w:p>
        </w:tc>
      </w:tr>
      <w:tr>
        <w:tc>
          <w:tcPr>
            <w:tcW w:type="dxa" w:w="1700"/>
            <w:tcMar>
              <w:top w:type="dxa" w:w="100"/>
              <w:left w:type="dxa" w:w="120"/>
              <w:bottom w:type="dxa" w:w="100"/>
              <w:right w:type="dxa" w:w="120"/>
            </w:tcMar>
          </w:tcPr>
          <w:p>
            <w:r>
              <w:rPr>
                <w:b w:val="false"/>
                <w:bCs w:val="false"/>
                <w:color w:val="1A1A1A"/>
                <w:sz w:val="20"/>
                <w:szCs w:val="20"/>
              </w:rPr>
              <w:t xml:space="preserve">FR-PASS-5</w:t>
            </w:r>
          </w:p>
        </w:tc>
        <w:tc>
          <w:tcPr>
            <w:tcW w:type="dxa" w:w="6300"/>
            <w:tcMar>
              <w:top w:type="dxa" w:w="100"/>
              <w:left w:type="dxa" w:w="120"/>
              <w:bottom w:type="dxa" w:w="100"/>
              <w:right w:type="dxa" w:w="120"/>
            </w:tcMar>
          </w:tcPr>
          <w:p>
            <w:r>
              <w:rPr>
                <w:b w:val="false"/>
                <w:bCs w:val="false"/>
                <w:color w:val="1A1A1A"/>
                <w:sz w:val="20"/>
                <w:szCs w:val="20"/>
              </w:rPr>
              <w:t xml:space="preserve">Monthly calibration workflow: present the same anonymized evidence sample to multiple instructors for independent scoring, then show variance (Ch. 11.3).</w:t>
            </w:r>
          </w:p>
        </w:tc>
        <w:tc>
          <w:tcPr>
            <w:tcW w:type="dxa" w:w="1350"/>
            <w:tcMar>
              <w:top w:type="dxa" w:w="100"/>
              <w:left w:type="dxa" w:w="120"/>
              <w:bottom w:type="dxa" w:w="100"/>
              <w:right w:type="dxa" w:w="120"/>
            </w:tcMar>
          </w:tcPr>
          <w:p>
            <w:r>
              <w:rPr>
                <w:b w:val="false"/>
                <w:bCs w:val="false"/>
                <w:color w:val="1A1A1A"/>
                <w:sz w:val="20"/>
                <w:szCs w:val="20"/>
              </w:rPr>
              <w:t xml:space="preserve">Could</w:t>
            </w:r>
          </w:p>
        </w:tc>
      </w:tr>
      <w:tr>
        <w:tc>
          <w:tcPr>
            <w:tcW w:type="dxa" w:w="1700"/>
            <w:shd w:fill="F5F7FB" w:val="clear"/>
            <w:tcMar>
              <w:top w:type="dxa" w:w="100"/>
              <w:left w:type="dxa" w:w="120"/>
              <w:bottom w:type="dxa" w:w="100"/>
              <w:right w:type="dxa" w:w="120"/>
            </w:tcMar>
          </w:tcPr>
          <w:p>
            <w:r>
              <w:rPr>
                <w:b w:val="false"/>
                <w:bCs w:val="false"/>
                <w:color w:val="1A1A1A"/>
                <w:sz w:val="20"/>
                <w:szCs w:val="20"/>
              </w:rPr>
              <w:t xml:space="preserve">FR-PASS-6</w:t>
            </w:r>
          </w:p>
        </w:tc>
        <w:tc>
          <w:tcPr>
            <w:tcW w:type="dxa" w:w="6300"/>
            <w:shd w:fill="F5F7FB" w:val="clear"/>
            <w:tcMar>
              <w:top w:type="dxa" w:w="100"/>
              <w:left w:type="dxa" w:w="120"/>
              <w:bottom w:type="dxa" w:w="100"/>
              <w:right w:type="dxa" w:w="120"/>
            </w:tcMar>
          </w:tcPr>
          <w:p>
            <w:r>
              <w:rPr>
                <w:b w:val="false"/>
                <w:bCs w:val="false"/>
                <w:color w:val="1A1A1A"/>
                <w:sz w:val="20"/>
                <w:szCs w:val="20"/>
              </w:rPr>
              <w:t xml:space="preserve">System flags when a student's Identity Arc position and their instructor's gradual-release level diverge (Ch. 11.4, Ch. 1 Fig. 5).</w:t>
            </w:r>
          </w:p>
        </w:tc>
        <w:tc>
          <w:tcPr>
            <w:tcW w:type="dxa" w:w="1350"/>
            <w:shd w:fill="F5F7FB" w:val="clear"/>
            <w:tcMar>
              <w:top w:type="dxa" w:w="100"/>
              <w:left w:type="dxa" w:w="120"/>
              <w:bottom w:type="dxa" w:w="100"/>
              <w:right w:type="dxa" w:w="120"/>
            </w:tcMar>
          </w:tcPr>
          <w:p>
            <w:r>
              <w:rPr>
                <w:b w:val="false"/>
                <w:bCs w:val="false"/>
                <w:color w:val="1A1A1A"/>
                <w:sz w:val="20"/>
                <w:szCs w:val="20"/>
              </w:rPr>
              <w:t xml:space="preserve">Should</w:t>
            </w:r>
          </w:p>
        </w:tc>
      </w:tr>
    </w:tbl>
    <w:p>
      <w:pPr>
        <w:pStyle w:val="Heading2"/>
        <w:spacing w:after="120" w:before="240"/>
      </w:pPr>
      <w:r>
        <w:t xml:space="preserve">3.5 Curriculum Management (FR-CUR) — Ch. 10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6300"/>
        <w:gridCol w:w="1350"/>
      </w:tblGrid>
      <w:tr>
        <w:trPr>
          <w:tblHeader/>
        </w:trPr>
        <w:tc>
          <w:tcPr>
            <w:tcW w:type="dxa" w:w="1700"/>
            <w:shd w:fill="002561" w:val="clear"/>
            <w:tcMar>
              <w:top w:type="dxa" w:w="100"/>
              <w:left w:type="dxa" w:w="120"/>
              <w:bottom w:type="dxa" w:w="100"/>
              <w:right w:type="dxa" w:w="120"/>
            </w:tcMar>
          </w:tcPr>
          <w:p>
            <w:r>
              <w:rPr>
                <w:b/>
                <w:bCs/>
                <w:color w:val="FFFFFF"/>
                <w:sz w:val="20"/>
                <w:szCs w:val="20"/>
              </w:rPr>
              <w:t xml:space="preserve">ID</w:t>
            </w:r>
          </w:p>
        </w:tc>
        <w:tc>
          <w:tcPr>
            <w:tcW w:type="dxa" w:w="6300"/>
            <w:shd w:fill="002561" w:val="clear"/>
            <w:tcMar>
              <w:top w:type="dxa" w:w="100"/>
              <w:left w:type="dxa" w:w="120"/>
              <w:bottom w:type="dxa" w:w="100"/>
              <w:right w:type="dxa" w:w="120"/>
            </w:tcMar>
          </w:tcPr>
          <w:p>
            <w:r>
              <w:rPr>
                <w:b/>
                <w:bCs/>
                <w:color w:val="FFFFFF"/>
                <w:sz w:val="20"/>
                <w:szCs w:val="20"/>
              </w:rPr>
              <w:t xml:space="preserve">Requirement</w:t>
            </w:r>
          </w:p>
        </w:tc>
        <w:tc>
          <w:tcPr>
            <w:tcW w:type="dxa" w:w="1350"/>
            <w:shd w:fill="002561" w:val="clear"/>
            <w:tcMar>
              <w:top w:type="dxa" w:w="100"/>
              <w:left w:type="dxa" w:w="120"/>
              <w:bottom w:type="dxa" w:w="100"/>
              <w:right w:type="dxa" w:w="120"/>
            </w:tcMar>
          </w:tcPr>
          <w:p>
            <w:r>
              <w:rPr>
                <w:b/>
                <w:bCs/>
                <w:color w:val="FFFFFF"/>
                <w:sz w:val="20"/>
                <w:szCs w:val="20"/>
              </w:rPr>
              <w:t xml:space="preserve">Priority</w:t>
            </w:r>
          </w:p>
        </w:tc>
      </w:tr>
      <w:tr>
        <w:tc>
          <w:tcPr>
            <w:tcW w:type="dxa" w:w="1700"/>
            <w:tcMar>
              <w:top w:type="dxa" w:w="100"/>
              <w:left w:type="dxa" w:w="120"/>
              <w:bottom w:type="dxa" w:w="100"/>
              <w:right w:type="dxa" w:w="120"/>
            </w:tcMar>
          </w:tcPr>
          <w:p>
            <w:r>
              <w:rPr>
                <w:b w:val="false"/>
                <w:bCs w:val="false"/>
                <w:color w:val="1A1A1A"/>
                <w:sz w:val="20"/>
                <w:szCs w:val="20"/>
              </w:rPr>
              <w:t xml:space="preserve">FR-CUR-1</w:t>
            </w:r>
          </w:p>
        </w:tc>
        <w:tc>
          <w:tcPr>
            <w:tcW w:type="dxa" w:w="6300"/>
            <w:tcMar>
              <w:top w:type="dxa" w:w="100"/>
              <w:left w:type="dxa" w:w="120"/>
              <w:bottom w:type="dxa" w:w="100"/>
              <w:right w:type="dxa" w:w="120"/>
            </w:tcMar>
          </w:tcPr>
          <w:p>
            <w:r>
              <w:rPr>
                <w:b w:val="false"/>
                <w:bCs w:val="false"/>
                <w:color w:val="1A1A1A"/>
                <w:sz w:val="20"/>
                <w:szCs w:val="20"/>
              </w:rPr>
              <w:t xml:space="preserve">Curriculum Designer creates Project → Feature → Knowledge breakdowns in a structured editor.</w:t>
            </w:r>
          </w:p>
        </w:tc>
        <w:tc>
          <w:tcPr>
            <w:tcW w:type="dxa" w:w="1350"/>
            <w:tcMar>
              <w:top w:type="dxa" w:w="100"/>
              <w:left w:type="dxa" w:w="120"/>
              <w:bottom w:type="dxa" w:w="100"/>
              <w:right w:type="dxa" w:w="120"/>
            </w:tcMar>
          </w:tcPr>
          <w:p>
            <w:r>
              <w:rPr>
                <w:b w:val="false"/>
                <w:bCs w:val="false"/>
                <w:color w:val="1A1A1A"/>
                <w:sz w:val="20"/>
                <w:szCs w:val="20"/>
              </w:rPr>
              <w:t xml:space="preserve">Should</w:t>
            </w:r>
          </w:p>
        </w:tc>
      </w:tr>
      <w:tr>
        <w:tc>
          <w:tcPr>
            <w:tcW w:type="dxa" w:w="1700"/>
            <w:shd w:fill="F5F7FB" w:val="clear"/>
            <w:tcMar>
              <w:top w:type="dxa" w:w="100"/>
              <w:left w:type="dxa" w:w="120"/>
              <w:bottom w:type="dxa" w:w="100"/>
              <w:right w:type="dxa" w:w="120"/>
            </w:tcMar>
          </w:tcPr>
          <w:p>
            <w:r>
              <w:rPr>
                <w:b w:val="false"/>
                <w:bCs w:val="false"/>
                <w:color w:val="1A1A1A"/>
                <w:sz w:val="20"/>
                <w:szCs w:val="20"/>
              </w:rPr>
              <w:t xml:space="preserve">FR-CUR-2</w:t>
            </w:r>
          </w:p>
        </w:tc>
        <w:tc>
          <w:tcPr>
            <w:tcW w:type="dxa" w:w="6300"/>
            <w:shd w:fill="F5F7FB" w:val="clear"/>
            <w:tcMar>
              <w:top w:type="dxa" w:w="100"/>
              <w:left w:type="dxa" w:w="120"/>
              <w:bottom w:type="dxa" w:w="100"/>
              <w:right w:type="dxa" w:w="120"/>
            </w:tcMar>
          </w:tcPr>
          <w:p>
            <w:r>
              <w:rPr>
                <w:b w:val="false"/>
                <w:bCs w:val="false"/>
                <w:color w:val="1A1A1A"/>
                <w:sz w:val="20"/>
                <w:szCs w:val="20"/>
              </w:rPr>
              <w:t xml:space="preserve">New knowledge nodes are checked against the existing knowledge graph before creation (avoid duplicates).</w:t>
            </w:r>
          </w:p>
        </w:tc>
        <w:tc>
          <w:tcPr>
            <w:tcW w:type="dxa" w:w="1350"/>
            <w:shd w:fill="F5F7FB" w:val="clear"/>
            <w:tcMar>
              <w:top w:type="dxa" w:w="100"/>
              <w:left w:type="dxa" w:w="120"/>
              <w:bottom w:type="dxa" w:w="100"/>
              <w:right w:type="dxa" w:w="120"/>
            </w:tcMar>
          </w:tcPr>
          <w:p>
            <w:r>
              <w:rPr>
                <w:b w:val="false"/>
                <w:bCs w:val="false"/>
                <w:color w:val="1A1A1A"/>
                <w:sz w:val="20"/>
                <w:szCs w:val="20"/>
              </w:rPr>
              <w:t xml:space="preserve">Could</w:t>
            </w:r>
          </w:p>
        </w:tc>
      </w:tr>
      <w:tr>
        <w:tc>
          <w:tcPr>
            <w:tcW w:type="dxa" w:w="1700"/>
            <w:tcMar>
              <w:top w:type="dxa" w:w="100"/>
              <w:left w:type="dxa" w:w="120"/>
              <w:bottom w:type="dxa" w:w="100"/>
              <w:right w:type="dxa" w:w="120"/>
            </w:tcMar>
          </w:tcPr>
          <w:p>
            <w:r>
              <w:rPr>
                <w:b w:val="false"/>
                <w:bCs w:val="false"/>
                <w:color w:val="1A1A1A"/>
                <w:sz w:val="20"/>
                <w:szCs w:val="20"/>
              </w:rPr>
              <w:t xml:space="preserve">FR-CUR-3</w:t>
            </w:r>
          </w:p>
        </w:tc>
        <w:tc>
          <w:tcPr>
            <w:tcW w:type="dxa" w:w="6300"/>
            <w:tcMar>
              <w:top w:type="dxa" w:w="100"/>
              <w:left w:type="dxa" w:w="120"/>
              <w:bottom w:type="dxa" w:w="100"/>
              <w:right w:type="dxa" w:w="120"/>
            </w:tcMar>
          </w:tcPr>
          <w:p>
            <w:r>
              <w:rPr>
                <w:b w:val="false"/>
                <w:bCs w:val="false"/>
                <w:color w:val="1A1A1A"/>
                <w:sz w:val="20"/>
                <w:szCs w:val="20"/>
              </w:rPr>
              <w:t xml:space="preserve">Anchor Knowledge checklist per stage; mid-stage review flags any student whose logged evidence doesn't cover a required node.</w:t>
            </w:r>
          </w:p>
        </w:tc>
        <w:tc>
          <w:tcPr>
            <w:tcW w:type="dxa" w:w="1350"/>
            <w:tcMar>
              <w:top w:type="dxa" w:w="100"/>
              <w:left w:type="dxa" w:w="120"/>
              <w:bottom w:type="dxa" w:w="100"/>
              <w:right w:type="dxa" w:w="120"/>
            </w:tcMar>
          </w:tcPr>
          <w:p>
            <w:r>
              <w:rPr>
                <w:b w:val="false"/>
                <w:bCs w:val="false"/>
                <w:color w:val="1A1A1A"/>
                <w:sz w:val="20"/>
                <w:szCs w:val="20"/>
              </w:rPr>
              <w:t xml:space="preserve">Should</w:t>
            </w:r>
          </w:p>
        </w:tc>
      </w:tr>
      <w:tr>
        <w:tc>
          <w:tcPr>
            <w:tcW w:type="dxa" w:w="1700"/>
            <w:shd w:fill="F5F7FB" w:val="clear"/>
            <w:tcMar>
              <w:top w:type="dxa" w:w="100"/>
              <w:left w:type="dxa" w:w="120"/>
              <w:bottom w:type="dxa" w:w="100"/>
              <w:right w:type="dxa" w:w="120"/>
            </w:tcMar>
          </w:tcPr>
          <w:p>
            <w:r>
              <w:rPr>
                <w:b w:val="false"/>
                <w:bCs w:val="false"/>
                <w:color w:val="1A1A1A"/>
                <w:sz w:val="20"/>
                <w:szCs w:val="20"/>
              </w:rPr>
              <w:t xml:space="preserve">FR-CUR-4</w:t>
            </w:r>
          </w:p>
        </w:tc>
        <w:tc>
          <w:tcPr>
            <w:tcW w:type="dxa" w:w="6300"/>
            <w:shd w:fill="F5F7FB" w:val="clear"/>
            <w:tcMar>
              <w:top w:type="dxa" w:w="100"/>
              <w:left w:type="dxa" w:w="120"/>
              <w:bottom w:type="dxa" w:w="100"/>
              <w:right w:type="dxa" w:w="120"/>
            </w:tcMar>
          </w:tcPr>
          <w:p>
            <w:r>
              <w:rPr>
                <w:b w:val="false"/>
                <w:bCs w:val="false"/>
                <w:color w:val="1A1A1A"/>
                <w:sz w:val="20"/>
                <w:szCs w:val="20"/>
              </w:rPr>
              <w:t xml:space="preserve">Five-step pipeline status tracking per project: Proposal → Feature Breakdown → Knowledge Mapping → Pilot → Review/Publish.</w:t>
            </w:r>
          </w:p>
        </w:tc>
        <w:tc>
          <w:tcPr>
            <w:tcW w:type="dxa" w:w="1350"/>
            <w:shd w:fill="F5F7FB" w:val="clear"/>
            <w:tcMar>
              <w:top w:type="dxa" w:w="100"/>
              <w:left w:type="dxa" w:w="120"/>
              <w:bottom w:type="dxa" w:w="100"/>
              <w:right w:type="dxa" w:w="120"/>
            </w:tcMar>
          </w:tcPr>
          <w:p>
            <w:r>
              <w:rPr>
                <w:b w:val="false"/>
                <w:bCs w:val="false"/>
                <w:color w:val="1A1A1A"/>
                <w:sz w:val="20"/>
                <w:szCs w:val="20"/>
              </w:rPr>
              <w:t xml:space="preserve">Could</w:t>
            </w:r>
          </w:p>
        </w:tc>
      </w:tr>
    </w:tbl>
    <w:p>
      <w:pPr>
        <w:pStyle w:val="Heading2"/>
        <w:spacing w:after="120" w:before="240"/>
      </w:pPr>
      <w:r>
        <w:t xml:space="preserve">3.6 Quality Assurance &amp; Audit (FR-QA) — Ch. 14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6300"/>
        <w:gridCol w:w="1350"/>
      </w:tblGrid>
      <w:tr>
        <w:trPr>
          <w:tblHeader/>
        </w:trPr>
        <w:tc>
          <w:tcPr>
            <w:tcW w:type="dxa" w:w="1700"/>
            <w:shd w:fill="002561" w:val="clear"/>
            <w:tcMar>
              <w:top w:type="dxa" w:w="100"/>
              <w:left w:type="dxa" w:w="120"/>
              <w:bottom w:type="dxa" w:w="100"/>
              <w:right w:type="dxa" w:w="120"/>
            </w:tcMar>
          </w:tcPr>
          <w:p>
            <w:r>
              <w:rPr>
                <w:b/>
                <w:bCs/>
                <w:color w:val="FFFFFF"/>
                <w:sz w:val="20"/>
                <w:szCs w:val="20"/>
              </w:rPr>
              <w:t xml:space="preserve">ID</w:t>
            </w:r>
          </w:p>
        </w:tc>
        <w:tc>
          <w:tcPr>
            <w:tcW w:type="dxa" w:w="6300"/>
            <w:shd w:fill="002561" w:val="clear"/>
            <w:tcMar>
              <w:top w:type="dxa" w:w="100"/>
              <w:left w:type="dxa" w:w="120"/>
              <w:bottom w:type="dxa" w:w="100"/>
              <w:right w:type="dxa" w:w="120"/>
            </w:tcMar>
          </w:tcPr>
          <w:p>
            <w:r>
              <w:rPr>
                <w:b/>
                <w:bCs/>
                <w:color w:val="FFFFFF"/>
                <w:sz w:val="20"/>
                <w:szCs w:val="20"/>
              </w:rPr>
              <w:t xml:space="preserve">Requirement</w:t>
            </w:r>
          </w:p>
        </w:tc>
        <w:tc>
          <w:tcPr>
            <w:tcW w:type="dxa" w:w="1350"/>
            <w:shd w:fill="002561" w:val="clear"/>
            <w:tcMar>
              <w:top w:type="dxa" w:w="100"/>
              <w:left w:type="dxa" w:w="120"/>
              <w:bottom w:type="dxa" w:w="100"/>
              <w:right w:type="dxa" w:w="120"/>
            </w:tcMar>
          </w:tcPr>
          <w:p>
            <w:r>
              <w:rPr>
                <w:b/>
                <w:bCs/>
                <w:color w:val="FFFFFF"/>
                <w:sz w:val="20"/>
                <w:szCs w:val="20"/>
              </w:rPr>
              <w:t xml:space="preserve">Priority</w:t>
            </w:r>
          </w:p>
        </w:tc>
      </w:tr>
      <w:tr>
        <w:tc>
          <w:tcPr>
            <w:tcW w:type="dxa" w:w="1700"/>
            <w:tcMar>
              <w:top w:type="dxa" w:w="100"/>
              <w:left w:type="dxa" w:w="120"/>
              <w:bottom w:type="dxa" w:w="100"/>
              <w:right w:type="dxa" w:w="120"/>
            </w:tcMar>
          </w:tcPr>
          <w:p>
            <w:r>
              <w:rPr>
                <w:b w:val="false"/>
                <w:bCs w:val="false"/>
                <w:color w:val="1A1A1A"/>
                <w:sz w:val="20"/>
                <w:szCs w:val="20"/>
              </w:rPr>
              <w:t xml:space="preserve">FR-QA-1</w:t>
            </w:r>
          </w:p>
        </w:tc>
        <w:tc>
          <w:tcPr>
            <w:tcW w:type="dxa" w:w="6300"/>
            <w:tcMar>
              <w:top w:type="dxa" w:w="100"/>
              <w:left w:type="dxa" w:w="120"/>
              <w:bottom w:type="dxa" w:w="100"/>
              <w:right w:type="dxa" w:w="120"/>
            </w:tcMar>
          </w:tcPr>
          <w:p>
            <w:r>
              <w:rPr>
                <w:b w:val="false"/>
                <w:bCs w:val="false"/>
                <w:color w:val="1A1A1A"/>
                <w:sz w:val="20"/>
                <w:szCs w:val="20"/>
              </w:rPr>
              <w:t xml:space="preserve">Head of Curriculum records a monthly session audit against the fixed rubric (Non-Negotiables 1–4, gradual-release fit, evidence quality).</w:t>
            </w:r>
          </w:p>
        </w:tc>
        <w:tc>
          <w:tcPr>
            <w:tcW w:type="dxa" w:w="1350"/>
            <w:tcMar>
              <w:top w:type="dxa" w:w="100"/>
              <w:left w:type="dxa" w:w="120"/>
              <w:bottom w:type="dxa" w:w="100"/>
              <w:right w:type="dxa" w:w="120"/>
            </w:tcMar>
          </w:tcPr>
          <w:p>
            <w:r>
              <w:rPr>
                <w:b w:val="false"/>
                <w:bCs w:val="false"/>
                <w:color w:val="1A1A1A"/>
                <w:sz w:val="20"/>
                <w:szCs w:val="20"/>
              </w:rPr>
              <w:t xml:space="preserve">Must</w:t>
            </w:r>
          </w:p>
        </w:tc>
      </w:tr>
      <w:tr>
        <w:tc>
          <w:tcPr>
            <w:tcW w:type="dxa" w:w="1700"/>
            <w:shd w:fill="F5F7FB" w:val="clear"/>
            <w:tcMar>
              <w:top w:type="dxa" w:w="100"/>
              <w:left w:type="dxa" w:w="120"/>
              <w:bottom w:type="dxa" w:w="100"/>
              <w:right w:type="dxa" w:w="120"/>
            </w:tcMar>
          </w:tcPr>
          <w:p>
            <w:r>
              <w:rPr>
                <w:b w:val="false"/>
                <w:bCs w:val="false"/>
                <w:color w:val="1A1A1A"/>
                <w:sz w:val="20"/>
                <w:szCs w:val="20"/>
              </w:rPr>
              <w:t xml:space="preserve">FR-QA-2</w:t>
            </w:r>
          </w:p>
        </w:tc>
        <w:tc>
          <w:tcPr>
            <w:tcW w:type="dxa" w:w="6300"/>
            <w:shd w:fill="F5F7FB" w:val="clear"/>
            <w:tcMar>
              <w:top w:type="dxa" w:w="100"/>
              <w:left w:type="dxa" w:w="120"/>
              <w:bottom w:type="dxa" w:w="100"/>
              <w:right w:type="dxa" w:w="120"/>
            </w:tcMar>
          </w:tcPr>
          <w:p>
            <w:r>
              <w:rPr>
                <w:b w:val="false"/>
                <w:bCs w:val="false"/>
                <w:color w:val="1A1A1A"/>
                <w:sz w:val="20"/>
                <w:szCs w:val="20"/>
              </w:rPr>
              <w:t xml:space="preserve">A single missed check logs informal feedback; a repeated miss across two audits auto-creates a formal coaching plan (Ch. 14.2 escalation).</w:t>
            </w:r>
          </w:p>
        </w:tc>
        <w:tc>
          <w:tcPr>
            <w:tcW w:type="dxa" w:w="1350"/>
            <w:shd w:fill="F5F7FB" w:val="clear"/>
            <w:tcMar>
              <w:top w:type="dxa" w:w="100"/>
              <w:left w:type="dxa" w:w="120"/>
              <w:bottom w:type="dxa" w:w="100"/>
              <w:right w:type="dxa" w:w="120"/>
            </w:tcMar>
          </w:tcPr>
          <w:p>
            <w:r>
              <w:rPr>
                <w:b w:val="false"/>
                <w:bCs w:val="false"/>
                <w:color w:val="1A1A1A"/>
                <w:sz w:val="20"/>
                <w:szCs w:val="20"/>
              </w:rPr>
              <w:t xml:space="preserve">Should</w:t>
            </w:r>
          </w:p>
        </w:tc>
      </w:tr>
      <w:tr>
        <w:tc>
          <w:tcPr>
            <w:tcW w:type="dxa" w:w="1700"/>
            <w:tcMar>
              <w:top w:type="dxa" w:w="100"/>
              <w:left w:type="dxa" w:w="120"/>
              <w:bottom w:type="dxa" w:w="100"/>
              <w:right w:type="dxa" w:w="120"/>
            </w:tcMar>
          </w:tcPr>
          <w:p>
            <w:r>
              <w:rPr>
                <w:b w:val="false"/>
                <w:bCs w:val="false"/>
                <w:color w:val="1A1A1A"/>
                <w:sz w:val="20"/>
                <w:szCs w:val="20"/>
              </w:rPr>
              <w:t xml:space="preserve">FR-QA-3</w:t>
            </w:r>
          </w:p>
        </w:tc>
        <w:tc>
          <w:tcPr>
            <w:tcW w:type="dxa" w:w="6300"/>
            <w:tcMar>
              <w:top w:type="dxa" w:w="100"/>
              <w:left w:type="dxa" w:w="120"/>
              <w:bottom w:type="dxa" w:w="100"/>
              <w:right w:type="dxa" w:w="120"/>
            </w:tcMar>
          </w:tcPr>
          <w:p>
            <w:r>
              <w:rPr>
                <w:b w:val="false"/>
                <w:bCs w:val="false"/>
                <w:color w:val="1A1A1A"/>
                <w:sz w:val="20"/>
                <w:szCs w:val="20"/>
              </w:rPr>
              <w:t xml:space="preserve">Escalation to Admin/Founder role if no improvement after a formal coaching plan.</w:t>
            </w:r>
          </w:p>
        </w:tc>
        <w:tc>
          <w:tcPr>
            <w:tcW w:type="dxa" w:w="1350"/>
            <w:tcMar>
              <w:top w:type="dxa" w:w="100"/>
              <w:left w:type="dxa" w:w="120"/>
              <w:bottom w:type="dxa" w:w="100"/>
              <w:right w:type="dxa" w:w="120"/>
            </w:tcMar>
          </w:tcPr>
          <w:p>
            <w:r>
              <w:rPr>
                <w:b w:val="false"/>
                <w:bCs w:val="false"/>
                <w:color w:val="1A1A1A"/>
                <w:sz w:val="20"/>
                <w:szCs w:val="20"/>
              </w:rPr>
              <w:t xml:space="preserve">Should</w:t>
            </w:r>
          </w:p>
        </w:tc>
      </w:tr>
      <w:tr>
        <w:tc>
          <w:tcPr>
            <w:tcW w:type="dxa" w:w="1700"/>
            <w:shd w:fill="F5F7FB" w:val="clear"/>
            <w:tcMar>
              <w:top w:type="dxa" w:w="100"/>
              <w:left w:type="dxa" w:w="120"/>
              <w:bottom w:type="dxa" w:w="100"/>
              <w:right w:type="dxa" w:w="120"/>
            </w:tcMar>
          </w:tcPr>
          <w:p>
            <w:r>
              <w:rPr>
                <w:b w:val="false"/>
                <w:bCs w:val="false"/>
                <w:color w:val="1A1A1A"/>
                <w:sz w:val="20"/>
                <w:szCs w:val="20"/>
              </w:rPr>
              <w:t xml:space="preserve">FR-QA-4</w:t>
            </w:r>
          </w:p>
        </w:tc>
        <w:tc>
          <w:tcPr>
            <w:tcW w:type="dxa" w:w="6300"/>
            <w:shd w:fill="F5F7FB" w:val="clear"/>
            <w:tcMar>
              <w:top w:type="dxa" w:w="100"/>
              <w:left w:type="dxa" w:w="120"/>
              <w:bottom w:type="dxa" w:w="100"/>
              <w:right w:type="dxa" w:w="120"/>
            </w:tcMar>
          </w:tcPr>
          <w:p>
            <w:r>
              <w:rPr>
                <w:b w:val="false"/>
                <w:bCs w:val="false"/>
                <w:color w:val="1A1A1A"/>
                <w:sz w:val="20"/>
                <w:szCs w:val="20"/>
              </w:rPr>
              <w:t xml:space="preserve">Audit history is visible per instructor for trend tracking.</w:t>
            </w:r>
          </w:p>
        </w:tc>
        <w:tc>
          <w:tcPr>
            <w:tcW w:type="dxa" w:w="1350"/>
            <w:shd w:fill="F5F7FB" w:val="clear"/>
            <w:tcMar>
              <w:top w:type="dxa" w:w="100"/>
              <w:left w:type="dxa" w:w="120"/>
              <w:bottom w:type="dxa" w:w="100"/>
              <w:right w:type="dxa" w:w="120"/>
            </w:tcMar>
          </w:tcPr>
          <w:p>
            <w:r>
              <w:rPr>
                <w:b w:val="false"/>
                <w:bCs w:val="false"/>
                <w:color w:val="1A1A1A"/>
                <w:sz w:val="20"/>
                <w:szCs w:val="20"/>
              </w:rPr>
              <w:t xml:space="preserve">Could</w:t>
            </w:r>
          </w:p>
        </w:tc>
      </w:tr>
    </w:tbl>
    <w:p>
      <w:pPr>
        <w:pStyle w:val="Heading2"/>
        <w:spacing w:after="120" w:before="240"/>
      </w:pPr>
      <w:r>
        <w:t xml:space="preserve">3.7 Admin, Financial &amp; Reporting (FR-ADM) — Ch. 6, 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6300"/>
        <w:gridCol w:w="1350"/>
      </w:tblGrid>
      <w:tr>
        <w:trPr>
          <w:tblHeader/>
        </w:trPr>
        <w:tc>
          <w:tcPr>
            <w:tcW w:type="dxa" w:w="1700"/>
            <w:shd w:fill="002561" w:val="clear"/>
            <w:tcMar>
              <w:top w:type="dxa" w:w="100"/>
              <w:left w:type="dxa" w:w="120"/>
              <w:bottom w:type="dxa" w:w="100"/>
              <w:right w:type="dxa" w:w="120"/>
            </w:tcMar>
          </w:tcPr>
          <w:p>
            <w:r>
              <w:rPr>
                <w:b/>
                <w:bCs/>
                <w:color w:val="FFFFFF"/>
                <w:sz w:val="20"/>
                <w:szCs w:val="20"/>
              </w:rPr>
              <w:t xml:space="preserve">ID</w:t>
            </w:r>
          </w:p>
        </w:tc>
        <w:tc>
          <w:tcPr>
            <w:tcW w:type="dxa" w:w="6300"/>
            <w:shd w:fill="002561" w:val="clear"/>
            <w:tcMar>
              <w:top w:type="dxa" w:w="100"/>
              <w:left w:type="dxa" w:w="120"/>
              <w:bottom w:type="dxa" w:w="100"/>
              <w:right w:type="dxa" w:w="120"/>
            </w:tcMar>
          </w:tcPr>
          <w:p>
            <w:r>
              <w:rPr>
                <w:b/>
                <w:bCs/>
                <w:color w:val="FFFFFF"/>
                <w:sz w:val="20"/>
                <w:szCs w:val="20"/>
              </w:rPr>
              <w:t xml:space="preserve">Requirement</w:t>
            </w:r>
          </w:p>
        </w:tc>
        <w:tc>
          <w:tcPr>
            <w:tcW w:type="dxa" w:w="1350"/>
            <w:shd w:fill="002561" w:val="clear"/>
            <w:tcMar>
              <w:top w:type="dxa" w:w="100"/>
              <w:left w:type="dxa" w:w="120"/>
              <w:bottom w:type="dxa" w:w="100"/>
              <w:right w:type="dxa" w:w="120"/>
            </w:tcMar>
          </w:tcPr>
          <w:p>
            <w:r>
              <w:rPr>
                <w:b/>
                <w:bCs/>
                <w:color w:val="FFFFFF"/>
                <w:sz w:val="20"/>
                <w:szCs w:val="20"/>
              </w:rPr>
              <w:t xml:space="preserve">Priority</w:t>
            </w:r>
          </w:p>
        </w:tc>
      </w:tr>
      <w:tr>
        <w:tc>
          <w:tcPr>
            <w:tcW w:type="dxa" w:w="1700"/>
            <w:tcMar>
              <w:top w:type="dxa" w:w="100"/>
              <w:left w:type="dxa" w:w="120"/>
              <w:bottom w:type="dxa" w:w="100"/>
              <w:right w:type="dxa" w:w="120"/>
            </w:tcMar>
          </w:tcPr>
          <w:p>
            <w:r>
              <w:rPr>
                <w:b w:val="false"/>
                <w:bCs w:val="false"/>
                <w:color w:val="1A1A1A"/>
                <w:sz w:val="20"/>
                <w:szCs w:val="20"/>
              </w:rPr>
              <w:t xml:space="preserve">FR-ADM-1</w:t>
            </w:r>
          </w:p>
        </w:tc>
        <w:tc>
          <w:tcPr>
            <w:tcW w:type="dxa" w:w="6300"/>
            <w:tcMar>
              <w:top w:type="dxa" w:w="100"/>
              <w:left w:type="dxa" w:w="120"/>
              <w:bottom w:type="dxa" w:w="100"/>
              <w:right w:type="dxa" w:w="120"/>
            </w:tcMar>
          </w:tcPr>
          <w:p>
            <w:r>
              <w:rPr>
                <w:b w:val="false"/>
                <w:bCs w:val="false"/>
                <w:color w:val="1A1A1A"/>
                <w:sz w:val="20"/>
                <w:szCs w:val="20"/>
              </w:rPr>
              <w:t xml:space="preserve">Dashboard: concurrent cohorts running vs. break-even line (Ch. 7.3, Fig. 9), updated live from FR-OPS-1 data.</w:t>
            </w:r>
          </w:p>
        </w:tc>
        <w:tc>
          <w:tcPr>
            <w:tcW w:type="dxa" w:w="1350"/>
            <w:tcMar>
              <w:top w:type="dxa" w:w="100"/>
              <w:left w:type="dxa" w:w="120"/>
              <w:bottom w:type="dxa" w:w="100"/>
              <w:right w:type="dxa" w:w="120"/>
            </w:tcMar>
          </w:tcPr>
          <w:p>
            <w:r>
              <w:rPr>
                <w:b w:val="false"/>
                <w:bCs w:val="false"/>
                <w:color w:val="1A1A1A"/>
                <w:sz w:val="20"/>
                <w:szCs w:val="20"/>
              </w:rPr>
              <w:t xml:space="preserve">Should</w:t>
            </w:r>
          </w:p>
        </w:tc>
      </w:tr>
      <w:tr>
        <w:tc>
          <w:tcPr>
            <w:tcW w:type="dxa" w:w="1700"/>
            <w:shd w:fill="F5F7FB" w:val="clear"/>
            <w:tcMar>
              <w:top w:type="dxa" w:w="100"/>
              <w:left w:type="dxa" w:w="120"/>
              <w:bottom w:type="dxa" w:w="100"/>
              <w:right w:type="dxa" w:w="120"/>
            </w:tcMar>
          </w:tcPr>
          <w:p>
            <w:r>
              <w:rPr>
                <w:b w:val="false"/>
                <w:bCs w:val="false"/>
                <w:color w:val="1A1A1A"/>
                <w:sz w:val="20"/>
                <w:szCs w:val="20"/>
              </w:rPr>
              <w:t xml:space="preserve">FR-ADM-2</w:t>
            </w:r>
          </w:p>
        </w:tc>
        <w:tc>
          <w:tcPr>
            <w:tcW w:type="dxa" w:w="6300"/>
            <w:shd w:fill="F5F7FB" w:val="clear"/>
            <w:tcMar>
              <w:top w:type="dxa" w:w="100"/>
              <w:left w:type="dxa" w:w="120"/>
              <w:bottom w:type="dxa" w:w="100"/>
              <w:right w:type="dxa" w:w="120"/>
            </w:tcMar>
          </w:tcPr>
          <w:p>
            <w:r>
              <w:rPr>
                <w:b w:val="false"/>
                <w:bCs w:val="false"/>
                <w:color w:val="1A1A1A"/>
                <w:sz w:val="20"/>
                <w:szCs w:val="20"/>
              </w:rPr>
              <w:t xml:space="preserve">Pricing table per track (Ch. 6.1) configurable by Admin without a code change.</w:t>
            </w:r>
          </w:p>
        </w:tc>
        <w:tc>
          <w:tcPr>
            <w:tcW w:type="dxa" w:w="1350"/>
            <w:shd w:fill="F5F7FB" w:val="clear"/>
            <w:tcMar>
              <w:top w:type="dxa" w:w="100"/>
              <w:left w:type="dxa" w:w="120"/>
              <w:bottom w:type="dxa" w:w="100"/>
              <w:right w:type="dxa" w:w="120"/>
            </w:tcMar>
          </w:tcPr>
          <w:p>
            <w:r>
              <w:rPr>
                <w:b w:val="false"/>
                <w:bCs w:val="false"/>
                <w:color w:val="1A1A1A"/>
                <w:sz w:val="20"/>
                <w:szCs w:val="20"/>
              </w:rPr>
              <w:t xml:space="preserve">Must</w:t>
            </w:r>
          </w:p>
        </w:tc>
      </w:tr>
      <w:tr>
        <w:tc>
          <w:tcPr>
            <w:tcW w:type="dxa" w:w="1700"/>
            <w:tcMar>
              <w:top w:type="dxa" w:w="100"/>
              <w:left w:type="dxa" w:w="120"/>
              <w:bottom w:type="dxa" w:w="100"/>
              <w:right w:type="dxa" w:w="120"/>
            </w:tcMar>
          </w:tcPr>
          <w:p>
            <w:r>
              <w:rPr>
                <w:b w:val="false"/>
                <w:bCs w:val="false"/>
                <w:color w:val="1A1A1A"/>
                <w:sz w:val="20"/>
                <w:szCs w:val="20"/>
              </w:rPr>
              <w:t xml:space="preserve">FR-ADM-3</w:t>
            </w:r>
          </w:p>
        </w:tc>
        <w:tc>
          <w:tcPr>
            <w:tcW w:type="dxa" w:w="6300"/>
            <w:tcMar>
              <w:top w:type="dxa" w:w="100"/>
              <w:left w:type="dxa" w:w="120"/>
              <w:bottom w:type="dxa" w:w="100"/>
              <w:right w:type="dxa" w:w="120"/>
            </w:tcMar>
          </w:tcPr>
          <w:p>
            <w:r>
              <w:rPr>
                <w:b w:val="false"/>
                <w:bCs w:val="false"/>
                <w:color w:val="1A1A1A"/>
                <w:sz w:val="20"/>
                <w:szCs w:val="20"/>
              </w:rPr>
              <w:t xml:space="preserve">Basic revenue/enrollment reporting by track, cohort, and month.</w:t>
            </w:r>
          </w:p>
        </w:tc>
        <w:tc>
          <w:tcPr>
            <w:tcW w:type="dxa" w:w="1350"/>
            <w:tcMar>
              <w:top w:type="dxa" w:w="100"/>
              <w:left w:type="dxa" w:w="120"/>
              <w:bottom w:type="dxa" w:w="100"/>
              <w:right w:type="dxa" w:w="120"/>
            </w:tcMar>
          </w:tcPr>
          <w:p>
            <w:r>
              <w:rPr>
                <w:b w:val="false"/>
                <w:bCs w:val="false"/>
                <w:color w:val="1A1A1A"/>
                <w:sz w:val="20"/>
                <w:szCs w:val="20"/>
              </w:rPr>
              <w:t xml:space="preserve">Should</w:t>
            </w:r>
          </w:p>
        </w:tc>
      </w:tr>
      <w:tr>
        <w:tc>
          <w:tcPr>
            <w:tcW w:type="dxa" w:w="1700"/>
            <w:shd w:fill="F5F7FB" w:val="clear"/>
            <w:tcMar>
              <w:top w:type="dxa" w:w="100"/>
              <w:left w:type="dxa" w:w="120"/>
              <w:bottom w:type="dxa" w:w="100"/>
              <w:right w:type="dxa" w:w="120"/>
            </w:tcMar>
          </w:tcPr>
          <w:p>
            <w:r>
              <w:rPr>
                <w:b w:val="false"/>
                <w:bCs w:val="false"/>
                <w:color w:val="1A1A1A"/>
                <w:sz w:val="20"/>
                <w:szCs w:val="20"/>
              </w:rPr>
              <w:t xml:space="preserve">FR-ADM-4</w:t>
            </w:r>
          </w:p>
        </w:tc>
        <w:tc>
          <w:tcPr>
            <w:tcW w:type="dxa" w:w="6300"/>
            <w:shd w:fill="F5F7FB" w:val="clear"/>
            <w:tcMar>
              <w:top w:type="dxa" w:w="100"/>
              <w:left w:type="dxa" w:w="120"/>
              <w:bottom w:type="dxa" w:w="100"/>
              <w:right w:type="dxa" w:w="120"/>
            </w:tcMar>
          </w:tcPr>
          <w:p>
            <w:r>
              <w:rPr>
                <w:b w:val="false"/>
                <w:bCs w:val="false"/>
                <w:color w:val="1A1A1A"/>
                <w:sz w:val="20"/>
                <w:szCs w:val="20"/>
              </w:rPr>
              <w:t xml:space="preserve">Role &amp; permission management UI for Admin.</w:t>
            </w:r>
          </w:p>
        </w:tc>
        <w:tc>
          <w:tcPr>
            <w:tcW w:type="dxa" w:w="1350"/>
            <w:shd w:fill="F5F7FB" w:val="clear"/>
            <w:tcMar>
              <w:top w:type="dxa" w:w="100"/>
              <w:left w:type="dxa" w:w="120"/>
              <w:bottom w:type="dxa" w:w="100"/>
              <w:right w:type="dxa" w:w="120"/>
            </w:tcMar>
          </w:tcPr>
          <w:p>
            <w:r>
              <w:rPr>
                <w:b w:val="false"/>
                <w:bCs w:val="false"/>
                <w:color w:val="1A1A1A"/>
                <w:sz w:val="20"/>
                <w:szCs w:val="20"/>
              </w:rPr>
              <w:t xml:space="preserve">Must</w:t>
            </w:r>
          </w:p>
        </w:tc>
      </w:tr>
    </w:tbl>
    <w:p>
      <w:pPr>
        <w:pStyle w:val="Heading1"/>
        <w:spacing w:after="160" w:before="320"/>
      </w:pPr>
      <w:r>
        <w:t xml:space="preserve">4.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002561" w:val="clear"/>
            <w:tcMar>
              <w:top w:type="dxa" w:w="100"/>
              <w:left w:type="dxa" w:w="120"/>
              <w:bottom w:type="dxa" w:w="100"/>
              <w:right w:type="dxa" w:w="120"/>
            </w:tcMar>
          </w:tcPr>
          <w:p>
            <w:r>
              <w:rPr>
                <w:b/>
                <w:bCs/>
                <w:color w:val="FFFFFF"/>
                <w:sz w:val="20"/>
                <w:szCs w:val="20"/>
              </w:rPr>
              <w:t xml:space="preserve">Category</w:t>
            </w:r>
          </w:p>
        </w:tc>
        <w:tc>
          <w:tcPr>
            <w:tcW w:type="dxa" w:w="6950"/>
            <w:shd w:fill="002561" w:val="clear"/>
            <w:tcMar>
              <w:top w:type="dxa" w:w="100"/>
              <w:left w:type="dxa" w:w="120"/>
              <w:bottom w:type="dxa" w:w="100"/>
              <w:right w:type="dxa" w:w="120"/>
            </w:tcMar>
          </w:tcPr>
          <w:p>
            <w:r>
              <w:rPr>
                <w:b/>
                <w:bCs/>
                <w:color w:val="FFFFFF"/>
                <w:sz w:val="20"/>
                <w:szCs w:val="20"/>
              </w:rPr>
              <w:t xml:space="preserve">Requirement</w:t>
            </w:r>
          </w:p>
        </w:tc>
      </w:tr>
      <w:tr>
        <w:tc>
          <w:tcPr>
            <w:tcW w:type="dxa" w:w="2400"/>
            <w:tcMar>
              <w:top w:type="dxa" w:w="100"/>
              <w:left w:type="dxa" w:w="120"/>
              <w:bottom w:type="dxa" w:w="100"/>
              <w:right w:type="dxa" w:w="120"/>
            </w:tcMar>
          </w:tcPr>
          <w:p>
            <w:r>
              <w:rPr>
                <w:b w:val="false"/>
                <w:bCs w:val="false"/>
                <w:color w:val="1A1A1A"/>
                <w:sz w:val="20"/>
                <w:szCs w:val="20"/>
              </w:rPr>
              <w:t xml:space="preserve">Localization</w:t>
            </w:r>
          </w:p>
        </w:tc>
        <w:tc>
          <w:tcPr>
            <w:tcW w:type="dxa" w:w="6950"/>
            <w:tcMar>
              <w:top w:type="dxa" w:w="100"/>
              <w:left w:type="dxa" w:w="120"/>
              <w:bottom w:type="dxa" w:w="100"/>
              <w:right w:type="dxa" w:w="120"/>
            </w:tcMar>
          </w:tcPr>
          <w:p>
            <w:r>
              <w:rPr>
                <w:b w:val="false"/>
                <w:bCs w:val="false"/>
                <w:color w:val="1A1A1A"/>
                <w:sz w:val="20"/>
                <w:szCs w:val="20"/>
              </w:rPr>
              <w:t xml:space="preserve">Full RTL Arabic UI as default; English as a secondary toggle for B2B/investor views.</w:t>
            </w:r>
          </w:p>
        </w:tc>
      </w:tr>
      <w:tr>
        <w:tc>
          <w:tcPr>
            <w:tcW w:type="dxa" w:w="2400"/>
            <w:shd w:fill="F5F7FB" w:val="clear"/>
            <w:tcMar>
              <w:top w:type="dxa" w:w="100"/>
              <w:left w:type="dxa" w:w="120"/>
              <w:bottom w:type="dxa" w:w="100"/>
              <w:right w:type="dxa" w:w="120"/>
            </w:tcMar>
          </w:tcPr>
          <w:p>
            <w:r>
              <w:rPr>
                <w:b w:val="false"/>
                <w:bCs w:val="false"/>
                <w:color w:val="1A1A1A"/>
                <w:sz w:val="20"/>
                <w:szCs w:val="20"/>
              </w:rPr>
              <w:t xml:space="preserve">Performance</w:t>
            </w:r>
          </w:p>
        </w:tc>
        <w:tc>
          <w:tcPr>
            <w:tcW w:type="dxa" w:w="6950"/>
            <w:shd w:fill="F5F7FB" w:val="clear"/>
            <w:tcMar>
              <w:top w:type="dxa" w:w="100"/>
              <w:left w:type="dxa" w:w="120"/>
              <w:bottom w:type="dxa" w:w="100"/>
              <w:right w:type="dxa" w:w="120"/>
            </w:tcMar>
          </w:tcPr>
          <w:p>
            <w:r>
              <w:rPr>
                <w:b w:val="false"/>
                <w:bCs w:val="false"/>
                <w:color w:val="1A1A1A"/>
                <w:sz w:val="20"/>
                <w:szCs w:val="20"/>
              </w:rPr>
              <w:t xml:space="preserve">Session-logging screens must remain usable on 3G/unstable Wi-Fi in-lab; evidence uploads queue and retry offline.</w:t>
            </w:r>
          </w:p>
        </w:tc>
      </w:tr>
      <w:tr>
        <w:tc>
          <w:tcPr>
            <w:tcW w:type="dxa" w:w="2400"/>
            <w:tcMar>
              <w:top w:type="dxa" w:w="100"/>
              <w:left w:type="dxa" w:w="120"/>
              <w:bottom w:type="dxa" w:w="100"/>
              <w:right w:type="dxa" w:w="120"/>
            </w:tcMar>
          </w:tcPr>
          <w:p>
            <w:r>
              <w:rPr>
                <w:b w:val="false"/>
                <w:bCs w:val="false"/>
                <w:color w:val="1A1A1A"/>
                <w:sz w:val="20"/>
                <w:szCs w:val="20"/>
              </w:rPr>
              <w:t xml:space="preserve">Security</w:t>
            </w:r>
          </w:p>
        </w:tc>
        <w:tc>
          <w:tcPr>
            <w:tcW w:type="dxa" w:w="6950"/>
            <w:tcMar>
              <w:top w:type="dxa" w:w="100"/>
              <w:left w:type="dxa" w:w="120"/>
              <w:bottom w:type="dxa" w:w="100"/>
              <w:right w:type="dxa" w:w="120"/>
            </w:tcMar>
          </w:tcPr>
          <w:p>
            <w:r>
              <w:rPr>
                <w:b w:val="false"/>
                <w:bCs w:val="false"/>
                <w:color w:val="1A1A1A"/>
                <w:sz w:val="20"/>
                <w:szCs w:val="20"/>
              </w:rPr>
              <w:t xml:space="preserve">Role-based access control enforced server-side; parent accounts scoped strictly to their own child(ren)'s data.</w:t>
            </w:r>
          </w:p>
        </w:tc>
      </w:tr>
      <w:tr>
        <w:tc>
          <w:tcPr>
            <w:tcW w:type="dxa" w:w="2400"/>
            <w:shd w:fill="F5F7FB" w:val="clear"/>
            <w:tcMar>
              <w:top w:type="dxa" w:w="100"/>
              <w:left w:type="dxa" w:w="120"/>
              <w:bottom w:type="dxa" w:w="100"/>
              <w:right w:type="dxa" w:w="120"/>
            </w:tcMar>
          </w:tcPr>
          <w:p>
            <w:r>
              <w:rPr>
                <w:b w:val="false"/>
                <w:bCs w:val="false"/>
                <w:color w:val="1A1A1A"/>
                <w:sz w:val="20"/>
                <w:szCs w:val="20"/>
              </w:rPr>
              <w:t xml:space="preserve">Privacy</w:t>
            </w:r>
          </w:p>
        </w:tc>
        <w:tc>
          <w:tcPr>
            <w:tcW w:type="dxa" w:w="6950"/>
            <w:shd w:fill="F5F7FB" w:val="clear"/>
            <w:tcMar>
              <w:top w:type="dxa" w:w="100"/>
              <w:left w:type="dxa" w:w="120"/>
              <w:bottom w:type="dxa" w:w="100"/>
              <w:right w:type="dxa" w:w="120"/>
            </w:tcMar>
          </w:tcPr>
          <w:p>
            <w:r>
              <w:rPr>
                <w:b w:val="false"/>
                <w:bCs w:val="false"/>
                <w:color w:val="1A1A1A"/>
                <w:sz w:val="20"/>
                <w:szCs w:val="20"/>
              </w:rPr>
              <w:t xml:space="preserve">Student data (minors) handled per applicable Egyptian data-protection norms; media evidence (photos/video of children) requires explicit parental consent captured at enrollment.</w:t>
            </w:r>
          </w:p>
        </w:tc>
      </w:tr>
      <w:tr>
        <w:tc>
          <w:tcPr>
            <w:tcW w:type="dxa" w:w="2400"/>
            <w:tcMar>
              <w:top w:type="dxa" w:w="100"/>
              <w:left w:type="dxa" w:w="120"/>
              <w:bottom w:type="dxa" w:w="100"/>
              <w:right w:type="dxa" w:w="120"/>
            </w:tcMar>
          </w:tcPr>
          <w:p>
            <w:r>
              <w:rPr>
                <w:b w:val="false"/>
                <w:bCs w:val="false"/>
                <w:color w:val="1A1A1A"/>
                <w:sz w:val="20"/>
                <w:szCs w:val="20"/>
              </w:rPr>
              <w:t xml:space="preserve">Availability</w:t>
            </w:r>
          </w:p>
        </w:tc>
        <w:tc>
          <w:tcPr>
            <w:tcW w:type="dxa" w:w="6950"/>
            <w:tcMar>
              <w:top w:type="dxa" w:w="100"/>
              <w:left w:type="dxa" w:w="120"/>
              <w:bottom w:type="dxa" w:w="100"/>
              <w:right w:type="dxa" w:w="120"/>
            </w:tcMar>
          </w:tcPr>
          <w:p>
            <w:r>
              <w:rPr>
                <w:b w:val="false"/>
                <w:bCs w:val="false"/>
                <w:color w:val="1A1A1A"/>
                <w:sz w:val="20"/>
                <w:szCs w:val="20"/>
              </w:rPr>
              <w:t xml:space="preserve">Target 99% uptime for parent/instructor-facing surfaces during term time; scheduled maintenance outside lab hours.</w:t>
            </w:r>
          </w:p>
        </w:tc>
      </w:tr>
      <w:tr>
        <w:tc>
          <w:tcPr>
            <w:tcW w:type="dxa" w:w="2400"/>
            <w:shd w:fill="F5F7FB" w:val="clear"/>
            <w:tcMar>
              <w:top w:type="dxa" w:w="100"/>
              <w:left w:type="dxa" w:w="120"/>
              <w:bottom w:type="dxa" w:w="100"/>
              <w:right w:type="dxa" w:w="120"/>
            </w:tcMar>
          </w:tcPr>
          <w:p>
            <w:r>
              <w:rPr>
                <w:b w:val="false"/>
                <w:bCs w:val="false"/>
                <w:color w:val="1A1A1A"/>
                <w:sz w:val="20"/>
                <w:szCs w:val="20"/>
              </w:rPr>
              <w:t xml:space="preserve">Accessibility</w:t>
            </w:r>
          </w:p>
        </w:tc>
        <w:tc>
          <w:tcPr>
            <w:tcW w:type="dxa" w:w="6950"/>
            <w:shd w:fill="F5F7FB" w:val="clear"/>
            <w:tcMar>
              <w:top w:type="dxa" w:w="100"/>
              <w:left w:type="dxa" w:w="120"/>
              <w:bottom w:type="dxa" w:w="100"/>
              <w:right w:type="dxa" w:w="120"/>
            </w:tcMar>
          </w:tcPr>
          <w:p>
            <w:r>
              <w:rPr>
                <w:b w:val="false"/>
                <w:bCs w:val="false"/>
                <w:color w:val="1A1A1A"/>
                <w:sz w:val="20"/>
                <w:szCs w:val="20"/>
              </w:rPr>
              <w:t xml:space="preserve">Legible type scale and color contrast sufficient for parents on low-end Android devices.</w:t>
            </w:r>
          </w:p>
        </w:tc>
      </w:tr>
      <w:tr>
        <w:tc>
          <w:tcPr>
            <w:tcW w:type="dxa" w:w="2400"/>
            <w:tcMar>
              <w:top w:type="dxa" w:w="100"/>
              <w:left w:type="dxa" w:w="120"/>
              <w:bottom w:type="dxa" w:w="100"/>
              <w:right w:type="dxa" w:w="120"/>
            </w:tcMar>
          </w:tcPr>
          <w:p>
            <w:r>
              <w:rPr>
                <w:b w:val="false"/>
                <w:bCs w:val="false"/>
                <w:color w:val="1A1A1A"/>
                <w:sz w:val="20"/>
                <w:szCs w:val="20"/>
              </w:rPr>
              <w:t xml:space="preserve">Auditability</w:t>
            </w:r>
          </w:p>
        </w:tc>
        <w:tc>
          <w:tcPr>
            <w:tcW w:type="dxa" w:w="6950"/>
            <w:tcMar>
              <w:top w:type="dxa" w:w="100"/>
              <w:left w:type="dxa" w:w="120"/>
              <w:bottom w:type="dxa" w:w="100"/>
              <w:right w:type="dxa" w:w="120"/>
            </w:tcMar>
          </w:tcPr>
          <w:p>
            <w:r>
              <w:rPr>
                <w:b w:val="false"/>
                <w:bCs w:val="false"/>
                <w:color w:val="1A1A1A"/>
                <w:sz w:val="20"/>
                <w:szCs w:val="20"/>
              </w:rPr>
              <w:t xml:space="preserve">All grading/audit actions (FR-QA, FR-PASS) are timestamped and attributed to a user.</w:t>
            </w:r>
          </w:p>
        </w:tc>
      </w:tr>
    </w:tbl>
    <w:p>
      <w:pPr>
        <w:pStyle w:val="Heading1"/>
        <w:spacing w:after="160" w:before="320"/>
      </w:pPr>
      <w:r>
        <w:t xml:space="preserve">5. Core Data Model (indicative)</w:t>
      </w:r>
    </w:p>
    <w:p>
      <w:pPr>
        <w:spacing w:after="120"/>
      </w:pPr>
      <w:r>
        <w:t xml:space="preserve">This is a starting entity list for the engineering team to formalize into a schema; not exhaustive.</w:t>
      </w:r>
    </w:p>
    <w:p>
      <w:pPr>
        <w:pStyle w:val="ListParagraph"/>
        <w:numPr>
          <w:ilvl w:val="0"/>
          <w:numId w:val="1"/>
        </w:numPr>
        <w:spacing w:after="60"/>
      </w:pPr>
      <w:r>
        <w:t xml:space="preserve">User (id, name, phone, email, roles[], locale)</w:t>
      </w:r>
    </w:p>
    <w:p>
      <w:pPr>
        <w:pStyle w:val="ListParagraph"/>
        <w:numPr>
          <w:ilvl w:val="0"/>
          <w:numId w:val="1"/>
        </w:numPr>
        <w:spacing w:after="60"/>
      </w:pPr>
      <w:r>
        <w:t xml:space="preserve">Student (id, name, dob, guardian_user_id, cohort_id, identity_arc_stage)</w:t>
      </w:r>
    </w:p>
    <w:p>
      <w:pPr>
        <w:pStyle w:val="ListParagraph"/>
        <w:numPr>
          <w:ilvl w:val="0"/>
          <w:numId w:val="1"/>
        </w:numPr>
        <w:spacing w:after="60"/>
      </w:pPr>
      <w:r>
        <w:t xml:space="preserve">Cohort (id, track, term_start, term_end, schedule, instructor_ids[], roster[])</w:t>
      </w:r>
    </w:p>
    <w:p>
      <w:pPr>
        <w:pStyle w:val="ListParagraph"/>
        <w:numPr>
          <w:ilvl w:val="0"/>
          <w:numId w:val="1"/>
        </w:numPr>
        <w:spacing w:after="60"/>
      </w:pPr>
      <w:r>
        <w:t xml:space="preserve">Session (id, cohort_id, date, learning_cycle_status{}, attendance[])</w:t>
      </w:r>
    </w:p>
    <w:p>
      <w:pPr>
        <w:pStyle w:val="ListParagraph"/>
        <w:numPr>
          <w:ilvl w:val="0"/>
          <w:numId w:val="1"/>
        </w:numPr>
        <w:spacing w:after="60"/>
      </w:pPr>
      <w:r>
        <w:t xml:space="preserve">Evidence (id, student_id, session_id, artifact_url, explanation_text, knowledge_node_ids[], status, logged_by, logged_at)</w:t>
      </w:r>
    </w:p>
    <w:p>
      <w:pPr>
        <w:pStyle w:val="ListParagraph"/>
        <w:numPr>
          <w:ilvl w:val="0"/>
          <w:numId w:val="1"/>
        </w:numPr>
        <w:spacing w:after="60"/>
      </w:pPr>
      <w:r>
        <w:t xml:space="preserve">KnowledgeNode (id, name, stage, is_anchor)</w:t>
      </w:r>
    </w:p>
    <w:p>
      <w:pPr>
        <w:pStyle w:val="ListParagraph"/>
        <w:numPr>
          <w:ilvl w:val="0"/>
          <w:numId w:val="1"/>
        </w:numPr>
        <w:spacing w:after="60"/>
      </w:pPr>
      <w:r>
        <w:t xml:space="preserve">Project / Feature (id, title, stage_range, knowledge_node_ids[], pipeline_status)</w:t>
      </w:r>
    </w:p>
    <w:p>
      <w:pPr>
        <w:pStyle w:val="ListParagraph"/>
        <w:numPr>
          <w:ilvl w:val="0"/>
          <w:numId w:val="1"/>
        </w:numPr>
        <w:spacing w:after="60"/>
      </w:pPr>
      <w:r>
        <w:t xml:space="preserve">Lead (id, name, phone, child_age, track_interest, funnel_stage, trial_session_id)</w:t>
      </w:r>
    </w:p>
    <w:p>
      <w:pPr>
        <w:pStyle w:val="ListParagraph"/>
        <w:numPr>
          <w:ilvl w:val="0"/>
          <w:numId w:val="1"/>
        </w:numPr>
        <w:spacing w:after="60"/>
      </w:pPr>
      <w:r>
        <w:t xml:space="preserve">AuditRecord (id, instructor_id, session_id, rubric_results{}, escalation_status)</w:t>
      </w:r>
    </w:p>
    <w:p>
      <w:pPr>
        <w:pStyle w:val="ListParagraph"/>
        <w:numPr>
          <w:ilvl w:val="0"/>
          <w:numId w:val="1"/>
        </w:numPr>
        <w:spacing w:after="60"/>
      </w:pPr>
      <w:r>
        <w:t xml:space="preserve">Invoice (id, student_id, term, amount, status) — Phase 2</w:t>
      </w:r>
    </w:p>
    <w:p>
      <w:pPr>
        <w:pStyle w:val="Heading1"/>
        <w:spacing w:after="160" w:before="320"/>
      </w:pPr>
      <w:r>
        <w:t xml:space="preserve">6. Phasing Recommendation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002561" w:val="clear"/>
            <w:tcMar>
              <w:top w:type="dxa" w:w="100"/>
              <w:left w:type="dxa" w:w="120"/>
              <w:bottom w:type="dxa" w:w="100"/>
              <w:right w:type="dxa" w:w="120"/>
            </w:tcMar>
          </w:tcPr>
          <w:p>
            <w:r>
              <w:rPr>
                <w:b/>
                <w:bCs/>
                <w:color w:val="FFFFFF"/>
                <w:sz w:val="20"/>
                <w:szCs w:val="20"/>
              </w:rPr>
              <w:t xml:space="preserve">Phase</w:t>
            </w:r>
          </w:p>
        </w:tc>
        <w:tc>
          <w:tcPr>
            <w:tcW w:type="dxa" w:w="7150"/>
            <w:shd w:fill="002561" w:val="clear"/>
            <w:tcMar>
              <w:top w:type="dxa" w:w="100"/>
              <w:left w:type="dxa" w:w="120"/>
              <w:bottom w:type="dxa" w:w="100"/>
              <w:right w:type="dxa" w:w="120"/>
            </w:tcMar>
          </w:tcPr>
          <w:p>
            <w:r>
              <w:rPr>
                <w:b/>
                <w:bCs/>
                <w:color w:val="FFFFFF"/>
                <w:sz w:val="20"/>
                <w:szCs w:val="20"/>
              </w:rPr>
              <w:t xml:space="preserve">Includes</w:t>
            </w:r>
          </w:p>
        </w:tc>
      </w:tr>
      <w:tr>
        <w:tc>
          <w:tcPr>
            <w:tcW w:type="dxa" w:w="2200"/>
            <w:tcMar>
              <w:top w:type="dxa" w:w="100"/>
              <w:left w:type="dxa" w:w="120"/>
              <w:bottom w:type="dxa" w:w="100"/>
              <w:right w:type="dxa" w:w="120"/>
            </w:tcMar>
          </w:tcPr>
          <w:p>
            <w:r>
              <w:rPr>
                <w:b w:val="false"/>
                <w:bCs w:val="false"/>
                <w:color w:val="1A1A1A"/>
                <w:sz w:val="20"/>
                <w:szCs w:val="20"/>
              </w:rPr>
              <w:t xml:space="preserve">MVP (Pilot-ready)</w:t>
            </w:r>
          </w:p>
        </w:tc>
        <w:tc>
          <w:tcPr>
            <w:tcW w:type="dxa" w:w="7150"/>
            <w:tcMar>
              <w:top w:type="dxa" w:w="100"/>
              <w:left w:type="dxa" w:w="120"/>
              <w:bottom w:type="dxa" w:w="100"/>
              <w:right w:type="dxa" w:w="120"/>
            </w:tcMar>
          </w:tcPr>
          <w:p>
            <w:r>
              <w:rPr>
                <w:b w:val="false"/>
                <w:bCs w:val="false"/>
                <w:color w:val="1A1A1A"/>
                <w:sz w:val="20"/>
                <w:szCs w:val="20"/>
              </w:rPr>
              <w:t xml:space="preserve">FR-AUTH, FR-ENR-1..3/5, FR-OPS-1..4, FR-PASS-1..3, FR-COMM-1 — enough to run one real Menoufia cohort end-to-end with parents kept informed.</w:t>
            </w:r>
          </w:p>
        </w:tc>
      </w:tr>
      <w:tr>
        <w:tc>
          <w:tcPr>
            <w:tcW w:type="dxa" w:w="2200"/>
            <w:shd w:fill="F5F7FB" w:val="clear"/>
            <w:tcMar>
              <w:top w:type="dxa" w:w="100"/>
              <w:left w:type="dxa" w:w="120"/>
              <w:bottom w:type="dxa" w:w="100"/>
              <w:right w:type="dxa" w:w="120"/>
            </w:tcMar>
          </w:tcPr>
          <w:p>
            <w:r>
              <w:rPr>
                <w:b w:val="false"/>
                <w:bCs w:val="false"/>
                <w:color w:val="1A1A1A"/>
                <w:sz w:val="20"/>
                <w:szCs w:val="20"/>
              </w:rPr>
              <w:t xml:space="preserve">Phase 2</w:t>
            </w:r>
          </w:p>
        </w:tc>
        <w:tc>
          <w:tcPr>
            <w:tcW w:type="dxa" w:w="7150"/>
            <w:shd w:fill="F5F7FB" w:val="clear"/>
            <w:tcMar>
              <w:top w:type="dxa" w:w="100"/>
              <w:left w:type="dxa" w:w="120"/>
              <w:bottom w:type="dxa" w:w="100"/>
              <w:right w:type="dxa" w:w="120"/>
            </w:tcMar>
          </w:tcPr>
          <w:p>
            <w:r>
              <w:rPr>
                <w:b w:val="false"/>
                <w:bCs w:val="false"/>
                <w:color w:val="1A1A1A"/>
                <w:sz w:val="20"/>
                <w:szCs w:val="20"/>
              </w:rPr>
              <w:t xml:space="preserve">FR-QA (full audit workflow), FR-ADM-1/3, FR-PASS-4..6, FR-ENR-4/6, FR-COMM-2/3.</w:t>
            </w:r>
          </w:p>
        </w:tc>
      </w:tr>
      <w:tr>
        <w:tc>
          <w:tcPr>
            <w:tcW w:type="dxa" w:w="2200"/>
            <w:tcMar>
              <w:top w:type="dxa" w:w="100"/>
              <w:left w:type="dxa" w:w="120"/>
              <w:bottom w:type="dxa" w:w="100"/>
              <w:right w:type="dxa" w:w="120"/>
            </w:tcMar>
          </w:tcPr>
          <w:p>
            <w:r>
              <w:rPr>
                <w:b w:val="false"/>
                <w:bCs w:val="false"/>
                <w:color w:val="1A1A1A"/>
                <w:sz w:val="20"/>
                <w:szCs w:val="20"/>
              </w:rPr>
              <w:t xml:space="preserve">Phase 3</w:t>
            </w:r>
          </w:p>
        </w:tc>
        <w:tc>
          <w:tcPr>
            <w:tcW w:type="dxa" w:w="7150"/>
            <w:tcMar>
              <w:top w:type="dxa" w:w="100"/>
              <w:left w:type="dxa" w:w="120"/>
              <w:bottom w:type="dxa" w:w="100"/>
              <w:right w:type="dxa" w:w="120"/>
            </w:tcMar>
          </w:tcPr>
          <w:p>
            <w:r>
              <w:rPr>
                <w:b w:val="false"/>
                <w:bCs w:val="false"/>
                <w:color w:val="1A1A1A"/>
                <w:sz w:val="20"/>
                <w:szCs w:val="20"/>
              </w:rPr>
              <w:t xml:space="preserve">FR-CUR (curriculum pipeline tooling), billing/invoicing, multi-city/multi-tenant support.</w:t>
            </w:r>
          </w:p>
        </w:tc>
      </w:tr>
      <w:tr>
        <w:tc>
          <w:tcPr>
            <w:tcW w:type="dxa" w:w="2200"/>
            <w:shd w:fill="F5F7FB" w:val="clear"/>
            <w:tcMar>
              <w:top w:type="dxa" w:w="100"/>
              <w:left w:type="dxa" w:w="120"/>
              <w:bottom w:type="dxa" w:w="100"/>
              <w:right w:type="dxa" w:w="120"/>
            </w:tcMar>
          </w:tcPr>
          <w:p>
            <w:r>
              <w:rPr>
                <w:b w:val="false"/>
                <w:bCs w:val="false"/>
                <w:color w:val="1A1A1A"/>
                <w:sz w:val="20"/>
                <w:szCs w:val="20"/>
              </w:rPr>
              <w:t xml:space="preserve">Phase 4 — International-parity features</w:t>
            </w:r>
          </w:p>
        </w:tc>
        <w:tc>
          <w:tcPr>
            <w:tcW w:type="dxa" w:w="7150"/>
            <w:shd w:fill="F5F7FB" w:val="clear"/>
            <w:tcMar>
              <w:top w:type="dxa" w:w="100"/>
              <w:left w:type="dxa" w:w="120"/>
              <w:bottom w:type="dxa" w:w="100"/>
              <w:right w:type="dxa" w:w="120"/>
            </w:tcMar>
          </w:tcPr>
          <w:p>
            <w:r>
              <w:rPr>
                <w:b w:val="false"/>
                <w:bCs w:val="false"/>
                <w:color w:val="1A1A1A"/>
                <w:sz w:val="20"/>
                <w:szCs w:val="20"/>
              </w:rPr>
              <w:t xml:space="preserve">FR-ENGAGE, FR-SANDBOX, FR-LIVE, FR-COMPETE, FR-PORTFOLIO, FR-SHOWCASE, FR-REFERRAL — added once the pilot's core loop is validated and stable.</w:t>
            </w:r>
          </w:p>
        </w:tc>
      </w:tr>
    </w:tbl>
    <w:p>
      <w:pPr>
        <w:pStyle w:val="Heading1"/>
        <w:spacing w:after="160" w:before="320"/>
      </w:pPr>
      <w:r>
        <w:t xml:space="preserve">7. Open Questions for Engineering Kickoff</w:t>
      </w:r>
    </w:p>
    <w:p>
      <w:pPr>
        <w:pStyle w:val="ListParagraph"/>
        <w:numPr>
          <w:ilvl w:val="0"/>
          <w:numId w:val="1"/>
        </w:numPr>
        <w:spacing w:after="60"/>
      </w:pPr>
      <w:r>
        <w:t xml:space="preserve">Build as a single web app with role-based views, or separate apps per role (parent PWA vs. internal admin tool)?</w:t>
      </w:r>
    </w:p>
    <w:p>
      <w:pPr>
        <w:pStyle w:val="ListParagraph"/>
        <w:numPr>
          <w:ilvl w:val="0"/>
          <w:numId w:val="1"/>
        </w:numPr>
        <w:spacing w:after="60"/>
      </w:pPr>
      <w:r>
        <w:t xml:space="preserve">Hosting/infra preference (cost-sensitive at pilot stage — consider managed platforms over custom infra initially)?</w:t>
      </w:r>
    </w:p>
    <w:p>
      <w:pPr>
        <w:pStyle w:val="ListParagraph"/>
        <w:numPr>
          <w:ilvl w:val="0"/>
          <w:numId w:val="1"/>
        </w:numPr>
        <w:spacing w:after="60"/>
      </w:pPr>
      <w:r>
        <w:t xml:space="preserve">Media storage for evidence artifacts (photos/video) — cost and retention policy?</w:t>
      </w:r>
    </w:p>
    <w:p>
      <w:pPr>
        <w:pStyle w:val="ListParagraph"/>
        <w:numPr>
          <w:ilvl w:val="0"/>
          <w:numId w:val="1"/>
        </w:numPr>
        <w:spacing w:after="60"/>
      </w:pPr>
      <w:r>
        <w:t xml:space="preserve">Payment gateway for Egyptian market (Fawry, Paymob, or manual/offline recording for pilot)?</w:t>
      </w:r>
    </w:p>
    <w:p>
      <w:pPr>
        <w:pStyle w:val="Heading1"/>
        <w:spacing w:after="160" w:before="320"/>
      </w:pPr>
      <w:r>
        <w:t xml:space="preserve">8. Enhancements Benchmarked Against International Maker/Coding Academies</w:t>
      </w:r>
    </w:p>
    <w:p>
      <w:pPr>
        <w:spacing w:after="120"/>
      </w:pPr>
      <w:r>
        <w:t xml:space="preserve">The core requirements in §3 come directly from the Sanea manual. The features below are additions benchmarked against how established international platforms (Code.org, Tynker, iD Tech, Coding Ninjas, BYJU'S FutureSchool) keep students engaged and parents informed — adapted so they reinforce Sanea's own pedagogy rather than replace it with generic gamification.</w:t>
      </w:r>
    </w:p>
    <w:p>
      <w:pPr>
        <w:pStyle w:val="Heading2"/>
        <w:spacing w:after="120" w:before="240"/>
      </w:pPr>
      <w:r>
        <w:t xml:space="preserve">8.1 Engagement &amp; Motivation (FR-ENGAGE)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6250"/>
        <w:gridCol w:w="1350"/>
      </w:tblGrid>
      <w:tr>
        <w:trPr>
          <w:tblHeader/>
        </w:trPr>
        <w:tc>
          <w:tcPr>
            <w:tcW w:type="dxa" w:w="1750"/>
            <w:shd w:fill="002561" w:val="clear"/>
            <w:tcMar>
              <w:top w:type="dxa" w:w="100"/>
              <w:left w:type="dxa" w:w="120"/>
              <w:bottom w:type="dxa" w:w="100"/>
              <w:right w:type="dxa" w:w="120"/>
            </w:tcMar>
          </w:tcPr>
          <w:p>
            <w:r>
              <w:rPr>
                <w:b/>
                <w:bCs/>
                <w:color w:val="FFFFFF"/>
                <w:sz w:val="20"/>
                <w:szCs w:val="20"/>
              </w:rPr>
              <w:t xml:space="preserve">ID</w:t>
            </w:r>
          </w:p>
        </w:tc>
        <w:tc>
          <w:tcPr>
            <w:tcW w:type="dxa" w:w="6250"/>
            <w:shd w:fill="002561" w:val="clear"/>
            <w:tcMar>
              <w:top w:type="dxa" w:w="100"/>
              <w:left w:type="dxa" w:w="120"/>
              <w:bottom w:type="dxa" w:w="100"/>
              <w:right w:type="dxa" w:w="120"/>
            </w:tcMar>
          </w:tcPr>
          <w:p>
            <w:r>
              <w:rPr>
                <w:b/>
                <w:bCs/>
                <w:color w:val="FFFFFF"/>
                <w:sz w:val="20"/>
                <w:szCs w:val="20"/>
              </w:rPr>
              <w:t xml:space="preserve">Requirement</w:t>
            </w:r>
          </w:p>
        </w:tc>
        <w:tc>
          <w:tcPr>
            <w:tcW w:type="dxa" w:w="1350"/>
            <w:shd w:fill="002561" w:val="clear"/>
            <w:tcMar>
              <w:top w:type="dxa" w:w="100"/>
              <w:left w:type="dxa" w:w="120"/>
              <w:bottom w:type="dxa" w:w="100"/>
              <w:right w:type="dxa" w:w="120"/>
            </w:tcMar>
          </w:tcPr>
          <w:p>
            <w:r>
              <w:rPr>
                <w:b/>
                <w:bCs/>
                <w:color w:val="FFFFFF"/>
                <w:sz w:val="20"/>
                <w:szCs w:val="20"/>
              </w:rPr>
              <w:t xml:space="preserve">Priority</w:t>
            </w:r>
          </w:p>
        </w:tc>
      </w:tr>
      <w:tr>
        <w:tc>
          <w:tcPr>
            <w:tcW w:type="dxa" w:w="1750"/>
            <w:tcMar>
              <w:top w:type="dxa" w:w="100"/>
              <w:left w:type="dxa" w:w="120"/>
              <w:bottom w:type="dxa" w:w="100"/>
              <w:right w:type="dxa" w:w="120"/>
            </w:tcMar>
          </w:tcPr>
          <w:p>
            <w:r>
              <w:rPr>
                <w:b w:val="false"/>
                <w:bCs w:val="false"/>
                <w:color w:val="1A1A1A"/>
                <w:sz w:val="20"/>
                <w:szCs w:val="20"/>
              </w:rPr>
              <w:t xml:space="preserve">FR-ENGAGE-1</w:t>
            </w:r>
          </w:p>
        </w:tc>
        <w:tc>
          <w:tcPr>
            <w:tcW w:type="dxa" w:w="6250"/>
            <w:tcMar>
              <w:top w:type="dxa" w:w="100"/>
              <w:left w:type="dxa" w:w="120"/>
              <w:bottom w:type="dxa" w:w="100"/>
              <w:right w:type="dxa" w:w="120"/>
            </w:tcMar>
          </w:tcPr>
          <w:p>
            <w:r>
              <w:rPr>
                <w:b w:val="false"/>
                <w:bCs w:val="false"/>
                <w:color w:val="1A1A1A"/>
                <w:sz w:val="20"/>
                <w:szCs w:val="20"/>
              </w:rPr>
              <w:t xml:space="preserve">Badges are awarded only at real pedagogical milestones (a completed SHIP, an Identity Arc stage-up) — never for login streaks or time-on-app, to avoid rewarding activity over building.</w:t>
            </w:r>
          </w:p>
        </w:tc>
        <w:tc>
          <w:tcPr>
            <w:tcW w:type="dxa" w:w="1350"/>
            <w:tcMar>
              <w:top w:type="dxa" w:w="100"/>
              <w:left w:type="dxa" w:w="120"/>
              <w:bottom w:type="dxa" w:w="100"/>
              <w:right w:type="dxa" w:w="120"/>
            </w:tcMar>
          </w:tcPr>
          <w:p>
            <w:r>
              <w:rPr>
                <w:b w:val="false"/>
                <w:bCs w:val="false"/>
                <w:color w:val="1A1A1A"/>
                <w:sz w:val="20"/>
                <w:szCs w:val="20"/>
              </w:rPr>
              <w:t xml:space="preserve">Should</w:t>
            </w:r>
          </w:p>
        </w:tc>
      </w:tr>
      <w:tr>
        <w:tc>
          <w:tcPr>
            <w:tcW w:type="dxa" w:w="1750"/>
            <w:shd w:fill="F5F7FB" w:val="clear"/>
            <w:tcMar>
              <w:top w:type="dxa" w:w="100"/>
              <w:left w:type="dxa" w:w="120"/>
              <w:bottom w:type="dxa" w:w="100"/>
              <w:right w:type="dxa" w:w="120"/>
            </w:tcMar>
          </w:tcPr>
          <w:p>
            <w:r>
              <w:rPr>
                <w:b w:val="false"/>
                <w:bCs w:val="false"/>
                <w:color w:val="1A1A1A"/>
                <w:sz w:val="20"/>
                <w:szCs w:val="20"/>
              </w:rPr>
              <w:t xml:space="preserve">FR-ENGAGE-2</w:t>
            </w:r>
          </w:p>
        </w:tc>
        <w:tc>
          <w:tcPr>
            <w:tcW w:type="dxa" w:w="6250"/>
            <w:shd w:fill="F5F7FB" w:val="clear"/>
            <w:tcMar>
              <w:top w:type="dxa" w:w="100"/>
              <w:left w:type="dxa" w:w="120"/>
              <w:bottom w:type="dxa" w:w="100"/>
              <w:right w:type="dxa" w:w="120"/>
            </w:tcMar>
          </w:tcPr>
          <w:p>
            <w:r>
              <w:rPr>
                <w:b w:val="false"/>
                <w:bCs w:val="false"/>
                <w:color w:val="1A1A1A"/>
                <w:sz w:val="20"/>
                <w:szCs w:val="20"/>
              </w:rPr>
              <w:t xml:space="preserve">Student-facing view of their own Passport shows visual progress toward the next Identity Arc stage, not a generic XP bar.</w:t>
            </w:r>
          </w:p>
        </w:tc>
        <w:tc>
          <w:tcPr>
            <w:tcW w:type="dxa" w:w="1350"/>
            <w:shd w:fill="F5F7FB" w:val="clear"/>
            <w:tcMar>
              <w:top w:type="dxa" w:w="100"/>
              <w:left w:type="dxa" w:w="120"/>
              <w:bottom w:type="dxa" w:w="100"/>
              <w:right w:type="dxa" w:w="120"/>
            </w:tcMar>
          </w:tcPr>
          <w:p>
            <w:r>
              <w:rPr>
                <w:b w:val="false"/>
                <w:bCs w:val="false"/>
                <w:color w:val="1A1A1A"/>
                <w:sz w:val="20"/>
                <w:szCs w:val="20"/>
              </w:rPr>
              <w:t xml:space="preserve">Could</w:t>
            </w:r>
          </w:p>
        </w:tc>
      </w:tr>
      <w:tr>
        <w:tc>
          <w:tcPr>
            <w:tcW w:type="dxa" w:w="1750"/>
            <w:tcMar>
              <w:top w:type="dxa" w:w="100"/>
              <w:left w:type="dxa" w:w="120"/>
              <w:bottom w:type="dxa" w:w="100"/>
              <w:right w:type="dxa" w:w="120"/>
            </w:tcMar>
          </w:tcPr>
          <w:p>
            <w:r>
              <w:rPr>
                <w:b w:val="false"/>
                <w:bCs w:val="false"/>
                <w:color w:val="1A1A1A"/>
                <w:sz w:val="20"/>
                <w:szCs w:val="20"/>
              </w:rPr>
              <w:t xml:space="preserve">FR-ENGAGE-3</w:t>
            </w:r>
          </w:p>
        </w:tc>
        <w:tc>
          <w:tcPr>
            <w:tcW w:type="dxa" w:w="6250"/>
            <w:tcMar>
              <w:top w:type="dxa" w:w="100"/>
              <w:left w:type="dxa" w:w="120"/>
              <w:bottom w:type="dxa" w:w="100"/>
              <w:right w:type="dxa" w:w="120"/>
            </w:tcMar>
          </w:tcPr>
          <w:p>
            <w:r>
              <w:rPr>
                <w:b w:val="false"/>
                <w:bCs w:val="false"/>
                <w:color w:val="1A1A1A"/>
                <w:sz w:val="20"/>
                <w:szCs w:val="20"/>
              </w:rPr>
              <w:t xml:space="preserve">End-of-term "highlight reel" auto-compiled from a student's shipped projects, shareable with parents.</w:t>
            </w:r>
          </w:p>
        </w:tc>
        <w:tc>
          <w:tcPr>
            <w:tcW w:type="dxa" w:w="1350"/>
            <w:tcMar>
              <w:top w:type="dxa" w:w="100"/>
              <w:left w:type="dxa" w:w="120"/>
              <w:bottom w:type="dxa" w:w="100"/>
              <w:right w:type="dxa" w:w="120"/>
            </w:tcMar>
          </w:tcPr>
          <w:p>
            <w:r>
              <w:rPr>
                <w:b w:val="false"/>
                <w:bCs w:val="false"/>
                <w:color w:val="1A1A1A"/>
                <w:sz w:val="20"/>
                <w:szCs w:val="20"/>
              </w:rPr>
              <w:t xml:space="preserve">Could</w:t>
            </w:r>
          </w:p>
        </w:tc>
      </w:tr>
    </w:tbl>
    <w:p>
      <w:pPr>
        <w:pStyle w:val="Heading2"/>
        <w:spacing w:after="120" w:before="240"/>
      </w:pPr>
      <w:r>
        <w:t xml:space="preserve">8.2 Parent Communication (FR-COMM)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6250"/>
        <w:gridCol w:w="1350"/>
      </w:tblGrid>
      <w:tr>
        <w:trPr>
          <w:tblHeader/>
        </w:trPr>
        <w:tc>
          <w:tcPr>
            <w:tcW w:type="dxa" w:w="1750"/>
            <w:shd w:fill="002561" w:val="clear"/>
            <w:tcMar>
              <w:top w:type="dxa" w:w="100"/>
              <w:left w:type="dxa" w:w="120"/>
              <w:bottom w:type="dxa" w:w="100"/>
              <w:right w:type="dxa" w:w="120"/>
            </w:tcMar>
          </w:tcPr>
          <w:p>
            <w:r>
              <w:rPr>
                <w:b/>
                <w:bCs/>
                <w:color w:val="FFFFFF"/>
                <w:sz w:val="20"/>
                <w:szCs w:val="20"/>
              </w:rPr>
              <w:t xml:space="preserve">ID</w:t>
            </w:r>
          </w:p>
        </w:tc>
        <w:tc>
          <w:tcPr>
            <w:tcW w:type="dxa" w:w="6250"/>
            <w:shd w:fill="002561" w:val="clear"/>
            <w:tcMar>
              <w:top w:type="dxa" w:w="100"/>
              <w:left w:type="dxa" w:w="120"/>
              <w:bottom w:type="dxa" w:w="100"/>
              <w:right w:type="dxa" w:w="120"/>
            </w:tcMar>
          </w:tcPr>
          <w:p>
            <w:r>
              <w:rPr>
                <w:b/>
                <w:bCs/>
                <w:color w:val="FFFFFF"/>
                <w:sz w:val="20"/>
                <w:szCs w:val="20"/>
              </w:rPr>
              <w:t xml:space="preserve">Requirement</w:t>
            </w:r>
          </w:p>
        </w:tc>
        <w:tc>
          <w:tcPr>
            <w:tcW w:type="dxa" w:w="1350"/>
            <w:shd w:fill="002561" w:val="clear"/>
            <w:tcMar>
              <w:top w:type="dxa" w:w="100"/>
              <w:left w:type="dxa" w:w="120"/>
              <w:bottom w:type="dxa" w:w="100"/>
              <w:right w:type="dxa" w:w="120"/>
            </w:tcMar>
          </w:tcPr>
          <w:p>
            <w:r>
              <w:rPr>
                <w:b/>
                <w:bCs/>
                <w:color w:val="FFFFFF"/>
                <w:sz w:val="20"/>
                <w:szCs w:val="20"/>
              </w:rPr>
              <w:t xml:space="preserve">Priority</w:t>
            </w:r>
          </w:p>
        </w:tc>
      </w:tr>
      <w:tr>
        <w:tc>
          <w:tcPr>
            <w:tcW w:type="dxa" w:w="1750"/>
            <w:tcMar>
              <w:top w:type="dxa" w:w="100"/>
              <w:left w:type="dxa" w:w="120"/>
              <w:bottom w:type="dxa" w:w="100"/>
              <w:right w:type="dxa" w:w="120"/>
            </w:tcMar>
          </w:tcPr>
          <w:p>
            <w:r>
              <w:rPr>
                <w:b w:val="false"/>
                <w:bCs w:val="false"/>
                <w:color w:val="1A1A1A"/>
                <w:sz w:val="20"/>
                <w:szCs w:val="20"/>
              </w:rPr>
              <w:t xml:space="preserve">FR-COMM-1</w:t>
            </w:r>
          </w:p>
        </w:tc>
        <w:tc>
          <w:tcPr>
            <w:tcW w:type="dxa" w:w="6250"/>
            <w:tcMar>
              <w:top w:type="dxa" w:w="100"/>
              <w:left w:type="dxa" w:w="120"/>
              <w:bottom w:type="dxa" w:w="100"/>
              <w:right w:type="dxa" w:w="120"/>
            </w:tcMar>
          </w:tcPr>
          <w:p>
            <w:r>
              <w:rPr>
                <w:b w:val="false"/>
                <w:bCs w:val="false"/>
                <w:color w:val="1A1A1A"/>
                <w:sz w:val="20"/>
                <w:szCs w:val="20"/>
              </w:rPr>
              <w:t xml:space="preserve">Auto-generated session recap sent to parents after each session (what was built, evidence link) via WhatsApp/SMS — matches Egypt's dominant parent-contact channel (Ch. 12.1).</w:t>
            </w:r>
          </w:p>
        </w:tc>
        <w:tc>
          <w:tcPr>
            <w:tcW w:type="dxa" w:w="1350"/>
            <w:tcMar>
              <w:top w:type="dxa" w:w="100"/>
              <w:left w:type="dxa" w:w="120"/>
              <w:bottom w:type="dxa" w:w="100"/>
              <w:right w:type="dxa" w:w="120"/>
            </w:tcMar>
          </w:tcPr>
          <w:p>
            <w:r>
              <w:rPr>
                <w:b w:val="false"/>
                <w:bCs w:val="false"/>
                <w:color w:val="1A1A1A"/>
                <w:sz w:val="20"/>
                <w:szCs w:val="20"/>
              </w:rPr>
              <w:t xml:space="preserve">Must</w:t>
            </w:r>
          </w:p>
        </w:tc>
      </w:tr>
      <w:tr>
        <w:tc>
          <w:tcPr>
            <w:tcW w:type="dxa" w:w="1750"/>
            <w:shd w:fill="F5F7FB" w:val="clear"/>
            <w:tcMar>
              <w:top w:type="dxa" w:w="100"/>
              <w:left w:type="dxa" w:w="120"/>
              <w:bottom w:type="dxa" w:w="100"/>
              <w:right w:type="dxa" w:w="120"/>
            </w:tcMar>
          </w:tcPr>
          <w:p>
            <w:r>
              <w:rPr>
                <w:b w:val="false"/>
                <w:bCs w:val="false"/>
                <w:color w:val="1A1A1A"/>
                <w:sz w:val="20"/>
                <w:szCs w:val="20"/>
              </w:rPr>
              <w:t xml:space="preserve">FR-COMM-2</w:t>
            </w:r>
          </w:p>
        </w:tc>
        <w:tc>
          <w:tcPr>
            <w:tcW w:type="dxa" w:w="6250"/>
            <w:shd w:fill="F5F7FB" w:val="clear"/>
            <w:tcMar>
              <w:top w:type="dxa" w:w="100"/>
              <w:left w:type="dxa" w:w="120"/>
              <w:bottom w:type="dxa" w:w="100"/>
              <w:right w:type="dxa" w:w="120"/>
            </w:tcMar>
          </w:tcPr>
          <w:p>
            <w:r>
              <w:rPr>
                <w:b w:val="false"/>
                <w:bCs w:val="false"/>
                <w:color w:val="1A1A1A"/>
                <w:sz w:val="20"/>
                <w:szCs w:val="20"/>
              </w:rPr>
              <w:t xml:space="preserve">Direct message thread between parent and instructor/Ops, scoped per student.</w:t>
            </w:r>
          </w:p>
        </w:tc>
        <w:tc>
          <w:tcPr>
            <w:tcW w:type="dxa" w:w="1350"/>
            <w:shd w:fill="F5F7FB" w:val="clear"/>
            <w:tcMar>
              <w:top w:type="dxa" w:w="100"/>
              <w:left w:type="dxa" w:w="120"/>
              <w:bottom w:type="dxa" w:w="100"/>
              <w:right w:type="dxa" w:w="120"/>
            </w:tcMar>
          </w:tcPr>
          <w:p>
            <w:r>
              <w:rPr>
                <w:b w:val="false"/>
                <w:bCs w:val="false"/>
                <w:color w:val="1A1A1A"/>
                <w:sz w:val="20"/>
                <w:szCs w:val="20"/>
              </w:rPr>
              <w:t xml:space="preserve">Should</w:t>
            </w:r>
          </w:p>
        </w:tc>
      </w:tr>
      <w:tr>
        <w:tc>
          <w:tcPr>
            <w:tcW w:type="dxa" w:w="1750"/>
            <w:tcMar>
              <w:top w:type="dxa" w:w="100"/>
              <w:left w:type="dxa" w:w="120"/>
              <w:bottom w:type="dxa" w:w="100"/>
              <w:right w:type="dxa" w:w="120"/>
            </w:tcMar>
          </w:tcPr>
          <w:p>
            <w:r>
              <w:rPr>
                <w:b w:val="false"/>
                <w:bCs w:val="false"/>
                <w:color w:val="1A1A1A"/>
                <w:sz w:val="20"/>
                <w:szCs w:val="20"/>
              </w:rPr>
              <w:t xml:space="preserve">FR-COMM-3</w:t>
            </w:r>
          </w:p>
        </w:tc>
        <w:tc>
          <w:tcPr>
            <w:tcW w:type="dxa" w:w="6250"/>
            <w:tcMar>
              <w:top w:type="dxa" w:w="100"/>
              <w:left w:type="dxa" w:w="120"/>
              <w:bottom w:type="dxa" w:w="100"/>
              <w:right w:type="dxa" w:w="120"/>
            </w:tcMar>
          </w:tcPr>
          <w:p>
            <w:r>
              <w:rPr>
                <w:b w:val="false"/>
                <w:bCs w:val="false"/>
                <w:color w:val="1A1A1A"/>
                <w:sz w:val="20"/>
                <w:szCs w:val="20"/>
              </w:rPr>
              <w:t xml:space="preserve">Automated reminders for upcoming sessions, renewal windows, and the Ch. 12.2 follow-up cadence.</w:t>
            </w:r>
          </w:p>
        </w:tc>
        <w:tc>
          <w:tcPr>
            <w:tcW w:type="dxa" w:w="1350"/>
            <w:tcMar>
              <w:top w:type="dxa" w:w="100"/>
              <w:left w:type="dxa" w:w="120"/>
              <w:bottom w:type="dxa" w:w="100"/>
              <w:right w:type="dxa" w:w="120"/>
            </w:tcMar>
          </w:tcPr>
          <w:p>
            <w:r>
              <w:rPr>
                <w:b w:val="false"/>
                <w:bCs w:val="false"/>
                <w:color w:val="1A1A1A"/>
                <w:sz w:val="20"/>
                <w:szCs w:val="20"/>
              </w:rPr>
              <w:t xml:space="preserve">Should</w:t>
            </w:r>
          </w:p>
        </w:tc>
      </w:tr>
    </w:tbl>
    <w:p>
      <w:pPr>
        <w:pStyle w:val="Heading2"/>
        <w:spacing w:after="120" w:before="240"/>
      </w:pPr>
      <w:r>
        <w:t xml:space="preserve">8.3 Live &amp; Hybrid Delivery (FR-LIVE)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6250"/>
        <w:gridCol w:w="1350"/>
      </w:tblGrid>
      <w:tr>
        <w:trPr>
          <w:tblHeader/>
        </w:trPr>
        <w:tc>
          <w:tcPr>
            <w:tcW w:type="dxa" w:w="1750"/>
            <w:shd w:fill="002561" w:val="clear"/>
            <w:tcMar>
              <w:top w:type="dxa" w:w="100"/>
              <w:left w:type="dxa" w:w="120"/>
              <w:bottom w:type="dxa" w:w="100"/>
              <w:right w:type="dxa" w:w="120"/>
            </w:tcMar>
          </w:tcPr>
          <w:p>
            <w:r>
              <w:rPr>
                <w:b/>
                <w:bCs/>
                <w:color w:val="FFFFFF"/>
                <w:sz w:val="20"/>
                <w:szCs w:val="20"/>
              </w:rPr>
              <w:t xml:space="preserve">ID</w:t>
            </w:r>
          </w:p>
        </w:tc>
        <w:tc>
          <w:tcPr>
            <w:tcW w:type="dxa" w:w="6250"/>
            <w:shd w:fill="002561" w:val="clear"/>
            <w:tcMar>
              <w:top w:type="dxa" w:w="100"/>
              <w:left w:type="dxa" w:w="120"/>
              <w:bottom w:type="dxa" w:w="100"/>
              <w:right w:type="dxa" w:w="120"/>
            </w:tcMar>
          </w:tcPr>
          <w:p>
            <w:r>
              <w:rPr>
                <w:b/>
                <w:bCs/>
                <w:color w:val="FFFFFF"/>
                <w:sz w:val="20"/>
                <w:szCs w:val="20"/>
              </w:rPr>
              <w:t xml:space="preserve">Requirement</w:t>
            </w:r>
          </w:p>
        </w:tc>
        <w:tc>
          <w:tcPr>
            <w:tcW w:type="dxa" w:w="1350"/>
            <w:shd w:fill="002561" w:val="clear"/>
            <w:tcMar>
              <w:top w:type="dxa" w:w="100"/>
              <w:left w:type="dxa" w:w="120"/>
              <w:bottom w:type="dxa" w:w="100"/>
              <w:right w:type="dxa" w:w="120"/>
            </w:tcMar>
          </w:tcPr>
          <w:p>
            <w:r>
              <w:rPr>
                <w:b/>
                <w:bCs/>
                <w:color w:val="FFFFFF"/>
                <w:sz w:val="20"/>
                <w:szCs w:val="20"/>
              </w:rPr>
              <w:t xml:space="preserve">Priority</w:t>
            </w:r>
          </w:p>
        </w:tc>
      </w:tr>
      <w:tr>
        <w:tc>
          <w:tcPr>
            <w:tcW w:type="dxa" w:w="1750"/>
            <w:tcMar>
              <w:top w:type="dxa" w:w="100"/>
              <w:left w:type="dxa" w:w="120"/>
              <w:bottom w:type="dxa" w:w="100"/>
              <w:right w:type="dxa" w:w="120"/>
            </w:tcMar>
          </w:tcPr>
          <w:p>
            <w:r>
              <w:rPr>
                <w:b w:val="false"/>
                <w:bCs w:val="false"/>
                <w:color w:val="1A1A1A"/>
                <w:sz w:val="20"/>
                <w:szCs w:val="20"/>
              </w:rPr>
              <w:t xml:space="preserve">FR-LIVE-1</w:t>
            </w:r>
          </w:p>
        </w:tc>
        <w:tc>
          <w:tcPr>
            <w:tcW w:type="dxa" w:w="6250"/>
            <w:tcMar>
              <w:top w:type="dxa" w:w="100"/>
              <w:left w:type="dxa" w:w="120"/>
              <w:bottom w:type="dxa" w:w="100"/>
              <w:right w:type="dxa" w:w="120"/>
            </w:tcMar>
          </w:tcPr>
          <w:p>
            <w:r>
              <w:rPr>
                <w:b w:val="false"/>
                <w:bCs w:val="false"/>
                <w:color w:val="1A1A1A"/>
                <w:sz w:val="20"/>
                <w:szCs w:val="20"/>
              </w:rPr>
              <w:t xml:space="preserve">Embed/link a video session (Zoom or Google Meet) for remote or hybrid cohorts, attached to the session record.</w:t>
            </w:r>
          </w:p>
        </w:tc>
        <w:tc>
          <w:tcPr>
            <w:tcW w:type="dxa" w:w="1350"/>
            <w:tcMar>
              <w:top w:type="dxa" w:w="100"/>
              <w:left w:type="dxa" w:w="120"/>
              <w:bottom w:type="dxa" w:w="100"/>
              <w:right w:type="dxa" w:w="120"/>
            </w:tcMar>
          </w:tcPr>
          <w:p>
            <w:r>
              <w:rPr>
                <w:b w:val="false"/>
                <w:bCs w:val="false"/>
                <w:color w:val="1A1A1A"/>
                <w:sz w:val="20"/>
                <w:szCs w:val="20"/>
              </w:rPr>
              <w:t xml:space="preserve">Could</w:t>
            </w:r>
          </w:p>
        </w:tc>
      </w:tr>
      <w:tr>
        <w:tc>
          <w:tcPr>
            <w:tcW w:type="dxa" w:w="1750"/>
            <w:shd w:fill="F5F7FB" w:val="clear"/>
            <w:tcMar>
              <w:top w:type="dxa" w:w="100"/>
              <w:left w:type="dxa" w:w="120"/>
              <w:bottom w:type="dxa" w:w="100"/>
              <w:right w:type="dxa" w:w="120"/>
            </w:tcMar>
          </w:tcPr>
          <w:p>
            <w:r>
              <w:rPr>
                <w:b w:val="false"/>
                <w:bCs w:val="false"/>
                <w:color w:val="1A1A1A"/>
                <w:sz w:val="20"/>
                <w:szCs w:val="20"/>
              </w:rPr>
              <w:t xml:space="preserve">FR-LIVE-2</w:t>
            </w:r>
          </w:p>
        </w:tc>
        <w:tc>
          <w:tcPr>
            <w:tcW w:type="dxa" w:w="6250"/>
            <w:shd w:fill="F5F7FB" w:val="clear"/>
            <w:tcMar>
              <w:top w:type="dxa" w:w="100"/>
              <w:left w:type="dxa" w:w="120"/>
              <w:bottom w:type="dxa" w:w="100"/>
              <w:right w:type="dxa" w:w="120"/>
            </w:tcMar>
          </w:tcPr>
          <w:p>
            <w:r>
              <w:rPr>
                <w:b w:val="false"/>
                <w:bCs w:val="false"/>
                <w:color w:val="1A1A1A"/>
                <w:sz w:val="20"/>
                <w:szCs w:val="20"/>
              </w:rPr>
              <w:t xml:space="preserve">Session recording link stored against the session for absent-student catch-up, per Ch. 13 weekly checklist.</w:t>
            </w:r>
          </w:p>
        </w:tc>
        <w:tc>
          <w:tcPr>
            <w:tcW w:type="dxa" w:w="1350"/>
            <w:shd w:fill="F5F7FB" w:val="clear"/>
            <w:tcMar>
              <w:top w:type="dxa" w:w="100"/>
              <w:left w:type="dxa" w:w="120"/>
              <w:bottom w:type="dxa" w:w="100"/>
              <w:right w:type="dxa" w:w="120"/>
            </w:tcMar>
          </w:tcPr>
          <w:p>
            <w:r>
              <w:rPr>
                <w:b w:val="false"/>
                <w:bCs w:val="false"/>
                <w:color w:val="1A1A1A"/>
                <w:sz w:val="20"/>
                <w:szCs w:val="20"/>
              </w:rPr>
              <w:t xml:space="preserve">Could</w:t>
            </w:r>
          </w:p>
        </w:tc>
      </w:tr>
    </w:tbl>
    <w:p>
      <w:pPr>
        <w:pStyle w:val="Heading2"/>
        <w:spacing w:after="120" w:before="240"/>
      </w:pPr>
      <w:r>
        <w:t xml:space="preserve">8.4 Practice Sandbox (FR-SANDBOX)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6250"/>
        <w:gridCol w:w="1350"/>
      </w:tblGrid>
      <w:tr>
        <w:trPr>
          <w:tblHeader/>
        </w:trPr>
        <w:tc>
          <w:tcPr>
            <w:tcW w:type="dxa" w:w="1750"/>
            <w:shd w:fill="002561" w:val="clear"/>
            <w:tcMar>
              <w:top w:type="dxa" w:w="100"/>
              <w:left w:type="dxa" w:w="120"/>
              <w:bottom w:type="dxa" w:w="100"/>
              <w:right w:type="dxa" w:w="120"/>
            </w:tcMar>
          </w:tcPr>
          <w:p>
            <w:r>
              <w:rPr>
                <w:b/>
                <w:bCs/>
                <w:color w:val="FFFFFF"/>
                <w:sz w:val="20"/>
                <w:szCs w:val="20"/>
              </w:rPr>
              <w:t xml:space="preserve">ID</w:t>
            </w:r>
          </w:p>
        </w:tc>
        <w:tc>
          <w:tcPr>
            <w:tcW w:type="dxa" w:w="6250"/>
            <w:shd w:fill="002561" w:val="clear"/>
            <w:tcMar>
              <w:top w:type="dxa" w:w="100"/>
              <w:left w:type="dxa" w:w="120"/>
              <w:bottom w:type="dxa" w:w="100"/>
              <w:right w:type="dxa" w:w="120"/>
            </w:tcMar>
          </w:tcPr>
          <w:p>
            <w:r>
              <w:rPr>
                <w:b/>
                <w:bCs/>
                <w:color w:val="FFFFFF"/>
                <w:sz w:val="20"/>
                <w:szCs w:val="20"/>
              </w:rPr>
              <w:t xml:space="preserve">Requirement</w:t>
            </w:r>
          </w:p>
        </w:tc>
        <w:tc>
          <w:tcPr>
            <w:tcW w:type="dxa" w:w="1350"/>
            <w:shd w:fill="002561" w:val="clear"/>
            <w:tcMar>
              <w:top w:type="dxa" w:w="100"/>
              <w:left w:type="dxa" w:w="120"/>
              <w:bottom w:type="dxa" w:w="100"/>
              <w:right w:type="dxa" w:w="120"/>
            </w:tcMar>
          </w:tcPr>
          <w:p>
            <w:r>
              <w:rPr>
                <w:b/>
                <w:bCs/>
                <w:color w:val="FFFFFF"/>
                <w:sz w:val="20"/>
                <w:szCs w:val="20"/>
              </w:rPr>
              <w:t xml:space="preserve">Priority</w:t>
            </w:r>
          </w:p>
        </w:tc>
      </w:tr>
      <w:tr>
        <w:tc>
          <w:tcPr>
            <w:tcW w:type="dxa" w:w="1750"/>
            <w:tcMar>
              <w:top w:type="dxa" w:w="100"/>
              <w:left w:type="dxa" w:w="120"/>
              <w:bottom w:type="dxa" w:w="100"/>
              <w:right w:type="dxa" w:w="120"/>
            </w:tcMar>
          </w:tcPr>
          <w:p>
            <w:r>
              <w:rPr>
                <w:b w:val="false"/>
                <w:bCs w:val="false"/>
                <w:color w:val="1A1A1A"/>
                <w:sz w:val="20"/>
                <w:szCs w:val="20"/>
              </w:rPr>
              <w:t xml:space="preserve">FR-SANDBOX-1</w:t>
            </w:r>
          </w:p>
        </w:tc>
        <w:tc>
          <w:tcPr>
            <w:tcW w:type="dxa" w:w="6250"/>
            <w:tcMar>
              <w:top w:type="dxa" w:w="100"/>
              <w:left w:type="dxa" w:w="120"/>
              <w:bottom w:type="dxa" w:w="100"/>
              <w:right w:type="dxa" w:w="120"/>
            </w:tcMar>
          </w:tcPr>
          <w:p>
            <w:r>
              <w:rPr>
                <w:b w:val="false"/>
                <w:bCs w:val="false"/>
                <w:color w:val="1A1A1A"/>
                <w:sz w:val="20"/>
                <w:szCs w:val="20"/>
              </w:rPr>
              <w:t xml:space="preserve">Embedded in-browser code/block editor (e.g. an embedded Scratch-like or Python sandbox) for the Software track so students can continue a BUILD stage between sessions.</w:t>
            </w:r>
          </w:p>
        </w:tc>
        <w:tc>
          <w:tcPr>
            <w:tcW w:type="dxa" w:w="1350"/>
            <w:tcMar>
              <w:top w:type="dxa" w:w="100"/>
              <w:left w:type="dxa" w:w="120"/>
              <w:bottom w:type="dxa" w:w="100"/>
              <w:right w:type="dxa" w:w="120"/>
            </w:tcMar>
          </w:tcPr>
          <w:p>
            <w:r>
              <w:rPr>
                <w:b w:val="false"/>
                <w:bCs w:val="false"/>
                <w:color w:val="1A1A1A"/>
                <w:sz w:val="20"/>
                <w:szCs w:val="20"/>
              </w:rPr>
              <w:t xml:space="preserve">Could</w:t>
            </w:r>
          </w:p>
        </w:tc>
      </w:tr>
      <w:tr>
        <w:tc>
          <w:tcPr>
            <w:tcW w:type="dxa" w:w="1750"/>
            <w:shd w:fill="F5F7FB" w:val="clear"/>
            <w:tcMar>
              <w:top w:type="dxa" w:w="100"/>
              <w:left w:type="dxa" w:w="120"/>
              <w:bottom w:type="dxa" w:w="100"/>
              <w:right w:type="dxa" w:w="120"/>
            </w:tcMar>
          </w:tcPr>
          <w:p>
            <w:r>
              <w:rPr>
                <w:b w:val="false"/>
                <w:bCs w:val="false"/>
                <w:color w:val="1A1A1A"/>
                <w:sz w:val="20"/>
                <w:szCs w:val="20"/>
              </w:rPr>
              <w:t xml:space="preserve">FR-SANDBOX-2</w:t>
            </w:r>
          </w:p>
        </w:tc>
        <w:tc>
          <w:tcPr>
            <w:tcW w:type="dxa" w:w="6250"/>
            <w:shd w:fill="F5F7FB" w:val="clear"/>
            <w:tcMar>
              <w:top w:type="dxa" w:w="100"/>
              <w:left w:type="dxa" w:w="120"/>
              <w:bottom w:type="dxa" w:w="100"/>
              <w:right w:type="dxa" w:w="120"/>
            </w:tcMar>
          </w:tcPr>
          <w:p>
            <w:r>
              <w:rPr>
                <w:b w:val="false"/>
                <w:bCs w:val="false"/>
                <w:color w:val="1A1A1A"/>
                <w:sz w:val="20"/>
                <w:szCs w:val="20"/>
              </w:rPr>
              <w:t xml:space="preserve">Work saved in the sandbox can be attached directly as Evidence (FR-PASS-1) without a separate upload step.</w:t>
            </w:r>
          </w:p>
        </w:tc>
        <w:tc>
          <w:tcPr>
            <w:tcW w:type="dxa" w:w="1350"/>
            <w:shd w:fill="F5F7FB" w:val="clear"/>
            <w:tcMar>
              <w:top w:type="dxa" w:w="100"/>
              <w:left w:type="dxa" w:w="120"/>
              <w:bottom w:type="dxa" w:w="100"/>
              <w:right w:type="dxa" w:w="120"/>
            </w:tcMar>
          </w:tcPr>
          <w:p>
            <w:r>
              <w:rPr>
                <w:b w:val="false"/>
                <w:bCs w:val="false"/>
                <w:color w:val="1A1A1A"/>
                <w:sz w:val="20"/>
                <w:szCs w:val="20"/>
              </w:rPr>
              <w:t xml:space="preserve">Could</w:t>
            </w:r>
          </w:p>
        </w:tc>
      </w:tr>
    </w:tbl>
    <w:p>
      <w:pPr>
        <w:pStyle w:val="Heading2"/>
        <w:spacing w:after="120" w:before="240"/>
      </w:pPr>
      <w:r>
        <w:t xml:space="preserve">8.5 Competitions Module (FR-COMPETE)</w:t>
      </w:r>
    </w:p>
    <w:p>
      <w:pPr>
        <w:spacing w:after="120"/>
      </w:pPr>
      <w:r>
        <w:t xml:space="preserve">The manual states competitions are core curriculum, not an extracurricular (Ch. 1.6) — this module makes that operational rather than ad hoc.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6250"/>
        <w:gridCol w:w="1350"/>
      </w:tblGrid>
      <w:tr>
        <w:trPr>
          <w:tblHeader/>
        </w:trPr>
        <w:tc>
          <w:tcPr>
            <w:tcW w:type="dxa" w:w="1750"/>
            <w:shd w:fill="002561" w:val="clear"/>
            <w:tcMar>
              <w:top w:type="dxa" w:w="100"/>
              <w:left w:type="dxa" w:w="120"/>
              <w:bottom w:type="dxa" w:w="100"/>
              <w:right w:type="dxa" w:w="120"/>
            </w:tcMar>
          </w:tcPr>
          <w:p>
            <w:r>
              <w:rPr>
                <w:b/>
                <w:bCs/>
                <w:color w:val="FFFFFF"/>
                <w:sz w:val="20"/>
                <w:szCs w:val="20"/>
              </w:rPr>
              <w:t xml:space="preserve">ID</w:t>
            </w:r>
          </w:p>
        </w:tc>
        <w:tc>
          <w:tcPr>
            <w:tcW w:type="dxa" w:w="6250"/>
            <w:shd w:fill="002561" w:val="clear"/>
            <w:tcMar>
              <w:top w:type="dxa" w:w="100"/>
              <w:left w:type="dxa" w:w="120"/>
              <w:bottom w:type="dxa" w:w="100"/>
              <w:right w:type="dxa" w:w="120"/>
            </w:tcMar>
          </w:tcPr>
          <w:p>
            <w:r>
              <w:rPr>
                <w:b/>
                <w:bCs/>
                <w:color w:val="FFFFFF"/>
                <w:sz w:val="20"/>
                <w:szCs w:val="20"/>
              </w:rPr>
              <w:t xml:space="preserve">Requirement</w:t>
            </w:r>
          </w:p>
        </w:tc>
        <w:tc>
          <w:tcPr>
            <w:tcW w:type="dxa" w:w="1350"/>
            <w:shd w:fill="002561" w:val="clear"/>
            <w:tcMar>
              <w:top w:type="dxa" w:w="100"/>
              <w:left w:type="dxa" w:w="120"/>
              <w:bottom w:type="dxa" w:w="100"/>
              <w:right w:type="dxa" w:w="120"/>
            </w:tcMar>
          </w:tcPr>
          <w:p>
            <w:r>
              <w:rPr>
                <w:b/>
                <w:bCs/>
                <w:color w:val="FFFFFF"/>
                <w:sz w:val="20"/>
                <w:szCs w:val="20"/>
              </w:rPr>
              <w:t xml:space="preserve">Priority</w:t>
            </w:r>
          </w:p>
        </w:tc>
      </w:tr>
      <w:tr>
        <w:tc>
          <w:tcPr>
            <w:tcW w:type="dxa" w:w="1750"/>
            <w:tcMar>
              <w:top w:type="dxa" w:w="100"/>
              <w:left w:type="dxa" w:w="120"/>
              <w:bottom w:type="dxa" w:w="100"/>
              <w:right w:type="dxa" w:w="120"/>
            </w:tcMar>
          </w:tcPr>
          <w:p>
            <w:r>
              <w:rPr>
                <w:b w:val="false"/>
                <w:bCs w:val="false"/>
                <w:color w:val="1A1A1A"/>
                <w:sz w:val="20"/>
                <w:szCs w:val="20"/>
              </w:rPr>
              <w:t xml:space="preserve">FR-COMPETE-1</w:t>
            </w:r>
          </w:p>
        </w:tc>
        <w:tc>
          <w:tcPr>
            <w:tcW w:type="dxa" w:w="6250"/>
            <w:tcMar>
              <w:top w:type="dxa" w:w="100"/>
              <w:left w:type="dxa" w:w="120"/>
              <w:bottom w:type="dxa" w:w="100"/>
              <w:right w:type="dxa" w:w="120"/>
            </w:tcMar>
          </w:tcPr>
          <w:p>
            <w:r>
              <w:rPr>
                <w:b w:val="false"/>
                <w:bCs w:val="false"/>
                <w:color w:val="1A1A1A"/>
                <w:sz w:val="20"/>
                <w:szCs w:val="20"/>
              </w:rPr>
              <w:t xml:space="preserve">Register a student/team for a named competition, linked to their Capstone/Project-level evidence.</w:t>
            </w:r>
          </w:p>
        </w:tc>
        <w:tc>
          <w:tcPr>
            <w:tcW w:type="dxa" w:w="1350"/>
            <w:tcMar>
              <w:top w:type="dxa" w:w="100"/>
              <w:left w:type="dxa" w:w="120"/>
              <w:bottom w:type="dxa" w:w="100"/>
              <w:right w:type="dxa" w:w="120"/>
            </w:tcMar>
          </w:tcPr>
          <w:p>
            <w:r>
              <w:rPr>
                <w:b w:val="false"/>
                <w:bCs w:val="false"/>
                <w:color w:val="1A1A1A"/>
                <w:sz w:val="20"/>
                <w:szCs w:val="20"/>
              </w:rPr>
              <w:t xml:space="preserve">Could</w:t>
            </w:r>
          </w:p>
        </w:tc>
      </w:tr>
      <w:tr>
        <w:tc>
          <w:tcPr>
            <w:tcW w:type="dxa" w:w="1750"/>
            <w:shd w:fill="F5F7FB" w:val="clear"/>
            <w:tcMar>
              <w:top w:type="dxa" w:w="100"/>
              <w:left w:type="dxa" w:w="120"/>
              <w:bottom w:type="dxa" w:w="100"/>
              <w:right w:type="dxa" w:w="120"/>
            </w:tcMar>
          </w:tcPr>
          <w:p>
            <w:r>
              <w:rPr>
                <w:b w:val="false"/>
                <w:bCs w:val="false"/>
                <w:color w:val="1A1A1A"/>
                <w:sz w:val="20"/>
                <w:szCs w:val="20"/>
              </w:rPr>
              <w:t xml:space="preserve">FR-COMPETE-2</w:t>
            </w:r>
          </w:p>
        </w:tc>
        <w:tc>
          <w:tcPr>
            <w:tcW w:type="dxa" w:w="6250"/>
            <w:shd w:fill="F5F7FB" w:val="clear"/>
            <w:tcMar>
              <w:top w:type="dxa" w:w="100"/>
              <w:left w:type="dxa" w:w="120"/>
              <w:bottom w:type="dxa" w:w="100"/>
              <w:right w:type="dxa" w:w="120"/>
            </w:tcMar>
          </w:tcPr>
          <w:p>
            <w:r>
              <w:rPr>
                <w:b w:val="false"/>
                <w:bCs w:val="false"/>
                <w:color w:val="1A1A1A"/>
                <w:sz w:val="20"/>
                <w:szCs w:val="20"/>
              </w:rPr>
              <w:t xml:space="preserve">Track competition results and attach them to the Student Passport as Project-level evidence (Ch. 11.1).</w:t>
            </w:r>
          </w:p>
        </w:tc>
        <w:tc>
          <w:tcPr>
            <w:tcW w:type="dxa" w:w="1350"/>
            <w:shd w:fill="F5F7FB" w:val="clear"/>
            <w:tcMar>
              <w:top w:type="dxa" w:w="100"/>
              <w:left w:type="dxa" w:w="120"/>
              <w:bottom w:type="dxa" w:w="100"/>
              <w:right w:type="dxa" w:w="120"/>
            </w:tcMar>
          </w:tcPr>
          <w:p>
            <w:r>
              <w:rPr>
                <w:b w:val="false"/>
                <w:bCs w:val="false"/>
                <w:color w:val="1A1A1A"/>
                <w:sz w:val="20"/>
                <w:szCs w:val="20"/>
              </w:rPr>
              <w:t xml:space="preserve">Could</w:t>
            </w:r>
          </w:p>
        </w:tc>
      </w:tr>
    </w:tbl>
    <w:p>
      <w:pPr>
        <w:pStyle w:val="Heading2"/>
        <w:spacing w:after="120" w:before="240"/>
      </w:pPr>
      <w:r>
        <w:t xml:space="preserve">8.6 Shareable Portfolio (FR-PORTFOLIO)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6250"/>
        <w:gridCol w:w="1350"/>
      </w:tblGrid>
      <w:tr>
        <w:trPr>
          <w:tblHeader/>
        </w:trPr>
        <w:tc>
          <w:tcPr>
            <w:tcW w:type="dxa" w:w="1750"/>
            <w:shd w:fill="002561" w:val="clear"/>
            <w:tcMar>
              <w:top w:type="dxa" w:w="100"/>
              <w:left w:type="dxa" w:w="120"/>
              <w:bottom w:type="dxa" w:w="100"/>
              <w:right w:type="dxa" w:w="120"/>
            </w:tcMar>
          </w:tcPr>
          <w:p>
            <w:r>
              <w:rPr>
                <w:b/>
                <w:bCs/>
                <w:color w:val="FFFFFF"/>
                <w:sz w:val="20"/>
                <w:szCs w:val="20"/>
              </w:rPr>
              <w:t xml:space="preserve">ID</w:t>
            </w:r>
          </w:p>
        </w:tc>
        <w:tc>
          <w:tcPr>
            <w:tcW w:type="dxa" w:w="6250"/>
            <w:shd w:fill="002561" w:val="clear"/>
            <w:tcMar>
              <w:top w:type="dxa" w:w="100"/>
              <w:left w:type="dxa" w:w="120"/>
              <w:bottom w:type="dxa" w:w="100"/>
              <w:right w:type="dxa" w:w="120"/>
            </w:tcMar>
          </w:tcPr>
          <w:p>
            <w:r>
              <w:rPr>
                <w:b/>
                <w:bCs/>
                <w:color w:val="FFFFFF"/>
                <w:sz w:val="20"/>
                <w:szCs w:val="20"/>
              </w:rPr>
              <w:t xml:space="preserve">Requirement</w:t>
            </w:r>
          </w:p>
        </w:tc>
        <w:tc>
          <w:tcPr>
            <w:tcW w:type="dxa" w:w="1350"/>
            <w:shd w:fill="002561" w:val="clear"/>
            <w:tcMar>
              <w:top w:type="dxa" w:w="100"/>
              <w:left w:type="dxa" w:w="120"/>
              <w:bottom w:type="dxa" w:w="100"/>
              <w:right w:type="dxa" w:w="120"/>
            </w:tcMar>
          </w:tcPr>
          <w:p>
            <w:r>
              <w:rPr>
                <w:b/>
                <w:bCs/>
                <w:color w:val="FFFFFF"/>
                <w:sz w:val="20"/>
                <w:szCs w:val="20"/>
              </w:rPr>
              <w:t xml:space="preserve">Priority</w:t>
            </w:r>
          </w:p>
        </w:tc>
      </w:tr>
      <w:tr>
        <w:tc>
          <w:tcPr>
            <w:tcW w:type="dxa" w:w="1750"/>
            <w:tcMar>
              <w:top w:type="dxa" w:w="100"/>
              <w:left w:type="dxa" w:w="120"/>
              <w:bottom w:type="dxa" w:w="100"/>
              <w:right w:type="dxa" w:w="120"/>
            </w:tcMar>
          </w:tcPr>
          <w:p>
            <w:r>
              <w:rPr>
                <w:b w:val="false"/>
                <w:bCs w:val="false"/>
                <w:color w:val="1A1A1A"/>
                <w:sz w:val="20"/>
                <w:szCs w:val="20"/>
              </w:rPr>
              <w:t xml:space="preserve">FR-PORTFOLIO-1</w:t>
            </w:r>
          </w:p>
        </w:tc>
        <w:tc>
          <w:tcPr>
            <w:tcW w:type="dxa" w:w="6250"/>
            <w:tcMar>
              <w:top w:type="dxa" w:w="100"/>
              <w:left w:type="dxa" w:w="120"/>
              <w:bottom w:type="dxa" w:w="100"/>
              <w:right w:type="dxa" w:w="120"/>
            </w:tcMar>
          </w:tcPr>
          <w:p>
            <w:r>
              <w:rPr>
                <w:b w:val="false"/>
                <w:bCs w:val="false"/>
                <w:color w:val="1A1A1A"/>
                <w:sz w:val="20"/>
                <w:szCs w:val="20"/>
              </w:rPr>
              <w:t xml:space="preserve">Generate a shareable, read-only public link to a student's project highlights — for school applications or scholarship use — explicitly framed as a portfolio, not a certificate, per the manual's positioning (Ch. 1.6).</w:t>
            </w:r>
          </w:p>
        </w:tc>
        <w:tc>
          <w:tcPr>
            <w:tcW w:type="dxa" w:w="1350"/>
            <w:tcMar>
              <w:top w:type="dxa" w:w="100"/>
              <w:left w:type="dxa" w:w="120"/>
              <w:bottom w:type="dxa" w:w="100"/>
              <w:right w:type="dxa" w:w="120"/>
            </w:tcMar>
          </w:tcPr>
          <w:p>
            <w:r>
              <w:rPr>
                <w:b w:val="false"/>
                <w:bCs w:val="false"/>
                <w:color w:val="1A1A1A"/>
                <w:sz w:val="20"/>
                <w:szCs w:val="20"/>
              </w:rPr>
              <w:t xml:space="preserve">Could</w:t>
            </w:r>
          </w:p>
        </w:tc>
      </w:tr>
      <w:tr>
        <w:tc>
          <w:tcPr>
            <w:tcW w:type="dxa" w:w="1750"/>
            <w:shd w:fill="F5F7FB" w:val="clear"/>
            <w:tcMar>
              <w:top w:type="dxa" w:w="100"/>
              <w:left w:type="dxa" w:w="120"/>
              <w:bottom w:type="dxa" w:w="100"/>
              <w:right w:type="dxa" w:w="120"/>
            </w:tcMar>
          </w:tcPr>
          <w:p>
            <w:r>
              <w:rPr>
                <w:b w:val="false"/>
                <w:bCs w:val="false"/>
                <w:color w:val="1A1A1A"/>
                <w:sz w:val="20"/>
                <w:szCs w:val="20"/>
              </w:rPr>
              <w:t xml:space="preserve">FR-PORTFOLIO-2</w:t>
            </w:r>
          </w:p>
        </w:tc>
        <w:tc>
          <w:tcPr>
            <w:tcW w:type="dxa" w:w="6250"/>
            <w:shd w:fill="F5F7FB" w:val="clear"/>
            <w:tcMar>
              <w:top w:type="dxa" w:w="100"/>
              <w:left w:type="dxa" w:w="120"/>
              <w:bottom w:type="dxa" w:w="100"/>
              <w:right w:type="dxa" w:w="120"/>
            </w:tcMar>
          </w:tcPr>
          <w:p>
            <w:r>
              <w:rPr>
                <w:b w:val="false"/>
                <w:bCs w:val="false"/>
                <w:color w:val="1A1A1A"/>
                <w:sz w:val="20"/>
                <w:szCs w:val="20"/>
              </w:rPr>
              <w:t xml:space="preserve">Parent controls what is included/visible on the shareable link (privacy control for minors).</w:t>
            </w:r>
          </w:p>
        </w:tc>
        <w:tc>
          <w:tcPr>
            <w:tcW w:type="dxa" w:w="1350"/>
            <w:shd w:fill="F5F7FB" w:val="clear"/>
            <w:tcMar>
              <w:top w:type="dxa" w:w="100"/>
              <w:left w:type="dxa" w:w="120"/>
              <w:bottom w:type="dxa" w:w="100"/>
              <w:right w:type="dxa" w:w="120"/>
            </w:tcMar>
          </w:tcPr>
          <w:p>
            <w:r>
              <w:rPr>
                <w:b w:val="false"/>
                <w:bCs w:val="false"/>
                <w:color w:val="1A1A1A"/>
                <w:sz w:val="20"/>
                <w:szCs w:val="20"/>
              </w:rPr>
              <w:t xml:space="preserve">Must (if 8.6 built)</w:t>
            </w:r>
          </w:p>
        </w:tc>
      </w:tr>
    </w:tbl>
    <w:p>
      <w:pPr>
        <w:pStyle w:val="Heading2"/>
        <w:spacing w:after="120" w:before="240"/>
      </w:pPr>
      <w:r>
        <w:t xml:space="preserve">8.7 Peer Showcase (FR-SHOWCASE)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6250"/>
        <w:gridCol w:w="1350"/>
      </w:tblGrid>
      <w:tr>
        <w:trPr>
          <w:tblHeader/>
        </w:trPr>
        <w:tc>
          <w:tcPr>
            <w:tcW w:type="dxa" w:w="1750"/>
            <w:shd w:fill="002561" w:val="clear"/>
            <w:tcMar>
              <w:top w:type="dxa" w:w="100"/>
              <w:left w:type="dxa" w:w="120"/>
              <w:bottom w:type="dxa" w:w="100"/>
              <w:right w:type="dxa" w:w="120"/>
            </w:tcMar>
          </w:tcPr>
          <w:p>
            <w:r>
              <w:rPr>
                <w:b/>
                <w:bCs/>
                <w:color w:val="FFFFFF"/>
                <w:sz w:val="20"/>
                <w:szCs w:val="20"/>
              </w:rPr>
              <w:t xml:space="preserve">ID</w:t>
            </w:r>
          </w:p>
        </w:tc>
        <w:tc>
          <w:tcPr>
            <w:tcW w:type="dxa" w:w="6250"/>
            <w:shd w:fill="002561" w:val="clear"/>
            <w:tcMar>
              <w:top w:type="dxa" w:w="100"/>
              <w:left w:type="dxa" w:w="120"/>
              <w:bottom w:type="dxa" w:w="100"/>
              <w:right w:type="dxa" w:w="120"/>
            </w:tcMar>
          </w:tcPr>
          <w:p>
            <w:r>
              <w:rPr>
                <w:b/>
                <w:bCs/>
                <w:color w:val="FFFFFF"/>
                <w:sz w:val="20"/>
                <w:szCs w:val="20"/>
              </w:rPr>
              <w:t xml:space="preserve">Requirement</w:t>
            </w:r>
          </w:p>
        </w:tc>
        <w:tc>
          <w:tcPr>
            <w:tcW w:type="dxa" w:w="1350"/>
            <w:shd w:fill="002561" w:val="clear"/>
            <w:tcMar>
              <w:top w:type="dxa" w:w="100"/>
              <w:left w:type="dxa" w:w="120"/>
              <w:bottom w:type="dxa" w:w="100"/>
              <w:right w:type="dxa" w:w="120"/>
            </w:tcMar>
          </w:tcPr>
          <w:p>
            <w:r>
              <w:rPr>
                <w:b/>
                <w:bCs/>
                <w:color w:val="FFFFFF"/>
                <w:sz w:val="20"/>
                <w:szCs w:val="20"/>
              </w:rPr>
              <w:t xml:space="preserve">Priority</w:t>
            </w:r>
          </w:p>
        </w:tc>
      </w:tr>
      <w:tr>
        <w:tc>
          <w:tcPr>
            <w:tcW w:type="dxa" w:w="1750"/>
            <w:tcMar>
              <w:top w:type="dxa" w:w="100"/>
              <w:left w:type="dxa" w:w="120"/>
              <w:bottom w:type="dxa" w:w="100"/>
              <w:right w:type="dxa" w:w="120"/>
            </w:tcMar>
          </w:tcPr>
          <w:p>
            <w:r>
              <w:rPr>
                <w:b w:val="false"/>
                <w:bCs w:val="false"/>
                <w:color w:val="1A1A1A"/>
                <w:sz w:val="20"/>
                <w:szCs w:val="20"/>
              </w:rPr>
              <w:t xml:space="preserve">FR-SHOWCASE-1</w:t>
            </w:r>
          </w:p>
        </w:tc>
        <w:tc>
          <w:tcPr>
            <w:tcW w:type="dxa" w:w="6250"/>
            <w:tcMar>
              <w:top w:type="dxa" w:w="100"/>
              <w:left w:type="dxa" w:w="120"/>
              <w:bottom w:type="dxa" w:w="100"/>
              <w:right w:type="dxa" w:w="120"/>
            </w:tcMar>
          </w:tcPr>
          <w:p>
            <w:r>
              <w:rPr>
                <w:b w:val="false"/>
                <w:bCs w:val="false"/>
                <w:color w:val="1A1A1A"/>
                <w:sz w:val="20"/>
                <w:szCs w:val="20"/>
              </w:rPr>
              <w:t xml:space="preserve">Opt-in gallery of finished projects visible to other enrolled families only (not public), moderated by staff before publishing.</w:t>
            </w:r>
          </w:p>
        </w:tc>
        <w:tc>
          <w:tcPr>
            <w:tcW w:type="dxa" w:w="1350"/>
            <w:tcMar>
              <w:top w:type="dxa" w:w="100"/>
              <w:left w:type="dxa" w:w="120"/>
              <w:bottom w:type="dxa" w:w="100"/>
              <w:right w:type="dxa" w:w="120"/>
            </w:tcMar>
          </w:tcPr>
          <w:p>
            <w:r>
              <w:rPr>
                <w:b w:val="false"/>
                <w:bCs w:val="false"/>
                <w:color w:val="1A1A1A"/>
                <w:sz w:val="20"/>
                <w:szCs w:val="20"/>
              </w:rPr>
              <w:t xml:space="preserve">Could</w:t>
            </w:r>
          </w:p>
        </w:tc>
      </w:tr>
      <w:tr>
        <w:tc>
          <w:tcPr>
            <w:tcW w:type="dxa" w:w="1750"/>
            <w:shd w:fill="F5F7FB" w:val="clear"/>
            <w:tcMar>
              <w:top w:type="dxa" w:w="100"/>
              <w:left w:type="dxa" w:w="120"/>
              <w:bottom w:type="dxa" w:w="100"/>
              <w:right w:type="dxa" w:w="120"/>
            </w:tcMar>
          </w:tcPr>
          <w:p>
            <w:r>
              <w:rPr>
                <w:b w:val="false"/>
                <w:bCs w:val="false"/>
                <w:color w:val="1A1A1A"/>
                <w:sz w:val="20"/>
                <w:szCs w:val="20"/>
              </w:rPr>
              <w:t xml:space="preserve">FR-SHOWCASE-2</w:t>
            </w:r>
          </w:p>
        </w:tc>
        <w:tc>
          <w:tcPr>
            <w:tcW w:type="dxa" w:w="6250"/>
            <w:shd w:fill="F5F7FB" w:val="clear"/>
            <w:tcMar>
              <w:top w:type="dxa" w:w="100"/>
              <w:left w:type="dxa" w:w="120"/>
              <w:bottom w:type="dxa" w:w="100"/>
              <w:right w:type="dxa" w:w="120"/>
            </w:tcMar>
          </w:tcPr>
          <w:p>
            <w:r>
              <w:rPr>
                <w:b w:val="false"/>
                <w:bCs w:val="false"/>
                <w:color w:val="1A1A1A"/>
                <w:sz w:val="20"/>
                <w:szCs w:val="20"/>
              </w:rPr>
              <w:t xml:space="preserve">No student photo, full name, or location is shown without separate explicit parental consent captured at enrollment — first name + project only by default.</w:t>
            </w:r>
          </w:p>
        </w:tc>
        <w:tc>
          <w:tcPr>
            <w:tcW w:type="dxa" w:w="1350"/>
            <w:shd w:fill="F5F7FB" w:val="clear"/>
            <w:tcMar>
              <w:top w:type="dxa" w:w="100"/>
              <w:left w:type="dxa" w:w="120"/>
              <w:bottom w:type="dxa" w:w="100"/>
              <w:right w:type="dxa" w:w="120"/>
            </w:tcMar>
          </w:tcPr>
          <w:p>
            <w:r>
              <w:rPr>
                <w:b w:val="false"/>
                <w:bCs w:val="false"/>
                <w:color w:val="1A1A1A"/>
                <w:sz w:val="20"/>
                <w:szCs w:val="20"/>
              </w:rPr>
              <w:t xml:space="preserve">Must (if 8.7 built)</w:t>
            </w:r>
          </w:p>
        </w:tc>
      </w:tr>
    </w:tbl>
    <w:p>
      <w:pPr>
        <w:pStyle w:val="Heading2"/>
        <w:spacing w:after="120" w:before="240"/>
      </w:pPr>
      <w:r>
        <w:t xml:space="preserve">8.8 Referral Tracking (FR-REFERRAL)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6250"/>
        <w:gridCol w:w="1350"/>
      </w:tblGrid>
      <w:tr>
        <w:trPr>
          <w:tblHeader/>
        </w:trPr>
        <w:tc>
          <w:tcPr>
            <w:tcW w:type="dxa" w:w="1750"/>
            <w:shd w:fill="002561" w:val="clear"/>
            <w:tcMar>
              <w:top w:type="dxa" w:w="100"/>
              <w:left w:type="dxa" w:w="120"/>
              <w:bottom w:type="dxa" w:w="100"/>
              <w:right w:type="dxa" w:w="120"/>
            </w:tcMar>
          </w:tcPr>
          <w:p>
            <w:r>
              <w:rPr>
                <w:b/>
                <w:bCs/>
                <w:color w:val="FFFFFF"/>
                <w:sz w:val="20"/>
                <w:szCs w:val="20"/>
              </w:rPr>
              <w:t xml:space="preserve">ID</w:t>
            </w:r>
          </w:p>
        </w:tc>
        <w:tc>
          <w:tcPr>
            <w:tcW w:type="dxa" w:w="6250"/>
            <w:shd w:fill="002561" w:val="clear"/>
            <w:tcMar>
              <w:top w:type="dxa" w:w="100"/>
              <w:left w:type="dxa" w:w="120"/>
              <w:bottom w:type="dxa" w:w="100"/>
              <w:right w:type="dxa" w:w="120"/>
            </w:tcMar>
          </w:tcPr>
          <w:p>
            <w:r>
              <w:rPr>
                <w:b/>
                <w:bCs/>
                <w:color w:val="FFFFFF"/>
                <w:sz w:val="20"/>
                <w:szCs w:val="20"/>
              </w:rPr>
              <w:t xml:space="preserve">Requirement</w:t>
            </w:r>
          </w:p>
        </w:tc>
        <w:tc>
          <w:tcPr>
            <w:tcW w:type="dxa" w:w="1350"/>
            <w:shd w:fill="002561" w:val="clear"/>
            <w:tcMar>
              <w:top w:type="dxa" w:w="100"/>
              <w:left w:type="dxa" w:w="120"/>
              <w:bottom w:type="dxa" w:w="100"/>
              <w:right w:type="dxa" w:w="120"/>
            </w:tcMar>
          </w:tcPr>
          <w:p>
            <w:r>
              <w:rPr>
                <w:b/>
                <w:bCs/>
                <w:color w:val="FFFFFF"/>
                <w:sz w:val="20"/>
                <w:szCs w:val="20"/>
              </w:rPr>
              <w:t xml:space="preserve">Priority</w:t>
            </w:r>
          </w:p>
        </w:tc>
      </w:tr>
      <w:tr>
        <w:tc>
          <w:tcPr>
            <w:tcW w:type="dxa" w:w="1750"/>
            <w:tcMar>
              <w:top w:type="dxa" w:w="100"/>
              <w:left w:type="dxa" w:w="120"/>
              <w:bottom w:type="dxa" w:w="100"/>
              <w:right w:type="dxa" w:w="120"/>
            </w:tcMar>
          </w:tcPr>
          <w:p>
            <w:r>
              <w:rPr>
                <w:b w:val="false"/>
                <w:bCs w:val="false"/>
                <w:color w:val="1A1A1A"/>
                <w:sz w:val="20"/>
                <w:szCs w:val="20"/>
              </w:rPr>
              <w:t xml:space="preserve">FR-REFERRAL-1</w:t>
            </w:r>
          </w:p>
        </w:tc>
        <w:tc>
          <w:tcPr>
            <w:tcW w:type="dxa" w:w="6250"/>
            <w:tcMar>
              <w:top w:type="dxa" w:w="100"/>
              <w:left w:type="dxa" w:w="120"/>
              <w:bottom w:type="dxa" w:w="100"/>
              <w:right w:type="dxa" w:w="120"/>
            </w:tcMar>
          </w:tcPr>
          <w:p>
            <w:r>
              <w:rPr>
                <w:b w:val="false"/>
                <w:bCs w:val="false"/>
                <w:color w:val="1A1A1A"/>
                <w:sz w:val="20"/>
                <w:szCs w:val="20"/>
              </w:rPr>
              <w:t xml:space="preserve">Track word-of-mouth/referral source per lead, and referral incentive status, supporting the Ch. 12.1 Awareness stage.</w:t>
            </w:r>
          </w:p>
        </w:tc>
        <w:tc>
          <w:tcPr>
            <w:tcW w:type="dxa" w:w="1350"/>
            <w:tcMar>
              <w:top w:type="dxa" w:w="100"/>
              <w:left w:type="dxa" w:w="120"/>
              <w:bottom w:type="dxa" w:w="100"/>
              <w:right w:type="dxa" w:w="120"/>
            </w:tcMar>
          </w:tcPr>
          <w:p>
            <w:r>
              <w:rPr>
                <w:b w:val="false"/>
                <w:bCs w:val="false"/>
                <w:color w:val="1A1A1A"/>
                <w:sz w:val="20"/>
                <w:szCs w:val="20"/>
              </w:rPr>
              <w:t xml:space="preserve">Could</w:t>
            </w:r>
          </w:p>
        </w:tc>
      </w:tr>
    </w:tbl>
    <w:p>
      <w:pPr>
        <w:pStyle w:val="Heading2"/>
        <w:spacing w:after="120" w:before="240"/>
      </w:pPr>
      <w:r>
        <w:t xml:space="preserve">8.9 Child-Safety Note on §8</w:t>
      </w:r>
    </w:p>
    <w:p>
      <w:pPr>
        <w:spacing w:after="120"/>
      </w:pPr>
      <w:r>
        <w:t xml:space="preserve">Every feature in this section that touches a minor's photo, name, or shareable content (8.1, 8.6, 8.7) must default to the most private setting and require explicit, separate parental opt-in — this is a hard requirement, not a configuration nicety, given the user base is children.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002561" w:val="clear"/>
            <w:tcMar>
              <w:top w:type="dxa" w:w="100"/>
              <w:left w:type="dxa" w:w="120"/>
              <w:bottom w:type="dxa" w:w="100"/>
              <w:right w:type="dxa" w:w="120"/>
            </w:tcMar>
          </w:tcPr>
          <w:p>
            <w:r>
              <w:rPr>
                <w:b/>
                <w:bCs/>
                <w:color w:val="FFFFFF"/>
                <w:sz w:val="20"/>
                <w:szCs w:val="20"/>
              </w:rPr>
              <w:t xml:space="preserve">Manual Chapter</w:t>
            </w:r>
          </w:p>
        </w:tc>
        <w:tc>
          <w:tcPr>
            <w:tcW w:type="dxa" w:w="5950"/>
            <w:shd w:fill="002561" w:val="clear"/>
            <w:tcMar>
              <w:top w:type="dxa" w:w="100"/>
              <w:left w:type="dxa" w:w="120"/>
              <w:bottom w:type="dxa" w:w="100"/>
              <w:right w:type="dxa" w:w="120"/>
            </w:tcMar>
          </w:tcPr>
          <w:p>
            <w:r>
              <w:rPr>
                <w:b/>
                <w:bCs/>
                <w:color w:val="FFFFFF"/>
                <w:sz w:val="20"/>
                <w:szCs w:val="20"/>
              </w:rPr>
              <w:t xml:space="preserve">SRS Section</w:t>
            </w:r>
          </w:p>
        </w:tc>
      </w:tr>
      <w:tr>
        <w:tc>
          <w:tcPr>
            <w:tcW w:type="dxa" w:w="3400"/>
            <w:tcMar>
              <w:top w:type="dxa" w:w="100"/>
              <w:left w:type="dxa" w:w="120"/>
              <w:bottom w:type="dxa" w:w="100"/>
              <w:right w:type="dxa" w:w="120"/>
            </w:tcMar>
          </w:tcPr>
          <w:p>
            <w:r>
              <w:rPr>
                <w:b w:val="false"/>
                <w:bCs w:val="false"/>
                <w:color w:val="1A1A1A"/>
                <w:sz w:val="20"/>
                <w:szCs w:val="20"/>
              </w:rPr>
              <w:t xml:space="preserve">Ch. 6 — Pricing &amp; Cost Structure</w:t>
            </w:r>
          </w:p>
        </w:tc>
        <w:tc>
          <w:tcPr>
            <w:tcW w:type="dxa" w:w="5950"/>
            <w:tcMar>
              <w:top w:type="dxa" w:w="100"/>
              <w:left w:type="dxa" w:w="120"/>
              <w:bottom w:type="dxa" w:w="100"/>
              <w:right w:type="dxa" w:w="120"/>
            </w:tcMar>
          </w:tcPr>
          <w:p>
            <w:r>
              <w:rPr>
                <w:b w:val="false"/>
                <w:bCs w:val="false"/>
                <w:color w:val="1A1A1A"/>
                <w:sz w:val="20"/>
                <w:szCs w:val="20"/>
              </w:rPr>
              <w:t xml:space="preserve">§3.7 FR-ADM-2</w:t>
            </w:r>
          </w:p>
        </w:tc>
      </w:tr>
      <w:tr>
        <w:tc>
          <w:tcPr>
            <w:tcW w:type="dxa" w:w="3400"/>
            <w:shd w:fill="F5F7FB" w:val="clear"/>
            <w:tcMar>
              <w:top w:type="dxa" w:w="100"/>
              <w:left w:type="dxa" w:w="120"/>
              <w:bottom w:type="dxa" w:w="100"/>
              <w:right w:type="dxa" w:w="120"/>
            </w:tcMar>
          </w:tcPr>
          <w:p>
            <w:r>
              <w:rPr>
                <w:b w:val="false"/>
                <w:bCs w:val="false"/>
                <w:color w:val="1A1A1A"/>
                <w:sz w:val="20"/>
                <w:szCs w:val="20"/>
              </w:rPr>
              <w:t xml:space="preserve">Ch. 7 — Financial Evaluation Framework</w:t>
            </w:r>
          </w:p>
        </w:tc>
        <w:tc>
          <w:tcPr>
            <w:tcW w:type="dxa" w:w="5950"/>
            <w:shd w:fill="F5F7FB" w:val="clear"/>
            <w:tcMar>
              <w:top w:type="dxa" w:w="100"/>
              <w:left w:type="dxa" w:w="120"/>
              <w:bottom w:type="dxa" w:w="100"/>
              <w:right w:type="dxa" w:w="120"/>
            </w:tcMar>
          </w:tcPr>
          <w:p>
            <w:r>
              <w:rPr>
                <w:b w:val="false"/>
                <w:bCs w:val="false"/>
                <w:color w:val="1A1A1A"/>
                <w:sz w:val="20"/>
                <w:szCs w:val="20"/>
              </w:rPr>
              <w:t xml:space="preserve">§3.7 FR-ADM-1</w:t>
            </w:r>
          </w:p>
        </w:tc>
      </w:tr>
      <w:tr>
        <w:tc>
          <w:tcPr>
            <w:tcW w:type="dxa" w:w="3400"/>
            <w:tcMar>
              <w:top w:type="dxa" w:w="100"/>
              <w:left w:type="dxa" w:w="120"/>
              <w:bottom w:type="dxa" w:w="100"/>
              <w:right w:type="dxa" w:w="120"/>
            </w:tcMar>
          </w:tcPr>
          <w:p>
            <w:r>
              <w:rPr>
                <w:b w:val="false"/>
                <w:bCs w:val="false"/>
                <w:color w:val="1A1A1A"/>
                <w:sz w:val="20"/>
                <w:szCs w:val="20"/>
              </w:rPr>
              <w:t xml:space="preserve">Ch. 9 — Session Delivery Playbook</w:t>
            </w:r>
          </w:p>
        </w:tc>
        <w:tc>
          <w:tcPr>
            <w:tcW w:type="dxa" w:w="5950"/>
            <w:tcMar>
              <w:top w:type="dxa" w:w="100"/>
              <w:left w:type="dxa" w:w="120"/>
              <w:bottom w:type="dxa" w:w="100"/>
              <w:right w:type="dxa" w:w="120"/>
            </w:tcMar>
          </w:tcPr>
          <w:p>
            <w:r>
              <w:rPr>
                <w:b w:val="false"/>
                <w:bCs w:val="false"/>
                <w:color w:val="1A1A1A"/>
                <w:sz w:val="20"/>
                <w:szCs w:val="20"/>
              </w:rPr>
              <w:t xml:space="preserve">§3.3 FR-OPS-2/3</w:t>
            </w:r>
          </w:p>
        </w:tc>
      </w:tr>
      <w:tr>
        <w:tc>
          <w:tcPr>
            <w:tcW w:type="dxa" w:w="3400"/>
            <w:shd w:fill="F5F7FB" w:val="clear"/>
            <w:tcMar>
              <w:top w:type="dxa" w:w="100"/>
              <w:left w:type="dxa" w:w="120"/>
              <w:bottom w:type="dxa" w:w="100"/>
              <w:right w:type="dxa" w:w="120"/>
            </w:tcMar>
          </w:tcPr>
          <w:p>
            <w:r>
              <w:rPr>
                <w:b w:val="false"/>
                <w:bCs w:val="false"/>
                <w:color w:val="1A1A1A"/>
                <w:sz w:val="20"/>
                <w:szCs w:val="20"/>
              </w:rPr>
              <w:t xml:space="preserve">Ch. 10 — Curriculum Development Workflow</w:t>
            </w:r>
          </w:p>
        </w:tc>
        <w:tc>
          <w:tcPr>
            <w:tcW w:type="dxa" w:w="5950"/>
            <w:shd w:fill="F5F7FB" w:val="clear"/>
            <w:tcMar>
              <w:top w:type="dxa" w:w="100"/>
              <w:left w:type="dxa" w:w="120"/>
              <w:bottom w:type="dxa" w:w="100"/>
              <w:right w:type="dxa" w:w="120"/>
            </w:tcMar>
          </w:tcPr>
          <w:p>
            <w:r>
              <w:rPr>
                <w:b w:val="false"/>
                <w:bCs w:val="false"/>
                <w:color w:val="1A1A1A"/>
                <w:sz w:val="20"/>
                <w:szCs w:val="20"/>
              </w:rPr>
              <w:t xml:space="preserve">§3.5 FR-CUR</w:t>
            </w:r>
          </w:p>
        </w:tc>
      </w:tr>
      <w:tr>
        <w:tc>
          <w:tcPr>
            <w:tcW w:type="dxa" w:w="3400"/>
            <w:tcMar>
              <w:top w:type="dxa" w:w="100"/>
              <w:left w:type="dxa" w:w="120"/>
              <w:bottom w:type="dxa" w:w="100"/>
              <w:right w:type="dxa" w:w="120"/>
            </w:tcMar>
          </w:tcPr>
          <w:p>
            <w:r>
              <w:rPr>
                <w:b w:val="false"/>
                <w:bCs w:val="false"/>
                <w:color w:val="1A1A1A"/>
                <w:sz w:val="20"/>
                <w:szCs w:val="20"/>
              </w:rPr>
              <w:t xml:space="preserve">Ch. 11 — Student Passport &amp; Assessment</w:t>
            </w:r>
          </w:p>
        </w:tc>
        <w:tc>
          <w:tcPr>
            <w:tcW w:type="dxa" w:w="5950"/>
            <w:tcMar>
              <w:top w:type="dxa" w:w="100"/>
              <w:left w:type="dxa" w:w="120"/>
              <w:bottom w:type="dxa" w:w="100"/>
              <w:right w:type="dxa" w:w="120"/>
            </w:tcMar>
          </w:tcPr>
          <w:p>
            <w:r>
              <w:rPr>
                <w:b w:val="false"/>
                <w:bCs w:val="false"/>
                <w:color w:val="1A1A1A"/>
                <w:sz w:val="20"/>
                <w:szCs w:val="20"/>
              </w:rPr>
              <w:t xml:space="preserve">§3.4 FR-PASS</w:t>
            </w:r>
          </w:p>
        </w:tc>
      </w:tr>
      <w:tr>
        <w:tc>
          <w:tcPr>
            <w:tcW w:type="dxa" w:w="3400"/>
            <w:shd w:fill="F5F7FB" w:val="clear"/>
            <w:tcMar>
              <w:top w:type="dxa" w:w="100"/>
              <w:left w:type="dxa" w:w="120"/>
              <w:bottom w:type="dxa" w:w="100"/>
              <w:right w:type="dxa" w:w="120"/>
            </w:tcMar>
          </w:tcPr>
          <w:p>
            <w:r>
              <w:rPr>
                <w:b w:val="false"/>
                <w:bCs w:val="false"/>
                <w:color w:val="1A1A1A"/>
                <w:sz w:val="20"/>
                <w:szCs w:val="20"/>
              </w:rPr>
              <w:t xml:space="preserve">Ch. 12 — Enrollment &amp; Admissions</w:t>
            </w:r>
          </w:p>
        </w:tc>
        <w:tc>
          <w:tcPr>
            <w:tcW w:type="dxa" w:w="5950"/>
            <w:shd w:fill="F5F7FB" w:val="clear"/>
            <w:tcMar>
              <w:top w:type="dxa" w:w="100"/>
              <w:left w:type="dxa" w:w="120"/>
              <w:bottom w:type="dxa" w:w="100"/>
              <w:right w:type="dxa" w:w="120"/>
            </w:tcMar>
          </w:tcPr>
          <w:p>
            <w:r>
              <w:rPr>
                <w:b w:val="false"/>
                <w:bCs w:val="false"/>
                <w:color w:val="1A1A1A"/>
                <w:sz w:val="20"/>
                <w:szCs w:val="20"/>
              </w:rPr>
              <w:t xml:space="preserve">§3.2 FR-ENR</w:t>
            </w:r>
          </w:p>
        </w:tc>
      </w:tr>
      <w:tr>
        <w:tc>
          <w:tcPr>
            <w:tcW w:type="dxa" w:w="3400"/>
            <w:tcMar>
              <w:top w:type="dxa" w:w="100"/>
              <w:left w:type="dxa" w:w="120"/>
              <w:bottom w:type="dxa" w:w="100"/>
              <w:right w:type="dxa" w:w="120"/>
            </w:tcMar>
          </w:tcPr>
          <w:p>
            <w:r>
              <w:rPr>
                <w:b w:val="false"/>
                <w:bCs w:val="false"/>
                <w:color w:val="1A1A1A"/>
                <w:sz w:val="20"/>
                <w:szCs w:val="20"/>
              </w:rPr>
              <w:t xml:space="preserve">Ch. 13 — Cohort Operations Checklist</w:t>
            </w:r>
          </w:p>
        </w:tc>
        <w:tc>
          <w:tcPr>
            <w:tcW w:type="dxa" w:w="5950"/>
            <w:tcMar>
              <w:top w:type="dxa" w:w="100"/>
              <w:left w:type="dxa" w:w="120"/>
              <w:bottom w:type="dxa" w:w="100"/>
              <w:right w:type="dxa" w:w="120"/>
            </w:tcMar>
          </w:tcPr>
          <w:p>
            <w:r>
              <w:rPr>
                <w:b w:val="false"/>
                <w:bCs w:val="false"/>
                <w:color w:val="1A1A1A"/>
                <w:sz w:val="20"/>
                <w:szCs w:val="20"/>
              </w:rPr>
              <w:t xml:space="preserve">§3.3 FR-OPS-5/6</w:t>
            </w:r>
          </w:p>
        </w:tc>
      </w:tr>
      <w:tr>
        <w:tc>
          <w:tcPr>
            <w:tcW w:type="dxa" w:w="3400"/>
            <w:shd w:fill="F5F7FB" w:val="clear"/>
            <w:tcMar>
              <w:top w:type="dxa" w:w="100"/>
              <w:left w:type="dxa" w:w="120"/>
              <w:bottom w:type="dxa" w:w="100"/>
              <w:right w:type="dxa" w:w="120"/>
            </w:tcMar>
          </w:tcPr>
          <w:p>
            <w:r>
              <w:rPr>
                <w:b w:val="false"/>
                <w:bCs w:val="false"/>
                <w:color w:val="1A1A1A"/>
                <w:sz w:val="20"/>
                <w:szCs w:val="20"/>
              </w:rPr>
              <w:t xml:space="preserve">Ch. 14 — Quality Assurance &amp; Session Audit</w:t>
            </w:r>
          </w:p>
        </w:tc>
        <w:tc>
          <w:tcPr>
            <w:tcW w:type="dxa" w:w="5950"/>
            <w:shd w:fill="F5F7FB" w:val="clear"/>
            <w:tcMar>
              <w:top w:type="dxa" w:w="100"/>
              <w:left w:type="dxa" w:w="120"/>
              <w:bottom w:type="dxa" w:w="100"/>
              <w:right w:type="dxa" w:w="120"/>
            </w:tcMar>
          </w:tcPr>
          <w:p>
            <w:r>
              <w:rPr>
                <w:b w:val="false"/>
                <w:bCs w:val="false"/>
                <w:color w:val="1A1A1A"/>
                <w:sz w:val="20"/>
                <w:szCs w:val="20"/>
              </w:rPr>
              <w:t xml:space="preserve">§3.6 FR-QA</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pPr>
    <w:rPr>
      <w:b/>
      <w:bCs/>
      <w:color w:val="002561"/>
      <w:sz w:val="32"/>
      <w:szCs w:val="32"/>
    </w:rPr>
  </w:style>
  <w:style w:type="paragraph" w:styleId="Heading2">
    <w:name w:val="Heading 2"/>
    <w:basedOn w:val="Normal"/>
    <w:next w:val="Normal"/>
    <w:pPr>
      <w:spacing w:after="120" w:before="240"/>
    </w:pPr>
    <w:rPr>
      <w:b/>
      <w:bCs/>
      <w:color w:val="002561"/>
      <w:sz w:val="26"/>
      <w:szCs w:val="26"/>
    </w:rPr>
  </w:style>
  <w:style w:type="paragraph" w:styleId="Heading3">
    <w:name w:val="Heading 3"/>
    <w:basedOn w:val="Normal"/>
    <w:next w:val="Normal"/>
    <w:pPr>
      <w:spacing w:after="100" w:before="180"/>
    </w:pPr>
    <w:rPr>
      <w:b/>
      <w:bCs/>
      <w:color w:val="F582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2026-08-18T11:02:20.591Z</dcterms:created>
  <dcterms:modified xsi:type="dcterms:W3CDTF">2026-08-18T11:02:20.610Z</dcterms:modified>
</cp:coreProperties>
</file>

<file path=docProps/custom.xml><?xml version="1.0" encoding="utf-8"?>
<Properties xmlns="http://schemas.openxmlformats.org/officeDocument/2006/custom-properties" xmlns:vt="http://schemas.openxmlformats.org/officeDocument/2006/docPropsVTypes"/>
</file>