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1b57ce432ae9a053ce3522a50d8d7eb461daa61"/>
    <w:p>
      <w:pPr>
        <w:pStyle w:val="Heading1"/>
        <w:bidi/>
      </w:pPr>
      <w:r>
        <w:rPr>
          <w:rtl/>
        </w:rPr>
        <w:t xml:space="preserve">تقرير المراجعة النهائية: «PowerPoint العملي: من المبتدئ إلى المستوى المتوسط»</w:t>
      </w:r>
    </w:p>
    <w:p>
      <w:pPr>
        <w:bidi/>
      </w:pPr>
      <w:r>
        <w:rPr>
          <w:b/>
          <w:bCs/>
          <w:rtl/>
        </w:rPr>
        <w:t xml:space="preserve">الملفات النهائية:</w:t>
      </w:r>
      <w:r>
        <w:rPr>
          <w:rtl/>
        </w:rPr>
        <w:t xml:space="preserve"> </w:t>
      </w:r>
      <w:r>
        <w:rPr>
          <w:rtl/>
        </w:rPr>
        <w:t xml:space="preserve">PowerPoint-Nourix-Academy.pdf (89 صفحة، A4) · PowerPoint-Nourix-Academy.docx (قابل للتحرير) · Projets-PowerPoint.zip (8 ملفات pptx)</w:t>
      </w:r>
    </w:p>
    <w:bookmarkStart w:id="9" w:name="ما-الذي-تغير"/>
    <w:p>
      <w:pPr>
        <w:pStyle w:val="Heading2"/>
        <w:bidi/>
      </w:pPr>
      <w:r>
        <w:rPr>
          <w:rtl/>
        </w:rPr>
        <w:t xml:space="preserve">1. ما الذي تغير؟</w:t>
      </w:r>
    </w:p>
    <w:p>
      <w:pPr>
        <w:pStyle w:val="Compact"/>
        <w:numPr>
          <w:ilvl w:val="0"/>
          <w:numId w:val="1001"/>
        </w:numPr>
        <w:bidi/>
      </w:pPr>
      <w:r>
        <w:rPr>
          <w:b/>
          <w:bCs/>
          <w:rtl/>
        </w:rPr>
        <w:t xml:space="preserve">البنية:</w:t>
      </w:r>
      <w:r>
        <w:rPr>
          <w:rtl/>
        </w:rPr>
        <w:t xml:space="preserve"> </w:t>
      </w:r>
      <w:r>
        <w:rPr>
          <w:rtl/>
        </w:rPr>
        <w:t xml:space="preserve">14 فصلا بدل 13، في 4 أجزاء. كل فصل يتبع القالب نفسه: المستوى والزمن والمتطلبات، ثم ماذا ستتعلم، لماذا مهمة، الشرح خطوة بخطوة، مثال تطبيقي، قبل وبعد، أخطاء شائعة، نصائح احترافية، تمرين، طريقة التحقق، اختبار قصير، خلاصة.</w:t>
      </w:r>
    </w:p>
    <w:p>
      <w:pPr>
        <w:pStyle w:val="Compact"/>
        <w:numPr>
          <w:ilvl w:val="0"/>
          <w:numId w:val="1001"/>
        </w:numPr>
        <w:bidi/>
      </w:pPr>
      <w:r>
        <w:rPr>
          <w:b/>
          <w:bCs/>
          <w:rtl/>
        </w:rPr>
        <w:t xml:space="preserve">صفحات تجارية جديدة:</w:t>
      </w:r>
      <w:r>
        <w:rPr>
          <w:rtl/>
        </w:rPr>
        <w:t xml:space="preserve"> </w:t>
      </w:r>
      <w:r>
        <w:rPr>
          <w:rtl/>
        </w:rPr>
        <w:t xml:space="preserve">«ماذا ستحصل عليه مع هذا الكتاب؟»، «طريقة تحميل الملفات التطبيقية» (مع مكان الرابط ورمز QR وتنبيه الاحتفاظ بنسخة أصلية)، «كيف تستخدم هذا الكتاب؟» في 5 خطوات.</w:t>
      </w:r>
    </w:p>
    <w:p>
      <w:pPr>
        <w:pStyle w:val="Compact"/>
        <w:numPr>
          <w:ilvl w:val="0"/>
          <w:numId w:val="1001"/>
        </w:numPr>
        <w:bidi/>
      </w:pPr>
      <w:r>
        <w:rPr>
          <w:b/>
          <w:bCs/>
          <w:rtl/>
        </w:rPr>
        <w:t xml:space="preserve">الغلاف:</w:t>
      </w:r>
      <w:r>
        <w:rPr>
          <w:rtl/>
        </w:rPr>
        <w:t xml:space="preserve"> </w:t>
      </w:r>
      <w:r>
        <w:rPr>
          <w:rtl/>
        </w:rPr>
        <w:t xml:space="preserve">جديد بالعنوان والعنوان الفرعي والجملة التسويقية وأربع شارات: شرح مصور، تمارين وحلول، ملفات PowerPoint تطبيقية، قاموس واختصارات.</w:t>
      </w:r>
    </w:p>
    <w:p>
      <w:pPr>
        <w:pStyle w:val="Compact"/>
        <w:numPr>
          <w:ilvl w:val="0"/>
          <w:numId w:val="1001"/>
        </w:numPr>
        <w:bidi/>
      </w:pPr>
      <w:r>
        <w:rPr>
          <w:b/>
          <w:bCs/>
          <w:rtl/>
        </w:rPr>
        <w:t xml:space="preserve">الفصل 14:</w:t>
      </w:r>
      <w:r>
        <w:rPr>
          <w:rtl/>
        </w:rPr>
        <w:t xml:space="preserve"> </w:t>
      </w:r>
      <w:r>
        <w:rPr>
          <w:rtl/>
        </w:rPr>
        <w:t xml:space="preserve">صار اسمه «ستة مشاريع تطبيقية واقعية». لكل مشروع بطاقة فيها: الاسم، الملف، الهدف، الجمهور، الاستخدام، الصعوبة، عدد الشرائح، المهارات. بعدها خطوات التنفيذ، والنتيجة المتوقعة، وقائمة تحقق.</w:t>
      </w:r>
    </w:p>
    <w:p>
      <w:pPr>
        <w:pStyle w:val="Compact"/>
        <w:numPr>
          <w:ilvl w:val="0"/>
          <w:numId w:val="1001"/>
        </w:numPr>
        <w:bidi/>
      </w:pPr>
      <w:r>
        <w:rPr>
          <w:b/>
          <w:bCs/>
          <w:rtl/>
        </w:rPr>
        <w:t xml:space="preserve">التصميم:</w:t>
      </w:r>
    </w:p>
    <w:p>
      <w:pPr>
        <w:pStyle w:val="Compact"/>
        <w:numPr>
          <w:ilvl w:val="1"/>
          <w:numId w:val="1002"/>
        </w:numPr>
        <w:bidi/>
      </w:pPr>
      <w:r>
        <w:rPr>
          <w:rtl/>
        </w:rPr>
        <w:t xml:space="preserve">صناديق ملونة مميزة: معلومات، نصائح، أخطاء، ملاحظات، تمارين، تحقق، تحميل.</w:t>
      </w:r>
    </w:p>
    <w:p>
      <w:pPr>
        <w:pStyle w:val="Compact"/>
        <w:numPr>
          <w:ilvl w:val="1"/>
          <w:numId w:val="1002"/>
        </w:numPr>
        <w:bidi/>
      </w:pPr>
      <w:r>
        <w:rPr>
          <w:rtl/>
        </w:rPr>
        <w:t xml:space="preserve">رأس صفحة وتذييل موحدان مع رقم الصفحة.</w:t>
      </w:r>
    </w:p>
    <w:p>
      <w:pPr>
        <w:pStyle w:val="Compact"/>
        <w:numPr>
          <w:ilvl w:val="1"/>
          <w:numId w:val="1002"/>
        </w:numPr>
        <w:bidi/>
      </w:pPr>
      <w:r>
        <w:rPr>
          <w:rtl/>
        </w:rPr>
        <w:t xml:space="preserve">ترقيم متسلسل للأشكال من 1 إلى 39.</w:t>
      </w:r>
    </w:p>
    <w:p>
      <w:pPr>
        <w:pStyle w:val="Compact"/>
        <w:numPr>
          <w:ilvl w:val="1"/>
          <w:numId w:val="1002"/>
        </w:numPr>
        <w:bidi/>
      </w:pPr>
      <w:r>
        <w:rPr>
          <w:rtl/>
        </w:rPr>
        <w:t xml:space="preserve">تكرار رأس الجداول الطويلة، وعدم فصل الجداول القصيرة وبطاقات المشاريع.</w:t>
      </w:r>
    </w:p>
    <w:p>
      <w:pPr>
        <w:pStyle w:val="Compact"/>
        <w:numPr>
          <w:ilvl w:val="1"/>
          <w:numId w:val="1002"/>
        </w:numPr>
        <w:bidi/>
      </w:pPr>
      <w:r>
        <w:rPr>
          <w:rtl/>
        </w:rPr>
        <w:t xml:space="preserve">لا عنوان معزول في أسفل صفحة. ينتهي كل فصل بصفحة مراجعة فيها الاختبار والخلاصة معا.</w:t>
      </w:r>
    </w:p>
    <w:p>
      <w:pPr>
        <w:pStyle w:val="Compact"/>
        <w:numPr>
          <w:ilvl w:val="0"/>
          <w:numId w:val="1001"/>
        </w:numPr>
        <w:bidi/>
      </w:pPr>
      <w:r>
        <w:rPr>
          <w:b/>
          <w:bCs/>
          <w:rtl/>
        </w:rPr>
        <w:t xml:space="preserve">ملف التمارين:</w:t>
      </w:r>
      <w:r>
        <w:rPr>
          <w:rtl/>
        </w:rPr>
        <w:t xml:space="preserve"> </w:t>
      </w:r>
      <w:r>
        <w:rPr>
          <w:rtl/>
        </w:rPr>
        <w:t xml:space="preserve">أضيفت شريحة لتمرين الفصل 9 (شريحة ضعيفة وحلها)، وصار التمرين يغطي الفصول من 3 إلى 11.</w:t>
      </w:r>
    </w:p>
    <w:p>
      <w:pPr>
        <w:pStyle w:val="Compact"/>
        <w:numPr>
          <w:ilvl w:val="0"/>
          <w:numId w:val="1001"/>
        </w:numPr>
        <w:bidi/>
      </w:pPr>
      <w:r>
        <w:rPr>
          <w:b/>
          <w:bCs/>
          <w:rtl/>
        </w:rPr>
        <w:t xml:space="preserve">الملاحق:</w:t>
      </w:r>
      <w:r>
        <w:rPr>
          <w:rtl/>
        </w:rPr>
        <w:t xml:space="preserve"> </w:t>
      </w:r>
      <w:r>
        <w:rPr>
          <w:rtl/>
        </w:rPr>
        <w:t xml:space="preserve">الاختصارات، والقاموس، وقائمة تحقق قبل العرض، والحلول وأجوبة الاختبارات، وملحق جديد للمصطلحات الموحدة وقواعد الكتابة.</w:t>
      </w:r>
    </w:p>
    <w:bookmarkEnd w:id="9"/>
    <w:bookmarkStart w:id="10" w:name="الأخطاء-التي-صححت"/>
    <w:p>
      <w:pPr>
        <w:pStyle w:val="Heading2"/>
        <w:bidi/>
      </w:pPr>
      <w:r>
        <w:rPr>
          <w:rtl/>
        </w:rPr>
        <w:t xml:space="preserve">2. الأخطاء التي صححت</w:t>
      </w:r>
    </w:p>
    <w:p>
      <w:pPr>
        <w:pStyle w:val="Compact"/>
        <w:numPr>
          <w:ilvl w:val="0"/>
          <w:numId w:val="1003"/>
        </w:numPr>
        <w:bidi/>
      </w:pPr>
      <w:r>
        <w:rPr>
          <w:rtl/>
        </w:rPr>
        <w:t xml:space="preserve">الكلمات المتقطعة (موّح د، المقّد م، تحّق ق، تصّد ره): السبب هو الشدة والحركات في خط الطباعة. حذفت الحركات من النص، فصار النص سليما عند البحث والنسخ.</w:t>
      </w:r>
    </w:p>
    <w:p>
      <w:pPr>
        <w:pStyle w:val="Compact"/>
        <w:numPr>
          <w:ilvl w:val="0"/>
          <w:numId w:val="1003"/>
        </w:numPr>
        <w:bidi/>
      </w:pPr>
      <w:r>
        <w:rPr>
          <w:rtl/>
        </w:rPr>
        <w:t xml:space="preserve">إزالة كل استعمال لعبارة «مشاريع حقيقية» من الكتاب والغلاف وبيانات الملف.</w:t>
      </w:r>
    </w:p>
    <w:p>
      <w:pPr>
        <w:pStyle w:val="Compact"/>
        <w:numPr>
          <w:ilvl w:val="0"/>
          <w:numId w:val="1003"/>
        </w:numPr>
        <w:bidi/>
      </w:pPr>
      <w:r>
        <w:rPr>
          <w:rtl/>
        </w:rPr>
        <w:t xml:space="preserve">عبارة من كتاب Excel بقيت على الغلاف القديم: «من أول خلية».</w:t>
      </w:r>
    </w:p>
    <w:p>
      <w:pPr>
        <w:pStyle w:val="Compact"/>
        <w:numPr>
          <w:ilvl w:val="0"/>
          <w:numId w:val="1003"/>
        </w:numPr>
        <w:bidi/>
      </w:pPr>
      <w:r>
        <w:rPr>
          <w:rtl/>
        </w:rPr>
        <w:t xml:space="preserve">ترتيب خيارات (أ) (ب) (ج) في الاختبارات حين تكون الخيارات بالفرنسية.</w:t>
      </w:r>
    </w:p>
    <w:p>
      <w:pPr>
        <w:pStyle w:val="Compact"/>
        <w:numPr>
          <w:ilvl w:val="0"/>
          <w:numId w:val="1003"/>
        </w:numPr>
        <w:bidi/>
      </w:pPr>
      <w:r>
        <w:rPr>
          <w:rtl/>
        </w:rPr>
        <w:t xml:space="preserve">صفحة الحقوق: إلغاء الضبط من الجهتين، لأنه كان يقطع الكلمات.</w:t>
      </w:r>
    </w:p>
    <w:p>
      <w:pPr>
        <w:pStyle w:val="Compact"/>
        <w:numPr>
          <w:ilvl w:val="0"/>
          <w:numId w:val="1003"/>
        </w:numPr>
        <w:bidi/>
      </w:pPr>
      <w:r>
        <w:rPr>
          <w:rtl/>
        </w:rPr>
        <w:t xml:space="preserve">الصور: كانت تطبع أصغر من المقرر (14,8 سم بدل 16,5 سم)، فصارت بالعرض الكامل.</w:t>
      </w:r>
    </w:p>
    <w:p>
      <w:pPr>
        <w:pStyle w:val="Compact"/>
        <w:numPr>
          <w:ilvl w:val="0"/>
          <w:numId w:val="1003"/>
        </w:numPr>
        <w:bidi/>
      </w:pPr>
      <w:r>
        <w:rPr>
          <w:rtl/>
        </w:rPr>
        <w:t xml:space="preserve">توحيد المصطلحات حسب الجدول المعتمد (الملحق هـ): الاسم العربي، ثم الفرنسي كما في PowerPoint، ثم الإنجليزي عند أول ظهور.</w:t>
      </w:r>
    </w:p>
    <w:p>
      <w:pPr>
        <w:pStyle w:val="Compact"/>
        <w:numPr>
          <w:ilvl w:val="0"/>
          <w:numId w:val="1003"/>
        </w:numPr>
        <w:bidi/>
      </w:pPr>
      <w:r>
        <w:rPr>
          <w:rtl/>
        </w:rPr>
        <w:t xml:space="preserve">علامات الترقيم العربية، والمسافات حول الأرقام والكلمات اللاتينية، واتجاه الجداول من اليمين إلى اليسار.</w:t>
      </w:r>
    </w:p>
    <w:bookmarkEnd w:id="10"/>
    <w:bookmarkStart w:id="11" w:name="الفصول-والأقسام-المضافة"/>
    <w:p>
      <w:pPr>
        <w:pStyle w:val="Heading2"/>
        <w:bidi/>
      </w:pPr>
      <w:r>
        <w:rPr>
          <w:rtl/>
        </w:rPr>
        <w:t xml:space="preserve">3. الفصول والأقسام المضافة</w:t>
      </w:r>
    </w:p>
    <w:p>
      <w:pPr>
        <w:pStyle w:val="Compact"/>
        <w:numPr>
          <w:ilvl w:val="0"/>
          <w:numId w:val="1004"/>
        </w:numPr>
        <w:bidi/>
      </w:pPr>
      <w:r>
        <w:rPr>
          <w:b/>
          <w:bCs/>
          <w:rtl/>
        </w:rPr>
        <w:t xml:space="preserve">الفصل 9 «مبادئ تصميم عرض تقديمي احترافي»:</w:t>
      </w:r>
    </w:p>
    <w:p>
      <w:pPr>
        <w:pStyle w:val="Compact"/>
        <w:numPr>
          <w:ilvl w:val="1"/>
          <w:numId w:val="1005"/>
        </w:numPr>
        <w:bidi/>
      </w:pPr>
      <w:r>
        <w:rPr>
          <w:rtl/>
        </w:rPr>
        <w:t xml:space="preserve">النص القليل، وحجم الخط، والتباين، والألوان.</w:t>
      </w:r>
    </w:p>
    <w:p>
      <w:pPr>
        <w:pStyle w:val="Compact"/>
        <w:numPr>
          <w:ilvl w:val="1"/>
          <w:numId w:val="1005"/>
        </w:numPr>
        <w:bidi/>
      </w:pPr>
      <w:r>
        <w:rPr>
          <w:rtl/>
        </w:rPr>
        <w:t xml:space="preserve">المحاذاة والمسافات، واختيار الرسم البياني.</w:t>
      </w:r>
    </w:p>
    <w:p>
      <w:pPr>
        <w:pStyle w:val="Compact"/>
        <w:numPr>
          <w:ilvl w:val="1"/>
          <w:numId w:val="1005"/>
        </w:numPr>
        <w:bidi/>
      </w:pPr>
      <w:r>
        <w:rPr>
          <w:rtl/>
        </w:rPr>
        <w:t xml:space="preserve">التسلسل البصري، والهوية الموحدة، ومتى نستعمل الصور والأيقونات.</w:t>
      </w:r>
    </w:p>
    <w:p>
      <w:pPr>
        <w:pStyle w:val="Compact"/>
        <w:numPr>
          <w:ilvl w:val="1"/>
          <w:numId w:val="1005"/>
        </w:numPr>
        <w:bidi/>
      </w:pPr>
      <w:r>
        <w:rPr>
          <w:rtl/>
        </w:rPr>
        <w:t xml:space="preserve">أخطاء التصميم، ومثال قبل وبعد.</w:t>
      </w:r>
    </w:p>
    <w:p>
      <w:pPr>
        <w:pStyle w:val="Compact"/>
        <w:numPr>
          <w:ilvl w:val="0"/>
          <w:numId w:val="1004"/>
        </w:numPr>
        <w:bidi/>
      </w:pPr>
      <w:r>
        <w:rPr>
          <w:b/>
          <w:bCs/>
          <w:rtl/>
        </w:rPr>
        <w:t xml:space="preserve">أقسام «قبل وبعد» في كل فصل:</w:t>
      </w:r>
      <w:r>
        <w:rPr>
          <w:rtl/>
        </w:rPr>
        <w:t xml:space="preserve"> </w:t>
      </w:r>
      <w:r>
        <w:rPr>
          <w:rtl/>
        </w:rPr>
        <w:t xml:space="preserve">8 صور مقارنة جديدة (الأشكال 6، 10، 14، 17، 20، 23، 24، 25)، والباقي جداول.</w:t>
      </w:r>
    </w:p>
    <w:p>
      <w:pPr>
        <w:pStyle w:val="Compact"/>
        <w:numPr>
          <w:ilvl w:val="0"/>
          <w:numId w:val="1004"/>
        </w:numPr>
        <w:bidi/>
      </w:pPr>
      <w:r>
        <w:rPr>
          <w:b/>
          <w:bCs/>
          <w:rtl/>
        </w:rPr>
        <w:t xml:space="preserve">صفحات البيع الثلاث</w:t>
      </w:r>
      <w:r>
        <w:rPr>
          <w:rtl/>
        </w:rPr>
        <w:t xml:space="preserve"> </w:t>
      </w:r>
      <w:r>
        <w:rPr>
          <w:rtl/>
        </w:rPr>
        <w:t xml:space="preserve">والملحق هـ.</w:t>
      </w:r>
    </w:p>
    <w:bookmarkEnd w:id="11"/>
    <w:bookmarkStart w:id="12" w:name="الصور"/>
    <w:p>
      <w:pPr>
        <w:pStyle w:val="Heading2"/>
        <w:bidi/>
      </w:pPr>
      <w:r>
        <w:rPr>
          <w:rtl/>
        </w:rPr>
        <w:t xml:space="preserve">4. الصور</w:t>
      </w:r>
    </w:p>
    <w:p>
      <w:pPr>
        <w:pStyle w:val="Compact"/>
        <w:numPr>
          <w:ilvl w:val="0"/>
          <w:numId w:val="1006"/>
        </w:numPr>
        <w:bidi/>
      </w:pPr>
      <w:r>
        <w:rPr>
          <w:b/>
          <w:bCs/>
          <w:rtl/>
        </w:rPr>
        <w:t xml:space="preserve">صور جديدة:</w:t>
      </w:r>
      <w:r>
        <w:rPr>
          <w:rtl/>
        </w:rPr>
        <w:t xml:space="preserve"> </w:t>
      </w:r>
      <w:r>
        <w:rPr>
          <w:rtl/>
        </w:rPr>
        <w:t xml:space="preserve">الشريط والتبويبات (الشكل 1)، ومساحة العمل (الشكل 2)، و8 صور قبل وبعد.</w:t>
      </w:r>
    </w:p>
    <w:p>
      <w:pPr>
        <w:pStyle w:val="Compact"/>
        <w:numPr>
          <w:ilvl w:val="0"/>
          <w:numId w:val="1006"/>
        </w:numPr>
        <w:bidi/>
      </w:pPr>
      <w:r>
        <w:rPr>
          <w:b/>
          <w:bCs/>
          <w:rtl/>
        </w:rPr>
        <w:t xml:space="preserve">صور أعيد إنتاجها:</w:t>
      </w:r>
      <w:r>
        <w:rPr>
          <w:rtl/>
        </w:rPr>
        <w:t xml:space="preserve"> </w:t>
      </w:r>
      <w:r>
        <w:rPr>
          <w:rtl/>
        </w:rPr>
        <w:t xml:space="preserve">كل صور الواجهة، بقص أقرب حتى يكبر النص عند الطباعة.</w:t>
      </w:r>
    </w:p>
    <w:p>
      <w:pPr>
        <w:pStyle w:val="Compact"/>
        <w:numPr>
          <w:ilvl w:val="1"/>
          <w:numId w:val="1007"/>
        </w:numPr>
        <w:bidi/>
      </w:pPr>
      <w:r>
        <w:rPr>
          <w:rtl/>
        </w:rPr>
        <w:t xml:space="preserve">الأرقام على الصور تطابق أرقام الشرح تحتها.</w:t>
      </w:r>
    </w:p>
    <w:p>
      <w:pPr>
        <w:pStyle w:val="Compact"/>
        <w:numPr>
          <w:ilvl w:val="1"/>
          <w:numId w:val="1007"/>
        </w:numPr>
        <w:bidi/>
      </w:pPr>
      <w:r>
        <w:rPr>
          <w:rtl/>
        </w:rPr>
        <w:t xml:space="preserve">شريطا Animations وFormat de l’image قسم كل منهما إلى نصفين بدل تصغيره.</w:t>
      </w:r>
    </w:p>
    <w:p>
      <w:pPr>
        <w:pStyle w:val="Compact"/>
        <w:numPr>
          <w:ilvl w:val="0"/>
          <w:numId w:val="1006"/>
        </w:numPr>
        <w:bidi/>
      </w:pPr>
      <w:r>
        <w:rPr>
          <w:b/>
          <w:bCs/>
          <w:rtl/>
        </w:rPr>
        <w:t xml:space="preserve">صور ينصح باستبدالها:</w:t>
      </w:r>
      <w:r>
        <w:rPr>
          <w:rtl/>
        </w:rPr>
        <w:t xml:space="preserve"> </w:t>
      </w:r>
      <w:r>
        <w:rPr>
          <w:rtl/>
        </w:rPr>
        <w:t xml:space="preserve">صور الواجهة (الأشكال 1 إلى 5، 7 إلى 9، 11 إلى 13، 15، 16، 18، 19، 21، 22، 26 إلى 33) رسوم توضيحية تحاكي PowerPoint، وليست لقطات شاشة، وهذا مذكور في صفحة الحقوق.</w:t>
      </w:r>
    </w:p>
    <w:p>
      <w:pPr>
        <w:pStyle w:val="Compact"/>
        <w:numPr>
          <w:ilvl w:val="1"/>
          <w:numId w:val="1008"/>
        </w:numPr>
        <w:bidi/>
      </w:pPr>
      <w:r>
        <w:rPr>
          <w:rtl/>
        </w:rPr>
        <w:t xml:space="preserve">لقطات حقيقية من نسختك تزيد ثقة المشتري.</w:t>
      </w:r>
    </w:p>
    <w:p>
      <w:pPr>
        <w:pStyle w:val="Compact"/>
        <w:numPr>
          <w:ilvl w:val="1"/>
          <w:numId w:val="1008"/>
        </w:numPr>
        <w:bidi/>
      </w:pPr>
      <w:r>
        <w:rPr>
          <w:rtl/>
        </w:rPr>
        <w:t xml:space="preserve">ضع اللقطة في المجلد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shots/</w:t>
      </w:r>
      <w:r>
        <w:rPr>
          <w:rtl/>
        </w:rPr>
        <w:t xml:space="preserve"> </w:t>
      </w:r>
      <w:r>
        <w:rPr>
          <w:rtl/>
        </w:rPr>
        <w:t xml:space="preserve">باسم الرمز، مثل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shots/P04.png</w:t>
      </w:r>
      <w:r>
        <w:rPr>
          <w:rtl/>
        </w:rPr>
        <w:t xml:space="preserve">، ثم أعد البناء، فتستبدل الصورة تلقائيا.</w:t>
      </w:r>
    </w:p>
    <w:p>
      <w:pPr>
        <w:pStyle w:val="Compact"/>
        <w:numPr>
          <w:ilvl w:val="1"/>
          <w:numId w:val="1008"/>
        </w:numPr>
        <w:bidi/>
      </w:pPr>
      <w:r>
        <w:rPr>
          <w:rtl/>
        </w:rPr>
        <w:t xml:space="preserve">صور المشاريع (الأشكال 34 إلى 39) مأخوذة من ملفات المشاريع نفسها، فلا تحتاج إلى استبدال.</w:t>
      </w:r>
    </w:p>
    <w:bookmarkEnd w:id="12"/>
    <w:bookmarkStart w:id="13" w:name="ما-ينقص-قبل-النشر"/>
    <w:p>
      <w:pPr>
        <w:pStyle w:val="Heading2"/>
        <w:bidi/>
      </w:pPr>
      <w:r>
        <w:rPr>
          <w:rtl/>
        </w:rPr>
        <w:t xml:space="preserve">5. ما ينقص قبل النشر</w:t>
      </w:r>
    </w:p>
    <w:p>
      <w:pPr>
        <w:pStyle w:val="Compact"/>
        <w:numPr>
          <w:ilvl w:val="0"/>
          <w:numId w:val="1009"/>
        </w:numPr>
        <w:bidi/>
      </w:pPr>
      <w:r>
        <w:rPr>
          <w:b/>
          <w:bCs/>
          <w:rtl/>
        </w:rPr>
        <w:t xml:space="preserve">رابط التحميل</w:t>
      </w:r>
      <w:r>
        <w:rPr>
          <w:rtl/>
        </w:rPr>
        <w:t xml:space="preserve"> </w:t>
      </w:r>
      <w:r>
        <w:rPr>
          <w:rtl/>
        </w:rPr>
        <w:t xml:space="preserve">مكان السطر المنقط في صفحة «طريقة تحميل الملفات التطبيقية» (الصفحة 6).</w:t>
      </w:r>
    </w:p>
    <w:p>
      <w:pPr>
        <w:pStyle w:val="Compact"/>
        <w:numPr>
          <w:ilvl w:val="0"/>
          <w:numId w:val="1009"/>
        </w:numPr>
        <w:bidi/>
      </w:pPr>
      <w:r>
        <w:rPr>
          <w:b/>
          <w:bCs/>
          <w:rtl/>
        </w:rPr>
        <w:t xml:space="preserve">رمز QR</w:t>
      </w:r>
      <w:r>
        <w:rPr>
          <w:rtl/>
        </w:rPr>
        <w:t xml:space="preserve"> </w:t>
      </w:r>
      <w:r>
        <w:rPr>
          <w:rtl/>
        </w:rPr>
        <w:t xml:space="preserve">لنفس الرابط مكان «[ مكان رمز QR ]». بعد وضعه: جرّبه بهاتفين على الأقل.</w:t>
      </w:r>
    </w:p>
    <w:p>
      <w:pPr>
        <w:pStyle w:val="Compact"/>
        <w:numPr>
          <w:ilvl w:val="0"/>
          <w:numId w:val="1009"/>
        </w:numPr>
        <w:bidi/>
      </w:pPr>
      <w:r>
        <w:rPr>
          <w:b/>
          <w:bCs/>
          <w:rtl/>
        </w:rPr>
        <w:t xml:space="preserve">رفع الملف Projets-PowerPoint.zip</w:t>
      </w:r>
      <w:r>
        <w:rPr>
          <w:rtl/>
        </w:rPr>
        <w:t xml:space="preserve"> </w:t>
      </w:r>
      <w:r>
        <w:rPr>
          <w:rtl/>
        </w:rPr>
        <w:t xml:space="preserve">على منصة التحميل، والتأكد أن الرابط يعمل دون تسجيل دخول.</w:t>
      </w:r>
    </w:p>
    <w:p>
      <w:pPr>
        <w:pStyle w:val="Compact"/>
        <w:numPr>
          <w:ilvl w:val="0"/>
          <w:numId w:val="1009"/>
        </w:numPr>
        <w:bidi/>
      </w:pPr>
      <w:r>
        <w:rPr>
          <w:b/>
          <w:bCs/>
          <w:rtl/>
        </w:rPr>
        <w:t xml:space="preserve">رقم ISBN</w:t>
      </w:r>
      <w:r>
        <w:rPr>
          <w:rtl/>
        </w:rPr>
        <w:t xml:space="preserve"> </w:t>
      </w:r>
      <w:r>
        <w:rPr>
          <w:rtl/>
        </w:rPr>
        <w:t xml:space="preserve">إن كان البيع عبر مكتبات أو منصات تطلبه. لم يضف رقم، ولا يجب اختراعه.</w:t>
      </w:r>
    </w:p>
    <w:p>
      <w:pPr>
        <w:pStyle w:val="Compact"/>
        <w:numPr>
          <w:ilvl w:val="0"/>
          <w:numId w:val="1009"/>
        </w:numPr>
        <w:bidi/>
      </w:pPr>
      <w:r>
        <w:rPr>
          <w:b/>
          <w:bCs/>
          <w:rtl/>
        </w:rPr>
        <w:t xml:space="preserve">السعر وصفحة البيع</w:t>
      </w:r>
      <w:r>
        <w:rPr>
          <w:rtl/>
        </w:rPr>
        <w:t xml:space="preserve"> </w:t>
      </w:r>
      <w:r>
        <w:rPr>
          <w:rtl/>
        </w:rPr>
        <w:t xml:space="preserve">خارج الكتاب.</w:t>
      </w:r>
    </w:p>
    <w:p>
      <w:pPr>
        <w:pStyle w:val="Compact"/>
        <w:numPr>
          <w:ilvl w:val="0"/>
          <w:numId w:val="1009"/>
        </w:numPr>
        <w:bidi/>
      </w:pPr>
      <w:r>
        <w:rPr>
          <w:rtl/>
        </w:rPr>
        <w:t xml:space="preserve">اختياري: لقطات شاشة حقيقية بدل الرسوم التوضيحية (القسم 4).</w:t>
      </w:r>
    </w:p>
    <w:bookmarkEnd w:id="13"/>
    <w:bookmarkStart w:id="14" w:name="المراجعة-على-ثلاث-مراحل"/>
    <w:p>
      <w:pPr>
        <w:pStyle w:val="Heading2"/>
        <w:bidi/>
      </w:pPr>
      <w:r>
        <w:rPr>
          <w:rtl/>
        </w:rPr>
        <w:t xml:space="preserve">6. المراجعة على ثلاث مراحل</w:t>
      </w:r>
    </w:p>
    <w:p>
      <w:pPr>
        <w:pStyle w:val="Compact"/>
        <w:numPr>
          <w:ilvl w:val="0"/>
          <w:numId w:val="1010"/>
        </w:numPr>
        <w:bidi/>
      </w:pPr>
      <w:r>
        <w:rPr>
          <w:b/>
          <w:bCs/>
          <w:rtl/>
        </w:rPr>
        <w:t xml:space="preserve">اللغة والاتجاه:</w:t>
      </w:r>
    </w:p>
    <w:p>
      <w:pPr>
        <w:pStyle w:val="Compact"/>
        <w:numPr>
          <w:ilvl w:val="1"/>
          <w:numId w:val="1011"/>
        </w:numPr>
        <w:bidi/>
      </w:pPr>
      <w:r>
        <w:rPr>
          <w:rtl/>
        </w:rPr>
        <w:t xml:space="preserve">لا كلمات متقطعة في طبقة النص. يبقى أثر واحد: «لا» في آخر السطر تنسخ حرفين منفصلين، وهذا من أداة استخراج النص، ولا يظهر في العرض والطباعة.</w:t>
      </w:r>
    </w:p>
    <w:p>
      <w:pPr>
        <w:pStyle w:val="Compact"/>
        <w:numPr>
          <w:ilvl w:val="1"/>
          <w:numId w:val="1011"/>
        </w:numPr>
        <w:bidi/>
      </w:pPr>
      <w:r>
        <w:rPr>
          <w:rtl/>
        </w:rPr>
        <w:t xml:space="preserve">العربية من اليمين إلى اليسار، والجداول معكوسة الأعمدة، والأسماء الفرنسية كما تظهر في الواجهة.</w:t>
      </w:r>
    </w:p>
    <w:p>
      <w:pPr>
        <w:pStyle w:val="Compact"/>
        <w:numPr>
          <w:ilvl w:val="0"/>
          <w:numId w:val="1010"/>
        </w:numPr>
        <w:bidi/>
      </w:pPr>
      <w:r>
        <w:rPr>
          <w:b/>
          <w:bCs/>
          <w:rtl/>
        </w:rPr>
        <w:t xml:space="preserve">المحتوى والترتيب:</w:t>
      </w:r>
    </w:p>
    <w:p>
      <w:pPr>
        <w:pStyle w:val="Compact"/>
        <w:numPr>
          <w:ilvl w:val="1"/>
          <w:numId w:val="1012"/>
        </w:numPr>
        <w:bidi/>
      </w:pPr>
      <w:r>
        <w:rPr>
          <w:rtl/>
        </w:rPr>
        <w:t xml:space="preserve">كل فصل كامل الأقسام، والتدرج من الواجهة إلى المشاريع.</w:t>
      </w:r>
    </w:p>
    <w:p>
      <w:pPr>
        <w:pStyle w:val="Compact"/>
        <w:numPr>
          <w:ilvl w:val="1"/>
          <w:numId w:val="1012"/>
        </w:numPr>
        <w:bidi/>
      </w:pPr>
      <w:r>
        <w:rPr>
          <w:rtl/>
        </w:rPr>
        <w:t xml:space="preserve">أرقام الشرائح في التمارين تطابق ملف الحلول، وأجوبة الاختبارات راجعتها مقابل الأسئلة.</w:t>
      </w:r>
    </w:p>
    <w:p>
      <w:pPr>
        <w:pStyle w:val="Compact"/>
        <w:numPr>
          <w:ilvl w:val="1"/>
          <w:numId w:val="1012"/>
        </w:numPr>
        <w:bidi/>
      </w:pPr>
      <w:r>
        <w:rPr>
          <w:rtl/>
        </w:rPr>
        <w:t xml:space="preserve">لا معلومات جديدة غير مؤكدة. الاختصارات التي تختلف حسب النسخة معلمة بنجمة.</w:t>
      </w:r>
    </w:p>
    <w:p>
      <w:pPr>
        <w:pStyle w:val="Compact"/>
        <w:numPr>
          <w:ilvl w:val="0"/>
          <w:numId w:val="1010"/>
        </w:numPr>
        <w:bidi/>
      </w:pPr>
      <w:r>
        <w:rPr>
          <w:b/>
          <w:bCs/>
          <w:rtl/>
        </w:rPr>
        <w:t xml:space="preserve">التصميم والطباعة:</w:t>
      </w:r>
    </w:p>
    <w:p>
      <w:pPr>
        <w:pStyle w:val="Compact"/>
        <w:numPr>
          <w:ilvl w:val="1"/>
          <w:numId w:val="1013"/>
        </w:numPr>
        <w:bidi/>
      </w:pPr>
      <w:r>
        <w:rPr>
          <w:rtl/>
        </w:rPr>
        <w:t xml:space="preserve">الفهرس مطابق لأرقام الصفحات بعد البناء النهائي، ولا صفحات فارغة.</w:t>
      </w:r>
    </w:p>
    <w:p>
      <w:pPr>
        <w:pStyle w:val="Compact"/>
        <w:numPr>
          <w:ilvl w:val="1"/>
          <w:numId w:val="1013"/>
        </w:numPr>
        <w:bidi/>
      </w:pPr>
      <w:r>
        <w:rPr>
          <w:rtl/>
        </w:rPr>
        <w:t xml:space="preserve">لا جداول مقطوعة بلا رأس، والصور بالعرض الكامل ودقتها مضاعفة.</w:t>
      </w:r>
    </w:p>
    <w:p>
      <w:pPr>
        <w:pStyle w:val="Compact"/>
        <w:numPr>
          <w:ilvl w:val="1"/>
          <w:numId w:val="1013"/>
        </w:numPr>
        <w:bidi/>
      </w:pPr>
      <w:r>
        <w:rPr>
          <w:rtl/>
        </w:rPr>
        <w:t xml:space="preserve">ملف DOCX سليم حسب أداة الفحص.</w:t>
      </w:r>
    </w:p>
    <w:bookmarkEnd w:id="14"/>
    <w:bookmarkStart w:id="15" w:name="الجاهزية-للبيع"/>
    <w:p>
      <w:pPr>
        <w:pStyle w:val="Heading2"/>
        <w:bidi/>
      </w:pPr>
      <w:r>
        <w:rPr>
          <w:rtl/>
        </w:rPr>
        <w:t xml:space="preserve">7. الجاهزية للبيع</w:t>
      </w:r>
    </w:p>
    <w:p>
      <w:pPr>
        <w:bidi/>
      </w:pPr>
      <w:r>
        <w:rPr>
          <w:rtl/>
        </w:rPr>
        <w:t xml:space="preserve">الكتاب جاهز تحريريا وتصميميا للبيع بصيغة PDF، بعد إضافة رابط التحميل ورمز QR (البندان 1 و2). للطباعة الورقية عبر مكتبة: أضف رقم ISBN، واطلب من المطبعة نسخة تجريبية واحدة للتأكد من الألوان.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ar</dc:language>
  <cp:keywords/>
  <dcterms:created xsi:type="dcterms:W3CDTF">2026-10-10T16:03:18Z</dcterms:created>
  <dcterms:modified xsi:type="dcterms:W3CDTF">2026-10-10T16:03:18Z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</Properties>
</file>