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44"/>
          <w:szCs w:val="44"/>
        </w:rPr>
        <w:t xml:space="preserve">Profitability Analysis &amp; Decision Support System</w:t>
      </w:r>
    </w:p>
    <w:p>
      <w:pPr>
        <w:spacing w:after="600"/>
        <w:jc w:val="center"/>
      </w:pPr>
      <w:r>
        <w:rPr>
          <w:color w:val="44546A"/>
          <w:sz w:val="28"/>
          <w:szCs w:val="28"/>
        </w:rPr>
        <w:t xml:space="preserve">Software Requirements Specification</w:t>
      </w:r>
    </w:p>
    <w:p>
      <w:pPr>
        <w:spacing w:after="80"/>
        <w:jc w:val="center"/>
      </w:pPr>
      <w:r>
        <w:rPr>
          <w:sz w:val="22"/>
          <w:szCs w:val="22"/>
        </w:rPr>
        <w:t xml:space="preserve">Prepared by: Systems Analysis Department</w:t>
      </w:r>
    </w:p>
    <w:p>
      <w:pPr>
        <w:spacing w:after="80"/>
        <w:jc w:val="center"/>
      </w:pPr>
      <w:r>
        <w:rPr>
          <w:sz w:val="22"/>
          <w:szCs w:val="22"/>
        </w:rPr>
        <w:t xml:space="preserve">Document Type: Functional &amp; Technical Requirements</w:t>
      </w:r>
    </w:p>
    <w:p>
      <w:pPr>
        <w:spacing w:after="80"/>
        <w:jc w:val="center"/>
      </w:pPr>
      <w:r>
        <w:rPr>
          <w:sz w:val="22"/>
          <w:szCs w:val="22"/>
        </w:rPr>
        <w:t xml:space="preserve">Version: 1.0</w:t>
      </w:r>
    </w:p>
    <w:p>
      <w:pPr>
        <w:pageBreakBefore/>
      </w:pPr>
    </w:p>
    <w:p>
      <w:pPr>
        <w:pStyle w:val="Heading1"/>
      </w:pPr>
      <w:r>
        <w:t xml:space="preserve">1. Project Overview</w:t>
      </w:r>
    </w:p>
    <w:p>
      <w:pPr>
        <w:spacing w:after="160"/>
      </w:pPr>
      <w:r>
        <w:t xml:space="preserve">This document specifies the requirements for the Profitability Analysis &amp; Decision Support System.</w:t>
      </w:r>
    </w:p>
    <w:p>
      <w:pPr>
        <w:pStyle w:val="Heading2"/>
      </w:pPr>
      <w:r>
        <w:t xml:space="preserve">1.1 Business Context</w:t>
      </w:r>
    </w:p>
    <w:p>
      <w:pPr>
        <w:spacing w:after="160"/>
      </w:pPr>
      <w:r>
        <w:t xml:space="preserve">The company sells a mix of physical products (which carry material, labor, and storage costs) and services (which carry labor/time costs but no storage costs). The company also incurs shared monthly fixed costs (rent, utilities, fixed salaries) that are not tied to any single product. At present, there is no systematic way to determine which products or services are genuinely profitable, which are barely breaking even, and which are operating at a loss.</w:t>
      </w:r>
    </w:p>
    <w:p>
      <w:pPr>
        <w:pStyle w:val="Heading2"/>
      </w:pPr>
      <w:r>
        <w:t xml:space="preserve">1.2 Business Goal</w:t>
      </w:r>
    </w:p>
    <w:p>
      <w:pPr>
        <w:spacing w:after="160"/>
      </w:pPr>
      <w:r>
        <w:t xml:space="preserve">Enable management to answer, at the end of any reporting period: which products/services are profitable and should be continued or expanded, which are marginal and require monitoring, and which are losing money and should be reviewed, repriced, or discontinued.</w:t>
      </w:r>
    </w:p>
    <w:p>
      <w:pPr>
        <w:pStyle w:val="Heading2"/>
      </w:pPr>
      <w:r>
        <w:t xml:space="preserve">1.3 Out of Scope</w:t>
      </w:r>
    </w:p>
    <w:p>
      <w:pPr>
        <w:pStyle w:val="ListParagraph"/>
        <w:numPr>
          <w:ilvl w:val="0"/>
          <w:numId w:val="2"/>
        </w:numPr>
        <w:spacing w:after="80"/>
      </w:pPr>
      <w:r>
        <w:t xml:space="preserve">User interface beyond a command-line interface (no GUI/web frontend required)</w:t>
      </w:r>
    </w:p>
    <w:p>
      <w:pPr>
        <w:pStyle w:val="ListParagraph"/>
        <w:numPr>
          <w:ilvl w:val="0"/>
          <w:numId w:val="2"/>
        </w:numPr>
        <w:spacing w:after="80"/>
      </w:pPr>
      <w:r>
        <w:t xml:space="preserve">Multi-currency support</w:t>
      </w:r>
    </w:p>
    <w:p>
      <w:pPr>
        <w:pStyle w:val="ListParagraph"/>
        <w:numPr>
          <w:ilvl w:val="0"/>
          <w:numId w:val="2"/>
        </w:numPr>
        <w:spacing w:after="80"/>
      </w:pPr>
      <w:r>
        <w:t xml:space="preserve">Tax calculation and regulatory reporting</w:t>
      </w:r>
    </w:p>
    <w:p>
      <w:pPr>
        <w:pStyle w:val="ListParagraph"/>
        <w:numPr>
          <w:ilvl w:val="0"/>
          <w:numId w:val="2"/>
        </w:numPr>
        <w:spacing w:after="80"/>
      </w:pPr>
      <w:r>
        <w:t xml:space="preserve">Multi-user concurrent access control beyond basic Admin/Viewer distinction</w:t>
      </w:r>
    </w:p>
    <w:p>
      <w:pPr>
        <w:pStyle w:val="Heading1"/>
      </w:pPr>
      <w:r>
        <w:t xml:space="preserve">2. Stakeholder Statement</w:t>
      </w:r>
    </w:p>
    <w:p>
      <w:pPr>
        <w:shd w:fill="EAF1F8" w:val="clear"/>
        <w:spacing w:after="200" w:before="100"/>
        <w:ind w:left="360"/>
      </w:pPr>
      <w:r>
        <w:rPr>
          <w:i/>
          <w:iCs/>
        </w:rPr>
        <w:t xml:space="preserve">“We sell several products, some of which we manufacture ourselves (with material and labor costs), and some of which are services we provide (like installation or maintenance, which have no material cost but take technician time). Every month we pay for the factory, warehouse, electricity, and fixed salaries regardless of how much or little we sell. We want a system that tells us, at the end of each month: which products and services are actually making us money, and which have become a burden that we should stop or reprice.”</w:t>
      </w:r>
    </w:p>
    <w:p>
      <w:pPr>
        <w:pStyle w:val="Heading1"/>
      </w:pPr>
      <w:r>
        <w:t xml:space="preserve">3. Entities &amp; Domain Model</w:t>
      </w:r>
    </w:p>
    <w:p>
      <w:pPr>
        <w:pStyle w:val="Heading2"/>
      </w:pPr>
      <w:r>
        <w:t xml:space="preserve">3.1 Entity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Entity</w:t>
            </w:r>
          </w:p>
        </w:tc>
        <w:tc>
          <w:tcPr>
            <w:tcW w:type="dxa" w:w="17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Type</w:t>
            </w:r>
          </w:p>
        </w:tc>
        <w:tc>
          <w:tcPr>
            <w:tcW w:type="dxa" w:w="54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Product</w:t>
            </w:r>
          </w:p>
        </w:tc>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Abstract base</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Common attributes shared by anything the company sells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PhysicalProduct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Concrete (inherits Product)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manufactured item; has storage cost and stock quantity</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ServiceOffering</w:t>
            </w:r>
          </w:p>
        </w:tc>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Concrete (inherits Product)</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A service; has estimated technician hours instead of 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CostComponent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Entity (owned by Product)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single itemized cost (e.g. raw material, labor); has an amount and a Fixed/Variable type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Sale</w:t>
            </w:r>
          </w:p>
        </w:tc>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Time-series record</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A single sale transaction: product, quantity, price,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MonthlyFixedCost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Time-series record (company-level)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 shared overhead cost recorded once per month, not tied to one product</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ProfitabilityReport</w:t>
            </w:r>
          </w:p>
        </w:tc>
        <w:tc>
          <w:tcPr>
            <w:tcW w:type="dxa" w:w="17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Output / value object</w:t>
            </w:r>
          </w:p>
        </w:tc>
        <w:tc>
          <w:tcPr>
            <w:tcW w:type="dxa" w:w="54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The generated result for a given period: per-product profitability classification</w:t>
            </w:r>
          </w:p>
        </w:tc>
      </w:tr>
    </w:tbl>
    <w:p>
      <w:pPr>
        <w:pStyle w:val="Heading2"/>
      </w:pPr>
      <w:r>
        <w:t xml:space="preserve">3.2 Product Type Hierarchy</w:t>
      </w:r>
    </w:p>
    <w:p>
      <w:pPr>
        <w:spacing w:after="160"/>
      </w:pPr>
      <w:r>
        <w:t xml:space="preserve">PhysicalProduct and ServiceOffering share core behavior (they both have a selling price, both incur costs, both can be sold) but differ in one structural detail: a physical product occupies stock and incurs storage cost, while a service consumes technician time instead. Product is implemented as an abstract base class with PhysicalProduct and ServiceOffering as concrete subclasses, each overriding a shared cost-calculation method.</w:t>
      </w:r>
    </w:p>
    <w:p>
      <w:pPr>
        <w:pStyle w:val="Heading2"/>
      </w:pPr>
      <w:r>
        <w:t xml:space="preserve">3.3 Sale and MonthlyFixedCost</w:t>
      </w:r>
    </w:p>
    <w:p>
      <w:pPr>
        <w:spacing w:after="160"/>
      </w:pPr>
      <w:r>
        <w:t xml:space="preserve">Both represent events that recur over time, with their own timestamp and value, rather than fixed attributes of a product. They are modeled as independent entities to preserve historical records and enable trend and period-over-period analysis.</w:t>
      </w:r>
    </w:p>
    <w:p>
      <w:pPr>
        <w:pStyle w:val="Heading1"/>
      </w:pPr>
      <w:r>
        <w:t xml:space="preserve">4. Business Rules</w:t>
      </w:r>
    </w:p>
    <w:p>
      <w:pPr>
        <w:pStyle w:val="Heading3"/>
      </w:pPr>
      <w:r>
        <w:t xml:space="preserve">4.1 Cost Allocation Method (Shared Fixed Costs)</w:t>
      </w:r>
    </w:p>
    <w:p>
      <w:pPr>
        <w:spacing w:after="160"/>
      </w:pPr>
      <w:r>
        <w:t xml:space="preserve">Shared monthly costs (electricity, rent, fixed salaries) are not owned by any single product. They are allocated proportionally to each product's share of total units sold in that period.</w:t>
      </w:r>
    </w:p>
    <w:p>
      <w:pPr>
        <w:pBdr>
          <w:top w:val="single" w:color="CCCCCC" w:sz="1"/>
          <w:left w:val="single" w:color="CCCCCC" w:sz="1"/>
          <w:bottom w:val="single" w:color="CCCCCC" w:sz="1"/>
          <w:right w:val="single" w:color="CCCCCC" w:sz="1"/>
        </w:pBdr>
        <w:shd w:fill="F4F4F4" w:val="clear"/>
        <w:spacing w:after="200" w:before="100"/>
      </w:pPr>
      <w:r>
        <w:rPr>
          <w:rFonts w:ascii="Consolas" w:cs="Consolas" w:eastAsia="Consolas" w:hAnsi="Consolas"/>
          <w:sz w:val="19"/>
          <w:szCs w:val="19"/>
        </w:rPr>
        <w:t xml:space="preserve">Product's Fixed Cost Share =</w:t>
        <w:br/>
        <w:t xml:space="preserve">    (Product's Units Sold / Total Units Sold Across All Products)</w:t>
        <w:br/>
        <w:t xml:space="preserve">    × Total Monthly Fixed Cost</w:t>
      </w:r>
    </w:p>
    <w:p>
      <w:pPr>
        <w:pStyle w:val="Heading3"/>
      </w:pPr>
      <w:r>
        <w:t xml:space="preserve">4.2 Service Time Costing</w:t>
      </w:r>
    </w:p>
    <w:p>
      <w:pPr>
        <w:spacing w:after="160"/>
      </w:pPr>
      <w:r>
        <w:t xml:space="preserve">Each ServiceOffering stores an estimated hours-per-unit value and a configurable hourly labor rate; the product of the two becomes a CostComponent of type Variable.</w:t>
      </w:r>
    </w:p>
    <w:p>
      <w:pPr>
        <w:pStyle w:val="Heading3"/>
      </w:pPr>
      <w:r>
        <w:t xml:space="preserve">4.3 Profitability Classification</w:t>
      </w:r>
    </w:p>
    <w:p>
      <w:pPr>
        <w:spacing w:after="160"/>
      </w:pPr>
      <w:r>
        <w:t xml:space="preserve">Profitability is not binary. The system computes the Margin of Safety percentage — how far actual sales exceed the break-even point — and classifies each product into one of four tiers, since two products that both break even can carry very different levels of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Margin of Safety</w:t>
            </w:r>
          </w:p>
        </w:tc>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Classification</w:t>
            </w:r>
          </w:p>
        </w:tc>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Suggested Action</w:t>
            </w:r>
          </w:p>
        </w:tc>
      </w:tr>
      <w:tr>
        <w:tc>
          <w:tcPr>
            <w:tcW w:type="dxa" w:w="3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Negative (below break-even)</w:t>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LOSS</w:t>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Review pricing or cost structure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0% –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CRITICAL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Monitor closely next period</w:t>
            </w:r>
          </w:p>
        </w:tc>
      </w:tr>
      <w:tr>
        <w:tc>
          <w:tcPr>
            <w:tcW w:type="dxa" w:w="33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10% – 30%</w:t>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STABLE</w:t>
            </w:r>
          </w:p>
        </w:tc>
        <w:tc>
          <w:tcPr>
            <w:tcW w:type="dxa" w:w="30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Maintain current strategy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Above 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STRONG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Candidate for investment / expansion</w:t>
            </w:r>
          </w:p>
        </w:tc>
      </w:tr>
    </w:tbl>
    <w:p>
      <w:pPr>
        <w:pStyle w:val="Heading3"/>
      </w:pPr>
      <w:r>
        <w:t xml:space="preserve">4.4 Reporting Period</w:t>
      </w:r>
    </w:p>
    <w:p>
      <w:pPr>
        <w:spacing w:after="160"/>
      </w:pPr>
      <w:r>
        <w:t xml:space="preserve">All calculations (break-even, margin of safety, fixed cost allocation) are computed per calendar month.</w:t>
      </w:r>
    </w:p>
    <w:p>
      <w:pPr>
        <w:pStyle w:val="Heading1"/>
      </w:pPr>
      <w:r>
        <w:t xml:space="preserve">5. Functional Requirements</w:t>
      </w:r>
    </w:p>
    <w:p>
      <w:pPr>
        <w:pStyle w:val="Heading2"/>
      </w:pPr>
      <w:r>
        <w:t xml:space="preserve">5.1 Product &amp; Service Management</w:t>
      </w:r>
    </w:p>
    <w:p>
      <w:pPr>
        <w:pStyle w:val="ListParagraph"/>
        <w:numPr>
          <w:ilvl w:val="0"/>
          <w:numId w:val="3"/>
        </w:numPr>
        <w:spacing w:after="80"/>
      </w:pPr>
      <w:r>
        <w:t xml:space="preserve">The system shall allow creation of a PhysicalProduct with name, selling price, storage cost per unit, and starting stock quantity.</w:t>
      </w:r>
    </w:p>
    <w:p>
      <w:pPr>
        <w:pStyle w:val="ListParagraph"/>
        <w:numPr>
          <w:ilvl w:val="0"/>
          <w:numId w:val="3"/>
        </w:numPr>
        <w:spacing w:after="80"/>
      </w:pPr>
      <w:r>
        <w:t xml:space="preserve">The system shall allow creation of a ServiceOffering with name, selling price, and estimated hours per unit.</w:t>
      </w:r>
    </w:p>
    <w:p>
      <w:pPr>
        <w:pStyle w:val="ListParagraph"/>
        <w:numPr>
          <w:ilvl w:val="0"/>
          <w:numId w:val="3"/>
        </w:numPr>
        <w:spacing w:after="80"/>
      </w:pPr>
      <w:r>
        <w:t xml:space="preserve">The system shall allow attaching one or more CostComponents (name, amount, Fixed/Variable type) to any product.</w:t>
      </w:r>
    </w:p>
    <w:p>
      <w:pPr>
        <w:pStyle w:val="ListParagraph"/>
        <w:numPr>
          <w:ilvl w:val="0"/>
          <w:numId w:val="3"/>
        </w:numPr>
        <w:spacing w:after="80"/>
      </w:pPr>
      <w:r>
        <w:t xml:space="preserve">The system shall reject creation of a product with a negative selling price or negative cost amount, raising InvalidCostException.</w:t>
      </w:r>
    </w:p>
    <w:p>
      <w:pPr>
        <w:pStyle w:val="Heading2"/>
      </w:pPr>
      <w:r>
        <w:t xml:space="preserve">5.2 Sales Recording</w:t>
      </w:r>
    </w:p>
    <w:p>
      <w:pPr>
        <w:pStyle w:val="ListParagraph"/>
        <w:numPr>
          <w:ilvl w:val="0"/>
          <w:numId w:val="3"/>
        </w:numPr>
        <w:spacing w:after="80"/>
      </w:pPr>
      <w:r>
        <w:t xml:space="preserve">The system shall allow recording a Sale referencing an existing product, with quantity, sale price, and date.</w:t>
      </w:r>
    </w:p>
    <w:p>
      <w:pPr>
        <w:pStyle w:val="ListParagraph"/>
        <w:numPr>
          <w:ilvl w:val="0"/>
          <w:numId w:val="3"/>
        </w:numPr>
        <w:spacing w:after="80"/>
      </w:pPr>
      <w:r>
        <w:t xml:space="preserve">The system shall reject a sale referencing a non-existent product, raising ProductNotFoundException.</w:t>
      </w:r>
    </w:p>
    <w:p>
      <w:pPr>
        <w:pStyle w:val="ListParagraph"/>
        <w:numPr>
          <w:ilvl w:val="0"/>
          <w:numId w:val="3"/>
        </w:numPr>
        <w:spacing w:after="80"/>
      </w:pPr>
      <w:r>
        <w:t xml:space="preserve">The system shall reject a sale with zero or negative quantity, raising InvalidQuantityException.</w:t>
      </w:r>
    </w:p>
    <w:p>
      <w:pPr>
        <w:pStyle w:val="Heading2"/>
      </w:pPr>
      <w:r>
        <w:t xml:space="preserve">5.3 Fixed Cost Recording</w:t>
      </w:r>
    </w:p>
    <w:p>
      <w:pPr>
        <w:pStyle w:val="ListParagraph"/>
        <w:numPr>
          <w:ilvl w:val="0"/>
          <w:numId w:val="3"/>
        </w:numPr>
        <w:spacing w:after="80"/>
      </w:pPr>
      <w:r>
        <w:t xml:space="preserve">The system shall allow recording a MonthlyFixedCost (description, amount, month/year) at the company level, not tied to a single product.</w:t>
      </w:r>
    </w:p>
    <w:p>
      <w:pPr>
        <w:pStyle w:val="Heading2"/>
      </w:pPr>
      <w:r>
        <w:t xml:space="preserve">5.4 Profitability Analysis</w:t>
      </w:r>
    </w:p>
    <w:p>
      <w:pPr>
        <w:pStyle w:val="ListParagraph"/>
        <w:numPr>
          <w:ilvl w:val="0"/>
          <w:numId w:val="3"/>
        </w:numPr>
        <w:spacing w:after="80"/>
      </w:pPr>
      <w:r>
        <w:t xml:space="preserve">The system shall calculate, for a given product and period, the Break-Even Point in units, using the product's allocated fixed cost share and per-unit contribution margin.</w:t>
      </w:r>
    </w:p>
    <w:p>
      <w:pPr>
        <w:pStyle w:val="ListParagraph"/>
        <w:numPr>
          <w:ilvl w:val="0"/>
          <w:numId w:val="3"/>
        </w:numPr>
        <w:spacing w:after="80"/>
      </w:pPr>
      <w:r>
        <w:t xml:space="preserve">The system shall calculate the Margin of Safety (in units and as a percentage) for a given product and period.</w:t>
      </w:r>
    </w:p>
    <w:p>
      <w:pPr>
        <w:pStyle w:val="ListParagraph"/>
        <w:numPr>
          <w:ilvl w:val="0"/>
          <w:numId w:val="3"/>
        </w:numPr>
        <w:spacing w:after="80"/>
      </w:pPr>
      <w:r>
        <w:t xml:space="preserve">The system shall classify each product into LOSS, CRITICAL, STABLE, or STRONG based on its Margin of Safety, per the table in Section 4.3.</w:t>
      </w:r>
    </w:p>
    <w:p>
      <w:pPr>
        <w:pStyle w:val="ListParagraph"/>
        <w:numPr>
          <w:ilvl w:val="0"/>
          <w:numId w:val="3"/>
        </w:numPr>
        <w:spacing w:after="80"/>
      </w:pPr>
      <w:r>
        <w:t xml:space="preserve">The system shall allocate total monthly fixed costs across all products sold in that period, proportional to units sold (Section 4.1).</w:t>
      </w:r>
    </w:p>
    <w:p>
      <w:pPr>
        <w:pStyle w:val="ListParagraph"/>
        <w:numPr>
          <w:ilvl w:val="0"/>
          <w:numId w:val="3"/>
        </w:numPr>
        <w:spacing w:after="80"/>
      </w:pPr>
      <w:r>
        <w:t xml:space="preserve">If a product has insufficient sales data for a requested period, the system shall raise InsufficientDataException rather than returning a misleading result.</w:t>
      </w:r>
    </w:p>
    <w:p>
      <w:pPr>
        <w:pStyle w:val="Heading2"/>
      </w:pPr>
      <w:r>
        <w:t xml:space="preserve">5.5 Reporting</w:t>
      </w:r>
    </w:p>
    <w:p>
      <w:pPr>
        <w:pStyle w:val="ListParagraph"/>
        <w:numPr>
          <w:ilvl w:val="0"/>
          <w:numId w:val="3"/>
        </w:numPr>
        <w:spacing w:after="80"/>
      </w:pPr>
      <w:r>
        <w:t xml:space="preserve">The system shall generate a monthly profitability report listing every product, its classification, break-even point, and margin of safety.</w:t>
      </w:r>
    </w:p>
    <w:p>
      <w:pPr>
        <w:pStyle w:val="ListParagraph"/>
        <w:numPr>
          <w:ilvl w:val="0"/>
          <w:numId w:val="3"/>
        </w:numPr>
        <w:spacing w:after="80"/>
      </w:pPr>
      <w:r>
        <w:t xml:space="preserve">The report shall be sorted with LOSS-classified products listed first, to draw immediate attention to items requiring action.</w:t>
      </w:r>
    </w:p>
    <w:p>
      <w:pPr>
        <w:pStyle w:val="Heading1"/>
      </w:pPr>
      <w:r>
        <w:t xml:space="preserve">6. Logical System Components</w:t>
      </w:r>
    </w:p>
    <w:p>
      <w:pPr>
        <w:spacing w:after="160"/>
      </w:pPr>
      <w:r>
        <w:t xml:space="preserve">The following components represent the functional building blocks of the system from an analysis perspective. They describe what each part of the system is responsible for, not how it is implemented. Implementation details (programming classes, interfaces, language constructs) are left to the technical design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Component</w:t>
            </w:r>
          </w:p>
        </w:tc>
        <w:tc>
          <w:tcPr>
            <w:tcW w:type="dxa" w:w="69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Responsibility</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Product Catalog</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Maintains the list of physical products and services offered, including selling price and cost breakdown for each.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Sales 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Records every sale transaction (product, quantity, price, date) as it occurs.</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Shared Cost Log</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Records recurring company-level overhead (rent, utilities, fixed salaries) that is not attributable to a single product.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Cost Allocation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Distributes shared overhead across products in proportion to sales volume for the period, so each product carries a fair share of fixed cost.</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Profitability Analysis Function</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Calculates break-even point and margin of safety per product per period, and assigns the LOSS / CRITICAL / STABLE / STRONG classification.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Reporting Function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Compiles the monthly profitability report and presents it in a readable, prioritized format (lowest-performing products first).</w:t>
            </w:r>
          </w:p>
        </w:tc>
      </w:tr>
      <w:tr>
        <w:tc>
          <w:tcPr>
            <w:tcW w:type="dxa" w:w="24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Validation Rules</w:t>
            </w:r>
          </w:p>
        </w:tc>
        <w:tc>
          <w:tcPr>
            <w:tcW w:type="dxa" w:w="69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Enforces data integrity at entry: rejects negative prices/costs, non-existent product references, and zero/negative quantities.</w:t>
            </w:r>
          </w:p>
        </w:tc>
      </w:tr>
    </w:tbl>
    <w:p>
      <w:pPr>
        <w:pStyle w:val="Heading2"/>
      </w:pPr>
      <w:r>
        <w:t xml:space="preserve">6.1 Error &amp; Exception Conditions</w:t>
      </w:r>
    </w:p>
    <w:p>
      <w:pPr>
        <w:spacing w:after="160"/>
      </w:pPr>
      <w:r>
        <w:t xml:space="preserve">The following conditions must be explicitly handled rather than allowed to fail silently or crash the system:</w:t>
      </w:r>
    </w:p>
    <w:p>
      <w:pPr>
        <w:pStyle w:val="ListParagraph"/>
        <w:numPr>
          <w:ilvl w:val="0"/>
          <w:numId w:val="2"/>
        </w:numPr>
        <w:spacing w:after="80"/>
      </w:pPr>
      <w:r>
        <w:t xml:space="preserve">Invalid cost or price entry — a negative or non-numeric value is submitted for a cost component or selling price.</w:t>
      </w:r>
    </w:p>
    <w:p>
      <w:pPr>
        <w:pStyle w:val="ListParagraph"/>
        <w:numPr>
          <w:ilvl w:val="0"/>
          <w:numId w:val="2"/>
        </w:numPr>
        <w:spacing w:after="80"/>
      </w:pPr>
      <w:r>
        <w:t xml:space="preserve">Unknown product reference — a sale or cost entry refers to a product ID that does not exist in the catalog.</w:t>
      </w:r>
    </w:p>
    <w:p>
      <w:pPr>
        <w:pStyle w:val="ListParagraph"/>
        <w:numPr>
          <w:ilvl w:val="0"/>
          <w:numId w:val="2"/>
        </w:numPr>
        <w:spacing w:after="80"/>
      </w:pPr>
      <w:r>
        <w:t xml:space="preserve">Invalid quantity — a sale is submitted with zero or negative units.</w:t>
      </w:r>
    </w:p>
    <w:p>
      <w:pPr>
        <w:pStyle w:val="ListParagraph"/>
        <w:numPr>
          <w:ilvl w:val="0"/>
          <w:numId w:val="2"/>
        </w:numPr>
        <w:spacing w:after="80"/>
      </w:pPr>
      <w:r>
        <w:t xml:space="preserve">Insufficient data for analysis — profitability is requested for a product/period with no recorded sales activity.</w:t>
      </w:r>
    </w:p>
    <w:p>
      <w:pPr>
        <w:pStyle w:val="Heading1"/>
      </w:pPr>
      <w:r>
        <w:t xml:space="preserve">7. Logical Data Model</w:t>
      </w:r>
    </w:p>
    <w:p>
      <w:pPr>
        <w:spacing w:after="160"/>
      </w:pPr>
      <w:r>
        <w:t xml:space="preserve">The following entities and attributes define the information the system must store. This is a logical model describing what data exists and how it relates; the physical database design (tables, data types, indexing, engine-specific syntax) is produced separately during technical design.</w:t>
      </w:r>
    </w:p>
    <w:p>
      <w:pPr>
        <w:pStyle w:val="Heading3"/>
      </w:pPr>
      <w:r>
        <w:t xml:space="preserve">7.1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Attribute</w:t>
            </w:r>
          </w:p>
        </w:tc>
        <w:tc>
          <w:tcPr>
            <w:tcW w:type="dxa" w:w="1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Type</w:t>
            </w:r>
          </w:p>
        </w:tc>
        <w:tc>
          <w:tcPr>
            <w:tcW w:type="dxa" w:w="47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Product ID</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Identifier</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Unique per product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Product Type</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Category</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Physical or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Selling 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Currency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Per unit</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Storage Cost per Unit</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Currency</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Applicable to physical products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Estimated Hours per Unit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Number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Applicable to services only</w:t>
            </w:r>
          </w:p>
        </w:tc>
      </w:tr>
    </w:tbl>
    <w:p>
      <w:pPr>
        <w:pStyle w:val="Heading3"/>
      </w:pPr>
      <w:r>
        <w:t xml:space="preserve">7.2 Cost Component</w:t>
      </w:r>
    </w:p>
    <w:p>
      <w:pPr>
        <w:spacing w:after="160"/>
      </w:pPr>
      <w:r>
        <w:t xml:space="preserve">A single itemized cost belonging to a product (e.g. raw material, labor, packaging). A product may have multiple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Attribute</w:t>
            </w:r>
          </w:p>
        </w:tc>
        <w:tc>
          <w:tcPr>
            <w:tcW w:type="dxa" w:w="1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Type</w:t>
            </w:r>
          </w:p>
        </w:tc>
        <w:tc>
          <w:tcPr>
            <w:tcW w:type="dxa" w:w="47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Component ID</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Identifier</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Related 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Reference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Links to Product</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Name</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Text</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e.g. “Raw Material”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Currency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Cost Type</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Category</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Fixed or Variable</w:t>
            </w:r>
          </w:p>
        </w:tc>
      </w:tr>
    </w:tbl>
    <w:p>
      <w:pPr>
        <w:pStyle w:val="Heading3"/>
      </w:pPr>
      <w:r>
        <w:t xml:space="preserve">7.3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Attribute</w:t>
            </w:r>
          </w:p>
        </w:tc>
        <w:tc>
          <w:tcPr>
            <w:tcW w:type="dxa" w:w="1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Type</w:t>
            </w:r>
          </w:p>
        </w:tc>
        <w:tc>
          <w:tcPr>
            <w:tcW w:type="dxa" w:w="47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Sale ID</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Identifier</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Related 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Reference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Links to Product</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Quantity</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Number</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Units sold in this transaction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Sale 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Currency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Price at time of sale</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Date</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Date</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
            </w:r>
          </w:p>
        </w:tc>
      </w:tr>
    </w:tbl>
    <w:p>
      <w:pPr>
        <w:pStyle w:val="Heading3"/>
      </w:pPr>
      <w:r>
        <w:t xml:space="preserve">7.4 Shared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Attribute</w:t>
            </w:r>
          </w:p>
        </w:tc>
        <w:tc>
          <w:tcPr>
            <w:tcW w:type="dxa" w:w="18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Type</w:t>
            </w:r>
          </w:p>
        </w:tc>
        <w:tc>
          <w:tcPr>
            <w:tcW w:type="dxa" w:w="476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Cost ID</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Identifier</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e.g. “Electricity”, “Warehouse Rent”</w:t>
            </w:r>
          </w:p>
        </w:tc>
      </w:tr>
      <w:tr>
        <w:tc>
          <w:tcPr>
            <w:tcW w:type="dxa" w:w="2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Amount</w:t>
            </w:r>
          </w:p>
        </w:tc>
        <w:tc>
          <w:tcPr>
            <w:tcW w:type="dxa" w:w="18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Currency</w:t>
            </w:r>
          </w:p>
        </w:tc>
        <w:tc>
          <w:tcPr>
            <w:tcW w:type="dxa" w:w="476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rPr>
                <w:b w:val="false"/>
                <w:bCs w:val="false"/>
                <w:color w:val="00000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The reporting period this cost applies to</w:t>
            </w:r>
          </w:p>
        </w:tc>
      </w:tr>
    </w:tbl>
    <w:p>
      <w:pPr>
        <w:pStyle w:val="Heading2"/>
      </w:pPr>
      <w:r>
        <w:t xml:space="preserve">7.5 Entity Relationships</w:t>
      </w:r>
    </w:p>
    <w:p>
      <w:pPr>
        <w:pStyle w:val="ListParagraph"/>
        <w:numPr>
          <w:ilvl w:val="0"/>
          <w:numId w:val="2"/>
        </w:numPr>
        <w:spacing w:after="80"/>
      </w:pPr>
      <w:r>
        <w:t xml:space="preserve">One Product may have many Cost Components.</w:t>
      </w:r>
    </w:p>
    <w:p>
      <w:pPr>
        <w:pStyle w:val="ListParagraph"/>
        <w:numPr>
          <w:ilvl w:val="0"/>
          <w:numId w:val="2"/>
        </w:numPr>
        <w:spacing w:after="80"/>
      </w:pPr>
      <w:r>
        <w:t xml:space="preserve">One Product may have many Sales.</w:t>
      </w:r>
    </w:p>
    <w:p>
      <w:pPr>
        <w:pStyle w:val="ListParagraph"/>
        <w:numPr>
          <w:ilvl w:val="0"/>
          <w:numId w:val="2"/>
        </w:numPr>
        <w:spacing w:after="80"/>
      </w:pPr>
      <w:r>
        <w:t xml:space="preserve">Shared Monthly Cost exists independently at the company level and is associated with products only through the Cost Allocation Function (Section 6), not through a direct stored relationship.</w:t>
      </w:r>
    </w:p>
    <w:p>
      <w:pPr>
        <w:pStyle w:val="Heading1"/>
      </w:pPr>
      <w:r>
        <w:t xml:space="preserve">8. Non-Functional Requirements</w:t>
      </w:r>
    </w:p>
    <w:p>
      <w:pPr>
        <w:pStyle w:val="ListParagraph"/>
        <w:numPr>
          <w:ilvl w:val="0"/>
          <w:numId w:val="2"/>
        </w:numPr>
        <w:spacing w:after="80"/>
      </w:pPr>
      <w:r>
        <w:t xml:space="preserve">The system must support a command-line interface for initial release; a graphical interface is not required at this stage.</w:t>
      </w:r>
    </w:p>
    <w:p>
      <w:pPr>
        <w:pStyle w:val="ListParagraph"/>
        <w:numPr>
          <w:ilvl w:val="0"/>
          <w:numId w:val="2"/>
        </w:numPr>
        <w:spacing w:after="80"/>
      </w:pPr>
      <w:r>
        <w:t xml:space="preserve">All data entry must be validated before being stored; invalid records must never silently overwrite or corrupt existing data.</w:t>
      </w:r>
    </w:p>
    <w:p>
      <w:pPr>
        <w:pStyle w:val="ListParagraph"/>
        <w:numPr>
          <w:ilvl w:val="0"/>
          <w:numId w:val="2"/>
        </w:numPr>
        <w:spacing w:after="80"/>
      </w:pPr>
      <w:r>
        <w:t xml:space="preserve">The data store must preserve full transaction and cost history — no overwriting of prior months' figures when a new period is recorded.</w:t>
      </w:r>
    </w:p>
    <w:p>
      <w:pPr>
        <w:pStyle w:val="ListParagraph"/>
        <w:numPr>
          <w:ilvl w:val="0"/>
          <w:numId w:val="2"/>
        </w:numPr>
        <w:spacing w:after="80"/>
      </w:pPr>
      <w:r>
        <w:t xml:space="preserve">Monetary values must be stored and calculated with currency-safe precision (no rounding errors introduced by floating-point arithmetic).</w:t>
      </w:r>
    </w:p>
    <w:p>
      <w:pPr>
        <w:pStyle w:val="ListParagraph"/>
        <w:numPr>
          <w:ilvl w:val="0"/>
          <w:numId w:val="2"/>
        </w:numPr>
        <w:spacing w:after="80"/>
      </w:pPr>
      <w:r>
        <w:t xml:space="preserve">The system must remain usable as the number of products and historical records grows; reporting should not require manual recalculation.</w:t>
      </w:r>
    </w:p>
    <w:p>
      <w:pPr>
        <w:pStyle w:val="Heading1"/>
      </w:pPr>
      <w:r>
        <w:t xml:space="preserve">9. Acceptance Criteria</w:t>
      </w:r>
    </w:p>
    <w:p>
      <w:pPr>
        <w:spacing w:after="160"/>
      </w:pPr>
      <w:r>
        <w:t xml:space="preserve">This project will be considered complete when:</w:t>
      </w:r>
    </w:p>
    <w:p>
      <w:pPr>
        <w:pStyle w:val="ListParagraph"/>
        <w:numPr>
          <w:ilvl w:val="0"/>
          <w:numId w:val="4"/>
        </w:numPr>
        <w:spacing w:after="80"/>
      </w:pPr>
      <w:r>
        <w:t xml:space="preserve">All functional requirements in Section 5 are implemented and demonstrable.</w:t>
      </w:r>
    </w:p>
    <w:p>
      <w:pPr>
        <w:pStyle w:val="ListParagraph"/>
        <w:numPr>
          <w:ilvl w:val="0"/>
          <w:numId w:val="4"/>
        </w:numPr>
        <w:spacing w:after="80"/>
      </w:pPr>
      <w:r>
        <w:t xml:space="preserve">All error and exception conditions in Section 6.1 are handled gracefully, without data loss or system failure.</w:t>
      </w:r>
    </w:p>
    <w:p>
      <w:pPr>
        <w:pStyle w:val="ListParagraph"/>
        <w:numPr>
          <w:ilvl w:val="0"/>
          <w:numId w:val="4"/>
        </w:numPr>
        <w:spacing w:after="80"/>
      </w:pPr>
      <w:r>
        <w:t xml:space="preserve">A sample monthly report can be generated end-to-end from realistic sample data.</w:t>
      </w:r>
    </w:p>
    <w:p>
      <w:pPr>
        <w:pStyle w:val="ListParagraph"/>
        <w:numPr>
          <w:ilvl w:val="0"/>
          <w:numId w:val="4"/>
        </w:numPr>
        <w:spacing w:after="80"/>
      </w:pPr>
      <w:r>
        <w:t xml:space="preserve">The cost allocation and profitability classification logic (Section 4) produce results that match manual calculation on the same sample data.</w:t>
      </w:r>
    </w:p>
    <w:p>
      <w:pPr>
        <w:pStyle w:val="ListParagraph"/>
        <w:numPr>
          <w:ilvl w:val="0"/>
          <w:numId w:val="4"/>
        </w:numPr>
        <w:spacing w:after="80"/>
      </w:pPr>
      <w:r>
        <w:t xml:space="preserve">The solution is reviewed and signed off before being considered production-ready.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8"/>
        <w:szCs w:val="18"/>
      </w:rPr>
      <w:t xml:space="preserve">Profitability Analysis System</w:t>
    </w:r>
    <w:r>
      <w:rPr>
        <w:color w:val="888888"/>
        <w:sz w:val="18"/>
        <w:szCs w:val="18"/>
      </w:rPr>
      <w:t xml:space="preserve">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R-%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4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2026-06-20T18:26:20.974Z</dcterms:created>
  <dcterms:modified xsi:type="dcterms:W3CDTF">2026-06-20T18:26:20.987Z</dcterms:modified>
</cp:coreProperties>
</file>

<file path=docProps/custom.xml><?xml version="1.0" encoding="utf-8"?>
<Properties xmlns="http://schemas.openxmlformats.org/officeDocument/2006/custom-properties" xmlns:vt="http://schemas.openxmlformats.org/officeDocument/2006/docPropsVTypes"/>
</file>