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13097517"/>
        <w:docPartObj>
          <w:docPartGallery w:val="Cover Pages"/>
          <w:docPartUnique/>
        </w:docPartObj>
      </w:sdtPr>
      <w:sdtEndPr>
        <w:rPr>
          <w:sz w:val="22"/>
          <w:szCs w:val="22"/>
        </w:rPr>
      </w:sdtEndPr>
      <w:sdtContent>
        <w:p w:rsidR="00D4545B" w:rsidRPr="00B42D47" w:rsidRDefault="00D4545B" w:rsidP="00B42D47">
          <w:pPr>
            <w:jc w:val="both"/>
            <w:rPr>
              <w:sz w:val="24"/>
              <w:szCs w:val="24"/>
            </w:rPr>
          </w:pPr>
          <w:r w:rsidRPr="00B42D47">
            <w:rPr>
              <w:noProof/>
              <w:sz w:val="24"/>
              <w:szCs w:val="24"/>
            </w:rPr>
            <mc:AlternateContent>
              <mc:Choice Requires="wpg">
                <w:drawing>
                  <wp:anchor distT="0" distB="0" distL="114300" distR="114300" simplePos="0" relativeHeight="251659264" behindDoc="1" locked="0" layoutInCell="1" allowOverlap="1" wp14:anchorId="03C689F2" wp14:editId="72A6AF8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545B" w:rsidRDefault="00D4545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le"/>
                                    <w:tag w:val=""/>
                                    <w:id w:val="2046937742"/>
                                    <w:dataBinding w:prefixMappings="xmlns:ns0='http://purl.org/dc/elements/1.1/' xmlns:ns1='http://schemas.openxmlformats.org/package/2006/metadata/core-properties' " w:xpath="/ns1:coreProperties[1]/ns0:title[1]" w:storeItemID="{6C3C8BC8-F283-45AE-878A-BAB7291924A1}"/>
                                    <w:text/>
                                  </w:sdtPr>
                                  <w:sdtContent>
                                    <w:p w:rsidR="00D4545B" w:rsidRPr="00D4545B" w:rsidRDefault="00D4545B">
                                      <w:pPr>
                                        <w:pStyle w:val="NoSpacing"/>
                                        <w:jc w:val="center"/>
                                        <w:rPr>
                                          <w:rFonts w:asciiTheme="majorHAnsi" w:eastAsiaTheme="majorEastAsia" w:hAnsiTheme="majorHAnsi" w:cstheme="majorBidi"/>
                                          <w:caps/>
                                          <w:color w:val="5B9BD5" w:themeColor="accent1"/>
                                          <w:sz w:val="96"/>
                                          <w:szCs w:val="96"/>
                                        </w:rPr>
                                      </w:pPr>
                                      <w:r w:rsidRPr="00D4545B">
                                        <w:rPr>
                                          <w:sz w:val="96"/>
                                          <w:szCs w:val="96"/>
                                        </w:rPr>
                                        <w:t>Health Policy Brief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689F2"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D4545B" w:rsidRDefault="00D4545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sz w:val="96"/>
                                <w:szCs w:val="96"/>
                              </w:rPr>
                              <w:alias w:val="Title"/>
                              <w:tag w:val=""/>
                              <w:id w:val="2046937742"/>
                              <w:dataBinding w:prefixMappings="xmlns:ns0='http://purl.org/dc/elements/1.1/' xmlns:ns1='http://schemas.openxmlformats.org/package/2006/metadata/core-properties' " w:xpath="/ns1:coreProperties[1]/ns0:title[1]" w:storeItemID="{6C3C8BC8-F283-45AE-878A-BAB7291924A1}"/>
                              <w:text/>
                            </w:sdtPr>
                            <w:sdtContent>
                              <w:p w:rsidR="00D4545B" w:rsidRPr="00D4545B" w:rsidRDefault="00D4545B">
                                <w:pPr>
                                  <w:pStyle w:val="NoSpacing"/>
                                  <w:jc w:val="center"/>
                                  <w:rPr>
                                    <w:rFonts w:asciiTheme="majorHAnsi" w:eastAsiaTheme="majorEastAsia" w:hAnsiTheme="majorHAnsi" w:cstheme="majorBidi"/>
                                    <w:caps/>
                                    <w:color w:val="5B9BD5" w:themeColor="accent1"/>
                                    <w:sz w:val="96"/>
                                    <w:szCs w:val="96"/>
                                  </w:rPr>
                                </w:pPr>
                                <w:r w:rsidRPr="00D4545B">
                                  <w:rPr>
                                    <w:sz w:val="96"/>
                                    <w:szCs w:val="96"/>
                                  </w:rPr>
                                  <w:t>Health Policy Brief</w:t>
                                </w:r>
                              </w:p>
                            </w:sdtContent>
                          </w:sdt>
                        </w:txbxContent>
                      </v:textbox>
                    </v:shape>
                    <w10:wrap anchorx="page" anchory="page"/>
                  </v:group>
                </w:pict>
              </mc:Fallback>
            </mc:AlternateContent>
          </w:r>
        </w:p>
        <w:p w:rsidR="00DF0789" w:rsidRDefault="00FC1962" w:rsidP="00B42D47">
          <w:pPr>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7FA7B03E" wp14:editId="5F212658">
                    <wp:simplePos x="0" y="0"/>
                    <wp:positionH relativeFrom="column">
                      <wp:posOffset>3019425</wp:posOffset>
                    </wp:positionH>
                    <wp:positionV relativeFrom="paragraph">
                      <wp:posOffset>5755640</wp:posOffset>
                    </wp:positionV>
                    <wp:extent cx="2562225" cy="20478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56222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2FCE" w:rsidRDefault="00802FCE" w:rsidP="00802FCE"/>
                              <w:p w:rsidR="00802FCE" w:rsidRDefault="00802FCE" w:rsidP="00802FCE">
                                <w:r>
                                  <w:t xml:space="preserve">Submitted </w:t>
                                </w:r>
                                <w:r>
                                  <w:t>By</w:t>
                                </w:r>
                                <w:r>
                                  <w:t>,</w:t>
                                </w:r>
                              </w:p>
                              <w:p w:rsidR="00802FCE" w:rsidRDefault="00802FCE" w:rsidP="00802FCE">
                                <w:pPr>
                                  <w:rPr>
                                    <w:rFonts w:ascii="Helvetica" w:hAnsi="Helvetica" w:cs="Helvetica"/>
                                    <w:sz w:val="20"/>
                                    <w:szCs w:val="20"/>
                                    <w:shd w:val="clear" w:color="auto" w:fill="FFFFFF"/>
                                  </w:rPr>
                                </w:pPr>
                                <w:r>
                                  <w:rPr>
                                    <w:rFonts w:ascii="Helvetica" w:hAnsi="Helvetica" w:cs="Helvetica"/>
                                    <w:sz w:val="20"/>
                                    <w:szCs w:val="20"/>
                                    <w:shd w:val="clear" w:color="auto" w:fill="FFFFFF"/>
                                  </w:rPr>
                                  <w:t>Nourin Jahan Sonda</w:t>
                                </w:r>
                                <w:r>
                                  <w:rPr>
                                    <w:rFonts w:ascii="Helvetica" w:hAnsi="Helvetica" w:cs="Helvetica"/>
                                    <w:sz w:val="20"/>
                                    <w:szCs w:val="20"/>
                                    <w:shd w:val="clear" w:color="auto" w:fill="FFFFFF"/>
                                  </w:rPr>
                                  <w:t>,</w:t>
                                </w:r>
                              </w:p>
                              <w:p w:rsidR="00802FCE" w:rsidRDefault="00802FCE" w:rsidP="00802FCE">
                                <w:r>
                                  <w:t>ID:171-35-221</w:t>
                                </w:r>
                                <w:r>
                                  <w:t>,</w:t>
                                </w:r>
                              </w:p>
                              <w:p w:rsidR="00802FCE" w:rsidRDefault="00802FCE" w:rsidP="00802FCE">
                                <w:r>
                                  <w:t>Section :PC-B</w:t>
                                </w:r>
                              </w:p>
                              <w:p w:rsidR="00802FCE" w:rsidRDefault="00802FCE" w:rsidP="00802FCE">
                                <w:r>
                                  <w:t>Department of SWE,DIU.</w:t>
                                </w:r>
                              </w:p>
                              <w:p w:rsidR="00FC1962" w:rsidRDefault="00FC19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7B03E" id="Text Box 3" o:spid="_x0000_s1030" type="#_x0000_t202" style="position:absolute;left:0;text-align:left;margin-left:237.75pt;margin-top:453.2pt;width:201.75pt;height:16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" fillcolor="white [3201]" strokeweight=".5pt">
                    <v:textbox>
                      <w:txbxContent>
                        <w:p w:rsidR="00802FCE" w:rsidRDefault="00802FCE" w:rsidP="00802FCE"/>
                        <w:p w:rsidR="00802FCE" w:rsidRDefault="00802FCE" w:rsidP="00802FCE">
                          <w:r>
                            <w:t xml:space="preserve">Submitted </w:t>
                          </w:r>
                          <w:r>
                            <w:t>By</w:t>
                          </w:r>
                          <w:r>
                            <w:t>,</w:t>
                          </w:r>
                        </w:p>
                        <w:p w:rsidR="00802FCE" w:rsidRDefault="00802FCE" w:rsidP="00802FCE">
                          <w:pPr>
                            <w:rPr>
                              <w:rFonts w:ascii="Helvetica" w:hAnsi="Helvetica" w:cs="Helvetica"/>
                              <w:sz w:val="20"/>
                              <w:szCs w:val="20"/>
                              <w:shd w:val="clear" w:color="auto" w:fill="FFFFFF"/>
                            </w:rPr>
                          </w:pPr>
                          <w:r>
                            <w:rPr>
                              <w:rFonts w:ascii="Helvetica" w:hAnsi="Helvetica" w:cs="Helvetica"/>
                              <w:sz w:val="20"/>
                              <w:szCs w:val="20"/>
                              <w:shd w:val="clear" w:color="auto" w:fill="FFFFFF"/>
                            </w:rPr>
                            <w:t>Nourin Jahan Sonda</w:t>
                          </w:r>
                          <w:r>
                            <w:rPr>
                              <w:rFonts w:ascii="Helvetica" w:hAnsi="Helvetica" w:cs="Helvetica"/>
                              <w:sz w:val="20"/>
                              <w:szCs w:val="20"/>
                              <w:shd w:val="clear" w:color="auto" w:fill="FFFFFF"/>
                            </w:rPr>
                            <w:t>,</w:t>
                          </w:r>
                        </w:p>
                        <w:p w:rsidR="00802FCE" w:rsidRDefault="00802FCE" w:rsidP="00802FCE">
                          <w:r>
                            <w:t>ID:171-35-221</w:t>
                          </w:r>
                          <w:r>
                            <w:t>,</w:t>
                          </w:r>
                        </w:p>
                        <w:p w:rsidR="00802FCE" w:rsidRDefault="00802FCE" w:rsidP="00802FCE">
                          <w:r>
                            <w:t>Section :PC-B</w:t>
                          </w:r>
                        </w:p>
                        <w:p w:rsidR="00802FCE" w:rsidRDefault="00802FCE" w:rsidP="00802FCE">
                          <w:r>
                            <w:t>Department of SWE,DIU.</w:t>
                          </w:r>
                        </w:p>
                        <w:p w:rsidR="00FC1962" w:rsidRDefault="00FC1962"/>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15C8E67F" wp14:editId="573F5886">
                    <wp:simplePos x="0" y="0"/>
                    <wp:positionH relativeFrom="column">
                      <wp:posOffset>-9525</wp:posOffset>
                    </wp:positionH>
                    <wp:positionV relativeFrom="paragraph">
                      <wp:posOffset>5755640</wp:posOffset>
                    </wp:positionV>
                    <wp:extent cx="2562225" cy="2047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56222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2FCE" w:rsidRDefault="00802FCE"/>
                              <w:p w:rsidR="00FC1962" w:rsidRDefault="00FC1962">
                                <w:r>
                                  <w:t>Submitted To,</w:t>
                                </w:r>
                              </w:p>
                              <w:p w:rsidR="00FC1962" w:rsidRDefault="00802FCE">
                                <w:pPr>
                                  <w:rPr>
                                    <w:rFonts w:ascii="Helvetica" w:hAnsi="Helvetica" w:cs="Helvetica"/>
                                    <w:sz w:val="20"/>
                                    <w:szCs w:val="20"/>
                                    <w:shd w:val="clear" w:color="auto" w:fill="FFFFFF"/>
                                  </w:rPr>
                                </w:pPr>
                                <w:r>
                                  <w:rPr>
                                    <w:rFonts w:ascii="Helvetica" w:hAnsi="Helvetica" w:cs="Helvetica"/>
                                    <w:sz w:val="20"/>
                                    <w:szCs w:val="20"/>
                                    <w:shd w:val="clear" w:color="auto" w:fill="FFFFFF"/>
                                  </w:rPr>
                                  <w:t>Raihana Zannat</w:t>
                                </w:r>
                                <w:r>
                                  <w:rPr>
                                    <w:rFonts w:ascii="Helvetica" w:hAnsi="Helvetica" w:cs="Helvetica"/>
                                    <w:sz w:val="20"/>
                                    <w:szCs w:val="20"/>
                                    <w:shd w:val="clear" w:color="auto" w:fill="FFFFFF"/>
                                  </w:rPr>
                                  <w:t>,</w:t>
                                </w:r>
                              </w:p>
                              <w:p w:rsidR="00802FCE" w:rsidRDefault="00802FCE">
                                <w:r w:rsidRPr="00802FCE">
                                  <w:t>Lecturer</w:t>
                                </w:r>
                                <w:r>
                                  <w:t>,</w:t>
                                </w:r>
                              </w:p>
                              <w:p w:rsidR="00802FCE" w:rsidRDefault="00802FCE">
                                <w:r>
                                  <w:t>Department of SWE,DIU.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8E67F" id="Text Box 2" o:spid="_x0000_s1031" type="#_x0000_t202" style="position:absolute;left:0;text-align:left;margin-left:-.75pt;margin-top:453.2pt;width:201.75pt;height:16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" fillcolor="white [3201]" strokeweight=".5pt">
                    <v:textbox>
                      <w:txbxContent>
                        <w:p w:rsidR="00802FCE" w:rsidRDefault="00802FCE"/>
                        <w:p w:rsidR="00FC1962" w:rsidRDefault="00FC1962">
                          <w:r>
                            <w:t>Submitted To,</w:t>
                          </w:r>
                        </w:p>
                        <w:p w:rsidR="00FC1962" w:rsidRDefault="00802FCE">
                          <w:pPr>
                            <w:rPr>
                              <w:rFonts w:ascii="Helvetica" w:hAnsi="Helvetica" w:cs="Helvetica"/>
                              <w:sz w:val="20"/>
                              <w:szCs w:val="20"/>
                              <w:shd w:val="clear" w:color="auto" w:fill="FFFFFF"/>
                            </w:rPr>
                          </w:pPr>
                          <w:r>
                            <w:rPr>
                              <w:rFonts w:ascii="Helvetica" w:hAnsi="Helvetica" w:cs="Helvetica"/>
                              <w:sz w:val="20"/>
                              <w:szCs w:val="20"/>
                              <w:shd w:val="clear" w:color="auto" w:fill="FFFFFF"/>
                            </w:rPr>
                            <w:t>Raihana Zannat</w:t>
                          </w:r>
                          <w:r>
                            <w:rPr>
                              <w:rFonts w:ascii="Helvetica" w:hAnsi="Helvetica" w:cs="Helvetica"/>
                              <w:sz w:val="20"/>
                              <w:szCs w:val="20"/>
                              <w:shd w:val="clear" w:color="auto" w:fill="FFFFFF"/>
                            </w:rPr>
                            <w:t>,</w:t>
                          </w:r>
                        </w:p>
                        <w:p w:rsidR="00802FCE" w:rsidRDefault="00802FCE">
                          <w:r w:rsidRPr="00802FCE">
                            <w:t>Lecturer</w:t>
                          </w:r>
                          <w:r>
                            <w:t>,</w:t>
                          </w:r>
                        </w:p>
                        <w:p w:rsidR="00802FCE" w:rsidRDefault="00802FCE">
                          <w:r>
                            <w:t>Department of SWE,DIU.</w:t>
                          </w:r>
                        </w:p>
                      </w:txbxContent>
                    </v:textbox>
                  </v:shape>
                </w:pict>
              </mc:Fallback>
            </mc:AlternateContent>
          </w:r>
          <w:r w:rsidR="00D4545B" w:rsidRPr="00B42D47">
            <w:rPr>
              <w:noProof/>
              <w:sz w:val="24"/>
              <w:szCs w:val="24"/>
            </w:rPr>
            <mc:AlternateContent>
              <mc:Choice Requires="wps">
                <w:drawing>
                  <wp:anchor distT="0" distB="0" distL="114300" distR="114300" simplePos="0" relativeHeight="251660288" behindDoc="0" locked="0" layoutInCell="1" allowOverlap="1" wp14:anchorId="3433E3F9" wp14:editId="45BD9263">
                    <wp:simplePos x="0" y="0"/>
                    <wp:positionH relativeFrom="column">
                      <wp:posOffset>333375</wp:posOffset>
                    </wp:positionH>
                    <wp:positionV relativeFrom="paragraph">
                      <wp:posOffset>1390650</wp:posOffset>
                    </wp:positionV>
                    <wp:extent cx="1371600" cy="381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716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545B" w:rsidRDefault="00D4545B">
                                <w:r>
                                  <w:t>A White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3E3F9" id="Text Box 1" o:spid="_x0000_s1032" type="#_x0000_t202" style="position:absolute;left:0;text-align:left;margin-left:26.25pt;margin-top:109.5pt;width:108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" fillcolor="white [3201]" strokecolor="white [3212]" strokeweight=".5pt">
                    <v:textbox>
                      <w:txbxContent>
                        <w:p w:rsidR="00D4545B" w:rsidRDefault="00D4545B">
                          <w:r>
                            <w:t>A White Paper,</w:t>
                          </w:r>
                        </w:p>
                      </w:txbxContent>
                    </v:textbox>
                  </v:shape>
                </w:pict>
              </mc:Fallback>
            </mc:AlternateContent>
          </w:r>
          <w:r w:rsidR="00D4545B" w:rsidRPr="00B42D47">
            <w:rPr>
              <w:sz w:val="24"/>
              <w:szCs w:val="24"/>
            </w:rPr>
            <w:br w:type="page"/>
          </w:r>
        </w:p>
        <w:p w:rsidR="00FC1962" w:rsidRDefault="00FC1962" w:rsidP="00DF0789">
          <w:pPr>
            <w:jc w:val="center"/>
            <w:rPr>
              <w:b/>
              <w:sz w:val="40"/>
              <w:szCs w:val="40"/>
              <w:u w:val="dotted"/>
            </w:rPr>
          </w:pPr>
        </w:p>
        <w:p w:rsidR="00FC1962" w:rsidRDefault="00FC1962" w:rsidP="00DF0789">
          <w:pPr>
            <w:jc w:val="center"/>
            <w:rPr>
              <w:b/>
              <w:sz w:val="40"/>
              <w:szCs w:val="40"/>
              <w:u w:val="dotted"/>
            </w:rPr>
          </w:pPr>
        </w:p>
        <w:p w:rsidR="00FC1962" w:rsidRDefault="00FC1962" w:rsidP="00DF0789">
          <w:pPr>
            <w:jc w:val="center"/>
            <w:rPr>
              <w:b/>
              <w:sz w:val="40"/>
              <w:szCs w:val="40"/>
              <w:u w:val="dotted"/>
            </w:rPr>
          </w:pPr>
        </w:p>
        <w:p w:rsidR="00FC1962" w:rsidRDefault="00FC1962" w:rsidP="00DF0789">
          <w:pPr>
            <w:jc w:val="center"/>
            <w:rPr>
              <w:b/>
              <w:sz w:val="40"/>
              <w:szCs w:val="40"/>
              <w:u w:val="dotted"/>
            </w:rPr>
          </w:pPr>
        </w:p>
        <w:p w:rsidR="00FC1962" w:rsidRDefault="00FC1962" w:rsidP="00DF0789">
          <w:pPr>
            <w:jc w:val="center"/>
            <w:rPr>
              <w:b/>
              <w:sz w:val="40"/>
              <w:szCs w:val="40"/>
              <w:u w:val="dotted"/>
            </w:rPr>
          </w:pPr>
        </w:p>
        <w:p w:rsidR="00DF0789" w:rsidRDefault="00DF0789" w:rsidP="00DF0789">
          <w:pPr>
            <w:jc w:val="center"/>
            <w:rPr>
              <w:b/>
              <w:sz w:val="40"/>
              <w:szCs w:val="40"/>
              <w:u w:val="dotted"/>
            </w:rPr>
          </w:pPr>
          <w:r w:rsidRPr="00DF0789">
            <w:rPr>
              <w:b/>
              <w:sz w:val="40"/>
              <w:szCs w:val="40"/>
              <w:u w:val="dotted"/>
            </w:rPr>
            <w:t>INDEX</w:t>
          </w:r>
        </w:p>
        <w:p w:rsidR="00FC1962" w:rsidRDefault="00FC1962" w:rsidP="00DF0789">
          <w:pPr>
            <w:rPr>
              <w:b/>
              <w:sz w:val="24"/>
              <w:szCs w:val="24"/>
              <w:u w:val="dotted"/>
            </w:rPr>
          </w:pPr>
        </w:p>
        <w:p w:rsidR="00FC1962" w:rsidRDefault="00FC1962" w:rsidP="00FC1962">
          <w:pPr>
            <w:pStyle w:val="Heading3"/>
            <w:shd w:val="clear" w:color="auto" w:fill="FFFFFF"/>
            <w:ind w:left="720"/>
            <w:rPr>
              <w:rFonts w:ascii="Arial" w:hAnsi="Arial" w:cs="Arial"/>
              <w:color w:val="444444"/>
            </w:rPr>
          </w:pPr>
          <w:r w:rsidRPr="00FC1962">
            <w:rPr>
              <w:rStyle w:val="Strong"/>
              <w:rFonts w:ascii="Arial" w:eastAsiaTheme="minorEastAsia" w:hAnsi="Arial" w:cs="Arial"/>
              <w:b/>
              <w:bCs/>
              <w:color w:val="444444"/>
            </w:rPr>
            <w:t>Abstract</w:t>
          </w:r>
          <w:r>
            <w:rPr>
              <w:rStyle w:val="Strong"/>
              <w:rFonts w:ascii="Arial" w:eastAsiaTheme="minorEastAsia" w:hAnsi="Arial" w:cs="Arial"/>
              <w:b/>
              <w:bCs/>
              <w:color w:val="444444"/>
            </w:rPr>
            <w:t xml:space="preserve"> ……………………………………………..………… 2</w:t>
          </w:r>
        </w:p>
        <w:p w:rsidR="00FC1962" w:rsidRDefault="00FC1962" w:rsidP="00FC1962">
          <w:pPr>
            <w:pStyle w:val="Heading3"/>
            <w:shd w:val="clear" w:color="auto" w:fill="FFFFFF"/>
            <w:ind w:left="720"/>
            <w:rPr>
              <w:rStyle w:val="Strong"/>
              <w:rFonts w:ascii="Arial" w:eastAsiaTheme="minorEastAsia" w:hAnsi="Arial" w:cs="Arial"/>
              <w:b/>
              <w:bCs/>
              <w:color w:val="444444"/>
            </w:rPr>
          </w:pPr>
          <w:r w:rsidRPr="00FC1962">
            <w:rPr>
              <w:rStyle w:val="Strong"/>
              <w:rFonts w:ascii="Arial" w:eastAsiaTheme="minorEastAsia" w:hAnsi="Arial" w:cs="Arial"/>
              <w:b/>
              <w:bCs/>
              <w:sz w:val="24"/>
              <w:szCs w:val="24"/>
            </w:rPr>
            <w:t>Problem Statement</w:t>
          </w:r>
          <w:r>
            <w:rPr>
              <w:rStyle w:val="Strong"/>
              <w:rFonts w:ascii="Arial" w:eastAsiaTheme="minorEastAsia" w:hAnsi="Arial" w:cs="Arial"/>
              <w:b/>
              <w:bCs/>
              <w:sz w:val="24"/>
              <w:szCs w:val="24"/>
            </w:rPr>
            <w:t xml:space="preserve"> </w:t>
          </w:r>
          <w:r>
            <w:rPr>
              <w:rStyle w:val="Strong"/>
              <w:rFonts w:ascii="Arial" w:eastAsiaTheme="minorEastAsia" w:hAnsi="Arial" w:cs="Arial"/>
              <w:b/>
              <w:bCs/>
              <w:color w:val="444444"/>
            </w:rPr>
            <w:t>…………………………………..…………</w:t>
          </w:r>
          <w:r>
            <w:rPr>
              <w:rStyle w:val="Strong"/>
              <w:rFonts w:ascii="Arial" w:eastAsiaTheme="minorEastAsia" w:hAnsi="Arial" w:cs="Arial"/>
              <w:b/>
              <w:bCs/>
              <w:color w:val="444444"/>
            </w:rPr>
            <w:t xml:space="preserve"> 3</w:t>
          </w:r>
        </w:p>
        <w:p w:rsidR="00FC1962" w:rsidRPr="00FC1962" w:rsidRDefault="00FC1962" w:rsidP="00FC1962">
          <w:pPr>
            <w:pStyle w:val="Heading3"/>
            <w:shd w:val="clear" w:color="auto" w:fill="FFFFFF"/>
            <w:ind w:left="720"/>
            <w:rPr>
              <w:rFonts w:ascii="Arial" w:eastAsiaTheme="minorEastAsia" w:hAnsi="Arial" w:cs="Arial"/>
              <w:sz w:val="24"/>
              <w:szCs w:val="24"/>
              <w:u w:val="dotted"/>
            </w:rPr>
          </w:pPr>
          <w:r w:rsidRPr="00FC1962">
            <w:rPr>
              <w:rStyle w:val="Strong"/>
              <w:rFonts w:ascii="Arial" w:eastAsiaTheme="minorEastAsia" w:hAnsi="Arial" w:cs="Arial"/>
              <w:b/>
              <w:bCs/>
              <w:sz w:val="24"/>
              <w:szCs w:val="24"/>
            </w:rPr>
            <w:t>Background</w:t>
          </w:r>
          <w:r>
            <w:rPr>
              <w:rStyle w:val="Strong"/>
              <w:rFonts w:ascii="Arial" w:eastAsiaTheme="minorEastAsia" w:hAnsi="Arial" w:cs="Arial"/>
              <w:b/>
              <w:bCs/>
              <w:color w:val="444444"/>
            </w:rPr>
            <w:t xml:space="preserve">…………………………………………..………… </w:t>
          </w:r>
          <w:r>
            <w:rPr>
              <w:rStyle w:val="Strong"/>
              <w:rFonts w:ascii="Arial" w:eastAsiaTheme="minorEastAsia" w:hAnsi="Arial" w:cs="Arial"/>
              <w:b/>
              <w:bCs/>
              <w:color w:val="444444"/>
            </w:rPr>
            <w:t>4</w:t>
          </w:r>
        </w:p>
        <w:p w:rsidR="00FC1962" w:rsidRDefault="00FC1962" w:rsidP="00FC1962">
          <w:pPr>
            <w:pStyle w:val="Heading3"/>
            <w:shd w:val="clear" w:color="auto" w:fill="FFFFFF"/>
            <w:ind w:left="720"/>
            <w:rPr>
              <w:rStyle w:val="Strong"/>
              <w:rFonts w:ascii="Arial" w:eastAsiaTheme="minorEastAsia" w:hAnsi="Arial" w:cs="Arial"/>
              <w:b/>
              <w:bCs/>
              <w:color w:val="444444"/>
            </w:rPr>
          </w:pPr>
          <w:r>
            <w:rPr>
              <w:rFonts w:ascii="Arial" w:hAnsi="Arial" w:cs="Arial"/>
              <w:color w:val="444444"/>
            </w:rPr>
            <w:t>Solution</w:t>
          </w:r>
          <w:r w:rsidRPr="00FC1962">
            <w:rPr>
              <w:rStyle w:val="Strong"/>
              <w:rFonts w:ascii="Arial" w:eastAsiaTheme="minorEastAsia" w:hAnsi="Arial" w:cs="Arial"/>
              <w:b/>
              <w:bCs/>
              <w:sz w:val="24"/>
              <w:szCs w:val="24"/>
            </w:rPr>
            <w:t xml:space="preserve"> </w:t>
          </w:r>
          <w:r>
            <w:rPr>
              <w:rStyle w:val="Strong"/>
              <w:rFonts w:ascii="Arial" w:eastAsiaTheme="minorEastAsia" w:hAnsi="Arial" w:cs="Arial"/>
              <w:b/>
              <w:bCs/>
              <w:color w:val="444444"/>
            </w:rPr>
            <w:t>………</w:t>
          </w:r>
          <w:r>
            <w:rPr>
              <w:rStyle w:val="Strong"/>
              <w:rFonts w:ascii="Arial" w:eastAsiaTheme="minorEastAsia" w:hAnsi="Arial" w:cs="Arial"/>
              <w:b/>
              <w:bCs/>
              <w:color w:val="444444"/>
            </w:rPr>
            <w:t>…………</w:t>
          </w:r>
          <w:r>
            <w:rPr>
              <w:rStyle w:val="Strong"/>
              <w:rFonts w:ascii="Arial" w:eastAsiaTheme="minorEastAsia" w:hAnsi="Arial" w:cs="Arial"/>
              <w:b/>
              <w:bCs/>
              <w:color w:val="444444"/>
            </w:rPr>
            <w:t xml:space="preserve">…………………………..………… </w:t>
          </w:r>
          <w:r>
            <w:rPr>
              <w:rStyle w:val="Strong"/>
              <w:rFonts w:ascii="Arial" w:eastAsiaTheme="minorEastAsia" w:hAnsi="Arial" w:cs="Arial"/>
              <w:b/>
              <w:bCs/>
              <w:color w:val="444444"/>
            </w:rPr>
            <w:t>5-6</w:t>
          </w:r>
        </w:p>
        <w:p w:rsidR="00FC1962" w:rsidRDefault="00FC1962" w:rsidP="00FC1962">
          <w:pPr>
            <w:pStyle w:val="Heading3"/>
            <w:shd w:val="clear" w:color="auto" w:fill="FFFFFF"/>
            <w:ind w:left="720"/>
            <w:rPr>
              <w:rStyle w:val="Strong"/>
              <w:rFonts w:ascii="Arial" w:eastAsiaTheme="minorEastAsia" w:hAnsi="Arial" w:cs="Arial"/>
              <w:b/>
              <w:bCs/>
              <w:color w:val="444444"/>
            </w:rPr>
          </w:pPr>
          <w:r>
            <w:rPr>
              <w:rFonts w:ascii="Arial" w:hAnsi="Arial" w:cs="Arial"/>
              <w:color w:val="444444"/>
            </w:rPr>
            <w:t>Conclusion</w:t>
          </w:r>
          <w:r>
            <w:rPr>
              <w:rFonts w:ascii="Arial" w:hAnsi="Arial" w:cs="Arial"/>
              <w:color w:val="444444"/>
            </w:rPr>
            <w:t xml:space="preserve">   </w:t>
          </w:r>
          <w:r>
            <w:rPr>
              <w:rStyle w:val="Strong"/>
              <w:rFonts w:ascii="Arial" w:eastAsiaTheme="minorEastAsia" w:hAnsi="Arial" w:cs="Arial"/>
              <w:b/>
              <w:bCs/>
              <w:color w:val="444444"/>
            </w:rPr>
            <w:t>…………</w:t>
          </w:r>
          <w:r>
            <w:rPr>
              <w:rStyle w:val="Strong"/>
              <w:rFonts w:ascii="Arial" w:eastAsiaTheme="minorEastAsia" w:hAnsi="Arial" w:cs="Arial"/>
              <w:b/>
              <w:bCs/>
              <w:color w:val="444444"/>
            </w:rPr>
            <w:t>….</w:t>
          </w:r>
          <w:r>
            <w:rPr>
              <w:rStyle w:val="Strong"/>
              <w:rFonts w:ascii="Arial" w:eastAsiaTheme="minorEastAsia" w:hAnsi="Arial" w:cs="Arial"/>
              <w:b/>
              <w:bCs/>
              <w:color w:val="444444"/>
            </w:rPr>
            <w:t>…………………………..………… 6</w:t>
          </w:r>
        </w:p>
        <w:p w:rsidR="00FC1962" w:rsidRPr="00FC1962" w:rsidRDefault="00FC1962" w:rsidP="00FC1962">
          <w:pPr>
            <w:pStyle w:val="Heading3"/>
            <w:shd w:val="clear" w:color="auto" w:fill="FFFFFF"/>
            <w:ind w:left="720"/>
            <w:rPr>
              <w:rStyle w:val="Strong"/>
              <w:rFonts w:ascii="Arial" w:hAnsi="Arial" w:cs="Arial"/>
              <w:b/>
              <w:bCs/>
              <w:color w:val="444444"/>
            </w:rPr>
          </w:pPr>
          <w:r>
            <w:rPr>
              <w:rFonts w:ascii="Arial" w:hAnsi="Arial" w:cs="Arial"/>
              <w:color w:val="444444"/>
            </w:rPr>
            <w:t xml:space="preserve">References   </w:t>
          </w:r>
          <w:r>
            <w:rPr>
              <w:rStyle w:val="Strong"/>
              <w:rFonts w:ascii="Arial" w:eastAsiaTheme="minorEastAsia" w:hAnsi="Arial" w:cs="Arial"/>
              <w:b/>
              <w:bCs/>
              <w:color w:val="444444"/>
            </w:rPr>
            <w:t>…………….…………………………..………… 6</w:t>
          </w:r>
        </w:p>
        <w:p w:rsidR="00FC1962" w:rsidRDefault="00FC1962" w:rsidP="00FC1962">
          <w:pPr>
            <w:pStyle w:val="Heading3"/>
            <w:shd w:val="clear" w:color="auto" w:fill="FFFFFF"/>
            <w:rPr>
              <w:rFonts w:ascii="Arial" w:hAnsi="Arial" w:cs="Arial"/>
              <w:color w:val="444444"/>
            </w:rPr>
          </w:pPr>
        </w:p>
        <w:p w:rsidR="00FC1962" w:rsidRPr="00FC1962" w:rsidRDefault="00FC1962" w:rsidP="00FC1962">
          <w:pPr>
            <w:pStyle w:val="Heading3"/>
            <w:shd w:val="clear" w:color="auto" w:fill="FFFFFF"/>
            <w:rPr>
              <w:rStyle w:val="Strong"/>
              <w:rFonts w:ascii="Arial" w:hAnsi="Arial" w:cs="Arial"/>
              <w:b/>
              <w:bCs/>
              <w:color w:val="444444"/>
            </w:rPr>
          </w:pPr>
        </w:p>
        <w:p w:rsidR="00FC1962" w:rsidRPr="00FC1962" w:rsidRDefault="00FC1962" w:rsidP="00FC1962">
          <w:pPr>
            <w:pStyle w:val="Heading3"/>
            <w:shd w:val="clear" w:color="auto" w:fill="FFFFFF"/>
            <w:rPr>
              <w:rFonts w:ascii="Arial" w:eastAsiaTheme="minorEastAsia" w:hAnsi="Arial" w:cs="Arial"/>
              <w:sz w:val="24"/>
              <w:szCs w:val="24"/>
              <w:u w:val="dotted"/>
            </w:rPr>
          </w:pPr>
        </w:p>
        <w:p w:rsidR="00DF0789" w:rsidRPr="00DF0789" w:rsidRDefault="00DF0789" w:rsidP="00FC1962">
          <w:pPr>
            <w:rPr>
              <w:b/>
              <w:sz w:val="24"/>
              <w:szCs w:val="24"/>
              <w:u w:val="dotted"/>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DF0789" w:rsidRDefault="00DF0789">
          <w:pPr>
            <w:rPr>
              <w:sz w:val="24"/>
              <w:szCs w:val="24"/>
            </w:rPr>
          </w:pPr>
        </w:p>
        <w:p w:rsidR="00E25BA1" w:rsidRPr="00DF0789" w:rsidRDefault="00E25BA1" w:rsidP="00E8607A">
          <w:pPr>
            <w:shd w:val="clear" w:color="auto" w:fill="FFFFFF"/>
            <w:spacing w:before="100" w:beforeAutospacing="1" w:after="100" w:afterAutospacing="1" w:line="240" w:lineRule="auto"/>
            <w:jc w:val="center"/>
            <w:outlineLvl w:val="2"/>
            <w:rPr>
              <w:rFonts w:ascii="Arial" w:eastAsia="Times New Roman" w:hAnsi="Arial" w:cs="Arial"/>
              <w:b/>
              <w:bCs/>
              <w:sz w:val="24"/>
              <w:szCs w:val="24"/>
              <w:u w:val="dotted"/>
            </w:rPr>
          </w:pPr>
          <w:bookmarkStart w:id="0" w:name="_GoBack"/>
          <w:bookmarkEnd w:id="0"/>
          <w:r w:rsidRPr="00DF0789">
            <w:rPr>
              <w:rFonts w:ascii="Arial" w:eastAsia="Times New Roman" w:hAnsi="Arial" w:cs="Arial"/>
              <w:b/>
              <w:bCs/>
              <w:sz w:val="24"/>
              <w:szCs w:val="24"/>
              <w:u w:val="dotted"/>
            </w:rPr>
            <w:t>Abstract</w:t>
          </w:r>
        </w:p>
        <w:p w:rsidR="00E25BA1" w:rsidRPr="00B42D47" w:rsidRDefault="00E25BA1" w:rsidP="00B42D47">
          <w:pPr>
            <w:shd w:val="clear" w:color="auto" w:fill="FFFFFF"/>
            <w:spacing w:before="100" w:beforeAutospacing="1" w:after="100" w:afterAutospacing="1" w:line="240" w:lineRule="auto"/>
            <w:jc w:val="both"/>
            <w:outlineLvl w:val="2"/>
            <w:rPr>
              <w:sz w:val="24"/>
              <w:szCs w:val="24"/>
            </w:rPr>
          </w:pPr>
          <w:r w:rsidRPr="00B42D47">
            <w:rPr>
              <w:sz w:val="24"/>
              <w:szCs w:val="24"/>
            </w:rPr>
            <w:t xml:space="preserve">Although many health care professionals are interested in health policy, relatively few have training in how to utilize their clinical experience and scientific knowledge to impact policy. Developing a policy brief is one approach that health professionals may use to draw attention to important evidence that relates to policy. This article offers guidance on how to write a policy brief by outlining 4 steps: </w:t>
          </w:r>
        </w:p>
        <w:p w:rsidR="00E25BA1" w:rsidRPr="00B42D47" w:rsidRDefault="00E25BA1" w:rsidP="00B42D47">
          <w:pPr>
            <w:shd w:val="clear" w:color="auto" w:fill="FFFFFF"/>
            <w:spacing w:before="100" w:beforeAutospacing="1" w:after="100" w:afterAutospacing="1" w:line="240" w:lineRule="auto"/>
            <w:jc w:val="both"/>
            <w:outlineLvl w:val="2"/>
            <w:rPr>
              <w:sz w:val="24"/>
              <w:szCs w:val="24"/>
            </w:rPr>
          </w:pPr>
          <w:r w:rsidRPr="00B42D47">
            <w:rPr>
              <w:sz w:val="24"/>
              <w:szCs w:val="24"/>
            </w:rPr>
            <w:t xml:space="preserve">(a) define the problem, </w:t>
          </w:r>
        </w:p>
        <w:p w:rsidR="00E25BA1" w:rsidRPr="00B42D47" w:rsidRDefault="00E25BA1" w:rsidP="00B42D47">
          <w:pPr>
            <w:shd w:val="clear" w:color="auto" w:fill="FFFFFF"/>
            <w:spacing w:before="100" w:beforeAutospacing="1" w:after="100" w:afterAutospacing="1" w:line="240" w:lineRule="auto"/>
            <w:jc w:val="both"/>
            <w:outlineLvl w:val="2"/>
            <w:rPr>
              <w:sz w:val="24"/>
              <w:szCs w:val="24"/>
            </w:rPr>
          </w:pPr>
          <w:r w:rsidRPr="00B42D47">
            <w:rPr>
              <w:sz w:val="24"/>
              <w:szCs w:val="24"/>
            </w:rPr>
            <w:t xml:space="preserve">(b) state the policy, </w:t>
          </w:r>
        </w:p>
        <w:p w:rsidR="00E25BA1" w:rsidRPr="00B42D47" w:rsidRDefault="00E25BA1" w:rsidP="00B42D47">
          <w:pPr>
            <w:shd w:val="clear" w:color="auto" w:fill="FFFFFF"/>
            <w:spacing w:before="100" w:beforeAutospacing="1" w:after="100" w:afterAutospacing="1" w:line="240" w:lineRule="auto"/>
            <w:jc w:val="both"/>
            <w:outlineLvl w:val="2"/>
            <w:rPr>
              <w:sz w:val="24"/>
              <w:szCs w:val="24"/>
            </w:rPr>
          </w:pPr>
          <w:r w:rsidRPr="00B42D47">
            <w:rPr>
              <w:sz w:val="24"/>
              <w:szCs w:val="24"/>
            </w:rPr>
            <w:t>(c) make your case, and</w:t>
          </w:r>
        </w:p>
        <w:p w:rsidR="00E25BA1" w:rsidRPr="00B42D47" w:rsidRDefault="00E25BA1" w:rsidP="00B42D47">
          <w:pPr>
            <w:shd w:val="clear" w:color="auto" w:fill="FFFFFF"/>
            <w:spacing w:before="100" w:beforeAutospacing="1" w:after="100" w:afterAutospacing="1" w:line="240" w:lineRule="auto"/>
            <w:jc w:val="both"/>
            <w:outlineLvl w:val="2"/>
            <w:rPr>
              <w:sz w:val="24"/>
              <w:szCs w:val="24"/>
            </w:rPr>
          </w:pPr>
          <w:r w:rsidRPr="00B42D47">
            <w:rPr>
              <w:sz w:val="24"/>
              <w:szCs w:val="24"/>
            </w:rPr>
            <w:t xml:space="preserve"> (d) discuss the impact. </w:t>
          </w:r>
        </w:p>
        <w:p w:rsidR="00E25BA1" w:rsidRPr="00E25BA1" w:rsidRDefault="00E25BA1" w:rsidP="00B42D47">
          <w:pPr>
            <w:shd w:val="clear" w:color="auto" w:fill="FFFFFF"/>
            <w:spacing w:before="100" w:beforeAutospacing="1" w:after="100" w:afterAutospacing="1" w:line="240" w:lineRule="auto"/>
            <w:jc w:val="both"/>
            <w:outlineLvl w:val="2"/>
            <w:rPr>
              <w:rFonts w:ascii="Arial" w:eastAsia="Times New Roman" w:hAnsi="Arial" w:cs="Arial"/>
              <w:bCs/>
              <w:sz w:val="24"/>
              <w:szCs w:val="24"/>
              <w:u w:val="dotted"/>
            </w:rPr>
          </w:pPr>
          <w:r w:rsidRPr="00B42D47">
            <w:rPr>
              <w:sz w:val="24"/>
              <w:szCs w:val="24"/>
            </w:rPr>
            <w:t>The steps and tips offer a starting point for health care professionals interested in health policy and translating research or clinical experience to impact policy.</w:t>
          </w:r>
        </w:p>
        <w:p w:rsidR="00E25BA1" w:rsidRPr="00B42D47" w:rsidRDefault="00E25BA1" w:rsidP="00B42D47">
          <w:pPr>
            <w:jc w:val="both"/>
            <w:rPr>
              <w:sz w:val="24"/>
              <w:szCs w:val="24"/>
            </w:rPr>
          </w:pPr>
          <w:r w:rsidRPr="00B42D47">
            <w:rPr>
              <w:sz w:val="24"/>
              <w:szCs w:val="24"/>
            </w:rPr>
            <w:br w:type="page"/>
          </w:r>
        </w:p>
        <w:p w:rsidR="00B42D47" w:rsidRPr="00B42D47" w:rsidRDefault="00B42D47" w:rsidP="00B42D47">
          <w:pPr>
            <w:pStyle w:val="Heading3"/>
            <w:shd w:val="clear" w:color="auto" w:fill="FFFFFF"/>
            <w:jc w:val="both"/>
            <w:rPr>
              <w:rStyle w:val="Strong"/>
              <w:rFonts w:ascii="Arial" w:eastAsiaTheme="minorEastAsia" w:hAnsi="Arial" w:cs="Arial"/>
              <w:bCs/>
              <w:sz w:val="24"/>
              <w:szCs w:val="24"/>
              <w:u w:val="dotted"/>
            </w:rPr>
          </w:pPr>
        </w:p>
        <w:p w:rsidR="00B42D47" w:rsidRPr="00DF0789" w:rsidRDefault="00B42D47" w:rsidP="00DF0789">
          <w:pPr>
            <w:pStyle w:val="Heading3"/>
            <w:shd w:val="clear" w:color="auto" w:fill="FFFFFF"/>
            <w:jc w:val="center"/>
            <w:rPr>
              <w:rStyle w:val="Strong"/>
              <w:rFonts w:ascii="Arial" w:eastAsiaTheme="minorEastAsia" w:hAnsi="Arial" w:cs="Arial"/>
              <w:b/>
              <w:bCs/>
              <w:sz w:val="24"/>
              <w:szCs w:val="24"/>
              <w:u w:val="dotted"/>
            </w:rPr>
          </w:pPr>
        </w:p>
        <w:p w:rsidR="00DF0789" w:rsidRDefault="00DF0789" w:rsidP="00DF0789">
          <w:pPr>
            <w:pStyle w:val="Heading3"/>
            <w:shd w:val="clear" w:color="auto" w:fill="FFFFFF"/>
            <w:jc w:val="center"/>
            <w:rPr>
              <w:rStyle w:val="Strong"/>
              <w:rFonts w:ascii="Arial" w:eastAsiaTheme="minorEastAsia" w:hAnsi="Arial" w:cs="Arial"/>
              <w:b/>
              <w:bCs/>
              <w:sz w:val="24"/>
              <w:szCs w:val="24"/>
              <w:u w:val="dotted"/>
            </w:rPr>
          </w:pPr>
        </w:p>
        <w:p w:rsidR="00DF0789" w:rsidRDefault="00DF0789" w:rsidP="00DF0789">
          <w:pPr>
            <w:pStyle w:val="Heading3"/>
            <w:shd w:val="clear" w:color="auto" w:fill="FFFFFF"/>
            <w:jc w:val="center"/>
            <w:rPr>
              <w:rStyle w:val="Strong"/>
              <w:rFonts w:ascii="Arial" w:eastAsiaTheme="minorEastAsia" w:hAnsi="Arial" w:cs="Arial"/>
              <w:b/>
              <w:bCs/>
              <w:sz w:val="24"/>
              <w:szCs w:val="24"/>
              <w:u w:val="dotted"/>
            </w:rPr>
          </w:pPr>
        </w:p>
        <w:p w:rsidR="00DF0789" w:rsidRDefault="00DF0789" w:rsidP="00DF0789">
          <w:pPr>
            <w:pStyle w:val="Heading3"/>
            <w:shd w:val="clear" w:color="auto" w:fill="FFFFFF"/>
            <w:jc w:val="center"/>
            <w:rPr>
              <w:rStyle w:val="Strong"/>
              <w:rFonts w:ascii="Arial" w:eastAsiaTheme="minorEastAsia" w:hAnsi="Arial" w:cs="Arial"/>
              <w:b/>
              <w:bCs/>
              <w:sz w:val="24"/>
              <w:szCs w:val="24"/>
              <w:u w:val="dotted"/>
            </w:rPr>
          </w:pPr>
        </w:p>
        <w:p w:rsidR="00E25BA1" w:rsidRPr="00DF0789" w:rsidRDefault="00E25BA1" w:rsidP="00DF0789">
          <w:pPr>
            <w:pStyle w:val="Heading3"/>
            <w:shd w:val="clear" w:color="auto" w:fill="FFFFFF"/>
            <w:jc w:val="center"/>
            <w:rPr>
              <w:rStyle w:val="Strong"/>
              <w:rFonts w:ascii="Arial" w:eastAsiaTheme="minorEastAsia" w:hAnsi="Arial" w:cs="Arial"/>
              <w:b/>
              <w:bCs/>
              <w:sz w:val="24"/>
              <w:szCs w:val="24"/>
              <w:u w:val="dotted"/>
            </w:rPr>
          </w:pPr>
          <w:r w:rsidRPr="00DF0789">
            <w:rPr>
              <w:rStyle w:val="Strong"/>
              <w:rFonts w:ascii="Arial" w:eastAsiaTheme="minorEastAsia" w:hAnsi="Arial" w:cs="Arial"/>
              <w:b/>
              <w:bCs/>
              <w:sz w:val="24"/>
              <w:szCs w:val="24"/>
              <w:u w:val="dotted"/>
            </w:rPr>
            <w:t>Problem Statement</w:t>
          </w:r>
        </w:p>
        <w:p w:rsidR="00B42D47" w:rsidRPr="00B42D47" w:rsidRDefault="00B42D47" w:rsidP="00B42D47">
          <w:pPr>
            <w:pStyle w:val="Heading3"/>
            <w:shd w:val="clear" w:color="auto" w:fill="FFFFFF"/>
            <w:jc w:val="both"/>
            <w:rPr>
              <w:rStyle w:val="Strong"/>
              <w:rFonts w:ascii="Arial" w:eastAsiaTheme="minorEastAsia" w:hAnsi="Arial" w:cs="Arial"/>
              <w:bCs/>
              <w:sz w:val="24"/>
              <w:szCs w:val="24"/>
              <w:u w:val="dotted"/>
            </w:rPr>
          </w:pPr>
          <w:r w:rsidRPr="00B42D47">
            <w:rPr>
              <w:b w:val="0"/>
              <w:sz w:val="24"/>
              <w:szCs w:val="24"/>
            </w:rPr>
            <w:t xml:space="preserve">In today’s practice of medicine, clinicians, researchers and health professionals are frequently interested in health policy and seek opportunities to weigh in on issues where they may be both well-informed and well-positioned to take action. However, traditional training of health professionals does not prepare us to consider or discuss our work for the purpose of impacting policy. Understanding some basic guidance for translating unique clinical experience or scientific knowledge into policy terms, is the first step toward developing a policy lens. A well-written policy brief has a clear and specific purpose and assumes the author’s understanding of what it is, and what it is not, as well as clearly targeting the audience for whom it is intended. Writing a brief, while conceptually straightforward, may be challenging to initiate or compose. </w:t>
          </w:r>
        </w:p>
        <w:p w:rsidR="00E25BA1" w:rsidRPr="00B42D47" w:rsidRDefault="00E25BA1" w:rsidP="00B42D47">
          <w:pPr>
            <w:pStyle w:val="Heading3"/>
            <w:shd w:val="clear" w:color="auto" w:fill="FFFFFF"/>
            <w:jc w:val="both"/>
            <w:rPr>
              <w:b w:val="0"/>
              <w:sz w:val="24"/>
              <w:szCs w:val="24"/>
            </w:rPr>
          </w:pPr>
          <w:r w:rsidRPr="00B42D47">
            <w:rPr>
              <w:b w:val="0"/>
              <w:sz w:val="24"/>
              <w:szCs w:val="24"/>
            </w:rPr>
            <w:t xml:space="preserve">Step 1: Define the Problem What is the issue or the problem? Why is it important? Why now? Who is impacted and who cares? When defining your problem, be specific to your audience and clearly frame the issue. Who has the influence to make a change that will address this problem? If the audience is expected to be policymakers (and their staff), community leaders (grassroots or grasstops), industry or nongovernmental organization executives, the problem should be defined in terms relevant to their policy intervention, respectively. </w:t>
          </w:r>
        </w:p>
        <w:p w:rsidR="00E25BA1" w:rsidRPr="00B42D47" w:rsidRDefault="00E25BA1" w:rsidP="00B42D47">
          <w:pPr>
            <w:pStyle w:val="Heading3"/>
            <w:shd w:val="clear" w:color="auto" w:fill="FFFFFF"/>
            <w:jc w:val="both"/>
            <w:rPr>
              <w:b w:val="0"/>
              <w:sz w:val="24"/>
              <w:szCs w:val="24"/>
            </w:rPr>
          </w:pPr>
          <w:r w:rsidRPr="00B42D47">
            <w:rPr>
              <w:b w:val="0"/>
              <w:sz w:val="24"/>
              <w:szCs w:val="24"/>
            </w:rPr>
            <w:t>Step 2: State the Policy Identify 1–3 specific policy actions that will address the problem. In a focused policy brief, the goal is to limit the menu of potential actions to target a policy approach of interest. A more extensive policy review or proposal may be a comprehensive white paper that elucidates many related policy options. Consider a focused brief to describe one policy in depth as opposed to exploring a problem and all of the potential policy solutions.</w:t>
          </w:r>
        </w:p>
        <w:p w:rsidR="00B42D47" w:rsidRPr="00B42D47" w:rsidRDefault="00B42D47" w:rsidP="00B42D47">
          <w:pPr>
            <w:pStyle w:val="Heading3"/>
            <w:shd w:val="clear" w:color="auto" w:fill="FFFFFF"/>
            <w:jc w:val="both"/>
            <w:rPr>
              <w:rStyle w:val="Strong"/>
              <w:rFonts w:ascii="Arial" w:eastAsiaTheme="minorEastAsia" w:hAnsi="Arial" w:cs="Arial"/>
              <w:bCs/>
              <w:sz w:val="24"/>
              <w:szCs w:val="24"/>
              <w:u w:val="dotted"/>
            </w:rPr>
          </w:pPr>
        </w:p>
        <w:p w:rsidR="00DF0789" w:rsidRDefault="00DF0789" w:rsidP="00DF0789">
          <w:pPr>
            <w:pStyle w:val="Heading3"/>
            <w:shd w:val="clear" w:color="auto" w:fill="FFFFFF"/>
            <w:jc w:val="center"/>
            <w:rPr>
              <w:rStyle w:val="Strong"/>
              <w:rFonts w:ascii="Arial" w:eastAsiaTheme="minorEastAsia" w:hAnsi="Arial" w:cs="Arial"/>
              <w:b/>
              <w:bCs/>
              <w:sz w:val="24"/>
              <w:szCs w:val="24"/>
              <w:u w:val="dotted"/>
            </w:rPr>
          </w:pPr>
        </w:p>
        <w:p w:rsidR="00FC1962" w:rsidRDefault="00FC1962" w:rsidP="00DF0789">
          <w:pPr>
            <w:pStyle w:val="Heading3"/>
            <w:shd w:val="clear" w:color="auto" w:fill="FFFFFF"/>
            <w:jc w:val="center"/>
            <w:rPr>
              <w:rStyle w:val="Strong"/>
              <w:rFonts w:ascii="Arial" w:eastAsiaTheme="minorEastAsia" w:hAnsi="Arial" w:cs="Arial"/>
              <w:b/>
              <w:bCs/>
              <w:sz w:val="24"/>
              <w:szCs w:val="24"/>
              <w:u w:val="dotted"/>
            </w:rPr>
          </w:pPr>
        </w:p>
        <w:p w:rsidR="00FC1962" w:rsidRDefault="00FC1962" w:rsidP="00DF0789">
          <w:pPr>
            <w:pStyle w:val="Heading3"/>
            <w:shd w:val="clear" w:color="auto" w:fill="FFFFFF"/>
            <w:jc w:val="center"/>
            <w:rPr>
              <w:rStyle w:val="Strong"/>
              <w:rFonts w:ascii="Arial" w:eastAsiaTheme="minorEastAsia" w:hAnsi="Arial" w:cs="Arial"/>
              <w:b/>
              <w:bCs/>
              <w:sz w:val="24"/>
              <w:szCs w:val="24"/>
              <w:u w:val="dotted"/>
            </w:rPr>
          </w:pPr>
        </w:p>
        <w:p w:rsidR="00FC1962" w:rsidRDefault="00FC1962" w:rsidP="00DF0789">
          <w:pPr>
            <w:pStyle w:val="Heading3"/>
            <w:shd w:val="clear" w:color="auto" w:fill="FFFFFF"/>
            <w:jc w:val="center"/>
            <w:rPr>
              <w:rStyle w:val="Strong"/>
              <w:rFonts w:ascii="Arial" w:eastAsiaTheme="minorEastAsia" w:hAnsi="Arial" w:cs="Arial"/>
              <w:b/>
              <w:bCs/>
              <w:sz w:val="24"/>
              <w:szCs w:val="24"/>
              <w:u w:val="dotted"/>
            </w:rPr>
          </w:pPr>
        </w:p>
        <w:p w:rsidR="00FC1962" w:rsidRDefault="00FC1962" w:rsidP="00DF0789">
          <w:pPr>
            <w:pStyle w:val="Heading3"/>
            <w:shd w:val="clear" w:color="auto" w:fill="FFFFFF"/>
            <w:jc w:val="center"/>
            <w:rPr>
              <w:rStyle w:val="Strong"/>
              <w:rFonts w:ascii="Arial" w:eastAsiaTheme="minorEastAsia" w:hAnsi="Arial" w:cs="Arial"/>
              <w:b/>
              <w:bCs/>
              <w:sz w:val="24"/>
              <w:szCs w:val="24"/>
              <w:u w:val="dotted"/>
            </w:rPr>
          </w:pPr>
        </w:p>
        <w:p w:rsidR="00B42D47" w:rsidRPr="00DF0789" w:rsidRDefault="00B42D47" w:rsidP="00DF0789">
          <w:pPr>
            <w:pStyle w:val="Heading3"/>
            <w:shd w:val="clear" w:color="auto" w:fill="FFFFFF"/>
            <w:jc w:val="center"/>
            <w:rPr>
              <w:rStyle w:val="Strong"/>
              <w:rFonts w:ascii="Arial" w:eastAsiaTheme="minorEastAsia" w:hAnsi="Arial" w:cs="Arial"/>
              <w:b/>
              <w:bCs/>
              <w:sz w:val="24"/>
              <w:szCs w:val="24"/>
              <w:u w:val="dotted"/>
            </w:rPr>
          </w:pPr>
          <w:r w:rsidRPr="00DF0789">
            <w:rPr>
              <w:rStyle w:val="Strong"/>
              <w:rFonts w:ascii="Arial" w:eastAsiaTheme="minorEastAsia" w:hAnsi="Arial" w:cs="Arial"/>
              <w:b/>
              <w:bCs/>
              <w:sz w:val="24"/>
              <w:szCs w:val="24"/>
              <w:u w:val="dotted"/>
            </w:rPr>
            <w:lastRenderedPageBreak/>
            <w:t>Background</w:t>
          </w:r>
        </w:p>
        <w:p w:rsidR="00B42D47" w:rsidRPr="00B42D47" w:rsidRDefault="00B42D47" w:rsidP="00B42D47">
          <w:pPr>
            <w:pStyle w:val="Heading3"/>
            <w:shd w:val="clear" w:color="auto" w:fill="FFFFFF"/>
            <w:jc w:val="both"/>
            <w:rPr>
              <w:rFonts w:ascii="Arial" w:hAnsi="Arial" w:cs="Arial"/>
              <w:b w:val="0"/>
              <w:color w:val="444444"/>
              <w:sz w:val="24"/>
              <w:szCs w:val="24"/>
              <w:u w:val="dotted"/>
            </w:rPr>
          </w:pPr>
          <w:r w:rsidRPr="00B42D47">
            <w:rPr>
              <w:rFonts w:ascii="Arial" w:hAnsi="Arial" w:cs="Arial"/>
              <w:b w:val="0"/>
              <w:sz w:val="24"/>
              <w:szCs w:val="24"/>
              <w:shd w:val="clear" w:color="auto" w:fill="FFFFFF"/>
            </w:rPr>
            <w:t xml:space="preserve">Dental </w:t>
          </w:r>
          <w:r w:rsidRPr="00B42D47">
            <w:rPr>
              <w:rFonts w:ascii="Arial" w:hAnsi="Arial" w:cs="Arial"/>
              <w:b w:val="0"/>
              <w:sz w:val="24"/>
              <w:szCs w:val="24"/>
              <w:shd w:val="clear" w:color="auto" w:fill="FFFFFF"/>
            </w:rPr>
            <w:t>health is also part of our life.</w:t>
          </w:r>
          <w:r w:rsidRPr="00B42D47">
            <w:rPr>
              <w:rFonts w:ascii="Arial" w:hAnsi="Arial" w:cs="Arial"/>
              <w:b w:val="0"/>
              <w:sz w:val="24"/>
              <w:szCs w:val="24"/>
              <w:shd w:val="clear" w:color="auto" w:fill="FFFFFF"/>
            </w:rPr>
            <w:t>Dental caries remains the most common chronic disease of childhood in the world. Fluoride has proven effectiveness in the prevention of caries and providing maximum protection against dental caries while minimizing the likelihood of enamel </w:t>
          </w:r>
          <w:hyperlink r:id="rId8" w:history="1">
            <w:r w:rsidRPr="00B42D47">
              <w:rPr>
                <w:rStyle w:val="Hyperlink"/>
                <w:rFonts w:ascii="Arial" w:hAnsi="Arial" w:cs="Arial"/>
                <w:b w:val="0"/>
                <w:color w:val="auto"/>
                <w:sz w:val="24"/>
                <w:szCs w:val="24"/>
                <w:u w:val="none"/>
                <w:bdr w:val="none" w:sz="0" w:space="0" w:color="auto" w:frame="1"/>
                <w:shd w:val="clear" w:color="auto" w:fill="FFFFFF"/>
              </w:rPr>
              <w:t>fluorosis</w:t>
            </w:r>
          </w:hyperlink>
          <w:r w:rsidRPr="00B42D47">
            <w:rPr>
              <w:rFonts w:ascii="Arial" w:hAnsi="Arial" w:cs="Arial"/>
              <w:b w:val="0"/>
              <w:sz w:val="24"/>
              <w:szCs w:val="24"/>
              <w:shd w:val="clear" w:color="auto" w:fill="FFFFFF"/>
            </w:rPr>
            <w:t>. Regular fluoride exposure during the time of teeth development contributes to long lasting protection against enamel fluorosis and dental decay Enamel is a calcium-deficient, carbonate-rich hydroxyapatite. In its stable state, there is sufficient Ca</w:t>
          </w:r>
          <w:r w:rsidRPr="00B42D47">
            <w:rPr>
              <w:rFonts w:ascii="Arial" w:hAnsi="Arial" w:cs="Arial"/>
              <w:b w:val="0"/>
              <w:sz w:val="24"/>
              <w:szCs w:val="24"/>
              <w:shd w:val="clear" w:color="auto" w:fill="FFFFFF"/>
              <w:vertAlign w:val="superscript"/>
            </w:rPr>
            <w:t>2+</w:t>
          </w:r>
          <w:r w:rsidRPr="00B42D47">
            <w:rPr>
              <w:rFonts w:ascii="Arial" w:hAnsi="Arial" w:cs="Arial"/>
              <w:b w:val="0"/>
              <w:sz w:val="24"/>
              <w:szCs w:val="24"/>
              <w:shd w:val="clear" w:color="auto" w:fill="FFFFFF"/>
            </w:rPr>
            <w:t>, PO</w:t>
          </w:r>
          <w:r w:rsidRPr="00B42D47">
            <w:rPr>
              <w:rFonts w:ascii="Arial" w:hAnsi="Arial" w:cs="Arial"/>
              <w:b w:val="0"/>
              <w:sz w:val="24"/>
              <w:szCs w:val="24"/>
              <w:shd w:val="clear" w:color="auto" w:fill="FFFFFF"/>
              <w:vertAlign w:val="subscript"/>
            </w:rPr>
            <w:t>4</w:t>
          </w:r>
          <w:r w:rsidRPr="00B42D47">
            <w:rPr>
              <w:rFonts w:ascii="Arial" w:hAnsi="Arial" w:cs="Arial"/>
              <w:b w:val="0"/>
              <w:sz w:val="24"/>
              <w:szCs w:val="24"/>
              <w:shd w:val="clear" w:color="auto" w:fill="FFFFFF"/>
            </w:rPr>
            <w:t>3</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OH</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and F</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ion in the immediate vicinities of the crystals to maintain equilibrium with the surrounding fluid. During cariogenic acid attack, plaque bacteria form organic acids from carbohydrates as the acids dissociate releasing H</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ions and lowers pH in the surroundings of the tooth. The H</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ions protonate phosphate ions (PO</w:t>
          </w:r>
          <w:r w:rsidRPr="00B42D47">
            <w:rPr>
              <w:rFonts w:ascii="Arial" w:hAnsi="Arial" w:cs="Arial"/>
              <w:b w:val="0"/>
              <w:sz w:val="24"/>
              <w:szCs w:val="24"/>
              <w:shd w:val="clear" w:color="auto" w:fill="FFFFFF"/>
              <w:vertAlign w:val="subscript"/>
            </w:rPr>
            <w:t>4</w:t>
          </w:r>
          <w:r w:rsidRPr="00B42D47">
            <w:rPr>
              <w:rFonts w:ascii="Arial" w:hAnsi="Arial" w:cs="Arial"/>
              <w:b w:val="0"/>
              <w:sz w:val="24"/>
              <w:szCs w:val="24"/>
              <w:shd w:val="clear" w:color="auto" w:fill="FFFFFF"/>
            </w:rPr>
            <w:t>3</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present in plaque fluid to HPO</w:t>
          </w:r>
          <w:r w:rsidRPr="00B42D47">
            <w:rPr>
              <w:rFonts w:ascii="Arial" w:hAnsi="Arial" w:cs="Arial"/>
              <w:b w:val="0"/>
              <w:sz w:val="24"/>
              <w:szCs w:val="24"/>
              <w:shd w:val="clear" w:color="auto" w:fill="FFFFFF"/>
              <w:vertAlign w:val="subscript"/>
            </w:rPr>
            <w:t>4</w:t>
          </w:r>
          <w:r w:rsidRPr="00B42D47">
            <w:rPr>
              <w:rFonts w:ascii="Arial" w:hAnsi="Arial" w:cs="Arial"/>
              <w:b w:val="0"/>
              <w:sz w:val="24"/>
              <w:szCs w:val="24"/>
              <w:shd w:val="clear" w:color="auto" w:fill="FFFFFF"/>
              <w:vertAlign w:val="superscript"/>
            </w:rPr>
            <w:t>2–</w:t>
          </w:r>
          <w:r w:rsidRPr="00B42D47">
            <w:rPr>
              <w:rFonts w:ascii="Arial" w:hAnsi="Arial" w:cs="Arial"/>
              <w:b w:val="0"/>
              <w:sz w:val="24"/>
              <w:szCs w:val="24"/>
              <w:shd w:val="clear" w:color="auto" w:fill="FFFFFF"/>
            </w:rPr>
            <w:t> and particularly to H</w:t>
          </w:r>
          <w:r w:rsidRPr="00B42D47">
            <w:rPr>
              <w:rFonts w:ascii="Arial" w:hAnsi="Arial" w:cs="Arial"/>
              <w:b w:val="0"/>
              <w:sz w:val="24"/>
              <w:szCs w:val="24"/>
              <w:shd w:val="clear" w:color="auto" w:fill="FFFFFF"/>
              <w:vertAlign w:val="subscript"/>
            </w:rPr>
            <w:t>2</w:t>
          </w:r>
          <w:r w:rsidRPr="00B42D47">
            <w:rPr>
              <w:rFonts w:ascii="Arial" w:hAnsi="Arial" w:cs="Arial"/>
              <w:b w:val="0"/>
              <w:sz w:val="24"/>
              <w:szCs w:val="24"/>
              <w:shd w:val="clear" w:color="auto" w:fill="FFFFFF"/>
            </w:rPr>
            <w:t>PO</w:t>
          </w:r>
          <w:r w:rsidRPr="00B42D47">
            <w:rPr>
              <w:rFonts w:ascii="Arial" w:hAnsi="Arial" w:cs="Arial"/>
              <w:b w:val="0"/>
              <w:sz w:val="24"/>
              <w:szCs w:val="24"/>
              <w:shd w:val="clear" w:color="auto" w:fill="FFFFFF"/>
              <w:vertAlign w:val="subscript"/>
            </w:rPr>
            <w:t>4</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xml:space="preserve">. This process also maintains neutrality and finally leads to the release of calcium from hard tooth substance </w:t>
          </w:r>
          <w:r w:rsidRPr="00B42D47">
            <w:rPr>
              <w:rFonts w:ascii="Arial" w:hAnsi="Arial" w:cs="Arial"/>
              <w:b w:val="0"/>
              <w:sz w:val="24"/>
              <w:szCs w:val="24"/>
              <w:shd w:val="clear" w:color="auto" w:fill="FFFFFF"/>
            </w:rPr>
            <w:t>.</w:t>
          </w:r>
          <w:r w:rsidRPr="00B42D47">
            <w:rPr>
              <w:rFonts w:ascii="Arial" w:hAnsi="Arial" w:cs="Arial"/>
              <w:b w:val="0"/>
              <w:sz w:val="24"/>
              <w:szCs w:val="24"/>
              <w:shd w:val="clear" w:color="auto" w:fill="FFFFFF"/>
            </w:rPr>
            <w:t>Small amounts of fluoride in solution around the tooth inhibit demineralization more effectively than incorporated fluoride and have a much greater caries-protective potential than a large proportion of fluorohydroxyapatite in enamel. The hypothesis behind this protection is the free fluoride ions in solution around the tooth or enamel crystals play a much more important role in caries prevention than fluorides incorporated in the enamel crystals. Under these conditions, fluoride ions are in part adsorbed onto the crystalline surface and are in dynamic equilibrium with the fluoride ions in solution in the immediate environs. This leads to an equilibrium or supersaturation relative to fluorohydroxyapatite and hence to reprecipitation of minerals. Additionally, the adsorption of fluoride, on the crystals offers direct protection from demineralization. The enamel crystals can be locally dissolved during an acid attack if fluoride is absent for the long time. These low fluoride concentrations are also attained after consuming foods containing fluoridated table salt, since the F</w:t>
          </w:r>
          <w:r w:rsidRPr="00B42D47">
            <w:rPr>
              <w:rFonts w:ascii="Arial" w:hAnsi="Arial" w:cs="Arial"/>
              <w:b w:val="0"/>
              <w:sz w:val="24"/>
              <w:szCs w:val="24"/>
              <w:shd w:val="clear" w:color="auto" w:fill="FFFFFF"/>
              <w:vertAlign w:val="superscript"/>
            </w:rPr>
            <w:t>–</w:t>
          </w:r>
          <w:r w:rsidRPr="00B42D47">
            <w:rPr>
              <w:rFonts w:ascii="Arial" w:hAnsi="Arial" w:cs="Arial"/>
              <w:b w:val="0"/>
              <w:sz w:val="24"/>
              <w:szCs w:val="24"/>
              <w:shd w:val="clear" w:color="auto" w:fill="FFFFFF"/>
            </w:rPr>
            <w:t> content of saliva significantly increases for about 30 minutes after such meals . It can be inferred that fluoridated drinking water and table salt also function according to this mechanism, since the formation of CaF</w:t>
          </w:r>
          <w:r w:rsidRPr="00B42D47">
            <w:rPr>
              <w:rFonts w:ascii="Arial" w:hAnsi="Arial" w:cs="Arial"/>
              <w:b w:val="0"/>
              <w:sz w:val="24"/>
              <w:szCs w:val="24"/>
              <w:shd w:val="clear" w:color="auto" w:fill="FFFFFF"/>
              <w:vertAlign w:val="subscript"/>
            </w:rPr>
            <w:t>2</w:t>
          </w:r>
          <w:r w:rsidRPr="00B42D47">
            <w:rPr>
              <w:rFonts w:ascii="Arial" w:hAnsi="Arial" w:cs="Arial"/>
              <w:b w:val="0"/>
              <w:sz w:val="24"/>
              <w:szCs w:val="24"/>
              <w:shd w:val="clear" w:color="auto" w:fill="FFFFFF"/>
            </w:rPr>
            <w:t> at these low concentrations is quite unlikely. Fluoride has </w:t>
          </w:r>
          <w:hyperlink r:id="rId9" w:history="1">
            <w:r w:rsidRPr="00B42D47">
              <w:rPr>
                <w:rStyle w:val="Hyperlink"/>
                <w:rFonts w:ascii="Arial" w:hAnsi="Arial" w:cs="Arial"/>
                <w:b w:val="0"/>
                <w:color w:val="auto"/>
                <w:sz w:val="24"/>
                <w:szCs w:val="24"/>
                <w:u w:val="none"/>
                <w:bdr w:val="none" w:sz="0" w:space="0" w:color="auto" w:frame="1"/>
                <w:shd w:val="clear" w:color="auto" w:fill="FFFFFF"/>
              </w:rPr>
              <w:t>antimicrobial</w:t>
            </w:r>
          </w:hyperlink>
          <w:r w:rsidRPr="00B42D47">
            <w:rPr>
              <w:rFonts w:ascii="Arial" w:hAnsi="Arial" w:cs="Arial"/>
              <w:b w:val="0"/>
              <w:sz w:val="24"/>
              <w:szCs w:val="24"/>
              <w:shd w:val="clear" w:color="auto" w:fill="FFFFFF"/>
            </w:rPr>
            <w:t> effect too. In the laboratory, it was shown that the carbohydrate metabolism of oral streptococci and lactobacilli can be inhibited by fluoride [</w:t>
          </w:r>
          <w:hyperlink r:id="rId10" w:anchor="8" w:tooltip="8" w:history="1">
            <w:r w:rsidRPr="00B42D47">
              <w:rPr>
                <w:rStyle w:val="Hyperlink"/>
                <w:rFonts w:ascii="Arial" w:hAnsi="Arial" w:cs="Arial"/>
                <w:b w:val="0"/>
                <w:color w:val="auto"/>
                <w:sz w:val="24"/>
                <w:szCs w:val="24"/>
                <w:bdr w:val="none" w:sz="0" w:space="0" w:color="auto" w:frame="1"/>
                <w:shd w:val="clear" w:color="auto" w:fill="FFFFFF"/>
              </w:rPr>
              <w:t>8</w:t>
            </w:r>
          </w:hyperlink>
          <w:r w:rsidRPr="00B42D47">
            <w:rPr>
              <w:rFonts w:ascii="Arial" w:hAnsi="Arial" w:cs="Arial"/>
              <w:b w:val="0"/>
              <w:sz w:val="24"/>
              <w:szCs w:val="24"/>
              <w:shd w:val="clear" w:color="auto" w:fill="FFFFFF"/>
            </w:rPr>
            <w:t>]. In the cell, fluoride can inhibit two </w:t>
          </w:r>
          <w:hyperlink r:id="rId11" w:history="1">
            <w:r w:rsidRPr="00B42D47">
              <w:rPr>
                <w:rStyle w:val="Hyperlink"/>
                <w:rFonts w:ascii="Arial" w:hAnsi="Arial" w:cs="Arial"/>
                <w:b w:val="0"/>
                <w:color w:val="auto"/>
                <w:sz w:val="24"/>
                <w:szCs w:val="24"/>
                <w:u w:val="none"/>
                <w:bdr w:val="none" w:sz="0" w:space="0" w:color="auto" w:frame="1"/>
                <w:shd w:val="clear" w:color="auto" w:fill="FFFFFF"/>
              </w:rPr>
              <w:t>enzymes</w:t>
            </w:r>
          </w:hyperlink>
          <w:r w:rsidRPr="00B42D47">
            <w:rPr>
              <w:rFonts w:ascii="Arial" w:hAnsi="Arial" w:cs="Arial"/>
              <w:b w:val="0"/>
              <w:sz w:val="24"/>
              <w:szCs w:val="24"/>
              <w:shd w:val="clear" w:color="auto" w:fill="FFFFFF"/>
            </w:rPr>
            <w:t>: enolase and the proton releasing adenosine-triphosphatase (ATPase). The over-acidification of the cytoplasm can also inhibit the mechanism of glucose transport into the cell [</w:t>
          </w:r>
          <w:hyperlink r:id="rId12" w:anchor="9" w:tooltip="9" w:history="1">
            <w:r w:rsidRPr="00B42D47">
              <w:rPr>
                <w:rStyle w:val="Hyperlink"/>
                <w:rFonts w:ascii="Arial" w:hAnsi="Arial" w:cs="Arial"/>
                <w:b w:val="0"/>
                <w:color w:val="auto"/>
                <w:sz w:val="24"/>
                <w:szCs w:val="24"/>
                <w:bdr w:val="none" w:sz="0" w:space="0" w:color="auto" w:frame="1"/>
                <w:shd w:val="clear" w:color="auto" w:fill="FFFFFF"/>
              </w:rPr>
              <w:t>9</w:t>
            </w:r>
          </w:hyperlink>
          <w:r w:rsidRPr="00B42D47">
            <w:rPr>
              <w:rFonts w:ascii="Arial" w:hAnsi="Arial" w:cs="Arial"/>
              <w:b w:val="0"/>
              <w:sz w:val="24"/>
              <w:szCs w:val="24"/>
              <w:shd w:val="clear" w:color="auto" w:fill="FFFFFF"/>
            </w:rPr>
            <w:t>]. However, reports in recent past revealed the excessive exposure of fluoride to have certain deleterious effects on the </w:t>
          </w:r>
          <w:hyperlink r:id="rId13" w:history="1">
            <w:r w:rsidRPr="00B42D47">
              <w:rPr>
                <w:rStyle w:val="Hyperlink"/>
                <w:rFonts w:ascii="Arial" w:hAnsi="Arial" w:cs="Arial"/>
                <w:b w:val="0"/>
                <w:color w:val="auto"/>
                <w:sz w:val="24"/>
                <w:szCs w:val="24"/>
                <w:u w:val="none"/>
                <w:bdr w:val="none" w:sz="0" w:space="0" w:color="auto" w:frame="1"/>
                <w:shd w:val="clear" w:color="auto" w:fill="FFFFFF"/>
              </w:rPr>
              <w:t>oral health</w:t>
            </w:r>
          </w:hyperlink>
          <w:r w:rsidRPr="00B42D47">
            <w:rPr>
              <w:rFonts w:ascii="Arial" w:hAnsi="Arial" w:cs="Arial"/>
              <w:b w:val="0"/>
              <w:sz w:val="24"/>
              <w:szCs w:val="24"/>
              <w:shd w:val="clear" w:color="auto" w:fill="FFFFFF"/>
            </w:rPr>
            <w:t>, which we have discussed here in the following text</w:t>
          </w:r>
          <w:r w:rsidRPr="00B42D47">
            <w:rPr>
              <w:rFonts w:ascii="Arial" w:hAnsi="Arial" w:cs="Arial"/>
              <w:b w:val="0"/>
              <w:color w:val="2E2E2E"/>
              <w:sz w:val="24"/>
              <w:szCs w:val="24"/>
              <w:shd w:val="clear" w:color="auto" w:fill="FFFFFF"/>
            </w:rPr>
            <w:t>.</w:t>
          </w:r>
        </w:p>
        <w:p w:rsidR="00DF0789" w:rsidRDefault="00DF0789" w:rsidP="00DF0789">
          <w:pPr>
            <w:pStyle w:val="Heading3"/>
            <w:shd w:val="clear" w:color="auto" w:fill="FFFFFF"/>
            <w:jc w:val="center"/>
            <w:rPr>
              <w:rFonts w:ascii="Arial" w:hAnsi="Arial" w:cs="Arial"/>
              <w:color w:val="444444"/>
              <w:sz w:val="24"/>
              <w:szCs w:val="24"/>
              <w:u w:val="dotted"/>
            </w:rPr>
          </w:pPr>
        </w:p>
        <w:p w:rsidR="00DF0789" w:rsidRDefault="00DF0789" w:rsidP="00DF0789">
          <w:pPr>
            <w:pStyle w:val="Heading3"/>
            <w:shd w:val="clear" w:color="auto" w:fill="FFFFFF"/>
            <w:jc w:val="center"/>
            <w:rPr>
              <w:rFonts w:ascii="Arial" w:hAnsi="Arial" w:cs="Arial"/>
              <w:color w:val="444444"/>
              <w:sz w:val="24"/>
              <w:szCs w:val="24"/>
              <w:u w:val="dotted"/>
            </w:rPr>
          </w:pPr>
        </w:p>
        <w:p w:rsidR="00DF0789" w:rsidRDefault="00DF0789" w:rsidP="00DF0789">
          <w:pPr>
            <w:pStyle w:val="Heading3"/>
            <w:shd w:val="clear" w:color="auto" w:fill="FFFFFF"/>
            <w:jc w:val="center"/>
            <w:rPr>
              <w:rFonts w:ascii="Arial" w:hAnsi="Arial" w:cs="Arial"/>
              <w:color w:val="444444"/>
              <w:sz w:val="24"/>
              <w:szCs w:val="24"/>
              <w:u w:val="dotted"/>
            </w:rPr>
          </w:pPr>
        </w:p>
        <w:p w:rsidR="00DF0789" w:rsidRDefault="00DF0789" w:rsidP="00DF0789">
          <w:pPr>
            <w:pStyle w:val="Heading3"/>
            <w:shd w:val="clear" w:color="auto" w:fill="FFFFFF"/>
            <w:jc w:val="center"/>
            <w:rPr>
              <w:rFonts w:ascii="Arial" w:hAnsi="Arial" w:cs="Arial"/>
              <w:color w:val="444444"/>
              <w:sz w:val="24"/>
              <w:szCs w:val="24"/>
              <w:u w:val="dotted"/>
            </w:rPr>
          </w:pPr>
        </w:p>
        <w:p w:rsidR="00DF0789" w:rsidRDefault="00DF0789" w:rsidP="00DF0789">
          <w:pPr>
            <w:pStyle w:val="Heading3"/>
            <w:shd w:val="clear" w:color="auto" w:fill="FFFFFF"/>
            <w:jc w:val="center"/>
            <w:rPr>
              <w:rFonts w:ascii="Arial" w:hAnsi="Arial" w:cs="Arial"/>
              <w:color w:val="444444"/>
              <w:sz w:val="24"/>
              <w:szCs w:val="24"/>
              <w:u w:val="dotted"/>
            </w:rPr>
          </w:pPr>
        </w:p>
        <w:p w:rsidR="00B42D47" w:rsidRPr="00DF0789" w:rsidRDefault="00B42D47" w:rsidP="00DF0789">
          <w:pPr>
            <w:pStyle w:val="Heading3"/>
            <w:shd w:val="clear" w:color="auto" w:fill="FFFFFF"/>
            <w:jc w:val="center"/>
            <w:rPr>
              <w:rFonts w:ascii="Arial" w:hAnsi="Arial" w:cs="Arial"/>
              <w:color w:val="444444"/>
              <w:sz w:val="24"/>
              <w:szCs w:val="24"/>
              <w:u w:val="dotted"/>
            </w:rPr>
          </w:pPr>
          <w:r w:rsidRPr="00DF0789">
            <w:rPr>
              <w:rFonts w:ascii="Arial" w:hAnsi="Arial" w:cs="Arial"/>
              <w:color w:val="444444"/>
              <w:sz w:val="24"/>
              <w:szCs w:val="24"/>
              <w:u w:val="dotted"/>
            </w:rPr>
            <w:lastRenderedPageBreak/>
            <w:t>Solution</w:t>
          </w:r>
        </w:p>
        <w:p w:rsidR="00B42D47" w:rsidRPr="00B42D47" w:rsidRDefault="00B42D47" w:rsidP="00B42D47">
          <w:pPr>
            <w:pStyle w:val="Heading3"/>
            <w:shd w:val="clear" w:color="auto" w:fill="FFFFFF"/>
            <w:jc w:val="both"/>
            <w:rPr>
              <w:b w:val="0"/>
              <w:sz w:val="24"/>
              <w:szCs w:val="24"/>
            </w:rPr>
          </w:pPr>
          <w:r w:rsidRPr="00B42D47">
            <w:rPr>
              <w:b w:val="0"/>
              <w:sz w:val="24"/>
              <w:szCs w:val="24"/>
            </w:rPr>
            <w:t>Briefly discuss the implications of both action and inaction; analyze estimated pros and cons of the policy action; consider intended and unintended consequences; address opposing arguments. Conclude with a restatement of how this policy specifically addresses this problem.</w:t>
          </w:r>
        </w:p>
        <w:p w:rsidR="00B42D47" w:rsidRPr="00B42D47" w:rsidRDefault="00B42D47" w:rsidP="00DF0789">
          <w:pPr>
            <w:pStyle w:val="Heading3"/>
            <w:numPr>
              <w:ilvl w:val="0"/>
              <w:numId w:val="4"/>
            </w:numPr>
            <w:shd w:val="clear" w:color="auto" w:fill="FFFFFF"/>
            <w:jc w:val="both"/>
            <w:rPr>
              <w:rFonts w:ascii="Arial" w:hAnsi="Arial" w:cs="Arial"/>
              <w:b w:val="0"/>
              <w:color w:val="444444"/>
              <w:sz w:val="24"/>
              <w:szCs w:val="24"/>
              <w:u w:val="dotted"/>
            </w:rPr>
          </w:pPr>
          <w:r w:rsidRPr="00B42D47">
            <w:rPr>
              <w:b w:val="0"/>
              <w:sz w:val="24"/>
              <w:szCs w:val="24"/>
            </w:rPr>
            <w:t>Call your document a policy brief. Title the brief with a name that refers to the problem and/or the policy. Clarity is critical. 2. State your conclusion at the beginning. Be bold and clear with your key point. Then, provide analysis to support the statement.</w:t>
          </w:r>
          <w:r w:rsidRPr="00B42D47">
            <w:rPr>
              <w:b w:val="0"/>
              <w:sz w:val="24"/>
              <w:szCs w:val="24"/>
            </w:rPr>
            <w:t xml:space="preserve"> </w:t>
          </w:r>
          <w:r w:rsidRPr="00B42D47">
            <w:rPr>
              <w:b w:val="0"/>
              <w:sz w:val="24"/>
              <w:szCs w:val="24"/>
            </w:rPr>
            <w:t>by using evidence and need to wrestle complex issues into a form that is understandable by both experts and novices who care about an issue and are positioned to move in a direction for a reason. The value of bringing practicing health professionals into the policy discussion cannot be overstated. Policy changes and reform shape every element of medicine and clinical practice today. With transformation, comes opportunity to guide and shape decision making that is grounded in evidence and clinical experience. Translating health communication for a policyfocused audience ensures that our voice is heard and we remain engaged in shaping our future.</w:t>
          </w:r>
        </w:p>
        <w:p w:rsidR="00B42D47" w:rsidRPr="00B42D47" w:rsidRDefault="00B42D47" w:rsidP="00DF0789">
          <w:pPr>
            <w:pStyle w:val="Heading3"/>
            <w:numPr>
              <w:ilvl w:val="0"/>
              <w:numId w:val="4"/>
            </w:numPr>
            <w:shd w:val="clear" w:color="auto" w:fill="FFFFFF"/>
            <w:jc w:val="both"/>
            <w:rPr>
              <w:b w:val="0"/>
              <w:sz w:val="24"/>
              <w:szCs w:val="24"/>
            </w:rPr>
          </w:pPr>
          <w:r w:rsidRPr="00B42D47">
            <w:rPr>
              <w:b w:val="0"/>
              <w:sz w:val="24"/>
              <w:szCs w:val="24"/>
            </w:rPr>
            <w:t>Use illustrative images, figures or a select story to bring data to life.</w:t>
          </w:r>
        </w:p>
        <w:p w:rsidR="00B42D47" w:rsidRPr="00B42D47" w:rsidRDefault="00B42D47" w:rsidP="00DF0789">
          <w:pPr>
            <w:pStyle w:val="Heading3"/>
            <w:numPr>
              <w:ilvl w:val="0"/>
              <w:numId w:val="4"/>
            </w:numPr>
            <w:shd w:val="clear" w:color="auto" w:fill="FFFFFF"/>
            <w:jc w:val="both"/>
            <w:rPr>
              <w:b w:val="0"/>
              <w:sz w:val="24"/>
              <w:szCs w:val="24"/>
            </w:rPr>
          </w:pPr>
          <w:r w:rsidRPr="00B42D47">
            <w:rPr>
              <w:b w:val="0"/>
              <w:sz w:val="24"/>
              <w:szCs w:val="24"/>
            </w:rPr>
            <w:t xml:space="preserve">Remain objective rather than impassioned in your analysis. Remember, this is not an opinion editorial. There is a place for that style of writing. Do not confuse the two. This is a policy statement. </w:t>
          </w:r>
        </w:p>
        <w:p w:rsidR="00B42D47" w:rsidRDefault="00B42D47" w:rsidP="00DF0789">
          <w:pPr>
            <w:pStyle w:val="Heading3"/>
            <w:numPr>
              <w:ilvl w:val="0"/>
              <w:numId w:val="4"/>
            </w:numPr>
            <w:shd w:val="clear" w:color="auto" w:fill="FFFFFF"/>
            <w:jc w:val="both"/>
            <w:rPr>
              <w:b w:val="0"/>
              <w:sz w:val="24"/>
              <w:szCs w:val="24"/>
            </w:rPr>
          </w:pPr>
          <w:r w:rsidRPr="00B42D47">
            <w:rPr>
              <w:b w:val="0"/>
              <w:sz w:val="24"/>
              <w:szCs w:val="24"/>
            </w:rPr>
            <w:t xml:space="preserve">Restate your key message to start and end with impact. </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Get a good night's rest. Well-rested people not only cope better with stress, but may also have better control of their appetites. Research has shown that a lack of </w:t>
          </w:r>
          <w:hyperlink r:id="rId14" w:history="1">
            <w:r w:rsidRPr="00DF0789">
              <w:t>sleep</w:t>
            </w:r>
          </w:hyperlink>
          <w:r w:rsidRPr="00DF0789">
            <w:t> can put our "</w:t>
          </w:r>
          <w:hyperlink r:id="rId15" w:history="1">
            <w:r w:rsidRPr="00DF0789">
              <w:t>hunger</w:t>
            </w:r>
          </w:hyperlink>
          <w:r w:rsidRPr="00DF0789">
            <w:t> hormones" out of balance -- and possibly trigger overeating.</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Enjoy regular family meals. This allows parents to serve as good role models, can promote more nutritious eating, and sets the stage for lively conversations. Being connected to family and/or friends is a powerful aspect of a healthy life.</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Smile and laugh out loud several times a day. It keeps you grounded, and helps you cope with situations that would otherwise make you crazy. Read the comics, watch a sitcom, or tell jokes to bring out those happy feelings.</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Meditate, pray, or otherwise find solace for at least 10-20 minutes each day. Contemplation is good for your soul, helps you cope with the demands of daily life, and may even help lower your </w:t>
          </w:r>
          <w:hyperlink r:id="rId16" w:history="1">
            <w:r w:rsidRPr="00DF0789">
              <w:t>blood pressure</w:t>
            </w:r>
          </w:hyperlink>
          <w:r w:rsidRPr="00DF0789">
            <w:t>.</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Get a pedometer and let it motivate you to walk, walk, walk. Forget about how many minutes of activity you need; just do everything you can to fit more steps into your day. No matter how you get it, physical activity can help defuse stress, burn calories, and boost self-esteem.</w:t>
          </w:r>
        </w:p>
        <w:p w:rsidR="00DF0789" w:rsidRPr="00DF0789" w:rsidRDefault="00DF0789" w:rsidP="00DF0789">
          <w:pPr>
            <w:numPr>
              <w:ilvl w:val="0"/>
              <w:numId w:val="4"/>
            </w:numPr>
            <w:shd w:val="clear" w:color="auto" w:fill="FFFFFF"/>
            <w:spacing w:before="100" w:beforeAutospacing="1" w:after="100" w:afterAutospacing="1" w:line="240" w:lineRule="auto"/>
          </w:pPr>
          <w:r w:rsidRPr="00DF0789">
            <w:t>Stand up straight. You'll look 5 pounds lighter if you stand tall and tighten your abdominal muscles. Whenever you walk, think "tall and tight" to get the most out of the movement.</w:t>
          </w:r>
        </w:p>
        <w:p w:rsidR="00DF0789" w:rsidRPr="00B42D47" w:rsidRDefault="00DF0789" w:rsidP="00B42D47">
          <w:pPr>
            <w:pStyle w:val="Heading3"/>
            <w:shd w:val="clear" w:color="auto" w:fill="FFFFFF"/>
            <w:jc w:val="both"/>
            <w:rPr>
              <w:b w:val="0"/>
              <w:sz w:val="24"/>
              <w:szCs w:val="24"/>
            </w:rPr>
          </w:pPr>
        </w:p>
        <w:p w:rsidR="00B42D47" w:rsidRDefault="00B42D47" w:rsidP="00B42D47">
          <w:pPr>
            <w:pStyle w:val="Heading3"/>
            <w:shd w:val="clear" w:color="auto" w:fill="FFFFFF"/>
            <w:jc w:val="both"/>
            <w:rPr>
              <w:b w:val="0"/>
              <w:sz w:val="24"/>
              <w:szCs w:val="24"/>
            </w:rPr>
          </w:pPr>
          <w:r w:rsidRPr="00B42D47">
            <w:rPr>
              <w:b w:val="0"/>
              <w:sz w:val="24"/>
              <w:szCs w:val="24"/>
            </w:rPr>
            <w:t xml:space="preserve">Many authors of policy briefs share an understanding and realization that they are hard to write. This is in part because strength lies in brevity and brevity challenges inclusion of everything needed and nothing more, however interesting “more” may seem. As with all guiding frameworks, </w:t>
          </w:r>
          <w:r w:rsidRPr="00B42D47">
            <w:rPr>
              <w:b w:val="0"/>
              <w:sz w:val="24"/>
              <w:szCs w:val="24"/>
            </w:rPr>
            <w:lastRenderedPageBreak/>
            <w:t>these steps should not be misconstrued as a singular formula for a policy brief. At best, these steps may provide modest assistance to those who strive to improve policy</w:t>
          </w:r>
        </w:p>
        <w:p w:rsidR="00DF0789" w:rsidRDefault="00DF0789" w:rsidP="00B42D47">
          <w:pPr>
            <w:pStyle w:val="Heading3"/>
            <w:shd w:val="clear" w:color="auto" w:fill="FFFFFF"/>
            <w:jc w:val="both"/>
            <w:rPr>
              <w:b w:val="0"/>
              <w:sz w:val="24"/>
              <w:szCs w:val="24"/>
            </w:rPr>
          </w:pPr>
        </w:p>
        <w:p w:rsidR="00DF0789" w:rsidRDefault="00DF0789" w:rsidP="00DF0789">
          <w:pPr>
            <w:pStyle w:val="Heading3"/>
            <w:shd w:val="clear" w:color="auto" w:fill="FFFFFF"/>
            <w:jc w:val="center"/>
            <w:rPr>
              <w:rFonts w:ascii="Arial" w:hAnsi="Arial" w:cs="Arial"/>
              <w:color w:val="444444"/>
              <w:u w:val="dotted"/>
            </w:rPr>
          </w:pPr>
        </w:p>
        <w:p w:rsidR="00DF0789" w:rsidRDefault="00DF0789" w:rsidP="00DF0789">
          <w:pPr>
            <w:pStyle w:val="Heading3"/>
            <w:shd w:val="clear" w:color="auto" w:fill="FFFFFF"/>
            <w:jc w:val="center"/>
            <w:rPr>
              <w:rFonts w:ascii="Arial" w:hAnsi="Arial" w:cs="Arial"/>
              <w:color w:val="444444"/>
              <w:u w:val="dotted"/>
            </w:rPr>
          </w:pPr>
          <w:r w:rsidRPr="00DF0789">
            <w:rPr>
              <w:rFonts w:ascii="Arial" w:hAnsi="Arial" w:cs="Arial"/>
              <w:color w:val="444444"/>
              <w:u w:val="dotted"/>
            </w:rPr>
            <w:t>Conclusion</w:t>
          </w:r>
        </w:p>
        <w:p w:rsidR="00DF0789" w:rsidRDefault="00DF0789" w:rsidP="00DF0789">
          <w:pPr>
            <w:pStyle w:val="Heading3"/>
            <w:shd w:val="clear" w:color="auto" w:fill="FFFFFF"/>
            <w:jc w:val="both"/>
            <w:rPr>
              <w:rFonts w:ascii="Arial" w:hAnsi="Arial" w:cs="Arial"/>
              <w:b w:val="0"/>
              <w:color w:val="2E2E2E"/>
              <w:sz w:val="21"/>
              <w:szCs w:val="21"/>
              <w:shd w:val="clear" w:color="auto" w:fill="FFFFFF"/>
            </w:rPr>
          </w:pPr>
          <w:r w:rsidRPr="00DF0789">
            <w:rPr>
              <w:rFonts w:ascii="Arial" w:hAnsi="Arial" w:cs="Arial"/>
              <w:b w:val="0"/>
              <w:color w:val="2E2E2E"/>
              <w:sz w:val="21"/>
              <w:szCs w:val="21"/>
              <w:shd w:val="clear" w:color="auto" w:fill="FFFFFF"/>
            </w:rPr>
            <w:t>As a whole fluoride is one of the most beneficial micro nutrients for our body but in excess it can harm us in many ways. According to recommendation of World Health Organization total daily fluoride exposure would be approximately 0.6 mg/adult/day in an area in which no fluoride is added to the drinking-water and 2 mg per adult per day in a fluoridated area [</w:t>
          </w:r>
          <w:hyperlink r:id="rId17" w:anchor="5" w:tooltip="5" w:history="1">
            <w:r w:rsidRPr="00DF0789">
              <w:rPr>
                <w:rStyle w:val="Hyperlink"/>
                <w:rFonts w:ascii="Arial" w:hAnsi="Arial" w:cs="Arial"/>
                <w:b w:val="0"/>
                <w:color w:val="028B80"/>
                <w:sz w:val="21"/>
                <w:szCs w:val="21"/>
                <w:bdr w:val="none" w:sz="0" w:space="0" w:color="auto" w:frame="1"/>
                <w:shd w:val="clear" w:color="auto" w:fill="FFFFFF"/>
              </w:rPr>
              <w:t>5</w:t>
            </w:r>
          </w:hyperlink>
          <w:r w:rsidRPr="00DF0789">
            <w:rPr>
              <w:rFonts w:ascii="Arial" w:hAnsi="Arial" w:cs="Arial"/>
              <w:b w:val="0"/>
              <w:color w:val="2E2E2E"/>
              <w:sz w:val="21"/>
              <w:szCs w:val="21"/>
              <w:shd w:val="clear" w:color="auto" w:fill="FFFFFF"/>
            </w:rPr>
            <w:t>]. Therefore to get the beneficial effects of fluoride, people must be careful before consuming fluoridated water, foods, salt and using highly fluoridated tooth paste. Since young infants and children under age 2 years can swallow most of the toothpaste when brushing, parents should have to be careful. A low fluoride (less than 600 ppm) containing pediatric toothpastes can only be used for the children instead of fluoride toothpaste containing 1,000-1,500 ppm fluoride until new recommendation implemented. Government should monitor fluoride concentration in different sources of drinking water and ground water and thorough fluoride map should be available to the public. To ensure whether people need any fluoride supplements or not, Government should include the International/WHO guidelines in a circular form to prevent health problems due to deficiency or excess fluoride exposure. The guidelines must deliver an evidence-based summary of current research and facts to enlighten best practices in the use of fluoride containing materials for the safety and security of public health.</w:t>
          </w:r>
        </w:p>
        <w:p w:rsidR="00DF0789" w:rsidRDefault="00DF0789" w:rsidP="00DF0789">
          <w:pPr>
            <w:pStyle w:val="Heading3"/>
            <w:shd w:val="clear" w:color="auto" w:fill="FFFFFF"/>
            <w:jc w:val="both"/>
            <w:rPr>
              <w:rFonts w:ascii="Arial" w:hAnsi="Arial" w:cs="Arial"/>
              <w:b w:val="0"/>
              <w:color w:val="2E2E2E"/>
              <w:sz w:val="21"/>
              <w:szCs w:val="21"/>
              <w:shd w:val="clear" w:color="auto" w:fill="FFFFFF"/>
            </w:rPr>
          </w:pPr>
        </w:p>
        <w:p w:rsidR="00DF0789" w:rsidRDefault="00DF0789" w:rsidP="00DF0789">
          <w:pPr>
            <w:pStyle w:val="Heading3"/>
            <w:shd w:val="clear" w:color="auto" w:fill="FFFFFF"/>
            <w:jc w:val="center"/>
            <w:rPr>
              <w:rFonts w:ascii="Arial" w:hAnsi="Arial" w:cs="Arial"/>
              <w:color w:val="444444"/>
              <w:u w:val="dotted"/>
            </w:rPr>
          </w:pPr>
        </w:p>
        <w:p w:rsidR="00DF0789" w:rsidRDefault="00DF0789" w:rsidP="00DF0789">
          <w:pPr>
            <w:pStyle w:val="Heading3"/>
            <w:shd w:val="clear" w:color="auto" w:fill="FFFFFF"/>
            <w:jc w:val="center"/>
            <w:rPr>
              <w:rFonts w:ascii="Arial" w:hAnsi="Arial" w:cs="Arial"/>
              <w:color w:val="444444"/>
              <w:u w:val="dotted"/>
            </w:rPr>
          </w:pPr>
          <w:r w:rsidRPr="00DF0789">
            <w:rPr>
              <w:rFonts w:ascii="Arial" w:hAnsi="Arial" w:cs="Arial"/>
              <w:color w:val="444444"/>
              <w:u w:val="dotted"/>
            </w:rPr>
            <w:t>References</w:t>
          </w:r>
        </w:p>
        <w:p w:rsidR="00DF0789" w:rsidRDefault="00DF0789" w:rsidP="00DF0789">
          <w:pPr>
            <w:pStyle w:val="Heading3"/>
            <w:shd w:val="clear" w:color="auto" w:fill="FFFFFF"/>
            <w:jc w:val="both"/>
            <w:rPr>
              <w:b w:val="0"/>
              <w:sz w:val="20"/>
              <w:szCs w:val="20"/>
            </w:rPr>
          </w:pPr>
          <w:r w:rsidRPr="00DF0789">
            <w:rPr>
              <w:b w:val="0"/>
              <w:sz w:val="20"/>
              <w:szCs w:val="20"/>
            </w:rPr>
            <w:t xml:space="preserve">Buehler, R., Götschi, T., &amp; Winters, M. (2016). Moving toward active transportation: How policies can encourage walking and bicycling. San Diego, CA: Active Living Research. Retrieved from </w:t>
          </w:r>
          <w:hyperlink r:id="rId18" w:history="1">
            <w:r w:rsidRPr="00FE0821">
              <w:rPr>
                <w:rStyle w:val="Hyperlink"/>
                <w:b w:val="0"/>
                <w:sz w:val="20"/>
                <w:szCs w:val="20"/>
              </w:rPr>
              <w:t>www.activelivingresearch.org</w:t>
            </w:r>
          </w:hyperlink>
        </w:p>
        <w:p w:rsidR="00DF0789" w:rsidRPr="00DF0789" w:rsidRDefault="00DF0789" w:rsidP="00DF0789">
          <w:pPr>
            <w:pStyle w:val="Heading3"/>
            <w:shd w:val="clear" w:color="auto" w:fill="FFFFFF"/>
            <w:jc w:val="both"/>
            <w:rPr>
              <w:rFonts w:ascii="Arial" w:hAnsi="Arial" w:cs="Arial"/>
              <w:b w:val="0"/>
              <w:color w:val="444444"/>
              <w:sz w:val="20"/>
              <w:szCs w:val="20"/>
              <w:u w:val="dotted"/>
            </w:rPr>
          </w:pPr>
          <w:r>
            <w:rPr>
              <w:b w:val="0"/>
              <w:sz w:val="20"/>
              <w:szCs w:val="20"/>
            </w:rPr>
            <w:t>Google,Wikipidia…..</w:t>
          </w:r>
        </w:p>
        <w:p w:rsidR="00DF0789" w:rsidRPr="00DF0789" w:rsidRDefault="00DF0789" w:rsidP="00DF0789">
          <w:pPr>
            <w:pStyle w:val="Heading3"/>
            <w:shd w:val="clear" w:color="auto" w:fill="FFFFFF"/>
            <w:jc w:val="both"/>
            <w:rPr>
              <w:rFonts w:ascii="Arial" w:hAnsi="Arial" w:cs="Arial"/>
              <w:b w:val="0"/>
              <w:color w:val="444444"/>
              <w:u w:val="dotted"/>
            </w:rPr>
          </w:pPr>
        </w:p>
        <w:p w:rsidR="00DF0789" w:rsidRDefault="00DF0789" w:rsidP="00DF0789">
          <w:pPr>
            <w:pStyle w:val="Heading3"/>
            <w:shd w:val="clear" w:color="auto" w:fill="FFFFFF"/>
            <w:jc w:val="center"/>
            <w:rPr>
              <w:rFonts w:ascii="Arial" w:hAnsi="Arial" w:cs="Arial"/>
              <w:color w:val="444444"/>
              <w:u w:val="dotted"/>
            </w:rPr>
          </w:pPr>
        </w:p>
        <w:p w:rsidR="00DF0789" w:rsidRPr="00DF0789" w:rsidRDefault="00DF0789" w:rsidP="00DF0789">
          <w:pPr>
            <w:pStyle w:val="Heading3"/>
            <w:shd w:val="clear" w:color="auto" w:fill="FFFFFF"/>
            <w:rPr>
              <w:rFonts w:ascii="Arial" w:hAnsi="Arial" w:cs="Arial"/>
              <w:color w:val="444444"/>
              <w:u w:val="dotted"/>
            </w:rPr>
          </w:pPr>
        </w:p>
        <w:p w:rsidR="00DF0789" w:rsidRPr="00B42D47" w:rsidRDefault="00DF0789" w:rsidP="00B42D47">
          <w:pPr>
            <w:pStyle w:val="Heading3"/>
            <w:shd w:val="clear" w:color="auto" w:fill="FFFFFF"/>
            <w:jc w:val="both"/>
            <w:rPr>
              <w:b w:val="0"/>
              <w:sz w:val="24"/>
              <w:szCs w:val="24"/>
            </w:rPr>
          </w:pPr>
        </w:p>
        <w:p w:rsidR="00B42D47" w:rsidRDefault="00B42D47" w:rsidP="00E25BA1">
          <w:pPr>
            <w:pStyle w:val="Heading3"/>
            <w:shd w:val="clear" w:color="auto" w:fill="FFFFFF"/>
            <w:jc w:val="both"/>
            <w:rPr>
              <w:b w:val="0"/>
              <w:sz w:val="24"/>
              <w:szCs w:val="24"/>
            </w:rPr>
          </w:pPr>
        </w:p>
        <w:p w:rsidR="00B42D47" w:rsidRPr="00E25BA1" w:rsidRDefault="00B42D47" w:rsidP="00E25BA1">
          <w:pPr>
            <w:pStyle w:val="Heading3"/>
            <w:shd w:val="clear" w:color="auto" w:fill="FFFFFF"/>
            <w:jc w:val="both"/>
            <w:rPr>
              <w:rFonts w:ascii="Arial" w:hAnsi="Arial" w:cs="Arial"/>
              <w:b w:val="0"/>
              <w:color w:val="444444"/>
              <w:sz w:val="24"/>
              <w:szCs w:val="24"/>
              <w:u w:val="dotted"/>
            </w:rPr>
          </w:pPr>
        </w:p>
        <w:p w:rsidR="00D4545B" w:rsidRDefault="00D4545B"/>
      </w:sdtContent>
    </w:sdt>
    <w:p w:rsidR="0095568C" w:rsidRDefault="00BB0B62"/>
    <w:sectPr w:rsidR="0095568C" w:rsidSect="00D4545B">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B62" w:rsidRDefault="00BB0B62" w:rsidP="00DF0789">
      <w:pPr>
        <w:spacing w:after="0" w:line="240" w:lineRule="auto"/>
      </w:pPr>
      <w:r>
        <w:separator/>
      </w:r>
    </w:p>
  </w:endnote>
  <w:endnote w:type="continuationSeparator" w:id="0">
    <w:p w:rsidR="00BB0B62" w:rsidRDefault="00BB0B62" w:rsidP="00DF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B62" w:rsidRDefault="00BB0B62" w:rsidP="00DF0789">
      <w:pPr>
        <w:spacing w:after="0" w:line="240" w:lineRule="auto"/>
      </w:pPr>
      <w:r>
        <w:separator/>
      </w:r>
    </w:p>
  </w:footnote>
  <w:footnote w:type="continuationSeparator" w:id="0">
    <w:p w:rsidR="00BB0B62" w:rsidRDefault="00BB0B62" w:rsidP="00DF0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55739420"/>
      <w:docPartObj>
        <w:docPartGallery w:val="Page Numbers (Top of Page)"/>
        <w:docPartUnique/>
      </w:docPartObj>
    </w:sdtPr>
    <w:sdtEndPr>
      <w:rPr>
        <w:b/>
        <w:bCs/>
        <w:noProof/>
        <w:color w:val="auto"/>
        <w:spacing w:val="0"/>
      </w:rPr>
    </w:sdtEndPr>
    <w:sdtContent>
      <w:p w:rsidR="00DF0789" w:rsidRDefault="00DF07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8607A" w:rsidRPr="00E8607A">
          <w:rPr>
            <w:b/>
            <w:bCs/>
            <w:noProof/>
          </w:rPr>
          <w:t>3</w:t>
        </w:r>
        <w:r>
          <w:rPr>
            <w:b/>
            <w:bCs/>
            <w:noProof/>
          </w:rPr>
          <w:fldChar w:fldCharType="end"/>
        </w:r>
      </w:p>
    </w:sdtContent>
  </w:sdt>
  <w:p w:rsidR="00DF0789" w:rsidRDefault="00DF0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F91"/>
    <w:multiLevelType w:val="multilevel"/>
    <w:tmpl w:val="5DC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23BF6"/>
    <w:multiLevelType w:val="hybridMultilevel"/>
    <w:tmpl w:val="3830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C3B64"/>
    <w:multiLevelType w:val="hybridMultilevel"/>
    <w:tmpl w:val="4ABEE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6F45FF"/>
    <w:multiLevelType w:val="hybridMultilevel"/>
    <w:tmpl w:val="0CE89828"/>
    <w:lvl w:ilvl="0" w:tplc="0409000F">
      <w:start w:val="1"/>
      <w:numFmt w:val="decimal"/>
      <w:lvlText w:val="%1."/>
      <w:lvlJc w:val="left"/>
      <w:pPr>
        <w:ind w:left="720" w:hanging="360"/>
      </w:pPr>
      <w:rPr>
        <w:rFonts w:ascii="Times New Roman" w:hAnsi="Times New Roman" w:cs="Times New Roman"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5B"/>
    <w:rsid w:val="004A7BAC"/>
    <w:rsid w:val="00802FCE"/>
    <w:rsid w:val="00867F25"/>
    <w:rsid w:val="00B42D47"/>
    <w:rsid w:val="00BB0B62"/>
    <w:rsid w:val="00D4545B"/>
    <w:rsid w:val="00DF0789"/>
    <w:rsid w:val="00E25BA1"/>
    <w:rsid w:val="00E8607A"/>
    <w:rsid w:val="00FC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5493C-6820-4FA2-8A86-F9A672DD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5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45B"/>
    <w:pPr>
      <w:spacing w:after="0" w:line="240" w:lineRule="auto"/>
    </w:pPr>
    <w:rPr>
      <w:rFonts w:eastAsiaTheme="minorEastAsia"/>
    </w:rPr>
  </w:style>
  <w:style w:type="character" w:customStyle="1" w:styleId="NoSpacingChar">
    <w:name w:val="No Spacing Char"/>
    <w:basedOn w:val="DefaultParagraphFont"/>
    <w:link w:val="NoSpacing"/>
    <w:uiPriority w:val="1"/>
    <w:rsid w:val="00D4545B"/>
    <w:rPr>
      <w:rFonts w:eastAsiaTheme="minorEastAsia"/>
    </w:rPr>
  </w:style>
  <w:style w:type="character" w:customStyle="1" w:styleId="Heading3Char">
    <w:name w:val="Heading 3 Char"/>
    <w:basedOn w:val="DefaultParagraphFont"/>
    <w:link w:val="Heading3"/>
    <w:uiPriority w:val="9"/>
    <w:rsid w:val="00E25BA1"/>
    <w:rPr>
      <w:rFonts w:ascii="Times New Roman" w:eastAsia="Times New Roman" w:hAnsi="Times New Roman" w:cs="Times New Roman"/>
      <w:b/>
      <w:bCs/>
      <w:sz w:val="27"/>
      <w:szCs w:val="27"/>
    </w:rPr>
  </w:style>
  <w:style w:type="character" w:styleId="Strong">
    <w:name w:val="Strong"/>
    <w:basedOn w:val="DefaultParagraphFont"/>
    <w:uiPriority w:val="22"/>
    <w:qFormat/>
    <w:rsid w:val="00E25BA1"/>
    <w:rPr>
      <w:b/>
      <w:bCs/>
    </w:rPr>
  </w:style>
  <w:style w:type="character" w:styleId="Hyperlink">
    <w:name w:val="Hyperlink"/>
    <w:basedOn w:val="DefaultParagraphFont"/>
    <w:uiPriority w:val="99"/>
    <w:unhideWhenUsed/>
    <w:rsid w:val="00B42D47"/>
    <w:rPr>
      <w:color w:val="0000FF"/>
      <w:u w:val="single"/>
    </w:rPr>
  </w:style>
  <w:style w:type="paragraph" w:styleId="Header">
    <w:name w:val="header"/>
    <w:basedOn w:val="Normal"/>
    <w:link w:val="HeaderChar"/>
    <w:uiPriority w:val="99"/>
    <w:unhideWhenUsed/>
    <w:rsid w:val="00DF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89"/>
  </w:style>
  <w:style w:type="paragraph" w:styleId="Footer">
    <w:name w:val="footer"/>
    <w:basedOn w:val="Normal"/>
    <w:link w:val="FooterChar"/>
    <w:uiPriority w:val="99"/>
    <w:unhideWhenUsed/>
    <w:rsid w:val="00DF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7488">
      <w:bodyDiv w:val="1"/>
      <w:marLeft w:val="0"/>
      <w:marRight w:val="0"/>
      <w:marTop w:val="0"/>
      <w:marBottom w:val="0"/>
      <w:divBdr>
        <w:top w:val="none" w:sz="0" w:space="0" w:color="auto"/>
        <w:left w:val="none" w:sz="0" w:space="0" w:color="auto"/>
        <w:bottom w:val="none" w:sz="0" w:space="0" w:color="auto"/>
        <w:right w:val="none" w:sz="0" w:space="0" w:color="auto"/>
      </w:divBdr>
    </w:div>
    <w:div w:id="528907575">
      <w:bodyDiv w:val="1"/>
      <w:marLeft w:val="0"/>
      <w:marRight w:val="0"/>
      <w:marTop w:val="0"/>
      <w:marBottom w:val="0"/>
      <w:divBdr>
        <w:top w:val="none" w:sz="0" w:space="0" w:color="auto"/>
        <w:left w:val="none" w:sz="0" w:space="0" w:color="auto"/>
        <w:bottom w:val="none" w:sz="0" w:space="0" w:color="auto"/>
        <w:right w:val="none" w:sz="0" w:space="0" w:color="auto"/>
      </w:divBdr>
    </w:div>
    <w:div w:id="581792561">
      <w:bodyDiv w:val="1"/>
      <w:marLeft w:val="0"/>
      <w:marRight w:val="0"/>
      <w:marTop w:val="0"/>
      <w:marBottom w:val="0"/>
      <w:divBdr>
        <w:top w:val="none" w:sz="0" w:space="0" w:color="auto"/>
        <w:left w:val="none" w:sz="0" w:space="0" w:color="auto"/>
        <w:bottom w:val="none" w:sz="0" w:space="0" w:color="auto"/>
        <w:right w:val="none" w:sz="0" w:space="0" w:color="auto"/>
      </w:divBdr>
    </w:div>
    <w:div w:id="810904023">
      <w:bodyDiv w:val="1"/>
      <w:marLeft w:val="0"/>
      <w:marRight w:val="0"/>
      <w:marTop w:val="0"/>
      <w:marBottom w:val="0"/>
      <w:divBdr>
        <w:top w:val="none" w:sz="0" w:space="0" w:color="auto"/>
        <w:left w:val="none" w:sz="0" w:space="0" w:color="auto"/>
        <w:bottom w:val="none" w:sz="0" w:space="0" w:color="auto"/>
        <w:right w:val="none" w:sz="0" w:space="0" w:color="auto"/>
      </w:divBdr>
    </w:div>
    <w:div w:id="881943273">
      <w:bodyDiv w:val="1"/>
      <w:marLeft w:val="0"/>
      <w:marRight w:val="0"/>
      <w:marTop w:val="0"/>
      <w:marBottom w:val="0"/>
      <w:divBdr>
        <w:top w:val="none" w:sz="0" w:space="0" w:color="auto"/>
        <w:left w:val="none" w:sz="0" w:space="0" w:color="auto"/>
        <w:bottom w:val="none" w:sz="0" w:space="0" w:color="auto"/>
        <w:right w:val="none" w:sz="0" w:space="0" w:color="auto"/>
      </w:divBdr>
    </w:div>
    <w:div w:id="983700515">
      <w:bodyDiv w:val="1"/>
      <w:marLeft w:val="0"/>
      <w:marRight w:val="0"/>
      <w:marTop w:val="0"/>
      <w:marBottom w:val="0"/>
      <w:divBdr>
        <w:top w:val="none" w:sz="0" w:space="0" w:color="auto"/>
        <w:left w:val="none" w:sz="0" w:space="0" w:color="auto"/>
        <w:bottom w:val="none" w:sz="0" w:space="0" w:color="auto"/>
        <w:right w:val="none" w:sz="0" w:space="0" w:color="auto"/>
      </w:divBdr>
    </w:div>
    <w:div w:id="1566377035">
      <w:bodyDiv w:val="1"/>
      <w:marLeft w:val="0"/>
      <w:marRight w:val="0"/>
      <w:marTop w:val="0"/>
      <w:marBottom w:val="0"/>
      <w:divBdr>
        <w:top w:val="none" w:sz="0" w:space="0" w:color="auto"/>
        <w:left w:val="none" w:sz="0" w:space="0" w:color="auto"/>
        <w:bottom w:val="none" w:sz="0" w:space="0" w:color="auto"/>
        <w:right w:val="none" w:sz="0" w:space="0" w:color="auto"/>
      </w:divBdr>
    </w:div>
    <w:div w:id="1588886321">
      <w:bodyDiv w:val="1"/>
      <w:marLeft w:val="0"/>
      <w:marRight w:val="0"/>
      <w:marTop w:val="0"/>
      <w:marBottom w:val="0"/>
      <w:divBdr>
        <w:top w:val="none" w:sz="0" w:space="0" w:color="auto"/>
        <w:left w:val="none" w:sz="0" w:space="0" w:color="auto"/>
        <w:bottom w:val="none" w:sz="0" w:space="0" w:color="auto"/>
        <w:right w:val="none" w:sz="0" w:space="0" w:color="auto"/>
      </w:divBdr>
    </w:div>
    <w:div w:id="1759475116">
      <w:bodyDiv w:val="1"/>
      <w:marLeft w:val="0"/>
      <w:marRight w:val="0"/>
      <w:marTop w:val="0"/>
      <w:marBottom w:val="0"/>
      <w:divBdr>
        <w:top w:val="none" w:sz="0" w:space="0" w:color="auto"/>
        <w:left w:val="none" w:sz="0" w:space="0" w:color="auto"/>
        <w:bottom w:val="none" w:sz="0" w:space="0" w:color="auto"/>
        <w:right w:val="none" w:sz="0" w:space="0" w:color="auto"/>
      </w:divBdr>
    </w:div>
    <w:div w:id="1979261446">
      <w:bodyDiv w:val="1"/>
      <w:marLeft w:val="0"/>
      <w:marRight w:val="0"/>
      <w:marTop w:val="0"/>
      <w:marBottom w:val="0"/>
      <w:divBdr>
        <w:top w:val="none" w:sz="0" w:space="0" w:color="auto"/>
        <w:left w:val="none" w:sz="0" w:space="0" w:color="auto"/>
        <w:bottom w:val="none" w:sz="0" w:space="0" w:color="auto"/>
        <w:right w:val="none" w:sz="0" w:space="0" w:color="auto"/>
      </w:divBdr>
    </w:div>
    <w:div w:id="20376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almedicine.imedpub.com/intra-oral-image-of-dental-fluorosis.php?aid=9909" TargetMode="External"/><Relationship Id="rId13" Type="http://schemas.openxmlformats.org/officeDocument/2006/relationships/hyperlink" Target="http://www.archivesofmedicine.com/medicine/effect-of-osteoporosis-on-oral-health.php?aid=8455" TargetMode="External"/><Relationship Id="rId18" Type="http://schemas.openxmlformats.org/officeDocument/2006/relationships/hyperlink" Target="http://www.activelivingresearch.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edical-clinical-reviews.imedpub.com/fluoride-fact-on-human-health-and-health-problems-a-review.php?aid=7968" TargetMode="External"/><Relationship Id="rId17" Type="http://schemas.openxmlformats.org/officeDocument/2006/relationships/hyperlink" Target="http://medical-clinical-reviews.imedpub.com/fluoride-fact-on-human-health-and-health-problems-a-review.php?aid=7968" TargetMode="External"/><Relationship Id="rId2" Type="http://schemas.openxmlformats.org/officeDocument/2006/relationships/numbering" Target="numbering.xml"/><Relationship Id="rId16" Type="http://schemas.openxmlformats.org/officeDocument/2006/relationships/hyperlink" Target="https://www.webmd.com/hypertension-high-blood-pressure/guide/diastolic-and-systolic-blood-pressure-know-your-numb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inical-nutrition.imedpub.com/undervalued-significance-of-moderate-enzyme-elevation-in-paradoxical-coronary-embolism-secondary-to-deep-vein-thrombosis-short-rev.php?aid=17021" TargetMode="External"/><Relationship Id="rId5" Type="http://schemas.openxmlformats.org/officeDocument/2006/relationships/webSettings" Target="webSettings.xml"/><Relationship Id="rId15" Type="http://schemas.openxmlformats.org/officeDocument/2006/relationships/hyperlink" Target="https://www.webmd.com/diet/features/top-10-ways-to-deal-with-hunger" TargetMode="External"/><Relationship Id="rId10" Type="http://schemas.openxmlformats.org/officeDocument/2006/relationships/hyperlink" Target="http://medical-clinical-reviews.imedpub.com/fluoride-fact-on-human-health-and-health-problems-a-review.php?aid=796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jddr.in/drug-development/evaluation-of-antimicrobial-activity-and-determination-of-suitable-method-for-antibiogram-of-some-commercial-homeopathic-drugs.php?aid=16108" TargetMode="External"/><Relationship Id="rId14" Type="http://schemas.openxmlformats.org/officeDocument/2006/relationships/hyperlink" Target="https://www.webmd.com/sleep-disorder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F89D-6953-4F24-9EC0-64C0D23C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Health Policy Brief</vt:lpstr>
    </vt:vector>
  </TitlesOfParts>
  <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Policy Brief</dc:title>
  <dc:subject/>
  <dc:creator>N Roni</dc:creator>
  <cp:keywords/>
  <dc:description/>
  <cp:lastModifiedBy>Monirozzaman Roni</cp:lastModifiedBy>
  <cp:revision>3</cp:revision>
  <dcterms:created xsi:type="dcterms:W3CDTF">2018-12-22T05:07:00Z</dcterms:created>
  <dcterms:modified xsi:type="dcterms:W3CDTF">2018-12-22T05:54:00Z</dcterms:modified>
</cp:coreProperties>
</file>