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Information Mesh Structure</w:t>
      </w:r>
    </w:p>
    <w:p>
      <w:r>
        <w:rPr>
          <w:i/>
          <w:color w:val="505F58"/>
        </w:rPr>
        <w:t>Design brief for the NourishlandXR introductory learning tree</w:t>
      </w:r>
    </w:p>
    <w:p>
      <w:r>
        <w:t>LIM is not an individual plant profile and it is not a fixed lesson sequence. It is a reusable learning tree: a set of broad parent themes containing connected topics. In the first demo, explorers may enter any topic and follow their curiosity. In future versions, the same tree can generate guided sequences toward a specific goal, such as understanding a habitat, designing a food forest, propagating a plant or investigating a wildlife relationship.</w:t>
      </w:r>
    </w:p>
    <w:p>
      <w:r>
        <w:t>The current 93 cells are retained as source material. Their existing IDs and text must remain stable while they are mapped into the wider eight-faced structure. Reclassification must never silently delete content. Ambiguous cells should be flagged for review.</w:t>
      </w:r>
    </w:p>
    <w:p>
      <w:pPr>
        <w:pStyle w:val="Heading1"/>
      </w:pPr>
      <w:r>
        <w:t>Eight faced LIM structure</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365B52"/>
          </w:tcPr>
          <w:p>
            <w:pPr>
              <w:spacing w:after="40"/>
            </w:pPr>
            <w:r/>
            <w:r>
              <w:rPr>
                <w:rFonts w:ascii="Aptos" w:hAnsi="Aptos"/>
                <w:b/>
                <w:color w:val="FFFFFF"/>
                <w:sz w:val="19"/>
              </w:rPr>
              <w:t>Parent face</w:t>
            </w:r>
          </w:p>
        </w:tc>
        <w:tc>
          <w:tcPr>
            <w:tcW w:type="dxa" w:w="4392"/>
            <w:vAlign w:val="center"/>
            <w:shd w:fill="365B52"/>
          </w:tcPr>
          <w:p>
            <w:pPr>
              <w:spacing w:after="40"/>
            </w:pPr>
            <w:r/>
            <w:r>
              <w:rPr>
                <w:rFonts w:ascii="Aptos" w:hAnsi="Aptos"/>
                <w:b/>
                <w:color w:val="FFFFFF"/>
                <w:sz w:val="19"/>
              </w:rPr>
              <w:t>Learning scope</w:t>
            </w:r>
          </w:p>
        </w:tc>
        <w:tc>
          <w:tcPr>
            <w:tcW w:type="dxa" w:w="3384"/>
            <w:vAlign w:val="center"/>
            <w:shd w:fill="365B52"/>
          </w:tcPr>
          <w:p>
            <w:pPr>
              <w:spacing w:after="40"/>
            </w:pPr>
            <w:r/>
            <w:r>
              <w:rPr>
                <w:rFonts w:ascii="Aptos" w:hAnsi="Aptos"/>
                <w:b/>
                <w:color w:val="FFFFFF"/>
                <w:sz w:val="19"/>
              </w:rPr>
              <w:t>Current inventory relationship</w:t>
            </w:r>
          </w:p>
        </w:tc>
      </w:tr>
      <w:tr>
        <w:tc>
          <w:tcPr>
            <w:tcW w:type="dxa" w:w="2088"/>
            <w:vAlign w:val="center"/>
            <w:shd w:fill="F3F7F5"/>
          </w:tcPr>
          <w:p>
            <w:pPr>
              <w:spacing w:after="40"/>
            </w:pPr>
            <w:r/>
            <w:r>
              <w:rPr>
                <w:rFonts w:ascii="Aptos" w:hAnsi="Aptos"/>
                <w:b w:val="0"/>
                <w:sz w:val="19"/>
              </w:rPr>
              <w:t>1. Climate and Place</w:t>
            </w:r>
          </w:p>
        </w:tc>
        <w:tc>
          <w:tcPr>
            <w:tcW w:type="dxa" w:w="4392"/>
            <w:vAlign w:val="center"/>
            <w:shd w:fill="F3F7F5"/>
          </w:tcPr>
          <w:p>
            <w:pPr>
              <w:spacing w:after="40"/>
            </w:pPr>
            <w:r/>
            <w:r>
              <w:rPr>
                <w:rFonts w:ascii="Aptos" w:hAnsi="Aptos"/>
                <w:b w:val="0"/>
                <w:sz w:val="19"/>
              </w:rPr>
              <w:t>Climate, seasons, temperature, rainfall, humidity, frost, shelter, exposure, water and local conditions.</w:t>
            </w:r>
          </w:p>
        </w:tc>
        <w:tc>
          <w:tcPr>
            <w:tcW w:type="dxa" w:w="3384"/>
            <w:vAlign w:val="center"/>
            <w:shd w:fill="F3F7F5"/>
          </w:tcPr>
          <w:p>
            <w:pPr>
              <w:spacing w:after="40"/>
            </w:pPr>
            <w:r/>
            <w:r>
              <w:rPr>
                <w:rFonts w:ascii="Aptos" w:hAnsi="Aptos"/>
                <w:b w:val="0"/>
                <w:sz w:val="19"/>
              </w:rPr>
              <w:t>Existing Climate cells; relevant Plant range and soil cells.</w:t>
            </w:r>
          </w:p>
        </w:tc>
      </w:tr>
      <w:tr>
        <w:tc>
          <w:tcPr>
            <w:tcW w:type="dxa" w:w="2088"/>
            <w:vAlign w:val="center"/>
            <w:shd w:fill="FFFFFF"/>
          </w:tcPr>
          <w:p>
            <w:pPr>
              <w:spacing w:after="40"/>
            </w:pPr>
            <w:r/>
            <w:r>
              <w:rPr>
                <w:rFonts w:ascii="Aptos" w:hAnsi="Aptos"/>
                <w:b w:val="0"/>
                <w:sz w:val="19"/>
              </w:rPr>
              <w:t>2. Living Landscapes</w:t>
            </w:r>
          </w:p>
        </w:tc>
        <w:tc>
          <w:tcPr>
            <w:tcW w:type="dxa" w:w="4392"/>
            <w:vAlign w:val="center"/>
            <w:shd w:fill="FFFFFF"/>
          </w:tcPr>
          <w:p>
            <w:pPr>
              <w:spacing w:after="40"/>
            </w:pPr>
            <w:r/>
            <w:r>
              <w:rPr>
                <w:rFonts w:ascii="Aptos" w:hAnsi="Aptos"/>
                <w:b w:val="0"/>
                <w:sz w:val="19"/>
              </w:rPr>
              <w:t>Food-forest layers, canopy, understorey, ground cover, roots, light, shade, yield and landscape function.</w:t>
            </w:r>
          </w:p>
        </w:tc>
        <w:tc>
          <w:tcPr>
            <w:tcW w:type="dxa" w:w="3384"/>
            <w:vAlign w:val="center"/>
            <w:shd w:fill="FFFFFF"/>
          </w:tcPr>
          <w:p>
            <w:pPr>
              <w:spacing w:after="40"/>
            </w:pPr>
            <w:r/>
            <w:r>
              <w:rPr>
                <w:rFonts w:ascii="Aptos" w:hAnsi="Aptos"/>
                <w:b w:val="0"/>
                <w:sz w:val="19"/>
              </w:rPr>
              <w:t>Existing Food forest cells; relevant Plant layer and harvest cells.</w:t>
            </w:r>
          </w:p>
        </w:tc>
      </w:tr>
      <w:tr>
        <w:tc>
          <w:tcPr>
            <w:tcW w:type="dxa" w:w="2088"/>
            <w:vAlign w:val="center"/>
            <w:shd w:fill="F3F7F5"/>
          </w:tcPr>
          <w:p>
            <w:pPr>
              <w:spacing w:after="40"/>
            </w:pPr>
            <w:r/>
            <w:r>
              <w:rPr>
                <w:rFonts w:ascii="Aptos" w:hAnsi="Aptos"/>
                <w:b w:val="0"/>
                <w:sz w:val="19"/>
              </w:rPr>
              <w:t>3. Plants and Life</w:t>
            </w:r>
          </w:p>
        </w:tc>
        <w:tc>
          <w:tcPr>
            <w:tcW w:type="dxa" w:w="4392"/>
            <w:vAlign w:val="center"/>
            <w:shd w:fill="F3F7F5"/>
          </w:tcPr>
          <w:p>
            <w:pPr>
              <w:spacing w:after="40"/>
            </w:pPr>
            <w:r/>
            <w:r>
              <w:rPr>
                <w:rFonts w:ascii="Aptos" w:hAnsi="Aptos"/>
                <w:b w:val="0"/>
                <w:sz w:val="19"/>
              </w:rPr>
              <w:t>Plant identity, form, life cycle, growth, propagation, harvest and the way plants change over time.</w:t>
            </w:r>
          </w:p>
        </w:tc>
        <w:tc>
          <w:tcPr>
            <w:tcW w:type="dxa" w:w="3384"/>
            <w:vAlign w:val="center"/>
            <w:shd w:fill="F3F7F5"/>
          </w:tcPr>
          <w:p>
            <w:pPr>
              <w:spacing w:after="40"/>
            </w:pPr>
            <w:r/>
            <w:r>
              <w:rPr>
                <w:rFonts w:ascii="Aptos" w:hAnsi="Aptos"/>
                <w:b w:val="0"/>
                <w:sz w:val="19"/>
              </w:rPr>
              <w:t>Existing Plant cells; relevant Pin specimen cells.</w:t>
            </w:r>
          </w:p>
        </w:tc>
      </w:tr>
      <w:tr>
        <w:tc>
          <w:tcPr>
            <w:tcW w:type="dxa" w:w="2088"/>
            <w:vAlign w:val="center"/>
            <w:shd w:fill="FFFFFF"/>
          </w:tcPr>
          <w:p>
            <w:pPr>
              <w:spacing w:after="40"/>
            </w:pPr>
            <w:r/>
            <w:r>
              <w:rPr>
                <w:rFonts w:ascii="Aptos" w:hAnsi="Aptos"/>
                <w:b w:val="0"/>
                <w:sz w:val="19"/>
              </w:rPr>
              <w:t>4. Place and Observation</w:t>
            </w:r>
          </w:p>
        </w:tc>
        <w:tc>
          <w:tcPr>
            <w:tcW w:type="dxa" w:w="4392"/>
            <w:vAlign w:val="center"/>
            <w:shd w:fill="FFFFFF"/>
          </w:tcPr>
          <w:p>
            <w:pPr>
              <w:spacing w:after="40"/>
            </w:pPr>
            <w:r/>
            <w:r>
              <w:rPr>
                <w:rFonts w:ascii="Aptos" w:hAnsi="Aptos"/>
                <w:b w:val="0"/>
                <w:sz w:val="19"/>
              </w:rPr>
              <w:t>Pins, places, stories, photos, dates, conditions, notes, tasks and recorded observations.</w:t>
            </w:r>
          </w:p>
        </w:tc>
        <w:tc>
          <w:tcPr>
            <w:tcW w:type="dxa" w:w="3384"/>
            <w:vAlign w:val="center"/>
            <w:shd w:fill="FFFFFF"/>
          </w:tcPr>
          <w:p>
            <w:pPr>
              <w:spacing w:after="40"/>
            </w:pPr>
            <w:r/>
            <w:r>
              <w:rPr>
                <w:rFonts w:ascii="Aptos" w:hAnsi="Aptos"/>
                <w:b w:val="0"/>
                <w:sz w:val="19"/>
              </w:rPr>
              <w:t>Existing Pin cells; observation and learning cells.</w:t>
            </w:r>
          </w:p>
        </w:tc>
      </w:tr>
      <w:tr>
        <w:tc>
          <w:tcPr>
            <w:tcW w:type="dxa" w:w="2088"/>
            <w:vAlign w:val="center"/>
            <w:shd w:fill="F3F7F5"/>
          </w:tcPr>
          <w:p>
            <w:pPr>
              <w:spacing w:after="40"/>
            </w:pPr>
            <w:r/>
            <w:r>
              <w:rPr>
                <w:rFonts w:ascii="Aptos" w:hAnsi="Aptos"/>
                <w:b w:val="0"/>
                <w:sz w:val="19"/>
              </w:rPr>
              <w:t>5. Uses and Making</w:t>
            </w:r>
          </w:p>
        </w:tc>
        <w:tc>
          <w:tcPr>
            <w:tcW w:type="dxa" w:w="4392"/>
            <w:vAlign w:val="center"/>
            <w:shd w:fill="F3F7F5"/>
          </w:tcPr>
          <w:p>
            <w:pPr>
              <w:spacing w:after="40"/>
            </w:pPr>
            <w:r/>
            <w:r>
              <w:rPr>
                <w:rFonts w:ascii="Aptos" w:hAnsi="Aptos"/>
                <w:b w:val="0"/>
                <w:sz w:val="19"/>
              </w:rPr>
              <w:t>Food preparation, cooking, medicine, craft, building materials and practical applications. Include evidence, cultural context and appropriate safety boundaries.</w:t>
            </w:r>
          </w:p>
        </w:tc>
        <w:tc>
          <w:tcPr>
            <w:tcW w:type="dxa" w:w="3384"/>
            <w:vAlign w:val="center"/>
            <w:shd w:fill="F3F7F5"/>
          </w:tcPr>
          <w:p>
            <w:pPr>
              <w:spacing w:after="40"/>
            </w:pPr>
            <w:r/>
            <w:r>
              <w:rPr>
                <w:rFonts w:ascii="Aptos" w:hAnsi="Aptos"/>
                <w:b w:val="0"/>
                <w:sz w:val="19"/>
              </w:rPr>
              <w:t>New parent theme; draw relevant harvest, yield and method cells into it.</w:t>
            </w:r>
          </w:p>
        </w:tc>
      </w:tr>
      <w:tr>
        <w:tc>
          <w:tcPr>
            <w:tcW w:type="dxa" w:w="2088"/>
            <w:vAlign w:val="center"/>
            <w:shd w:fill="FFFFFF"/>
          </w:tcPr>
          <w:p>
            <w:pPr>
              <w:spacing w:after="40"/>
            </w:pPr>
            <w:r/>
            <w:r>
              <w:rPr>
                <w:rFonts w:ascii="Aptos" w:hAnsi="Aptos"/>
                <w:b w:val="0"/>
                <w:sz w:val="19"/>
              </w:rPr>
              <w:t>6. Origins and Culture</w:t>
            </w:r>
          </w:p>
        </w:tc>
        <w:tc>
          <w:tcPr>
            <w:tcW w:type="dxa" w:w="4392"/>
            <w:vAlign w:val="center"/>
            <w:shd w:fill="FFFFFF"/>
          </w:tcPr>
          <w:p>
            <w:pPr>
              <w:spacing w:after="40"/>
            </w:pPr>
            <w:r/>
            <w:r>
              <w:rPr>
                <w:rFonts w:ascii="Aptos" w:hAnsi="Aptos"/>
                <w:b w:val="0"/>
                <w:sz w:val="19"/>
              </w:rPr>
              <w:t>Geographic origins, movement between regions, countries and communities that use a plant, traditions and cultural history.</w:t>
            </w:r>
          </w:p>
        </w:tc>
        <w:tc>
          <w:tcPr>
            <w:tcW w:type="dxa" w:w="3384"/>
            <w:vAlign w:val="center"/>
            <w:shd w:fill="FFFFFF"/>
          </w:tcPr>
          <w:p>
            <w:pPr>
              <w:spacing w:after="40"/>
            </w:pPr>
            <w:r/>
            <w:r>
              <w:rPr>
                <w:rFonts w:ascii="Aptos" w:hAnsi="Aptos"/>
                <w:b w:val="0"/>
                <w:sz w:val="19"/>
              </w:rPr>
              <w:t>New parent theme; draw relevant range, story and place cells into it.</w:t>
            </w:r>
          </w:p>
        </w:tc>
      </w:tr>
      <w:tr>
        <w:tc>
          <w:tcPr>
            <w:tcW w:type="dxa" w:w="2088"/>
            <w:vAlign w:val="center"/>
            <w:shd w:fill="F3F7F5"/>
          </w:tcPr>
          <w:p>
            <w:pPr>
              <w:spacing w:after="40"/>
            </w:pPr>
            <w:r/>
            <w:r>
              <w:rPr>
                <w:rFonts w:ascii="Aptos" w:hAnsi="Aptos"/>
                <w:b w:val="0"/>
                <w:sz w:val="19"/>
              </w:rPr>
              <w:t>7. Wildlife and Relationships</w:t>
            </w:r>
          </w:p>
        </w:tc>
        <w:tc>
          <w:tcPr>
            <w:tcW w:type="dxa" w:w="4392"/>
            <w:vAlign w:val="center"/>
            <w:shd w:fill="F3F7F5"/>
          </w:tcPr>
          <w:p>
            <w:pPr>
              <w:spacing w:after="40"/>
            </w:pPr>
            <w:r/>
            <w:r>
              <w:rPr>
                <w:rFonts w:ascii="Aptos" w:hAnsi="Aptos"/>
                <w:b w:val="0"/>
                <w:sz w:val="19"/>
              </w:rPr>
              <w:t>Birds, insects, pollinators, fungi, soil organisms, seed dispersal and symbiotic or ecological relationships.</w:t>
            </w:r>
          </w:p>
        </w:tc>
        <w:tc>
          <w:tcPr>
            <w:tcW w:type="dxa" w:w="3384"/>
            <w:vAlign w:val="center"/>
            <w:shd w:fill="F3F7F5"/>
          </w:tcPr>
          <w:p>
            <w:pPr>
              <w:spacing w:after="40"/>
            </w:pPr>
            <w:r/>
            <w:r>
              <w:rPr>
                <w:rFonts w:ascii="Aptos" w:hAnsi="Aptos"/>
                <w:b w:val="0"/>
                <w:sz w:val="19"/>
              </w:rPr>
              <w:t>New parent theme; draw relevant ecology, habitat and soil-life cells into it.</w:t>
            </w:r>
          </w:p>
        </w:tc>
      </w:tr>
      <w:tr>
        <w:tc>
          <w:tcPr>
            <w:tcW w:type="dxa" w:w="2088"/>
            <w:vAlign w:val="center"/>
            <w:shd w:fill="FFFFFF"/>
          </w:tcPr>
          <w:p>
            <w:pPr>
              <w:spacing w:after="40"/>
            </w:pPr>
            <w:r/>
            <w:r>
              <w:rPr>
                <w:rFonts w:ascii="Aptos" w:hAnsi="Aptos"/>
                <w:b w:val="0"/>
                <w:sz w:val="19"/>
              </w:rPr>
              <w:t>8. Discovery and Pathways</w:t>
            </w:r>
          </w:p>
        </w:tc>
        <w:tc>
          <w:tcPr>
            <w:tcW w:type="dxa" w:w="4392"/>
            <w:vAlign w:val="center"/>
            <w:shd w:fill="FFFFFF"/>
          </w:tcPr>
          <w:p>
            <w:pPr>
              <w:spacing w:after="40"/>
            </w:pPr>
            <w:r/>
            <w:r>
              <w:rPr>
                <w:rFonts w:ascii="Aptos" w:hAnsi="Aptos"/>
                <w:b w:val="0"/>
                <w:sz w:val="19"/>
              </w:rPr>
              <w:t>How to explore, compare, record, question and connect topics. This face supports future goal-based learning sequences.</w:t>
            </w:r>
          </w:p>
        </w:tc>
        <w:tc>
          <w:tcPr>
            <w:tcW w:type="dxa" w:w="3384"/>
            <w:vAlign w:val="center"/>
            <w:shd w:fill="FFFFFF"/>
          </w:tcPr>
          <w:p>
            <w:pPr>
              <w:spacing w:after="40"/>
            </w:pPr>
            <w:r/>
            <w:r>
              <w:rPr>
                <w:rFonts w:ascii="Aptos" w:hAnsi="Aptos"/>
                <w:b w:val="0"/>
                <w:sz w:val="19"/>
              </w:rPr>
              <w:t>New parent theme; draw relevant learning, action, problem and data cells into it.</w:t>
            </w:r>
          </w:p>
        </w:tc>
      </w:tr>
    </w:tbl>
    <w:p>
      <w:pPr>
        <w:spacing w:after="40"/>
      </w:pPr>
    </w:p>
    <w:p>
      <w:pPr>
        <w:pStyle w:val="Heading1"/>
      </w:pPr>
      <w:r>
        <w:t>Spatial composition</w:t>
      </w:r>
    </w:p>
    <w:p>
      <w:r>
        <w:t>The eight parent faces form an octagonal learning structure around a smaller welcome panel. The octagon describes the overall composition; individual learning cells remain compact hexagons. Each parent can open a local honeycomb cluster. Clusters may begin at top, bottom, side or diagonal positions around the welcome panel, not only at the four corners. Reserved positions should let clusters grow into nearby space without moving existing cells or shrinking the complete structure.</w:t>
      </w:r>
    </w:p>
    <w:p>
      <w:r>
        <w:t>The welcome panel introduces the experience but remains secondary. The companion panel presents the content of the currently selected cell. One selected cell may control the companion panel at a time, while previously revealed cells remain visible. The selected cell keeps a distinct highlight until another cell becomes the active source.</w:t>
      </w:r>
    </w:p>
    <w:p>
      <w:pPr>
        <w:pStyle w:val="Heading1"/>
      </w:pPr>
      <w:r>
        <w:t>Free exploration and future pathways</w:t>
      </w:r>
    </w:p>
    <w:p>
      <w:r>
        <w:t>The initial demo should feel like an open learning landscape rather than a quiz or prescribed course. There is no required order: an explorer can start with Climate, a Pin, Food Forest, Plants and Life, or any future parent face. The system should nevertheless preserve relationships between cells so a later pathway engine can assemble sequences for a goal.</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365B52"/>
          </w:tcPr>
          <w:p>
            <w:pPr>
              <w:spacing w:after="40"/>
            </w:pPr>
            <w:r/>
            <w:r>
              <w:rPr>
                <w:rFonts w:ascii="Aptos" w:hAnsi="Aptos"/>
                <w:b/>
                <w:color w:val="FFFFFF"/>
                <w:sz w:val="19"/>
              </w:rPr>
              <w:t>Mode</w:t>
            </w:r>
          </w:p>
        </w:tc>
        <w:tc>
          <w:tcPr>
            <w:tcW w:type="dxa" w:w="4608"/>
            <w:vAlign w:val="center"/>
            <w:shd w:fill="365B52"/>
          </w:tcPr>
          <w:p>
            <w:pPr>
              <w:spacing w:after="40"/>
            </w:pPr>
            <w:r/>
            <w:r>
              <w:rPr>
                <w:rFonts w:ascii="Aptos" w:hAnsi="Aptos"/>
                <w:b/>
                <w:color w:val="FFFFFF"/>
                <w:sz w:val="19"/>
              </w:rPr>
              <w:t>Meaning</w:t>
            </w:r>
          </w:p>
        </w:tc>
        <w:tc>
          <w:tcPr>
            <w:tcW w:type="dxa" w:w="3456"/>
            <w:vAlign w:val="center"/>
            <w:shd w:fill="365B52"/>
          </w:tcPr>
          <w:p>
            <w:pPr>
              <w:spacing w:after="40"/>
            </w:pPr>
            <w:r/>
            <w:r>
              <w:rPr>
                <w:rFonts w:ascii="Aptos" w:hAnsi="Aptos"/>
                <w:b/>
                <w:color w:val="FFFFFF"/>
                <w:sz w:val="19"/>
              </w:rPr>
              <w:t>Example</w:t>
            </w:r>
          </w:p>
        </w:tc>
      </w:tr>
      <w:tr>
        <w:tc>
          <w:tcPr>
            <w:tcW w:type="dxa" w:w="1800"/>
            <w:vAlign w:val="center"/>
            <w:shd w:fill="F3F7F5"/>
          </w:tcPr>
          <w:p>
            <w:pPr>
              <w:spacing w:after="40"/>
            </w:pPr>
            <w:r/>
            <w:r>
              <w:rPr>
                <w:rFonts w:ascii="Aptos" w:hAnsi="Aptos"/>
                <w:b w:val="0"/>
                <w:sz w:val="19"/>
              </w:rPr>
              <w:t>Open exploration</w:t>
            </w:r>
          </w:p>
        </w:tc>
        <w:tc>
          <w:tcPr>
            <w:tcW w:type="dxa" w:w="4608"/>
            <w:vAlign w:val="center"/>
            <w:shd w:fill="F3F7F5"/>
          </w:tcPr>
          <w:p>
            <w:pPr>
              <w:spacing w:after="40"/>
            </w:pPr>
            <w:r/>
            <w:r>
              <w:rPr>
                <w:rFonts w:ascii="Aptos" w:hAnsi="Aptos"/>
                <w:b w:val="0"/>
                <w:sz w:val="19"/>
              </w:rPr>
              <w:t>Any parent or child topic can be selected in any order.</w:t>
            </w:r>
          </w:p>
        </w:tc>
        <w:tc>
          <w:tcPr>
            <w:tcW w:type="dxa" w:w="3456"/>
            <w:vAlign w:val="center"/>
            <w:shd w:fill="F3F7F5"/>
          </w:tcPr>
          <w:p>
            <w:pPr>
              <w:spacing w:after="40"/>
            </w:pPr>
            <w:r/>
            <w:r>
              <w:rPr>
                <w:rFonts w:ascii="Aptos" w:hAnsi="Aptos"/>
                <w:b w:val="0"/>
                <w:sz w:val="19"/>
              </w:rPr>
              <w:t>Explore Climate, then jump to Wildlife and Relationships.</w:t>
            </w:r>
          </w:p>
        </w:tc>
      </w:tr>
      <w:tr>
        <w:tc>
          <w:tcPr>
            <w:tcW w:type="dxa" w:w="1800"/>
            <w:vAlign w:val="center"/>
            <w:shd w:fill="FFFFFF"/>
          </w:tcPr>
          <w:p>
            <w:pPr>
              <w:spacing w:after="40"/>
            </w:pPr>
            <w:r/>
            <w:r>
              <w:rPr>
                <w:rFonts w:ascii="Aptos" w:hAnsi="Aptos"/>
                <w:b w:val="0"/>
                <w:sz w:val="19"/>
              </w:rPr>
              <w:t>Suggested connection</w:t>
            </w:r>
          </w:p>
        </w:tc>
        <w:tc>
          <w:tcPr>
            <w:tcW w:type="dxa" w:w="4608"/>
            <w:vAlign w:val="center"/>
            <w:shd w:fill="FFFFFF"/>
          </w:tcPr>
          <w:p>
            <w:pPr>
              <w:spacing w:after="40"/>
            </w:pPr>
            <w:r/>
            <w:r>
              <w:rPr>
                <w:rFonts w:ascii="Aptos" w:hAnsi="Aptos"/>
                <w:b w:val="0"/>
                <w:sz w:val="19"/>
              </w:rPr>
              <w:t>The system offers a neighbouring or related topic without forcing it.</w:t>
            </w:r>
          </w:p>
        </w:tc>
        <w:tc>
          <w:tcPr>
            <w:tcW w:type="dxa" w:w="3456"/>
            <w:vAlign w:val="center"/>
            <w:shd w:fill="FFFFFF"/>
          </w:tcPr>
          <w:p>
            <w:pPr>
              <w:spacing w:after="40"/>
            </w:pPr>
            <w:r/>
            <w:r>
              <w:rPr>
                <w:rFonts w:ascii="Aptos" w:hAnsi="Aptos"/>
                <w:b w:val="0"/>
                <w:sz w:val="19"/>
              </w:rPr>
              <w:t>After Rainfall, suggest Soil, Habitat or Observation.</w:t>
            </w:r>
          </w:p>
        </w:tc>
      </w:tr>
      <w:tr>
        <w:tc>
          <w:tcPr>
            <w:tcW w:type="dxa" w:w="1800"/>
            <w:vAlign w:val="center"/>
            <w:shd w:fill="F3F7F5"/>
          </w:tcPr>
          <w:p>
            <w:pPr>
              <w:spacing w:after="40"/>
            </w:pPr>
            <w:r/>
            <w:r>
              <w:rPr>
                <w:rFonts w:ascii="Aptos" w:hAnsi="Aptos"/>
                <w:b w:val="0"/>
                <w:sz w:val="19"/>
              </w:rPr>
              <w:t>Goal pathway</w:t>
            </w:r>
          </w:p>
        </w:tc>
        <w:tc>
          <w:tcPr>
            <w:tcW w:type="dxa" w:w="4608"/>
            <w:vAlign w:val="center"/>
            <w:shd w:fill="F3F7F5"/>
          </w:tcPr>
          <w:p>
            <w:pPr>
              <w:spacing w:after="40"/>
            </w:pPr>
            <w:r/>
            <w:r>
              <w:rPr>
                <w:rFonts w:ascii="Aptos" w:hAnsi="Aptos"/>
                <w:b w:val="0"/>
                <w:sz w:val="19"/>
              </w:rPr>
              <w:t>A future authored sequence orders existing cells toward a defined outcome.</w:t>
            </w:r>
          </w:p>
        </w:tc>
        <w:tc>
          <w:tcPr>
            <w:tcW w:type="dxa" w:w="3456"/>
            <w:vAlign w:val="center"/>
            <w:shd w:fill="F3F7F5"/>
          </w:tcPr>
          <w:p>
            <w:pPr>
              <w:spacing w:after="40"/>
            </w:pPr>
            <w:r/>
            <w:r>
              <w:rPr>
                <w:rFonts w:ascii="Aptos" w:hAnsi="Aptos"/>
                <w:b w:val="0"/>
                <w:sz w:val="19"/>
              </w:rPr>
              <w:t>Prepare a food-forest site; investigate pollinators; learn propagation.</w:t>
            </w:r>
          </w:p>
        </w:tc>
      </w:tr>
      <w:tr>
        <w:tc>
          <w:tcPr>
            <w:tcW w:type="dxa" w:w="1800"/>
            <w:vAlign w:val="center"/>
            <w:shd w:fill="FFFFFF"/>
          </w:tcPr>
          <w:p>
            <w:pPr>
              <w:spacing w:after="40"/>
            </w:pPr>
            <w:r/>
            <w:r>
              <w:rPr>
                <w:rFonts w:ascii="Aptos" w:hAnsi="Aptos"/>
                <w:b w:val="0"/>
                <w:sz w:val="19"/>
              </w:rPr>
              <w:t>Recorded learning</w:t>
            </w:r>
          </w:p>
        </w:tc>
        <w:tc>
          <w:tcPr>
            <w:tcW w:type="dxa" w:w="4608"/>
            <w:vAlign w:val="center"/>
            <w:shd w:fill="FFFFFF"/>
          </w:tcPr>
          <w:p>
            <w:pPr>
              <w:spacing w:after="40"/>
            </w:pPr>
            <w:r/>
            <w:r>
              <w:rPr>
                <w:rFonts w:ascii="Aptos" w:hAnsi="Aptos"/>
                <w:b w:val="0"/>
                <w:sz w:val="19"/>
              </w:rPr>
              <w:t>Pins and observations connect real places and experiences back to the tree.</w:t>
            </w:r>
          </w:p>
        </w:tc>
        <w:tc>
          <w:tcPr>
            <w:tcW w:type="dxa" w:w="3456"/>
            <w:vAlign w:val="center"/>
            <w:shd w:fill="FFFFFF"/>
          </w:tcPr>
          <w:p>
            <w:pPr>
              <w:spacing w:after="40"/>
            </w:pPr>
            <w:r/>
            <w:r>
              <w:rPr>
                <w:rFonts w:ascii="Aptos" w:hAnsi="Aptos"/>
                <w:b w:val="0"/>
                <w:sz w:val="19"/>
              </w:rPr>
              <w:t>Record a flowering visit and connect it to Climate and Wildlife.</w:t>
            </w:r>
          </w:p>
        </w:tc>
      </w:tr>
    </w:tbl>
    <w:p>
      <w:pPr>
        <w:spacing w:after="40"/>
      </w:pPr>
    </w:p>
    <w:p>
      <w:pPr>
        <w:pStyle w:val="Heading1"/>
      </w:pPr>
      <w:r>
        <w:t>Implementation instructions for Luna</w:t>
      </w:r>
    </w:p>
    <w:p>
      <w:pPr>
        <w:pStyle w:val="ListBullet"/>
      </w:pPr>
      <w:r>
        <w:t>Treat LIM as a reusable learning-tree system, separate from the Plant Information Mesh used for detailed plant information.</w:t>
      </w:r>
    </w:p>
    <w:p>
      <w:pPr>
        <w:pStyle w:val="ListBullet"/>
      </w:pPr>
      <w:r>
        <w:t>Preserve every current LIM stable ID and existing companion text while adding parent-face metadata and future pathway metadata.</w:t>
      </w:r>
    </w:p>
    <w:p>
      <w:pPr>
        <w:pStyle w:val="ListBullet"/>
      </w:pPr>
      <w:r>
        <w:t>Replace the current four top-level groups as the visible parent structure with the eight faces defined above. Do not delete the original group information; retain it as migration metadata until all cells are reviewed.</w:t>
      </w:r>
    </w:p>
    <w:p>
      <w:pPr>
        <w:pStyle w:val="ListBullet"/>
      </w:pPr>
      <w:r>
        <w:t>Map Climate, Food forest, Plant and Pin cells into the eight wider themes according to meaning, allowing a cell to have a primary face and related-face references where appropriate.</w:t>
      </w:r>
    </w:p>
    <w:p>
      <w:pPr>
        <w:pStyle w:val="ListBullet"/>
      </w:pPr>
      <w:r>
        <w:t>Flag uncertain mappings for review. Do not invent detailed plant facts or silently rewrite placeholder content during the structural migration.</w:t>
      </w:r>
    </w:p>
    <w:p>
      <w:pPr>
        <w:pStyle w:val="ListBullet"/>
      </w:pPr>
      <w:r>
        <w:t>Support free exploration now, but design the data model so authored goal pathways can later reference ordered cell IDs without changing the underlying tree.</w:t>
      </w:r>
    </w:p>
    <w:p>
      <w:pPr>
        <w:pStyle w:val="ListBullet"/>
      </w:pPr>
      <w:r>
        <w:t>Keep the octagonal parent composition stable. New clusters may originate from any reserved region around the welcome panel and must not cause existing clusters to jump, resize or reflow.</w:t>
      </w:r>
    </w:p>
    <w:p>
      <w:pPr>
        <w:pStyle w:val="ListBullet"/>
      </w:pPr>
      <w:r>
        <w:t>Use the companion panel for the selected cell and keep selection state separate from tutorial progress and future pathway state.</w:t>
      </w:r>
    </w:p>
    <w:p>
      <w:pPr>
        <w:pStyle w:val="ListBullet"/>
      </w:pPr>
      <w:r>
        <w:t>Keep accessibility, keyboard focus, reduced-motion behavior and readable mobile targets in every interaction state.</w:t>
      </w:r>
    </w:p>
    <w:p>
      <w:pPr>
        <w:pStyle w:val="Heading1"/>
      </w:pPr>
      <w:r>
        <w:t>Current cell inventory</w:t>
      </w:r>
    </w:p>
    <w:p>
      <w:r>
        <w:t>The complete 93-cell inventory follows below. The original four group tables are retained for auditability while the eight-face mapping is reviewed.</w:t>
      </w:r>
    </w:p>
    <w:sectPr w:rsidR="00FC693F" w:rsidRPr="0006063C" w:rsidSect="00034616">
      <w:pgSz w:w="12240" w:h="15840"/>
      <w:pgMar w:top="936" w:right="1008" w:bottom="936" w:left="1008" w:header="720" w:footer="720" w:gutter="0"/>
      <w:cols w:space="720"/>
      <w:docGrid w:linePitch="360"/>
    </w:sectPr>
    <w:p>
      <w:pPr>
        <w:pStyle w:val="Title"/>
        <w:spacing w:after="120"/>
      </w:pPr>
      <w:r>
        <w:t>Learning Information Mesh Cell Inventory</w:t>
      </w:r>
    </w:p>
    <w:p>
      <w:pPr>
        <w:spacing w:after="200"/>
      </w:pPr>
      <w:r>
        <w:rPr>
          <w:b/>
        </w:rPr>
        <w:t xml:space="preserve">Purpose. </w:t>
      </w:r>
      <w:r>
        <w:t>This editable inventory contains the current 93 LIM cells used by the NourishlandXR introductory demo. Review or replace text in the Review notes column. Stable IDs and parent relationships are included so revisions can be mapped back into the LIM data safely. All cells currently belong to the welcome tutorial step. LIM is separate from the Plant Information Mesh (PIM).</w:t>
      </w:r>
    </w:p>
    <w:p>
      <w:pPr>
        <w:spacing w:after="240"/>
      </w:pPr>
      <w:r>
        <w:rPr>
          <w:b/>
        </w:rPr>
        <w:t xml:space="preserve">Groups: </w:t>
      </w:r>
      <w:r>
        <w:t>Climate (25) · Food forest (21) · Plant (26) · Pin (21)</w:t>
      </w:r>
    </w:p>
    <w:p>
      <w:pPr>
        <w:pStyle w:val="Heading1"/>
        <w:spacing w:before="160" w:after="80"/>
      </w:pPr>
      <w:r>
        <w:t>Climate</w:t>
      </w:r>
    </w:p>
    <w:p>
      <w:pPr>
        <w:spacing w:after="100"/>
      </w:pPr>
      <w:r>
        <w:rPr>
          <w:i/>
        </w:rPr>
        <w:t>Group ID: climate   Accent: #6978b8   Tutorial step: welcome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c>
          <w:tcPr>
            <w:tcW w:type="dxa" w:w="2232"/>
            <w:vAlign w:val="center"/>
            <w:tcMar>
              <w:top w:w="90" w:type="dxa"/>
              <w:start w:w="90" w:type="dxa"/>
              <w:bottom w:w="90" w:type="dxa"/>
              <w:end w:w="90" w:type="dxa"/>
            </w:tcMar>
            <w:shd w:fill="405A4B"/>
          </w:tcPr>
          <w:p>
            <w:pPr>
              <w:jc w:val="left"/>
            </w:pPr>
            <w:r>
              <w:rPr>
                <w:b/>
                <w:color w:val="FFFFFF"/>
                <w:sz w:val="17"/>
              </w:rPr>
              <w:t>Stable ID</w:t>
            </w:r>
          </w:p>
        </w:tc>
        <w:tc>
          <w:tcPr>
            <w:tcW w:type="dxa" w:w="1512"/>
            <w:vAlign w:val="center"/>
            <w:tcMar>
              <w:top w:w="90" w:type="dxa"/>
              <w:start w:w="90" w:type="dxa"/>
              <w:bottom w:w="90" w:type="dxa"/>
              <w:end w:w="90" w:type="dxa"/>
            </w:tcMar>
            <w:shd w:fill="405A4B"/>
          </w:tcPr>
          <w:p>
            <w:pPr>
              <w:jc w:val="left"/>
            </w:pPr>
            <w:r>
              <w:rPr>
                <w:b/>
                <w:color w:val="FFFFFF"/>
                <w:sz w:val="17"/>
              </w:rPr>
              <w:t>Title</w:t>
            </w:r>
          </w:p>
        </w:tc>
        <w:tc>
          <w:tcPr>
            <w:tcW w:type="dxa" w:w="2376"/>
            <w:vAlign w:val="center"/>
            <w:tcMar>
              <w:top w:w="90" w:type="dxa"/>
              <w:start w:w="90" w:type="dxa"/>
              <w:bottom w:w="90" w:type="dxa"/>
              <w:end w:w="90" w:type="dxa"/>
            </w:tcMar>
            <w:shd w:fill="405A4B"/>
          </w:tcPr>
          <w:p>
            <w:pPr>
              <w:jc w:val="left"/>
            </w:pPr>
            <w:r>
              <w:rPr>
                <w:b/>
                <w:color w:val="FFFFFF"/>
                <w:sz w:val="17"/>
              </w:rPr>
              <w:t>Parent ID</w:t>
            </w:r>
          </w:p>
        </w:tc>
        <w:tc>
          <w:tcPr>
            <w:tcW w:type="dxa" w:w="6696"/>
            <w:vAlign w:val="center"/>
            <w:tcMar>
              <w:top w:w="90" w:type="dxa"/>
              <w:start w:w="90" w:type="dxa"/>
              <w:bottom w:w="90" w:type="dxa"/>
              <w:end w:w="90" w:type="dxa"/>
            </w:tcMar>
            <w:shd w:fill="405A4B"/>
          </w:tcPr>
          <w:p>
            <w:pPr>
              <w:jc w:val="left"/>
            </w:pPr>
            <w:r>
              <w:rPr>
                <w:b/>
                <w:color w:val="FFFFFF"/>
                <w:sz w:val="17"/>
              </w:rPr>
              <w:t>Current companion content</w:t>
            </w:r>
          </w:p>
        </w:tc>
        <w:tc>
          <w:tcPr>
            <w:tcW w:type="dxa" w:w="3096"/>
            <w:vAlign w:val="center"/>
            <w:tcMar>
              <w:top w:w="90" w:type="dxa"/>
              <w:start w:w="90" w:type="dxa"/>
              <w:bottom w:w="90" w:type="dxa"/>
              <w:end w:w="90" w:type="dxa"/>
            </w:tcMar>
            <w:shd w:fill="405A4B"/>
          </w:tcPr>
          <w:p>
            <w:pPr>
              <w:jc w:val="left"/>
            </w:pPr>
            <w:r>
              <w:rPr>
                <w:b/>
                <w:color w:val="FFFFFF"/>
                <w:sz w:val="17"/>
              </w:rPr>
              <w:t>Review notes</w:t>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w:t>
            </w:r>
          </w:p>
        </w:tc>
        <w:tc>
          <w:tcPr>
            <w:tcW w:type="dxa" w:w="1512"/>
            <w:vAlign w:val="top"/>
            <w:tcMar>
              <w:top w:w="80" w:type="dxa"/>
              <w:start w:w="90" w:type="dxa"/>
              <w:bottom w:w="80" w:type="dxa"/>
              <w:end w:w="90" w:type="dxa"/>
            </w:tcMar>
          </w:tcPr>
          <w:p>
            <w:pPr>
              <w:spacing w:after="0" w:line="240" w:lineRule="auto"/>
            </w:pPr>
            <w:r>
              <w:rPr>
                <w:rFonts w:ascii="Aptos" w:hAnsi="Aptos"/>
                <w:b/>
                <w:sz w:val="16"/>
              </w:rPr>
              <w:t>Climate</w:t>
            </w:r>
          </w:p>
        </w:tc>
        <w:tc>
          <w:tcPr>
            <w:tcW w:type="dxa" w:w="2376"/>
            <w:vAlign w:val="top"/>
            <w:tcMar>
              <w:top w:w="80" w:type="dxa"/>
              <w:start w:w="90" w:type="dxa"/>
              <w:bottom w:w="80" w:type="dxa"/>
              <w:end w:w="90" w:type="dxa"/>
            </w:tcMar>
          </w:tcPr>
          <w:p>
            <w:pPr>
              <w:spacing w:after="0" w:line="240" w:lineRule="auto"/>
            </w:pPr>
            <w:r>
              <w:rPr>
                <w:rFonts w:ascii="Aptos" w:hAnsi="Aptos"/>
                <w:sz w:val="16"/>
              </w:rPr>
              <w:t>none</w:t>
            </w:r>
          </w:p>
        </w:tc>
        <w:tc>
          <w:tcPr>
            <w:tcW w:type="dxa" w:w="6696"/>
            <w:vAlign w:val="top"/>
            <w:tcMar>
              <w:top w:w="80" w:type="dxa"/>
              <w:start w:w="90" w:type="dxa"/>
              <w:bottom w:w="80" w:type="dxa"/>
              <w:end w:w="90" w:type="dxa"/>
            </w:tcMar>
          </w:tcPr>
          <w:p>
            <w:pPr>
              <w:spacing w:after="0" w:line="240" w:lineRule="auto"/>
            </w:pPr>
            <w:r>
              <w:rPr>
                <w:rFonts w:ascii="Aptos" w:hAnsi="Aptos"/>
                <w:sz w:val="16"/>
              </w:rPr>
              <w:t>Climate describes the long-term pattern of warmth, rainfall and seasons in a place. It helps us understand which plants may thrive. A sheltered corner can differ from the wider climate: observation matters too.</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lim-climate-subtropical</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Subtropical</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Subtropical places often have warm summers and milder winters. Frost, rainfall and exposure vary locally and can shape plant choices.</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lim-climate-subtropical-temperature</w:t>
            </w:r>
          </w:p>
        </w:tc>
        <w:tc>
          <w:tcPr>
            <w:tcW w:type="dxa" w:w="1512"/>
            <w:vAlign w:val="top"/>
            <w:tcMar>
              <w:top w:w="80" w:type="dxa"/>
              <w:start w:w="90" w:type="dxa"/>
              <w:bottom w:w="80" w:type="dxa"/>
              <w:end w:w="90" w:type="dxa"/>
            </w:tcMar>
          </w:tcPr>
          <w:p>
            <w:pPr>
              <w:spacing w:after="0" w:line="240" w:lineRule="auto"/>
            </w:pPr>
            <w:r>
              <w:rPr>
                <w:rFonts w:ascii="Aptos" w:hAnsi="Aptos"/>
                <w:b/>
                <w:sz w:val="16"/>
              </w:rPr>
              <w:t>Temperature</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temperature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lim-climate-subtropical-rainfall</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Rainfall</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rainfall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lim-climate-subtropical-frost-tolerance</w:t>
            </w:r>
          </w:p>
        </w:tc>
        <w:tc>
          <w:tcPr>
            <w:tcW w:type="dxa" w:w="1512"/>
            <w:vAlign w:val="top"/>
            <w:tcMar>
              <w:top w:w="80" w:type="dxa"/>
              <w:start w:w="90" w:type="dxa"/>
              <w:bottom w:w="80" w:type="dxa"/>
              <w:end w:w="90" w:type="dxa"/>
            </w:tcMar>
          </w:tcPr>
          <w:p>
            <w:pPr>
              <w:spacing w:after="0" w:line="240" w:lineRule="auto"/>
            </w:pPr>
            <w:r>
              <w:rPr>
                <w:rFonts w:ascii="Aptos" w:hAnsi="Aptos"/>
                <w:b/>
                <w:sz w:val="16"/>
              </w:rPr>
              <w:t>Frost tolerance</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frost tolerance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lim-climate-subtropical-seasonal-growth</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Seasonal growth</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seasonal growth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lim-climate-subtropical-suitable-plants</w:t>
            </w:r>
          </w:p>
        </w:tc>
        <w:tc>
          <w:tcPr>
            <w:tcW w:type="dxa" w:w="1512"/>
            <w:vAlign w:val="top"/>
            <w:tcMar>
              <w:top w:w="80" w:type="dxa"/>
              <w:start w:w="90" w:type="dxa"/>
              <w:bottom w:w="80" w:type="dxa"/>
              <w:end w:w="90" w:type="dxa"/>
            </w:tcMar>
          </w:tcPr>
          <w:p>
            <w:pPr>
              <w:spacing w:after="0" w:line="240" w:lineRule="auto"/>
            </w:pPr>
            <w:r>
              <w:rPr>
                <w:rFonts w:ascii="Aptos" w:hAnsi="Aptos"/>
                <w:b/>
                <w:sz w:val="16"/>
              </w:rPr>
              <w:t>Suitable plants</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suitable plants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lim-climate-subtropical-planting-conditions</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Planting conditions</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`lim-climate-subtropical`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planting conditions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lim-climate-tropical</w:t>
            </w:r>
          </w:p>
        </w:tc>
        <w:tc>
          <w:tcPr>
            <w:tcW w:type="dxa" w:w="1512"/>
            <w:vAlign w:val="top"/>
            <w:tcMar>
              <w:top w:w="80" w:type="dxa"/>
              <w:start w:w="90" w:type="dxa"/>
              <w:bottom w:w="80" w:type="dxa"/>
              <w:end w:w="90" w:type="dxa"/>
            </w:tcMar>
          </w:tcPr>
          <w:p>
            <w:pPr>
              <w:spacing w:after="0" w:line="240" w:lineRule="auto"/>
            </w:pPr>
            <w:r>
              <w:rPr>
                <w:rFonts w:ascii="Aptos" w:hAnsi="Aptos"/>
                <w:b/>
                <w:sz w:val="16"/>
              </w:rPr>
              <w:t>Tropical</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tcPr>
          <w:p>
            <w:pPr>
              <w:spacing w:after="0" w:line="240" w:lineRule="auto"/>
            </w:pPr>
            <w:r>
              <w:rPr>
                <w:rFonts w:ascii="Aptos" w:hAnsi="Aptos"/>
                <w:sz w:val="16"/>
              </w:rPr>
              <w:t>Tropical regions are generally warm throughout the year. Rainfall can be seasonal or frequent, so water and dry-season conditions still matter.</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lim-climate-tropical-humidity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Humidity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`lim-climate-tropical`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humidity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lim-climate-tropical-rainfall</w:t>
            </w:r>
          </w:p>
        </w:tc>
        <w:tc>
          <w:tcPr>
            <w:tcW w:type="dxa" w:w="1512"/>
            <w:vAlign w:val="top"/>
            <w:tcMar>
              <w:top w:w="80" w:type="dxa"/>
              <w:start w:w="90" w:type="dxa"/>
              <w:bottom w:w="80" w:type="dxa"/>
              <w:end w:w="90" w:type="dxa"/>
            </w:tcMar>
          </w:tcPr>
          <w:p>
            <w:pPr>
              <w:spacing w:after="0" w:line="240" w:lineRule="auto"/>
            </w:pPr>
            <w:r>
              <w:rPr>
                <w:rFonts w:ascii="Aptos" w:hAnsi="Aptos"/>
                <w:b/>
                <w:sz w:val="16"/>
              </w:rPr>
              <w:t>Rainfall</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`lim-climate-tropical`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rainfall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lim-climate-tropical-growth</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Growth</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`lim-climate-tropical`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growth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lim-climate-temperate</w:t>
            </w:r>
          </w:p>
        </w:tc>
        <w:tc>
          <w:tcPr>
            <w:tcW w:type="dxa" w:w="1512"/>
            <w:vAlign w:val="top"/>
            <w:tcMar>
              <w:top w:w="80" w:type="dxa"/>
              <w:start w:w="90" w:type="dxa"/>
              <w:bottom w:w="80" w:type="dxa"/>
              <w:end w:w="90" w:type="dxa"/>
            </w:tcMar>
          </w:tcPr>
          <w:p>
            <w:pPr>
              <w:spacing w:after="0" w:line="240" w:lineRule="auto"/>
            </w:pPr>
            <w:r>
              <w:rPr>
                <w:rFonts w:ascii="Aptos" w:hAnsi="Aptos"/>
                <w:b/>
                <w:sz w:val="16"/>
              </w:rPr>
              <w:t>Temperate</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tcPr>
          <w:p>
            <w:pPr>
              <w:spacing w:after="0" w:line="240" w:lineRule="auto"/>
            </w:pPr>
            <w:r>
              <w:rPr>
                <w:rFonts w:ascii="Aptos" w:hAnsi="Aptos"/>
                <w:sz w:val="16"/>
              </w:rPr>
              <w:t>Temperate climates have distinct seasonal changes. Winter cold, summer warmth and growing-season length influence plant growth.</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lim-climate-temperate-seasons</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Seasons</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`lim-climate-temperate`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seasons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lim-climate-temperate-frost</w:t>
            </w:r>
          </w:p>
        </w:tc>
        <w:tc>
          <w:tcPr>
            <w:tcW w:type="dxa" w:w="1512"/>
            <w:vAlign w:val="top"/>
            <w:tcMar>
              <w:top w:w="80" w:type="dxa"/>
              <w:start w:w="90" w:type="dxa"/>
              <w:bottom w:w="80" w:type="dxa"/>
              <w:end w:w="90" w:type="dxa"/>
            </w:tcMar>
          </w:tcPr>
          <w:p>
            <w:pPr>
              <w:spacing w:after="0" w:line="240" w:lineRule="auto"/>
            </w:pPr>
            <w:r>
              <w:rPr>
                <w:rFonts w:ascii="Aptos" w:hAnsi="Aptos"/>
                <w:b/>
                <w:sz w:val="16"/>
              </w:rPr>
              <w:t>Frost</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`lim-climate-temperate`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frost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lim-climate-temperate-dormancy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Dormancy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`lim-climate-temperate`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dormancy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lim-climate-cool</w:t>
            </w:r>
          </w:p>
        </w:tc>
        <w:tc>
          <w:tcPr>
            <w:tcW w:type="dxa" w:w="1512"/>
            <w:vAlign w:val="top"/>
            <w:tcMar>
              <w:top w:w="80" w:type="dxa"/>
              <w:start w:w="90" w:type="dxa"/>
              <w:bottom w:w="80" w:type="dxa"/>
              <w:end w:w="90" w:type="dxa"/>
            </w:tcMar>
          </w:tcPr>
          <w:p>
            <w:pPr>
              <w:spacing w:after="0" w:line="240" w:lineRule="auto"/>
            </w:pPr>
            <w:r>
              <w:rPr>
                <w:rFonts w:ascii="Aptos" w:hAnsi="Aptos"/>
                <w:b/>
                <w:sz w:val="16"/>
              </w:rPr>
              <w:t>Cool</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tcPr>
          <w:p>
            <w:pPr>
              <w:spacing w:after="0" w:line="240" w:lineRule="auto"/>
            </w:pPr>
            <w:r>
              <w:rPr>
                <w:rFonts w:ascii="Aptos" w:hAnsi="Aptos"/>
                <w:sz w:val="16"/>
              </w:rPr>
              <w:t>Cool conditions can slow growth and shorten growing seasons. Shelter and local frost patterns are useful things to observe.</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lim-climate-cool-shelter</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Shelter</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`lim-climate-cool`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shelter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lim-climate-cool-wind-exposure</w:t>
            </w:r>
          </w:p>
        </w:tc>
        <w:tc>
          <w:tcPr>
            <w:tcW w:type="dxa" w:w="1512"/>
            <w:vAlign w:val="top"/>
            <w:tcMar>
              <w:top w:w="80" w:type="dxa"/>
              <w:start w:w="90" w:type="dxa"/>
              <w:bottom w:w="80" w:type="dxa"/>
              <w:end w:w="90" w:type="dxa"/>
            </w:tcMar>
          </w:tcPr>
          <w:p>
            <w:pPr>
              <w:spacing w:after="0" w:line="240" w:lineRule="auto"/>
            </w:pPr>
            <w:r>
              <w:rPr>
                <w:rFonts w:ascii="Aptos" w:hAnsi="Aptos"/>
                <w:b/>
                <w:sz w:val="16"/>
              </w:rPr>
              <w:t>Wind exposure</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`lim-climate-cool`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wind exposure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lim-climate-dry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Dry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In dry environments, water availability shapes growth. Soil cover, shade and suitable species can help a garden use water thoughtfully.</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lim-climate-dry-water-needs</w:t>
            </w:r>
          </w:p>
        </w:tc>
        <w:tc>
          <w:tcPr>
            <w:tcW w:type="dxa" w:w="1512"/>
            <w:vAlign w:val="top"/>
            <w:tcMar>
              <w:top w:w="80" w:type="dxa"/>
              <w:start w:w="90" w:type="dxa"/>
              <w:bottom w:w="80" w:type="dxa"/>
              <w:end w:w="90" w:type="dxa"/>
            </w:tcMar>
          </w:tcPr>
          <w:p>
            <w:pPr>
              <w:spacing w:after="0" w:line="240" w:lineRule="auto"/>
            </w:pPr>
            <w:r>
              <w:rPr>
                <w:rFonts w:ascii="Aptos" w:hAnsi="Aptos"/>
                <w:b/>
                <w:sz w:val="16"/>
              </w:rPr>
              <w:t>Water needs</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`lim-climate-dry`</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water needs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lim-climate-dry-soil-cover</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Soil cover</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`lim-climate-dry`</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soil cover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lim-climate-humid</w:t>
            </w:r>
          </w:p>
        </w:tc>
        <w:tc>
          <w:tcPr>
            <w:tcW w:type="dxa" w:w="1512"/>
            <w:vAlign w:val="top"/>
            <w:tcMar>
              <w:top w:w="80" w:type="dxa"/>
              <w:start w:w="90" w:type="dxa"/>
              <w:bottom w:w="80" w:type="dxa"/>
              <w:end w:w="90" w:type="dxa"/>
            </w:tcMar>
          </w:tcPr>
          <w:p>
            <w:pPr>
              <w:spacing w:after="0" w:line="240" w:lineRule="auto"/>
            </w:pPr>
            <w:r>
              <w:rPr>
                <w:rFonts w:ascii="Aptos" w:hAnsi="Aptos"/>
                <w:b/>
                <w:sz w:val="16"/>
              </w:rPr>
              <w:t>Humid</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w:t>
            </w:r>
          </w:p>
        </w:tc>
        <w:tc>
          <w:tcPr>
            <w:tcW w:type="dxa" w:w="6696"/>
            <w:vAlign w:val="top"/>
            <w:tcMar>
              <w:top w:w="80" w:type="dxa"/>
              <w:start w:w="90" w:type="dxa"/>
              <w:bottom w:w="80" w:type="dxa"/>
              <w:end w:w="90" w:type="dxa"/>
            </w:tcMar>
          </w:tcPr>
          <w:p>
            <w:pPr>
              <w:spacing w:after="0" w:line="240" w:lineRule="auto"/>
            </w:pPr>
            <w:r>
              <w:rPr>
                <w:rFonts w:ascii="Aptos" w:hAnsi="Aptos"/>
                <w:sz w:val="16"/>
              </w:rPr>
              <w:t>Humid air affects evaporation and plant health. Spacing and airflow matter, alongside rainfall and soil drainage.</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lim-climate-humid-airflow</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Airflow</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`lim-climate-humid`</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airflow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lim-climate-humid-cloud-cover</w:t>
            </w:r>
          </w:p>
        </w:tc>
        <w:tc>
          <w:tcPr>
            <w:tcW w:type="dxa" w:w="1512"/>
            <w:vAlign w:val="top"/>
            <w:tcMar>
              <w:top w:w="80" w:type="dxa"/>
              <w:start w:w="90" w:type="dxa"/>
              <w:bottom w:w="80" w:type="dxa"/>
              <w:end w:w="90" w:type="dxa"/>
            </w:tcMar>
          </w:tcPr>
          <w:p>
            <w:pPr>
              <w:spacing w:after="0" w:line="240" w:lineRule="auto"/>
            </w:pPr>
            <w:r>
              <w:rPr>
                <w:rFonts w:ascii="Aptos" w:hAnsi="Aptos"/>
                <w:b/>
                <w:sz w:val="16"/>
              </w:rPr>
              <w:t>Cloud cover</w:t>
            </w:r>
          </w:p>
        </w:tc>
        <w:tc>
          <w:tcPr>
            <w:tcW w:type="dxa" w:w="2376"/>
            <w:vAlign w:val="top"/>
            <w:tcMar>
              <w:top w:w="80" w:type="dxa"/>
              <w:start w:w="90" w:type="dxa"/>
              <w:bottom w:w="80" w:type="dxa"/>
              <w:end w:w="90" w:type="dxa"/>
            </w:tcMar>
          </w:tcPr>
          <w:p>
            <w:pPr>
              <w:spacing w:after="0" w:line="240" w:lineRule="auto"/>
            </w:pPr>
            <w:r>
              <w:rPr>
                <w:rFonts w:ascii="Aptos" w:hAnsi="Aptos"/>
                <w:sz w:val="16"/>
              </w:rPr>
              <w:t>`lim-climate-humid`</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cloud cover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bl>
    <w:p>
      <w:pPr>
        <w:spacing w:after="20"/>
      </w:pPr>
    </w:p>
    <w:p>
      <w:pPr>
        <w:pStyle w:val="Heading1"/>
        <w:spacing w:before="160" w:after="80"/>
      </w:pPr>
      <w:r>
        <w:t>Food forest</w:t>
      </w:r>
    </w:p>
    <w:p>
      <w:pPr>
        <w:spacing w:after="100"/>
      </w:pPr>
      <w:r>
        <w:rPr>
          <w:i/>
        </w:rPr>
        <w:t>Group ID: food-forest   Accent: #a06a43   Tutorial step: welcome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c>
          <w:tcPr>
            <w:tcW w:type="dxa" w:w="2232"/>
            <w:vAlign w:val="center"/>
            <w:tcMar>
              <w:top w:w="90" w:type="dxa"/>
              <w:start w:w="90" w:type="dxa"/>
              <w:bottom w:w="90" w:type="dxa"/>
              <w:end w:w="90" w:type="dxa"/>
            </w:tcMar>
            <w:shd w:fill="405A4B"/>
          </w:tcPr>
          <w:p>
            <w:pPr>
              <w:jc w:val="left"/>
            </w:pPr>
            <w:r>
              <w:rPr>
                <w:b/>
                <w:color w:val="FFFFFF"/>
                <w:sz w:val="17"/>
              </w:rPr>
              <w:t>Stable ID</w:t>
            </w:r>
          </w:p>
        </w:tc>
        <w:tc>
          <w:tcPr>
            <w:tcW w:type="dxa" w:w="1512"/>
            <w:vAlign w:val="center"/>
            <w:tcMar>
              <w:top w:w="90" w:type="dxa"/>
              <w:start w:w="90" w:type="dxa"/>
              <w:bottom w:w="90" w:type="dxa"/>
              <w:end w:w="90" w:type="dxa"/>
            </w:tcMar>
            <w:shd w:fill="405A4B"/>
          </w:tcPr>
          <w:p>
            <w:pPr>
              <w:jc w:val="left"/>
            </w:pPr>
            <w:r>
              <w:rPr>
                <w:b/>
                <w:color w:val="FFFFFF"/>
                <w:sz w:val="17"/>
              </w:rPr>
              <w:t>Title</w:t>
            </w:r>
          </w:p>
        </w:tc>
        <w:tc>
          <w:tcPr>
            <w:tcW w:type="dxa" w:w="2376"/>
            <w:vAlign w:val="center"/>
            <w:tcMar>
              <w:top w:w="90" w:type="dxa"/>
              <w:start w:w="90" w:type="dxa"/>
              <w:bottom w:w="90" w:type="dxa"/>
              <w:end w:w="90" w:type="dxa"/>
            </w:tcMar>
            <w:shd w:fill="405A4B"/>
          </w:tcPr>
          <w:p>
            <w:pPr>
              <w:jc w:val="left"/>
            </w:pPr>
            <w:r>
              <w:rPr>
                <w:b/>
                <w:color w:val="FFFFFF"/>
                <w:sz w:val="17"/>
              </w:rPr>
              <w:t>Parent ID</w:t>
            </w:r>
          </w:p>
        </w:tc>
        <w:tc>
          <w:tcPr>
            <w:tcW w:type="dxa" w:w="6696"/>
            <w:vAlign w:val="center"/>
            <w:tcMar>
              <w:top w:w="90" w:type="dxa"/>
              <w:start w:w="90" w:type="dxa"/>
              <w:bottom w:w="90" w:type="dxa"/>
              <w:end w:w="90" w:type="dxa"/>
            </w:tcMar>
            <w:shd w:fill="405A4B"/>
          </w:tcPr>
          <w:p>
            <w:pPr>
              <w:jc w:val="left"/>
            </w:pPr>
            <w:r>
              <w:rPr>
                <w:b/>
                <w:color w:val="FFFFFF"/>
                <w:sz w:val="17"/>
              </w:rPr>
              <w:t>Current companion content</w:t>
            </w:r>
          </w:p>
        </w:tc>
        <w:tc>
          <w:tcPr>
            <w:tcW w:type="dxa" w:w="3096"/>
            <w:vAlign w:val="center"/>
            <w:tcMar>
              <w:top w:w="90" w:type="dxa"/>
              <w:start w:w="90" w:type="dxa"/>
              <w:bottom w:w="90" w:type="dxa"/>
              <w:end w:w="90" w:type="dxa"/>
            </w:tcMar>
            <w:shd w:fill="405A4B"/>
          </w:tcPr>
          <w:p>
            <w:pPr>
              <w:jc w:val="left"/>
            </w:pPr>
            <w:r>
              <w:rPr>
                <w:b/>
                <w:color w:val="FFFFFF"/>
                <w:sz w:val="17"/>
              </w:rPr>
              <w:t>Review notes</w:t>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w:t>
            </w:r>
          </w:p>
        </w:tc>
        <w:tc>
          <w:tcPr>
            <w:tcW w:type="dxa" w:w="1512"/>
            <w:vAlign w:val="top"/>
            <w:tcMar>
              <w:top w:w="80" w:type="dxa"/>
              <w:start w:w="90" w:type="dxa"/>
              <w:bottom w:w="80" w:type="dxa"/>
              <w:end w:w="90" w:type="dxa"/>
            </w:tcMar>
          </w:tcPr>
          <w:p>
            <w:pPr>
              <w:spacing w:after="0" w:line="240" w:lineRule="auto"/>
            </w:pPr>
            <w:r>
              <w:rPr>
                <w:rFonts w:ascii="Aptos" w:hAnsi="Aptos"/>
                <w:b/>
                <w:sz w:val="16"/>
              </w:rPr>
              <w:t>Food forest</w:t>
            </w:r>
          </w:p>
        </w:tc>
        <w:tc>
          <w:tcPr>
            <w:tcW w:type="dxa" w:w="2376"/>
            <w:vAlign w:val="top"/>
            <w:tcMar>
              <w:top w:w="80" w:type="dxa"/>
              <w:start w:w="90" w:type="dxa"/>
              <w:bottom w:w="80" w:type="dxa"/>
              <w:end w:w="90" w:type="dxa"/>
            </w:tcMar>
          </w:tcPr>
          <w:p>
            <w:pPr>
              <w:spacing w:after="0" w:line="240" w:lineRule="auto"/>
            </w:pPr>
            <w:r>
              <w:rPr>
                <w:rFonts w:ascii="Aptos" w:hAnsi="Aptos"/>
                <w:sz w:val="16"/>
              </w:rPr>
              <w:t>none</w:t>
            </w:r>
          </w:p>
        </w:tc>
        <w:tc>
          <w:tcPr>
            <w:tcW w:type="dxa" w:w="6696"/>
            <w:vAlign w:val="top"/>
            <w:tcMar>
              <w:top w:w="80" w:type="dxa"/>
              <w:start w:w="90" w:type="dxa"/>
              <w:bottom w:w="80" w:type="dxa"/>
              <w:end w:w="90" w:type="dxa"/>
            </w:tcMar>
          </w:tcPr>
          <w:p>
            <w:pPr>
              <w:spacing w:after="0" w:line="240" w:lineRule="auto"/>
            </w:pPr>
            <w:r>
              <w:rPr>
                <w:rFonts w:ascii="Aptos" w:hAnsi="Aptos"/>
                <w:sz w:val="16"/>
              </w:rPr>
              <w:t>A food forest grows useful plants in layers, inspired by a forest. Trees, shrubs, herbs and ground covers share space. Explore Layers to see how height, light and plant relationships shape the garden.</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lim-food-forest-layers</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Layers</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Food forests use different heights: canopy, smaller trees, shrubs, herbs, ground covers, roots and climbers. These are useful design guides, not a requirement to fill every layer.</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lim-food-forest-layers-canopy</w:t>
            </w:r>
          </w:p>
        </w:tc>
        <w:tc>
          <w:tcPr>
            <w:tcW w:type="dxa" w:w="1512"/>
            <w:vAlign w:val="top"/>
            <w:tcMar>
              <w:top w:w="80" w:type="dxa"/>
              <w:start w:w="90" w:type="dxa"/>
              <w:bottom w:w="80" w:type="dxa"/>
              <w:end w:w="90" w:type="dxa"/>
            </w:tcMar>
          </w:tcPr>
          <w:p>
            <w:pPr>
              <w:spacing w:after="0" w:line="240" w:lineRule="auto"/>
            </w:pPr>
            <w:r>
              <w:rPr>
                <w:rFonts w:ascii="Aptos" w:hAnsi="Aptos"/>
                <w:b/>
                <w:sz w:val="16"/>
              </w:rPr>
              <w:t>Canopy</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tcPr>
          <w:p>
            <w:pPr>
              <w:spacing w:after="0" w:line="240" w:lineRule="auto"/>
            </w:pPr>
            <w:r>
              <w:rPr>
                <w:rFonts w:ascii="Aptos" w:hAnsi="Aptos"/>
                <w:sz w:val="16"/>
              </w:rPr>
              <w:t>The canopy is the upper tree layer. It shapes shade, shelter and the conditions beneath it.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lim-food-forest-layers-understorey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Understorey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The understorey grows below taller trees, where light and shelter differ from open ground.</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lim-food-forest-layers-shrub</w:t>
            </w:r>
          </w:p>
        </w:tc>
        <w:tc>
          <w:tcPr>
            <w:tcW w:type="dxa" w:w="1512"/>
            <w:vAlign w:val="top"/>
            <w:tcMar>
              <w:top w:w="80" w:type="dxa"/>
              <w:start w:w="90" w:type="dxa"/>
              <w:bottom w:w="80" w:type="dxa"/>
              <w:end w:w="90" w:type="dxa"/>
            </w:tcMar>
          </w:tcPr>
          <w:p>
            <w:pPr>
              <w:spacing w:after="0" w:line="240" w:lineRule="auto"/>
            </w:pPr>
            <w:r>
              <w:rPr>
                <w:rFonts w:ascii="Aptos" w:hAnsi="Aptos"/>
                <w:b/>
                <w:sz w:val="16"/>
              </w:rPr>
              <w:t>Shrub</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shrub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lim-food-forest-layers-herb</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Herb</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herb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lim-food-forest-layers-ground-cover</w:t>
            </w:r>
          </w:p>
        </w:tc>
        <w:tc>
          <w:tcPr>
            <w:tcW w:type="dxa" w:w="1512"/>
            <w:vAlign w:val="top"/>
            <w:tcMar>
              <w:top w:w="80" w:type="dxa"/>
              <w:start w:w="90" w:type="dxa"/>
              <w:bottom w:w="80" w:type="dxa"/>
              <w:end w:w="90" w:type="dxa"/>
            </w:tcMar>
          </w:tcPr>
          <w:p>
            <w:pPr>
              <w:spacing w:after="0" w:line="240" w:lineRule="auto"/>
            </w:pPr>
            <w:r>
              <w:rPr>
                <w:rFonts w:ascii="Aptos" w:hAnsi="Aptos"/>
                <w:b/>
                <w:sz w:val="16"/>
              </w:rPr>
              <w:t>Ground cover</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tcPr>
          <w:p>
            <w:pPr>
              <w:spacing w:after="0" w:line="240" w:lineRule="auto"/>
            </w:pPr>
            <w:r>
              <w:rPr>
                <w:rFonts w:ascii="Aptos" w:hAnsi="Aptos"/>
                <w:sz w:val="16"/>
              </w:rPr>
              <w:t>Low-growing plants cover the soil surface. Depending on the species, they can provide habitat, reduce exposed soil or produce a harvest.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lim-food-forest-layers-climbers</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Climbers</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Climbing plants use other structures for support. Consider their mature weight and growth before choosing a support.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lim-food-forest-layers-roots</w:t>
            </w:r>
          </w:p>
        </w:tc>
        <w:tc>
          <w:tcPr>
            <w:tcW w:type="dxa" w:w="1512"/>
            <w:vAlign w:val="top"/>
            <w:tcMar>
              <w:top w:w="80" w:type="dxa"/>
              <w:start w:w="90" w:type="dxa"/>
              <w:bottom w:w="80" w:type="dxa"/>
              <w:end w:w="90" w:type="dxa"/>
            </w:tcMar>
          </w:tcPr>
          <w:p>
            <w:pPr>
              <w:spacing w:after="0" w:line="240" w:lineRule="auto"/>
            </w:pPr>
            <w:r>
              <w:rPr>
                <w:rFonts w:ascii="Aptos" w:hAnsi="Aptos"/>
                <w:b/>
                <w:sz w:val="16"/>
              </w:rPr>
              <w:t>Roots</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`lim-food-forest-layers`</w:t>
            </w:r>
          </w:p>
        </w:tc>
        <w:tc>
          <w:tcPr>
            <w:tcW w:type="dxa" w:w="6696"/>
            <w:vAlign w:val="top"/>
            <w:tcMar>
              <w:top w:w="80" w:type="dxa"/>
              <w:start w:w="90" w:type="dxa"/>
              <w:bottom w:w="80" w:type="dxa"/>
              <w:end w:w="90" w:type="dxa"/>
            </w:tcMar>
          </w:tcPr>
          <w:p>
            <w:pPr>
              <w:spacing w:after="0" w:line="240" w:lineRule="auto"/>
            </w:pPr>
            <w:r>
              <w:rPr>
                <w:rFonts w:ascii="Aptos" w:hAnsi="Aptos"/>
                <w:sz w:val="16"/>
              </w:rPr>
              <w:t>Roots anchor plants and take up water and nutrients. Their depth and spread influence how plants share soil space.</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lim-food-forest-function</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Function</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A plant can offer several functions, such as food, shade or habitat. Observe what it actually contributes in this place.</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lim-food-forest-function-habitat</w:t>
            </w:r>
          </w:p>
        </w:tc>
        <w:tc>
          <w:tcPr>
            <w:tcW w:type="dxa" w:w="1512"/>
            <w:vAlign w:val="top"/>
            <w:tcMar>
              <w:top w:w="80" w:type="dxa"/>
              <w:start w:w="90" w:type="dxa"/>
              <w:bottom w:w="80" w:type="dxa"/>
              <w:end w:w="90" w:type="dxa"/>
            </w:tcMar>
          </w:tcPr>
          <w:p>
            <w:pPr>
              <w:spacing w:after="0" w:line="240" w:lineRule="auto"/>
            </w:pPr>
            <w:r>
              <w:rPr>
                <w:rFonts w:ascii="Aptos" w:hAnsi="Aptos"/>
                <w:b/>
                <w:sz w:val="16"/>
              </w:rPr>
              <w:t>Habitat</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`lim-food-forest-function`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habitat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lim-food-forest-function-yield</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Yield</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`lim-food-forest-function`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yield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lim-food-forest-function-soil-relationships</w:t>
            </w:r>
          </w:p>
        </w:tc>
        <w:tc>
          <w:tcPr>
            <w:tcW w:type="dxa" w:w="1512"/>
            <w:vAlign w:val="top"/>
            <w:tcMar>
              <w:top w:w="80" w:type="dxa"/>
              <w:start w:w="90" w:type="dxa"/>
              <w:bottom w:w="80" w:type="dxa"/>
              <w:end w:w="90" w:type="dxa"/>
            </w:tcMar>
          </w:tcPr>
          <w:p>
            <w:pPr>
              <w:spacing w:after="0" w:line="240" w:lineRule="auto"/>
            </w:pPr>
            <w:r>
              <w:rPr>
                <w:rFonts w:ascii="Aptos" w:hAnsi="Aptos"/>
                <w:b/>
                <w:sz w:val="16"/>
              </w:rPr>
              <w:t>Soil relationships</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`lim-food-forest-function`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soil relationships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lim-food-forest-light</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Light</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Light changes through the day and seasons. Nearby trees and structures create shade; observing these patterns helps place plants appropriately.</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lim-food-forest-light-shade</w:t>
            </w:r>
          </w:p>
        </w:tc>
        <w:tc>
          <w:tcPr>
            <w:tcW w:type="dxa" w:w="1512"/>
            <w:vAlign w:val="top"/>
            <w:tcMar>
              <w:top w:w="80" w:type="dxa"/>
              <w:start w:w="90" w:type="dxa"/>
              <w:bottom w:w="80" w:type="dxa"/>
              <w:end w:w="90" w:type="dxa"/>
            </w:tcMar>
          </w:tcPr>
          <w:p>
            <w:pPr>
              <w:spacing w:after="0" w:line="240" w:lineRule="auto"/>
            </w:pPr>
            <w:r>
              <w:rPr>
                <w:rFonts w:ascii="Aptos" w:hAnsi="Aptos"/>
                <w:b/>
                <w:sz w:val="16"/>
              </w:rPr>
              <w:t>Shade</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`lim-food-forest-light`</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shade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lim-food-forest-light-height</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Height</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`lim-food-forest-light`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height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lim-food-forest-light-growth-habit</w:t>
            </w:r>
          </w:p>
        </w:tc>
        <w:tc>
          <w:tcPr>
            <w:tcW w:type="dxa" w:w="1512"/>
            <w:vAlign w:val="top"/>
            <w:tcMar>
              <w:top w:w="80" w:type="dxa"/>
              <w:start w:w="90" w:type="dxa"/>
              <w:bottom w:w="80" w:type="dxa"/>
              <w:end w:w="90" w:type="dxa"/>
            </w:tcMar>
          </w:tcPr>
          <w:p>
            <w:pPr>
              <w:spacing w:after="0" w:line="240" w:lineRule="auto"/>
            </w:pPr>
            <w:r>
              <w:rPr>
                <w:rFonts w:ascii="Aptos" w:hAnsi="Aptos"/>
                <w:b/>
                <w:sz w:val="16"/>
              </w:rPr>
              <w:t>Growth habit</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`lim-food-forest-light`</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growth habit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lim-food-forest-ecology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Ecology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Ecology explores relationships between organisms and their environment. Look for pollinators, shelter, leaf litter and other signs of connections around you.</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lim-food-forest-ecology-companions</w:t>
            </w:r>
          </w:p>
        </w:tc>
        <w:tc>
          <w:tcPr>
            <w:tcW w:type="dxa" w:w="1512"/>
            <w:vAlign w:val="top"/>
            <w:tcMar>
              <w:top w:w="80" w:type="dxa"/>
              <w:start w:w="90" w:type="dxa"/>
              <w:bottom w:w="80" w:type="dxa"/>
              <w:end w:w="90" w:type="dxa"/>
            </w:tcMar>
          </w:tcPr>
          <w:p>
            <w:pPr>
              <w:spacing w:after="0" w:line="240" w:lineRule="auto"/>
            </w:pPr>
            <w:r>
              <w:rPr>
                <w:rFonts w:ascii="Aptos" w:hAnsi="Aptos"/>
                <w:b/>
                <w:sz w:val="16"/>
              </w:rPr>
              <w:t>Companions</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`lim-food-forest-ecology`</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companions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lim-food-forest-ecology-pollinators</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Pollinators</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`lim-food-forest-ecology`</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Pollinators move pollen between flowers. Watch which animals visit, when flowers open and how these patterns change.</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lim-food-forest-ecology-soil-life</w:t>
            </w:r>
          </w:p>
        </w:tc>
        <w:tc>
          <w:tcPr>
            <w:tcW w:type="dxa" w:w="1512"/>
            <w:vAlign w:val="top"/>
            <w:tcMar>
              <w:top w:w="80" w:type="dxa"/>
              <w:start w:w="90" w:type="dxa"/>
              <w:bottom w:w="80" w:type="dxa"/>
              <w:end w:w="90" w:type="dxa"/>
            </w:tcMar>
          </w:tcPr>
          <w:p>
            <w:pPr>
              <w:spacing w:after="0" w:line="240" w:lineRule="auto"/>
            </w:pPr>
            <w:r>
              <w:rPr>
                <w:rFonts w:ascii="Aptos" w:hAnsi="Aptos"/>
                <w:b/>
                <w:sz w:val="16"/>
              </w:rPr>
              <w:t>Soil life</w:t>
            </w:r>
          </w:p>
        </w:tc>
        <w:tc>
          <w:tcPr>
            <w:tcW w:type="dxa" w:w="2376"/>
            <w:vAlign w:val="top"/>
            <w:tcMar>
              <w:top w:w="80" w:type="dxa"/>
              <w:start w:w="90" w:type="dxa"/>
              <w:bottom w:w="80" w:type="dxa"/>
              <w:end w:w="90" w:type="dxa"/>
            </w:tcMar>
          </w:tcPr>
          <w:p>
            <w:pPr>
              <w:spacing w:after="0" w:line="240" w:lineRule="auto"/>
            </w:pPr>
            <w:r>
              <w:rPr>
                <w:rFonts w:ascii="Aptos" w:hAnsi="Aptos"/>
                <w:sz w:val="16"/>
              </w:rPr>
              <w:t>`lim-food-forest-ecology`</w:t>
            </w:r>
          </w:p>
        </w:tc>
        <w:tc>
          <w:tcPr>
            <w:tcW w:type="dxa" w:w="6696"/>
            <w:vAlign w:val="top"/>
            <w:tcMar>
              <w:top w:w="80" w:type="dxa"/>
              <w:start w:w="90" w:type="dxa"/>
              <w:bottom w:w="80" w:type="dxa"/>
              <w:end w:w="90" w:type="dxa"/>
            </w:tcMar>
          </w:tcPr>
          <w:p>
            <w:pPr>
              <w:spacing w:after="0" w:line="240" w:lineRule="auto"/>
            </w:pPr>
            <w:r>
              <w:rPr>
                <w:rFonts w:ascii="Aptos" w:hAnsi="Aptos"/>
                <w:sz w:val="16"/>
              </w:rPr>
              <w:t>Fungi, bacteria and soil animals help cycle organic matter. Leaf litter and living roots are part of this below-ground community.</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bl>
    <w:p>
      <w:pPr>
        <w:spacing w:after="20"/>
      </w:pPr>
    </w:p>
    <w:p>
      <w:pPr>
        <w:pStyle w:val="Heading1"/>
        <w:spacing w:before="160" w:after="80"/>
      </w:pPr>
      <w:r>
        <w:t>Plant</w:t>
      </w:r>
    </w:p>
    <w:p>
      <w:pPr>
        <w:spacing w:after="100"/>
      </w:pPr>
      <w:r>
        <w:rPr>
          <w:i/>
        </w:rPr>
        <w:t>Group ID: plant   Accent: #719b62   Tutorial step: welcome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c>
          <w:tcPr>
            <w:tcW w:type="dxa" w:w="2232"/>
            <w:vAlign w:val="center"/>
            <w:tcMar>
              <w:top w:w="90" w:type="dxa"/>
              <w:start w:w="90" w:type="dxa"/>
              <w:bottom w:w="90" w:type="dxa"/>
              <w:end w:w="90" w:type="dxa"/>
            </w:tcMar>
            <w:shd w:fill="405A4B"/>
          </w:tcPr>
          <w:p>
            <w:pPr>
              <w:jc w:val="left"/>
            </w:pPr>
            <w:r>
              <w:rPr>
                <w:b/>
                <w:color w:val="FFFFFF"/>
                <w:sz w:val="17"/>
              </w:rPr>
              <w:t>Stable ID</w:t>
            </w:r>
          </w:p>
        </w:tc>
        <w:tc>
          <w:tcPr>
            <w:tcW w:type="dxa" w:w="1512"/>
            <w:vAlign w:val="center"/>
            <w:tcMar>
              <w:top w:w="90" w:type="dxa"/>
              <w:start w:w="90" w:type="dxa"/>
              <w:bottom w:w="90" w:type="dxa"/>
              <w:end w:w="90" w:type="dxa"/>
            </w:tcMar>
            <w:shd w:fill="405A4B"/>
          </w:tcPr>
          <w:p>
            <w:pPr>
              <w:jc w:val="left"/>
            </w:pPr>
            <w:r>
              <w:rPr>
                <w:b/>
                <w:color w:val="FFFFFF"/>
                <w:sz w:val="17"/>
              </w:rPr>
              <w:t>Title</w:t>
            </w:r>
          </w:p>
        </w:tc>
        <w:tc>
          <w:tcPr>
            <w:tcW w:type="dxa" w:w="2376"/>
            <w:vAlign w:val="center"/>
            <w:tcMar>
              <w:top w:w="90" w:type="dxa"/>
              <w:start w:w="90" w:type="dxa"/>
              <w:bottom w:w="90" w:type="dxa"/>
              <w:end w:w="90" w:type="dxa"/>
            </w:tcMar>
            <w:shd w:fill="405A4B"/>
          </w:tcPr>
          <w:p>
            <w:pPr>
              <w:jc w:val="left"/>
            </w:pPr>
            <w:r>
              <w:rPr>
                <w:b/>
                <w:color w:val="FFFFFF"/>
                <w:sz w:val="17"/>
              </w:rPr>
              <w:t>Parent ID</w:t>
            </w:r>
          </w:p>
        </w:tc>
        <w:tc>
          <w:tcPr>
            <w:tcW w:type="dxa" w:w="6696"/>
            <w:vAlign w:val="center"/>
            <w:tcMar>
              <w:top w:w="90" w:type="dxa"/>
              <w:start w:w="90" w:type="dxa"/>
              <w:bottom w:w="90" w:type="dxa"/>
              <w:end w:w="90" w:type="dxa"/>
            </w:tcMar>
            <w:shd w:fill="405A4B"/>
          </w:tcPr>
          <w:p>
            <w:pPr>
              <w:jc w:val="left"/>
            </w:pPr>
            <w:r>
              <w:rPr>
                <w:b/>
                <w:color w:val="FFFFFF"/>
                <w:sz w:val="17"/>
              </w:rPr>
              <w:t>Current companion content</w:t>
            </w:r>
          </w:p>
        </w:tc>
        <w:tc>
          <w:tcPr>
            <w:tcW w:type="dxa" w:w="3096"/>
            <w:vAlign w:val="center"/>
            <w:tcMar>
              <w:top w:w="90" w:type="dxa"/>
              <w:start w:w="90" w:type="dxa"/>
              <w:bottom w:w="90" w:type="dxa"/>
              <w:end w:w="90" w:type="dxa"/>
            </w:tcMar>
            <w:shd w:fill="405A4B"/>
          </w:tcPr>
          <w:p>
            <w:pPr>
              <w:jc w:val="left"/>
            </w:pPr>
            <w:r>
              <w:rPr>
                <w:b/>
                <w:color w:val="FFFFFF"/>
                <w:sz w:val="17"/>
              </w:rPr>
              <w:t>Review notes</w:t>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w:t>
            </w:r>
          </w:p>
        </w:tc>
        <w:tc>
          <w:tcPr>
            <w:tcW w:type="dxa" w:w="1512"/>
            <w:vAlign w:val="top"/>
            <w:tcMar>
              <w:top w:w="80" w:type="dxa"/>
              <w:start w:w="90" w:type="dxa"/>
              <w:bottom w:w="80" w:type="dxa"/>
              <w:end w:w="90" w:type="dxa"/>
            </w:tcMar>
          </w:tcPr>
          <w:p>
            <w:pPr>
              <w:spacing w:after="0" w:line="240" w:lineRule="auto"/>
            </w:pPr>
            <w:r>
              <w:rPr>
                <w:rFonts w:ascii="Aptos" w:hAnsi="Aptos"/>
                <w:b/>
                <w:sz w:val="16"/>
              </w:rPr>
              <w:t>Plant</w:t>
            </w:r>
          </w:p>
        </w:tc>
        <w:tc>
          <w:tcPr>
            <w:tcW w:type="dxa" w:w="2376"/>
            <w:vAlign w:val="top"/>
            <w:tcMar>
              <w:top w:w="80" w:type="dxa"/>
              <w:start w:w="90" w:type="dxa"/>
              <w:bottom w:w="80" w:type="dxa"/>
              <w:end w:w="90" w:type="dxa"/>
            </w:tcMar>
          </w:tcPr>
          <w:p>
            <w:pPr>
              <w:spacing w:after="0" w:line="240" w:lineRule="auto"/>
            </w:pPr>
            <w:r>
              <w:rPr>
                <w:rFonts w:ascii="Aptos" w:hAnsi="Aptos"/>
                <w:sz w:val="16"/>
              </w:rPr>
              <w:t>none</w:t>
            </w:r>
          </w:p>
        </w:tc>
        <w:tc>
          <w:tcPr>
            <w:tcW w:type="dxa" w:w="6696"/>
            <w:vAlign w:val="top"/>
            <w:tcMar>
              <w:top w:w="80" w:type="dxa"/>
              <w:start w:w="90" w:type="dxa"/>
              <w:bottom w:w="80" w:type="dxa"/>
              <w:end w:w="90" w:type="dxa"/>
            </w:tcMar>
          </w:tcPr>
          <w:p>
            <w:pPr>
              <w:spacing w:after="0" w:line="240" w:lineRule="auto"/>
            </w:pPr>
            <w:r>
              <w:rPr>
                <w:rFonts w:ascii="Aptos" w:hAnsi="Aptos"/>
                <w:sz w:val="16"/>
              </w:rPr>
              <w:t>Every plant has a story: how it grows, reproduces and relates to its surroundings. Start with what you notice, then follow a connected topic to learn more.</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lim-plant-identity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Identity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Plant identity helps connect observations to reliable knowledge. Similar-looking plants can differ, so uncertain identification should stay marked as uncertain.</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lim-plant-identity-species</w:t>
            </w:r>
          </w:p>
        </w:tc>
        <w:tc>
          <w:tcPr>
            <w:tcW w:type="dxa" w:w="1512"/>
            <w:vAlign w:val="top"/>
            <w:tcMar>
              <w:top w:w="80" w:type="dxa"/>
              <w:start w:w="90" w:type="dxa"/>
              <w:bottom w:w="80" w:type="dxa"/>
              <w:end w:w="90" w:type="dxa"/>
            </w:tcMar>
          </w:tcPr>
          <w:p>
            <w:pPr>
              <w:spacing w:after="0" w:line="240" w:lineRule="auto"/>
            </w:pPr>
            <w:r>
              <w:rPr>
                <w:rFonts w:ascii="Aptos" w:hAnsi="Aptos"/>
                <w:b/>
                <w:sz w:val="16"/>
              </w:rPr>
              <w:t>Species</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`lim-plant-identity`</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species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lim-plant-identity-cultivar</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Cultivar</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`lim-plant-identity`</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cultivar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lim-plant-identity-characteristics</w:t>
            </w:r>
          </w:p>
        </w:tc>
        <w:tc>
          <w:tcPr>
            <w:tcW w:type="dxa" w:w="1512"/>
            <w:vAlign w:val="top"/>
            <w:tcMar>
              <w:top w:w="80" w:type="dxa"/>
              <w:start w:w="90" w:type="dxa"/>
              <w:bottom w:w="80" w:type="dxa"/>
              <w:end w:w="90" w:type="dxa"/>
            </w:tcMar>
          </w:tcPr>
          <w:p>
            <w:pPr>
              <w:spacing w:after="0" w:line="240" w:lineRule="auto"/>
            </w:pPr>
            <w:r>
              <w:rPr>
                <w:rFonts w:ascii="Aptos" w:hAnsi="Aptos"/>
                <w:b/>
                <w:sz w:val="16"/>
              </w:rPr>
              <w:t>Characteristics</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`lim-plant-identity`</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characteristics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lim-plant-propagation</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Propagation</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Propagation means growing new plants, from seeds or from parts of existing plants. Explore the methods, then choose one suited to the species and conditions.</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lim-plant-propagation-seed</w:t>
            </w:r>
          </w:p>
        </w:tc>
        <w:tc>
          <w:tcPr>
            <w:tcW w:type="dxa" w:w="1512"/>
            <w:vAlign w:val="top"/>
            <w:tcMar>
              <w:top w:w="80" w:type="dxa"/>
              <w:start w:w="90" w:type="dxa"/>
              <w:bottom w:w="80" w:type="dxa"/>
              <w:end w:w="90" w:type="dxa"/>
            </w:tcMar>
          </w:tcPr>
          <w:p>
            <w:pPr>
              <w:spacing w:after="0" w:line="240" w:lineRule="auto"/>
            </w:pPr>
            <w:r>
              <w:rPr>
                <w:rFonts w:ascii="Aptos" w:hAnsi="Aptos"/>
                <w:b/>
                <w:sz w:val="16"/>
              </w:rPr>
              <w:t>Seed</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`lim-plant-propagation`</w:t>
            </w:r>
          </w:p>
        </w:tc>
        <w:tc>
          <w:tcPr>
            <w:tcW w:type="dxa" w:w="6696"/>
            <w:vAlign w:val="top"/>
            <w:tcMar>
              <w:top w:w="80" w:type="dxa"/>
              <w:start w:w="90" w:type="dxa"/>
              <w:bottom w:w="80" w:type="dxa"/>
              <w:end w:w="90" w:type="dxa"/>
            </w:tcMar>
          </w:tcPr>
          <w:p>
            <w:pPr>
              <w:spacing w:after="0" w:line="240" w:lineRule="auto"/>
            </w:pPr>
            <w:r>
              <w:rPr>
                <w:rFonts w:ascii="Aptos" w:hAnsi="Aptos"/>
                <w:sz w:val="16"/>
              </w:rPr>
              <w:t>A seed carries the beginning of a new plant. Moisture, temperature and sometimes light help trigger germination. Requirements vary by species; a seed-grown plant can differ from its parent.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lim-plant-propagation-cutting</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Cutting</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`lim-plant-propagation`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A cutting is a piece of a plant used to grow another. Success depends on species, timing and care while roots develop.</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lim-plant-propagation-graft</w:t>
            </w:r>
          </w:p>
        </w:tc>
        <w:tc>
          <w:tcPr>
            <w:tcW w:type="dxa" w:w="1512"/>
            <w:vAlign w:val="top"/>
            <w:tcMar>
              <w:top w:w="80" w:type="dxa"/>
              <w:start w:w="90" w:type="dxa"/>
              <w:bottom w:w="80" w:type="dxa"/>
              <w:end w:w="90" w:type="dxa"/>
            </w:tcMar>
          </w:tcPr>
          <w:p>
            <w:pPr>
              <w:spacing w:after="0" w:line="240" w:lineRule="auto"/>
            </w:pPr>
            <w:r>
              <w:rPr>
                <w:rFonts w:ascii="Aptos" w:hAnsi="Aptos"/>
                <w:b/>
                <w:sz w:val="16"/>
              </w:rPr>
              <w:t>Graft</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`lim-plant-propagation`</w:t>
            </w:r>
          </w:p>
        </w:tc>
        <w:tc>
          <w:tcPr>
            <w:tcW w:type="dxa" w:w="6696"/>
            <w:vAlign w:val="top"/>
            <w:tcMar>
              <w:top w:w="80" w:type="dxa"/>
              <w:start w:w="90" w:type="dxa"/>
              <w:bottom w:w="80" w:type="dxa"/>
              <w:end w:w="90" w:type="dxa"/>
            </w:tcMar>
          </w:tcPr>
          <w:p>
            <w:pPr>
              <w:spacing w:after="0" w:line="240" w:lineRule="auto"/>
            </w:pPr>
            <w:r>
              <w:rPr>
                <w:rFonts w:ascii="Aptos" w:hAnsi="Aptos"/>
                <w:sz w:val="16"/>
              </w:rPr>
              <w:t>Grafting joins plant material so it can grow together. Compatibility and the qualities of the rootstock and scion both matter.</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lim-plant-propagation-marcot</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Marcot</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`lim-plant-propagation`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marcot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lim-plant-propagation-division</w:t>
            </w:r>
          </w:p>
        </w:tc>
        <w:tc>
          <w:tcPr>
            <w:tcW w:type="dxa" w:w="1512"/>
            <w:vAlign w:val="top"/>
            <w:tcMar>
              <w:top w:w="80" w:type="dxa"/>
              <w:start w:w="90" w:type="dxa"/>
              <w:bottom w:w="80" w:type="dxa"/>
              <w:end w:w="90" w:type="dxa"/>
            </w:tcMar>
          </w:tcPr>
          <w:p>
            <w:pPr>
              <w:spacing w:after="0" w:line="240" w:lineRule="auto"/>
            </w:pPr>
            <w:r>
              <w:rPr>
                <w:rFonts w:ascii="Aptos" w:hAnsi="Aptos"/>
                <w:b/>
                <w:sz w:val="16"/>
              </w:rPr>
              <w:t>Division</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`lim-plant-propagation`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division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lim-plant-range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Range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range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lim-plant-range-warmth</w:t>
            </w:r>
          </w:p>
        </w:tc>
        <w:tc>
          <w:tcPr>
            <w:tcW w:type="dxa" w:w="1512"/>
            <w:vAlign w:val="top"/>
            <w:tcMar>
              <w:top w:w="80" w:type="dxa"/>
              <w:start w:w="90" w:type="dxa"/>
              <w:bottom w:w="80" w:type="dxa"/>
              <w:end w:w="90" w:type="dxa"/>
            </w:tcMar>
          </w:tcPr>
          <w:p>
            <w:pPr>
              <w:spacing w:after="0" w:line="240" w:lineRule="auto"/>
            </w:pPr>
            <w:r>
              <w:rPr>
                <w:rFonts w:ascii="Aptos" w:hAnsi="Aptos"/>
                <w:b/>
                <w:sz w:val="16"/>
              </w:rPr>
              <w:t>Warmth</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`lim-plant-range`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warmth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lim-plant-range-latitude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Latitude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`lim-plant-range`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latitude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lim-plant-range-exposure</w:t>
            </w:r>
          </w:p>
        </w:tc>
        <w:tc>
          <w:tcPr>
            <w:tcW w:type="dxa" w:w="1512"/>
            <w:vAlign w:val="top"/>
            <w:tcMar>
              <w:top w:w="80" w:type="dxa"/>
              <w:start w:w="90" w:type="dxa"/>
              <w:bottom w:w="80" w:type="dxa"/>
              <w:end w:w="90" w:type="dxa"/>
            </w:tcMar>
          </w:tcPr>
          <w:p>
            <w:pPr>
              <w:spacing w:after="0" w:line="240" w:lineRule="auto"/>
            </w:pPr>
            <w:r>
              <w:rPr>
                <w:rFonts w:ascii="Aptos" w:hAnsi="Aptos"/>
                <w:b/>
                <w:sz w:val="16"/>
              </w:rPr>
              <w:t>Exposure</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`lim-plant-range`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exposure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lim-plant-layer</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Layer</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layer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lim-plant-layer-evergreen</w:t>
            </w:r>
          </w:p>
        </w:tc>
        <w:tc>
          <w:tcPr>
            <w:tcW w:type="dxa" w:w="1512"/>
            <w:vAlign w:val="top"/>
            <w:tcMar>
              <w:top w:w="80" w:type="dxa"/>
              <w:start w:w="90" w:type="dxa"/>
              <w:bottom w:w="80" w:type="dxa"/>
              <w:end w:w="90" w:type="dxa"/>
            </w:tcMar>
          </w:tcPr>
          <w:p>
            <w:pPr>
              <w:spacing w:after="0" w:line="240" w:lineRule="auto"/>
            </w:pPr>
            <w:r>
              <w:rPr>
                <w:rFonts w:ascii="Aptos" w:hAnsi="Aptos"/>
                <w:b/>
                <w:sz w:val="16"/>
              </w:rPr>
              <w:t>Evergreen</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`lim-plant-layer`</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evergreen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lim-plant-layer-mature-size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Mature size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`lim-plant-layer`</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mature size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lim-plant-layer-form</w:t>
            </w:r>
          </w:p>
        </w:tc>
        <w:tc>
          <w:tcPr>
            <w:tcW w:type="dxa" w:w="1512"/>
            <w:vAlign w:val="top"/>
            <w:tcMar>
              <w:top w:w="80" w:type="dxa"/>
              <w:start w:w="90" w:type="dxa"/>
              <w:bottom w:w="80" w:type="dxa"/>
              <w:end w:w="90" w:type="dxa"/>
            </w:tcMar>
          </w:tcPr>
          <w:p>
            <w:pPr>
              <w:spacing w:after="0" w:line="240" w:lineRule="auto"/>
            </w:pPr>
            <w:r>
              <w:rPr>
                <w:rFonts w:ascii="Aptos" w:hAnsi="Aptos"/>
                <w:b/>
                <w:sz w:val="16"/>
              </w:rPr>
              <w:t>Form</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`lim-plant-layer`</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form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lim-plant-harvest</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Harvest</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harvest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lim-plant-harvest-fruit</w:t>
            </w:r>
          </w:p>
        </w:tc>
        <w:tc>
          <w:tcPr>
            <w:tcW w:type="dxa" w:w="1512"/>
            <w:vAlign w:val="top"/>
            <w:tcMar>
              <w:top w:w="80" w:type="dxa"/>
              <w:start w:w="90" w:type="dxa"/>
              <w:bottom w:w="80" w:type="dxa"/>
              <w:end w:w="90" w:type="dxa"/>
            </w:tcMar>
          </w:tcPr>
          <w:p>
            <w:pPr>
              <w:spacing w:after="0" w:line="240" w:lineRule="auto"/>
            </w:pPr>
            <w:r>
              <w:rPr>
                <w:rFonts w:ascii="Aptos" w:hAnsi="Aptos"/>
                <w:b/>
                <w:sz w:val="16"/>
              </w:rPr>
              <w:t>Fruit</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`lim-plant-harvest`</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fruit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lim-plant-harvest-flower</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Flower</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`lim-plant-harvest`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flower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lim-plant-harvest-season</w:t>
            </w:r>
          </w:p>
        </w:tc>
        <w:tc>
          <w:tcPr>
            <w:tcW w:type="dxa" w:w="1512"/>
            <w:vAlign w:val="top"/>
            <w:tcMar>
              <w:top w:w="80" w:type="dxa"/>
              <w:start w:w="90" w:type="dxa"/>
              <w:bottom w:w="80" w:type="dxa"/>
              <w:end w:w="90" w:type="dxa"/>
            </w:tcMar>
          </w:tcPr>
          <w:p>
            <w:pPr>
              <w:spacing w:after="0" w:line="240" w:lineRule="auto"/>
            </w:pPr>
            <w:r>
              <w:rPr>
                <w:rFonts w:ascii="Aptos" w:hAnsi="Aptos"/>
                <w:b/>
                <w:sz w:val="16"/>
              </w:rPr>
              <w:t>Season</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`lim-plant-harvest`</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season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lim-plant-soil</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Soil</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Soil is a living habitat as well as support for roots. Texture, water, air and organisms influence plant growth. Observe it before deciding what to change.</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lim-plant-soil-moisture</w:t>
            </w:r>
          </w:p>
        </w:tc>
        <w:tc>
          <w:tcPr>
            <w:tcW w:type="dxa" w:w="1512"/>
            <w:vAlign w:val="top"/>
            <w:tcMar>
              <w:top w:w="80" w:type="dxa"/>
              <w:start w:w="90" w:type="dxa"/>
              <w:bottom w:w="80" w:type="dxa"/>
              <w:end w:w="90" w:type="dxa"/>
            </w:tcMar>
          </w:tcPr>
          <w:p>
            <w:pPr>
              <w:spacing w:after="0" w:line="240" w:lineRule="auto"/>
            </w:pPr>
            <w:r>
              <w:rPr>
                <w:rFonts w:ascii="Aptos" w:hAnsi="Aptos"/>
                <w:b/>
                <w:sz w:val="16"/>
              </w:rPr>
              <w:t>Moisture</w:t>
            </w:r>
          </w:p>
        </w:tc>
        <w:tc>
          <w:tcPr>
            <w:tcW w:type="dxa" w:w="2376"/>
            <w:vAlign w:val="top"/>
            <w:tcMar>
              <w:top w:w="80" w:type="dxa"/>
              <w:start w:w="90" w:type="dxa"/>
              <w:bottom w:w="80" w:type="dxa"/>
              <w:end w:w="90" w:type="dxa"/>
            </w:tcMar>
          </w:tcPr>
          <w:p>
            <w:pPr>
              <w:spacing w:after="0" w:line="240" w:lineRule="auto"/>
            </w:pPr>
            <w:r>
              <w:rPr>
                <w:rFonts w:ascii="Aptos" w:hAnsi="Aptos"/>
                <w:sz w:val="16"/>
              </w:rPr>
              <w:t>`lim-plant-soil`</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moisture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lim-plant-soil-soil-life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Soil life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`lim-plant-soil`</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Fungi, bacteria and soil animals help cycle organic matter. Leaf litter and living roots are part of this below-ground community.</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bl>
    <w:p>
      <w:pPr>
        <w:spacing w:after="20"/>
      </w:pPr>
    </w:p>
    <w:p>
      <w:pPr>
        <w:pStyle w:val="Heading1"/>
        <w:spacing w:before="160" w:after="80"/>
      </w:pPr>
      <w:r>
        <w:t>Pin</w:t>
      </w:r>
    </w:p>
    <w:p>
      <w:pPr>
        <w:spacing w:after="100"/>
      </w:pPr>
      <w:r>
        <w:rPr>
          <w:i/>
        </w:rPr>
        <w:t>Group ID: pin   Accent: #9a9460   Tutorial step: welcome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51"/>
        <w:gridCol w:w="2851"/>
        <w:gridCol w:w="2851"/>
        <w:gridCol w:w="2851"/>
        <w:gridCol w:w="2851"/>
      </w:tblGrid>
      <w:tr>
        <w:tc>
          <w:tcPr>
            <w:tcW w:type="dxa" w:w="2232"/>
            <w:vAlign w:val="center"/>
            <w:tcMar>
              <w:top w:w="90" w:type="dxa"/>
              <w:start w:w="90" w:type="dxa"/>
              <w:bottom w:w="90" w:type="dxa"/>
              <w:end w:w="90" w:type="dxa"/>
            </w:tcMar>
            <w:shd w:fill="405A4B"/>
          </w:tcPr>
          <w:p>
            <w:pPr>
              <w:jc w:val="left"/>
            </w:pPr>
            <w:r>
              <w:rPr>
                <w:b/>
                <w:color w:val="FFFFFF"/>
                <w:sz w:val="17"/>
              </w:rPr>
              <w:t>Stable ID</w:t>
            </w:r>
          </w:p>
        </w:tc>
        <w:tc>
          <w:tcPr>
            <w:tcW w:type="dxa" w:w="1512"/>
            <w:vAlign w:val="center"/>
            <w:tcMar>
              <w:top w:w="90" w:type="dxa"/>
              <w:start w:w="90" w:type="dxa"/>
              <w:bottom w:w="90" w:type="dxa"/>
              <w:end w:w="90" w:type="dxa"/>
            </w:tcMar>
            <w:shd w:fill="405A4B"/>
          </w:tcPr>
          <w:p>
            <w:pPr>
              <w:jc w:val="left"/>
            </w:pPr>
            <w:r>
              <w:rPr>
                <w:b/>
                <w:color w:val="FFFFFF"/>
                <w:sz w:val="17"/>
              </w:rPr>
              <w:t>Title</w:t>
            </w:r>
          </w:p>
        </w:tc>
        <w:tc>
          <w:tcPr>
            <w:tcW w:type="dxa" w:w="2376"/>
            <w:vAlign w:val="center"/>
            <w:tcMar>
              <w:top w:w="90" w:type="dxa"/>
              <w:start w:w="90" w:type="dxa"/>
              <w:bottom w:w="90" w:type="dxa"/>
              <w:end w:w="90" w:type="dxa"/>
            </w:tcMar>
            <w:shd w:fill="405A4B"/>
          </w:tcPr>
          <w:p>
            <w:pPr>
              <w:jc w:val="left"/>
            </w:pPr>
            <w:r>
              <w:rPr>
                <w:b/>
                <w:color w:val="FFFFFF"/>
                <w:sz w:val="17"/>
              </w:rPr>
              <w:t>Parent ID</w:t>
            </w:r>
          </w:p>
        </w:tc>
        <w:tc>
          <w:tcPr>
            <w:tcW w:type="dxa" w:w="6696"/>
            <w:vAlign w:val="center"/>
            <w:tcMar>
              <w:top w:w="90" w:type="dxa"/>
              <w:start w:w="90" w:type="dxa"/>
              <w:bottom w:w="90" w:type="dxa"/>
              <w:end w:w="90" w:type="dxa"/>
            </w:tcMar>
            <w:shd w:fill="405A4B"/>
          </w:tcPr>
          <w:p>
            <w:pPr>
              <w:jc w:val="left"/>
            </w:pPr>
            <w:r>
              <w:rPr>
                <w:b/>
                <w:color w:val="FFFFFF"/>
                <w:sz w:val="17"/>
              </w:rPr>
              <w:t>Current companion content</w:t>
            </w:r>
          </w:p>
        </w:tc>
        <w:tc>
          <w:tcPr>
            <w:tcW w:type="dxa" w:w="3096"/>
            <w:vAlign w:val="center"/>
            <w:tcMar>
              <w:top w:w="90" w:type="dxa"/>
              <w:start w:w="90" w:type="dxa"/>
              <w:bottom w:w="90" w:type="dxa"/>
              <w:end w:w="90" w:type="dxa"/>
            </w:tcMar>
            <w:shd w:fill="405A4B"/>
          </w:tcPr>
          <w:p>
            <w:pPr>
              <w:jc w:val="left"/>
            </w:pPr>
            <w:r>
              <w:rPr>
                <w:b/>
                <w:color w:val="FFFFFF"/>
                <w:sz w:val="17"/>
              </w:rPr>
              <w:t>Review notes</w:t>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w:t>
            </w:r>
          </w:p>
        </w:tc>
        <w:tc>
          <w:tcPr>
            <w:tcW w:type="dxa" w:w="1512"/>
            <w:vAlign w:val="top"/>
            <w:tcMar>
              <w:top w:w="80" w:type="dxa"/>
              <w:start w:w="90" w:type="dxa"/>
              <w:bottom w:w="80" w:type="dxa"/>
              <w:end w:w="90" w:type="dxa"/>
            </w:tcMar>
          </w:tcPr>
          <w:p>
            <w:pPr>
              <w:spacing w:after="0" w:line="240" w:lineRule="auto"/>
            </w:pPr>
            <w:r>
              <w:rPr>
                <w:rFonts w:ascii="Aptos" w:hAnsi="Aptos"/>
                <w:b/>
                <w:sz w:val="16"/>
              </w:rPr>
              <w:t>Pin</w:t>
            </w:r>
          </w:p>
        </w:tc>
        <w:tc>
          <w:tcPr>
            <w:tcW w:type="dxa" w:w="2376"/>
            <w:vAlign w:val="top"/>
            <w:tcMar>
              <w:top w:w="80" w:type="dxa"/>
              <w:start w:w="90" w:type="dxa"/>
              <w:bottom w:w="80" w:type="dxa"/>
              <w:end w:w="90" w:type="dxa"/>
            </w:tcMar>
          </w:tcPr>
          <w:p>
            <w:pPr>
              <w:spacing w:after="0" w:line="240" w:lineRule="auto"/>
            </w:pPr>
            <w:r>
              <w:rPr>
                <w:rFonts w:ascii="Aptos" w:hAnsi="Aptos"/>
                <w:sz w:val="16"/>
              </w:rPr>
              <w:t>none</w:t>
            </w:r>
          </w:p>
        </w:tc>
        <w:tc>
          <w:tcPr>
            <w:tcW w:type="dxa" w:w="6696"/>
            <w:vAlign w:val="top"/>
            <w:tcMar>
              <w:top w:w="80" w:type="dxa"/>
              <w:start w:w="90" w:type="dxa"/>
              <w:bottom w:w="80" w:type="dxa"/>
              <w:end w:w="90" w:type="dxa"/>
            </w:tcMar>
          </w:tcPr>
          <w:p>
            <w:pPr>
              <w:spacing w:after="0" w:line="240" w:lineRule="auto"/>
            </w:pPr>
            <w:r>
              <w:rPr>
                <w:rFonts w:ascii="Aptos" w:hAnsi="Aptos"/>
                <w:sz w:val="16"/>
              </w:rPr>
              <w:t>A pin connects a story or observation to a place. It might mark a garden technique, a group of plants or a change you want to revisit. Learning can begin with a place, before choosing a plant.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lim-pin-place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Place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A place brings together plants, people, conditions and history. Explore its stories before focusing on a single specimen.</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lim-pin-place-story</w:t>
            </w:r>
          </w:p>
        </w:tc>
        <w:tc>
          <w:tcPr>
            <w:tcW w:type="dxa" w:w="1512"/>
            <w:vAlign w:val="top"/>
            <w:tcMar>
              <w:top w:w="80" w:type="dxa"/>
              <w:start w:w="90" w:type="dxa"/>
              <w:bottom w:w="80" w:type="dxa"/>
              <w:end w:w="90" w:type="dxa"/>
            </w:tcMar>
          </w:tcPr>
          <w:p>
            <w:pPr>
              <w:spacing w:after="0" w:line="240" w:lineRule="auto"/>
            </w:pPr>
            <w:r>
              <w:rPr>
                <w:rFonts w:ascii="Aptos" w:hAnsi="Aptos"/>
                <w:b/>
                <w:sz w:val="16"/>
              </w:rPr>
              <w:t>Story</w:t>
            </w:r>
          </w:p>
        </w:tc>
        <w:tc>
          <w:tcPr>
            <w:tcW w:type="dxa" w:w="2376"/>
            <w:vAlign w:val="top"/>
            <w:tcMar>
              <w:top w:w="80" w:type="dxa"/>
              <w:start w:w="90" w:type="dxa"/>
              <w:bottom w:w="80" w:type="dxa"/>
              <w:end w:w="90" w:type="dxa"/>
            </w:tcMar>
          </w:tcPr>
          <w:p>
            <w:pPr>
              <w:spacing w:after="0" w:line="240" w:lineRule="auto"/>
            </w:pPr>
            <w:r>
              <w:rPr>
                <w:rFonts w:ascii="Aptos" w:hAnsi="Aptos"/>
                <w:sz w:val="16"/>
              </w:rPr>
              <w:t>`lim-pin-place`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story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lim-pin-place-learning</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Learning</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`lim-pin-place`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Follow a cell that interests you. Read its explanation here, then try a neighbouring topic. There is no required order.</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lim-pin-place-photo</w:t>
            </w:r>
          </w:p>
        </w:tc>
        <w:tc>
          <w:tcPr>
            <w:tcW w:type="dxa" w:w="1512"/>
            <w:vAlign w:val="top"/>
            <w:tcMar>
              <w:top w:w="80" w:type="dxa"/>
              <w:start w:w="90" w:type="dxa"/>
              <w:bottom w:w="80" w:type="dxa"/>
              <w:end w:w="90" w:type="dxa"/>
            </w:tcMar>
          </w:tcPr>
          <w:p>
            <w:pPr>
              <w:spacing w:after="0" w:line="240" w:lineRule="auto"/>
            </w:pPr>
            <w:r>
              <w:rPr>
                <w:rFonts w:ascii="Aptos" w:hAnsi="Aptos"/>
                <w:b/>
                <w:sz w:val="16"/>
              </w:rPr>
              <w:t>Photo</w:t>
            </w:r>
          </w:p>
        </w:tc>
        <w:tc>
          <w:tcPr>
            <w:tcW w:type="dxa" w:w="2376"/>
            <w:vAlign w:val="top"/>
            <w:tcMar>
              <w:top w:w="80" w:type="dxa"/>
              <w:start w:w="90" w:type="dxa"/>
              <w:bottom w:w="80" w:type="dxa"/>
              <w:end w:w="90" w:type="dxa"/>
            </w:tcMar>
          </w:tcPr>
          <w:p>
            <w:pPr>
              <w:spacing w:after="0" w:line="240" w:lineRule="auto"/>
            </w:pPr>
            <w:r>
              <w:rPr>
                <w:rFonts w:ascii="Aptos" w:hAnsi="Aptos"/>
                <w:sz w:val="16"/>
              </w:rPr>
              <w:t>`lim-pin-place`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photo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lim-pin-specimen</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Specimen</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specimen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lim-pin-specimen-genus</w:t>
            </w:r>
          </w:p>
        </w:tc>
        <w:tc>
          <w:tcPr>
            <w:tcW w:type="dxa" w:w="1512"/>
            <w:vAlign w:val="top"/>
            <w:tcMar>
              <w:top w:w="80" w:type="dxa"/>
              <w:start w:w="90" w:type="dxa"/>
              <w:bottom w:w="80" w:type="dxa"/>
              <w:end w:w="90" w:type="dxa"/>
            </w:tcMar>
          </w:tcPr>
          <w:p>
            <w:pPr>
              <w:spacing w:after="0" w:line="240" w:lineRule="auto"/>
            </w:pPr>
            <w:r>
              <w:rPr>
                <w:rFonts w:ascii="Aptos" w:hAnsi="Aptos"/>
                <w:b/>
                <w:sz w:val="16"/>
              </w:rPr>
              <w:t>Genus</w:t>
            </w:r>
          </w:p>
        </w:tc>
        <w:tc>
          <w:tcPr>
            <w:tcW w:type="dxa" w:w="2376"/>
            <w:vAlign w:val="top"/>
            <w:tcMar>
              <w:top w:w="80" w:type="dxa"/>
              <w:start w:w="90" w:type="dxa"/>
              <w:bottom w:w="80" w:type="dxa"/>
              <w:end w:w="90" w:type="dxa"/>
            </w:tcMar>
          </w:tcPr>
          <w:p>
            <w:pPr>
              <w:spacing w:after="0" w:line="240" w:lineRule="auto"/>
            </w:pPr>
            <w:r>
              <w:rPr>
                <w:rFonts w:ascii="Aptos" w:hAnsi="Aptos"/>
                <w:sz w:val="16"/>
              </w:rPr>
              <w:t>`lim-pin-specimen`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genus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lim-pin-specimen-variety</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Variety</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`lim-pin-specimen`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variety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lim-pin-specimen-canopy-layer</w:t>
            </w:r>
          </w:p>
        </w:tc>
        <w:tc>
          <w:tcPr>
            <w:tcW w:type="dxa" w:w="1512"/>
            <w:vAlign w:val="top"/>
            <w:tcMar>
              <w:top w:w="80" w:type="dxa"/>
              <w:start w:w="90" w:type="dxa"/>
              <w:bottom w:w="80" w:type="dxa"/>
              <w:end w:w="90" w:type="dxa"/>
            </w:tcMar>
          </w:tcPr>
          <w:p>
            <w:pPr>
              <w:spacing w:after="0" w:line="240" w:lineRule="auto"/>
            </w:pPr>
            <w:r>
              <w:rPr>
                <w:rFonts w:ascii="Aptos" w:hAnsi="Aptos"/>
                <w:b/>
                <w:sz w:val="16"/>
              </w:rPr>
              <w:t>Canopy layer</w:t>
            </w:r>
          </w:p>
        </w:tc>
        <w:tc>
          <w:tcPr>
            <w:tcW w:type="dxa" w:w="2376"/>
            <w:vAlign w:val="top"/>
            <w:tcMar>
              <w:top w:w="80" w:type="dxa"/>
              <w:start w:w="90" w:type="dxa"/>
              <w:bottom w:w="80" w:type="dxa"/>
              <w:end w:w="90" w:type="dxa"/>
            </w:tcMar>
          </w:tcPr>
          <w:p>
            <w:pPr>
              <w:spacing w:after="0" w:line="240" w:lineRule="auto"/>
            </w:pPr>
            <w:r>
              <w:rPr>
                <w:rFonts w:ascii="Aptos" w:hAnsi="Aptos"/>
                <w:sz w:val="16"/>
              </w:rPr>
              <w:t>`lim-pin-specimen`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canopy layer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lim-pin-specimen-method</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Method</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`lim-pin-specimen`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method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lim-pin-observation</w:t>
            </w:r>
          </w:p>
        </w:tc>
        <w:tc>
          <w:tcPr>
            <w:tcW w:type="dxa" w:w="1512"/>
            <w:vAlign w:val="top"/>
            <w:tcMar>
              <w:top w:w="80" w:type="dxa"/>
              <w:start w:w="90" w:type="dxa"/>
              <w:bottom w:w="80" w:type="dxa"/>
              <w:end w:w="90" w:type="dxa"/>
            </w:tcMar>
          </w:tcPr>
          <w:p>
            <w:pPr>
              <w:spacing w:after="0" w:line="240" w:lineRule="auto"/>
            </w:pPr>
            <w:r>
              <w:rPr>
                <w:rFonts w:ascii="Aptos" w:hAnsi="Aptos"/>
                <w:b/>
                <w:sz w:val="16"/>
              </w:rPr>
              <w:t>Observation</w:t>
            </w:r>
          </w:p>
        </w:tc>
        <w:tc>
          <w:tcPr>
            <w:tcW w:type="dxa" w:w="2376"/>
            <w:vAlign w:val="top"/>
            <w:tcMar>
              <w:top w:w="80" w:type="dxa"/>
              <w:start w:w="90" w:type="dxa"/>
              <w:bottom w:w="80" w:type="dxa"/>
              <w:end w:w="90" w:type="dxa"/>
            </w:tcMar>
          </w:tcPr>
          <w:p>
            <w:pPr>
              <w:spacing w:after="0" w:line="240" w:lineRule="auto"/>
            </w:pPr>
            <w:r>
              <w:rPr>
                <w:rFonts w:ascii="Aptos" w:hAnsi="Aptos"/>
                <w:sz w:val="16"/>
              </w:rPr>
              <w:t>`lim-pin`</w:t>
            </w:r>
          </w:p>
        </w:tc>
        <w:tc>
          <w:tcPr>
            <w:tcW w:type="dxa" w:w="6696"/>
            <w:vAlign w:val="top"/>
            <w:tcMar>
              <w:top w:w="80" w:type="dxa"/>
              <w:start w:w="90" w:type="dxa"/>
              <w:bottom w:w="80" w:type="dxa"/>
              <w:end w:w="90" w:type="dxa"/>
            </w:tcMar>
          </w:tcPr>
          <w:p>
            <w:pPr>
              <w:spacing w:after="0" w:line="240" w:lineRule="auto"/>
            </w:pPr>
            <w:r>
              <w:rPr>
                <w:rFonts w:ascii="Aptos" w:hAnsi="Aptos"/>
                <w:sz w:val="16"/>
              </w:rPr>
              <w:t>An observation records what you actually notice at a place and time. Keep it separate from explanations you have not yet checked. Returning later helps reveal change.</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lim-pin-observation-date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Date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date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lim-pin-observation-condition</w:t>
            </w:r>
          </w:p>
        </w:tc>
        <w:tc>
          <w:tcPr>
            <w:tcW w:type="dxa" w:w="1512"/>
            <w:vAlign w:val="top"/>
            <w:tcMar>
              <w:top w:w="80" w:type="dxa"/>
              <w:start w:w="90" w:type="dxa"/>
              <w:bottom w:w="80" w:type="dxa"/>
              <w:end w:w="90" w:type="dxa"/>
            </w:tcMar>
          </w:tcPr>
          <w:p>
            <w:pPr>
              <w:spacing w:after="0" w:line="240" w:lineRule="auto"/>
            </w:pPr>
            <w:r>
              <w:rPr>
                <w:rFonts w:ascii="Aptos" w:hAnsi="Aptos"/>
                <w:b/>
                <w:sz w:val="16"/>
              </w:rPr>
              <w:t>Condition</w:t>
            </w:r>
          </w:p>
        </w:tc>
        <w:tc>
          <w:tcPr>
            <w:tcW w:type="dxa" w:w="2376"/>
            <w:vAlign w:val="top"/>
            <w:tcMar>
              <w:top w:w="80" w:type="dxa"/>
              <w:start w:w="90" w:type="dxa"/>
              <w:bottom w:w="80" w:type="dxa"/>
              <w:end w:w="90" w:type="dxa"/>
            </w:tcMar>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condition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lim-pin-observation-growth</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Growth</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growth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lim-pin-observation-fruiting</w:t>
            </w:r>
          </w:p>
        </w:tc>
        <w:tc>
          <w:tcPr>
            <w:tcW w:type="dxa" w:w="1512"/>
            <w:vAlign w:val="top"/>
            <w:tcMar>
              <w:top w:w="80" w:type="dxa"/>
              <w:start w:w="90" w:type="dxa"/>
              <w:bottom w:w="80" w:type="dxa"/>
              <w:end w:w="90" w:type="dxa"/>
            </w:tcMar>
          </w:tcPr>
          <w:p>
            <w:pPr>
              <w:spacing w:after="0" w:line="240" w:lineRule="auto"/>
            </w:pPr>
            <w:r>
              <w:rPr>
                <w:rFonts w:ascii="Aptos" w:hAnsi="Aptos"/>
                <w:b/>
                <w:sz w:val="16"/>
              </w:rPr>
              <w:t>Fruiting</w:t>
            </w:r>
          </w:p>
        </w:tc>
        <w:tc>
          <w:tcPr>
            <w:tcW w:type="dxa" w:w="2376"/>
            <w:vAlign w:val="top"/>
            <w:tcMar>
              <w:top w:w="80" w:type="dxa"/>
              <w:start w:w="90" w:type="dxa"/>
              <w:bottom w:w="80" w:type="dxa"/>
              <w:end w:w="90" w:type="dxa"/>
            </w:tcMar>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fruiting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lim-pin-observation-problem</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Problem</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problem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lim-pin-observation-action</w:t>
            </w:r>
          </w:p>
        </w:tc>
        <w:tc>
          <w:tcPr>
            <w:tcW w:type="dxa" w:w="1512"/>
            <w:vAlign w:val="top"/>
            <w:tcMar>
              <w:top w:w="80" w:type="dxa"/>
              <w:start w:w="90" w:type="dxa"/>
              <w:bottom w:w="80" w:type="dxa"/>
              <w:end w:w="90" w:type="dxa"/>
            </w:tcMar>
          </w:tcPr>
          <w:p>
            <w:pPr>
              <w:spacing w:after="0" w:line="240" w:lineRule="auto"/>
            </w:pPr>
            <w:r>
              <w:rPr>
                <w:rFonts w:ascii="Aptos" w:hAnsi="Aptos"/>
                <w:b/>
                <w:sz w:val="16"/>
              </w:rPr>
              <w:t>Action</w:t>
            </w:r>
          </w:p>
        </w:tc>
        <w:tc>
          <w:tcPr>
            <w:tcW w:type="dxa" w:w="2376"/>
            <w:vAlign w:val="top"/>
            <w:tcMar>
              <w:top w:w="80" w:type="dxa"/>
              <w:start w:w="90" w:type="dxa"/>
              <w:bottom w:w="80" w:type="dxa"/>
              <w:end w:w="90" w:type="dxa"/>
            </w:tcMar>
          </w:tcPr>
          <w:p>
            <w:pPr>
              <w:spacing w:after="0" w:line="240" w:lineRule="auto"/>
            </w:pPr>
            <w:r>
              <w:rPr>
                <w:rFonts w:ascii="Aptos" w:hAnsi="Aptos"/>
                <w:sz w:val="16"/>
              </w:rPr>
              <w:t>`lim-pin-observation`</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action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lim-pin-note</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Note</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note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lim-pin-note-task</w:t>
            </w:r>
          </w:p>
        </w:tc>
        <w:tc>
          <w:tcPr>
            <w:tcW w:type="dxa" w:w="1512"/>
            <w:vAlign w:val="top"/>
            <w:tcMar>
              <w:top w:w="80" w:type="dxa"/>
              <w:start w:w="90" w:type="dxa"/>
              <w:bottom w:w="80" w:type="dxa"/>
              <w:end w:w="90" w:type="dxa"/>
            </w:tcMar>
          </w:tcPr>
          <w:p>
            <w:pPr>
              <w:spacing w:after="0" w:line="240" w:lineRule="auto"/>
            </w:pPr>
            <w:r>
              <w:rPr>
                <w:rFonts w:ascii="Aptos" w:hAnsi="Aptos"/>
                <w:b/>
                <w:sz w:val="16"/>
              </w:rPr>
              <w:t>Task</w:t>
            </w:r>
          </w:p>
        </w:tc>
        <w:tc>
          <w:tcPr>
            <w:tcW w:type="dxa" w:w="2376"/>
            <w:vAlign w:val="top"/>
            <w:tcMar>
              <w:top w:w="80" w:type="dxa"/>
              <w:start w:w="90" w:type="dxa"/>
              <w:bottom w:w="80" w:type="dxa"/>
              <w:end w:w="90" w:type="dxa"/>
            </w:tcMar>
          </w:tcPr>
          <w:p>
            <w:pPr>
              <w:spacing w:after="0" w:line="240" w:lineRule="auto"/>
            </w:pPr>
            <w:r>
              <w:rPr>
                <w:rFonts w:ascii="Aptos" w:hAnsi="Aptos"/>
                <w:sz w:val="16"/>
              </w:rPr>
              <w:t>`lim-pin-note`</w:t>
            </w:r>
          </w:p>
        </w:tc>
        <w:tc>
          <w:tcPr>
            <w:tcW w:type="dxa" w:w="6696"/>
            <w:vAlign w:val="top"/>
            <w:tcMar>
              <w:top w:w="80" w:type="dxa"/>
              <w:start w:w="90" w:type="dxa"/>
              <w:bottom w:w="80" w:type="dxa"/>
              <w:end w:w="90" w:type="dxa"/>
            </w:tcMar>
          </w:tcPr>
          <w:p>
            <w:pPr>
              <w:spacing w:after="0" w:line="240" w:lineRule="auto"/>
            </w:pPr>
            <w:r>
              <w:rPr>
                <w:rFonts w:ascii="Aptos" w:hAnsi="Aptos"/>
                <w:sz w:val="16"/>
              </w:rPr>
              <w:t>Explore task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r>
        <w:tc>
          <w:tcPr>
            <w:tcW w:type="dxa" w:w="2232"/>
            <w:vAlign w:val="top"/>
            <w:tcMar>
              <w:top w:w="80" w:type="dxa"/>
              <w:start w:w="90" w:type="dxa"/>
              <w:bottom w:w="80" w:type="dxa"/>
              <w:end w:w="90" w:type="dxa"/>
            </w:tcMar>
            <w:shd w:fill="F3F6F3"/>
          </w:tcPr>
          <w:p>
            <w:pPr>
              <w:spacing w:after="0" w:line="240" w:lineRule="auto"/>
            </w:pPr>
            <w:r>
              <w:rPr>
                <w:rFonts w:ascii="Consolas" w:hAnsi="Consolas"/>
                <w:sz w:val="14"/>
              </w:rPr>
              <w:t>lim-pin-note-data</w:t>
            </w:r>
          </w:p>
        </w:tc>
        <w:tc>
          <w:tcPr>
            <w:tcW w:type="dxa" w:w="1512"/>
            <w:vAlign w:val="top"/>
            <w:tcMar>
              <w:top w:w="80" w:type="dxa"/>
              <w:start w:w="90" w:type="dxa"/>
              <w:bottom w:w="80" w:type="dxa"/>
              <w:end w:w="90" w:type="dxa"/>
            </w:tcMar>
            <w:shd w:fill="F3F6F3"/>
          </w:tcPr>
          <w:p>
            <w:pPr>
              <w:spacing w:after="0" w:line="240" w:lineRule="auto"/>
            </w:pPr>
            <w:r>
              <w:rPr>
                <w:rFonts w:ascii="Aptos" w:hAnsi="Aptos"/>
                <w:b/>
                <w:sz w:val="16"/>
              </w:rPr>
              <w:t>Data</w:t>
            </w:r>
          </w:p>
        </w:tc>
        <w:tc>
          <w:tcPr>
            <w:tcW w:type="dxa" w:w="2376"/>
            <w:vAlign w:val="top"/>
            <w:tcMar>
              <w:top w:w="80" w:type="dxa"/>
              <w:start w:w="90" w:type="dxa"/>
              <w:bottom w:w="80" w:type="dxa"/>
              <w:end w:w="90" w:type="dxa"/>
            </w:tcMar>
            <w:shd w:fill="F3F6F3"/>
          </w:tcPr>
          <w:p>
            <w:pPr>
              <w:spacing w:after="0" w:line="240" w:lineRule="auto"/>
            </w:pPr>
            <w:r>
              <w:rPr>
                <w:rFonts w:ascii="Aptos" w:hAnsi="Aptos"/>
                <w:sz w:val="16"/>
              </w:rPr>
              <w:t>`lim-pin-note`</w:t>
            </w:r>
          </w:p>
        </w:tc>
        <w:tc>
          <w:tcPr>
            <w:tcW w:type="dxa" w:w="6696"/>
            <w:vAlign w:val="top"/>
            <w:tcMar>
              <w:top w:w="80" w:type="dxa"/>
              <w:start w:w="90" w:type="dxa"/>
              <w:bottom w:w="80" w:type="dxa"/>
              <w:end w:w="90" w:type="dxa"/>
            </w:tcMar>
            <w:shd w:fill="F3F6F3"/>
          </w:tcPr>
          <w:p>
            <w:pPr>
              <w:spacing w:after="0" w:line="240" w:lineRule="auto"/>
            </w:pPr>
            <w:r>
              <w:rPr>
                <w:rFonts w:ascii="Aptos" w:hAnsi="Aptos"/>
                <w:sz w:val="16"/>
              </w:rPr>
              <w:t>Explore data as part of this living place. Notice what changes between plants, locations and seasons. A useful learning note records what you see, where you see it and the questions you want to investigate next.</w:t>
            </w:r>
          </w:p>
        </w:tc>
        <w:tc>
          <w:tcPr>
            <w:tcW w:type="dxa" w:w="3096"/>
            <w:vAlign w:val="top"/>
            <w:tcMar>
              <w:top w:w="80" w:type="dxa"/>
              <w:start w:w="90" w:type="dxa"/>
              <w:bottom w:w="80" w:type="dxa"/>
              <w:end w:w="90" w:type="dxa"/>
            </w:tcMar>
            <w:shd w:fill="F3F6F3"/>
          </w:tcPr>
          <w:p>
            <w:pPr>
              <w:spacing w:after="0" w:line="240" w:lineRule="auto"/>
            </w:pPr>
            <w:r>
              <w:rPr>
                <w:rFonts w:ascii="Aptos" w:hAnsi="Aptos"/>
                <w:sz w:val="16"/>
              </w:rPr>
            </w:r>
          </w:p>
        </w:tc>
      </w:tr>
      <w:tr>
        <w:tc>
          <w:tcPr>
            <w:tcW w:type="dxa" w:w="2232"/>
            <w:vAlign w:val="top"/>
            <w:tcMar>
              <w:top w:w="80" w:type="dxa"/>
              <w:start w:w="90" w:type="dxa"/>
              <w:bottom w:w="80" w:type="dxa"/>
              <w:end w:w="90" w:type="dxa"/>
            </w:tcMar>
          </w:tcPr>
          <w:p>
            <w:pPr>
              <w:spacing w:after="0" w:line="240" w:lineRule="auto"/>
            </w:pPr>
            <w:r>
              <w:rPr>
                <w:rFonts w:ascii="Consolas" w:hAnsi="Consolas"/>
                <w:sz w:val="14"/>
              </w:rPr>
              <w:t>lim-pin-note-learning</w:t>
            </w:r>
          </w:p>
        </w:tc>
        <w:tc>
          <w:tcPr>
            <w:tcW w:type="dxa" w:w="1512"/>
            <w:vAlign w:val="top"/>
            <w:tcMar>
              <w:top w:w="80" w:type="dxa"/>
              <w:start w:w="90" w:type="dxa"/>
              <w:bottom w:w="80" w:type="dxa"/>
              <w:end w:w="90" w:type="dxa"/>
            </w:tcMar>
          </w:tcPr>
          <w:p>
            <w:pPr>
              <w:spacing w:after="0" w:line="240" w:lineRule="auto"/>
            </w:pPr>
            <w:r>
              <w:rPr>
                <w:rFonts w:ascii="Aptos" w:hAnsi="Aptos"/>
                <w:b/>
                <w:sz w:val="16"/>
              </w:rPr>
              <w:t>Learning</w:t>
            </w:r>
          </w:p>
        </w:tc>
        <w:tc>
          <w:tcPr>
            <w:tcW w:type="dxa" w:w="2376"/>
            <w:vAlign w:val="top"/>
            <w:tcMar>
              <w:top w:w="80" w:type="dxa"/>
              <w:start w:w="90" w:type="dxa"/>
              <w:bottom w:w="80" w:type="dxa"/>
              <w:end w:w="90" w:type="dxa"/>
            </w:tcMar>
          </w:tcPr>
          <w:p>
            <w:pPr>
              <w:spacing w:after="0" w:line="240" w:lineRule="auto"/>
            </w:pPr>
            <w:r>
              <w:rPr>
                <w:rFonts w:ascii="Aptos" w:hAnsi="Aptos"/>
                <w:sz w:val="16"/>
              </w:rPr>
              <w:t>`lim-pin-note`</w:t>
            </w:r>
          </w:p>
        </w:tc>
        <w:tc>
          <w:tcPr>
            <w:tcW w:type="dxa" w:w="6696"/>
            <w:vAlign w:val="top"/>
            <w:tcMar>
              <w:top w:w="80" w:type="dxa"/>
              <w:start w:w="90" w:type="dxa"/>
              <w:bottom w:w="80" w:type="dxa"/>
              <w:end w:w="90" w:type="dxa"/>
            </w:tcMar>
          </w:tcPr>
          <w:p>
            <w:pPr>
              <w:spacing w:after="0" w:line="240" w:lineRule="auto"/>
            </w:pPr>
            <w:r>
              <w:rPr>
                <w:rFonts w:ascii="Aptos" w:hAnsi="Aptos"/>
                <w:sz w:val="16"/>
              </w:rPr>
              <w:t>Follow a cell that interests you. Read its explanation here, then try a neighbouring topic. There is no required order.</w:t>
            </w:r>
          </w:p>
        </w:tc>
        <w:tc>
          <w:tcPr>
            <w:tcW w:type="dxa" w:w="3096"/>
            <w:vAlign w:val="top"/>
            <w:tcMar>
              <w:top w:w="80" w:type="dxa"/>
              <w:start w:w="90" w:type="dxa"/>
              <w:bottom w:w="80" w:type="dxa"/>
              <w:end w:w="90" w:type="dxa"/>
            </w:tcMar>
          </w:tcPr>
          <w:p>
            <w:pPr>
              <w:spacing w:after="0" w:line="240" w:lineRule="auto"/>
            </w:pPr>
            <w:r>
              <w:rPr>
                <w:rFonts w:ascii="Aptos" w:hAnsi="Aptos"/>
                <w:sz w:val="16"/>
              </w:rPr>
            </w:r>
          </w:p>
        </w:tc>
      </w:tr>
    </w:tbl>
    <w:p>
      <w:pPr>
        <w:spacing w:after="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