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NourishlandXR Try It Now Narrative</w:t>
      </w:r>
    </w:p>
    <w:p>
      <w:pPr>
        <w:pStyle w:val="Subtitle"/>
        <w:spacing w:after="400"/>
      </w:pPr>
      <w:r>
        <w:t>One step at a time review draft</w:t>
      </w:r>
    </w:p>
    <w:tbl>
      <w:tblPr>
        <w:tblW w:type="auto" w:w="0"/>
        <w:jc w:val="left"/>
        <w:tblLayout w:type="fixed"/>
        <w:tblLook w:firstColumn="1" w:firstRow="1" w:lastColumn="0" w:lastRow="0" w:noHBand="0" w:noVBand="1" w:val="04A0"/>
      </w:tblPr>
      <w:tblGrid>
        <w:gridCol w:w="2448"/>
        <w:gridCol w:w="7056"/>
      </w:tblGrid>
      <w:tr>
        <w:tc>
          <w:tcPr>
            <w:tcW w:type="dxa" w:w="4939"/>
            <w:tcMar>
              <w:top w:w="120" w:type="dxa"/>
              <w:start w:w="150" w:type="dxa"/>
              <w:bottom w:w="120" w:type="dxa"/>
              <w:end w:w="150" w:type="dxa"/>
            </w:tcMar>
            <w:vAlign w:val="center"/>
            <w:shd w:fill="E9ECEF"/>
          </w:tcPr>
          <w:p>
            <w:r>
              <w:rPr>
                <w:b/>
              </w:rPr>
              <w:t>Application version</w:t>
            </w:r>
          </w:p>
        </w:tc>
        <w:tc>
          <w:tcPr>
            <w:tcW w:type="dxa" w:w="4939"/>
            <w:tcMar>
              <w:top w:w="120" w:type="dxa"/>
              <w:start w:w="150" w:type="dxa"/>
              <w:bottom w:w="120" w:type="dxa"/>
              <w:end w:w="150" w:type="dxa"/>
            </w:tcMar>
            <w:vAlign w:val="center"/>
          </w:tcPr>
          <w:p>
            <w:r>
              <w:t>0.9181</w:t>
            </w:r>
          </w:p>
        </w:tc>
      </w:tr>
      <w:tr>
        <w:tc>
          <w:tcPr>
            <w:tcW w:type="dxa" w:w="4939"/>
            <w:tcMar>
              <w:top w:w="120" w:type="dxa"/>
              <w:start w:w="150" w:type="dxa"/>
              <w:bottom w:w="120" w:type="dxa"/>
              <w:end w:w="150" w:type="dxa"/>
            </w:tcMar>
            <w:vAlign w:val="center"/>
            <w:shd w:fill="E9ECEF"/>
          </w:tcPr>
          <w:p>
            <w:r>
              <w:rPr>
                <w:b/>
              </w:rPr>
              <w:t>Updated</w:t>
            </w:r>
          </w:p>
        </w:tc>
        <w:tc>
          <w:tcPr>
            <w:tcW w:type="dxa" w:w="4939"/>
            <w:tcMar>
              <w:top w:w="120" w:type="dxa"/>
              <w:start w:w="150" w:type="dxa"/>
              <w:bottom w:w="120" w:type="dxa"/>
              <w:end w:w="150" w:type="dxa"/>
            </w:tcMar>
            <w:vAlign w:val="center"/>
          </w:tcPr>
          <w:p>
            <w:r>
              <w:t>27 September 2026</w:t>
            </w:r>
          </w:p>
        </w:tc>
      </w:tr>
      <w:tr>
        <w:tc>
          <w:tcPr>
            <w:tcW w:type="dxa" w:w="4939"/>
            <w:tcMar>
              <w:top w:w="120" w:type="dxa"/>
              <w:start w:w="150" w:type="dxa"/>
              <w:bottom w:w="120" w:type="dxa"/>
              <w:end w:w="150" w:type="dxa"/>
            </w:tcMar>
            <w:vAlign w:val="center"/>
            <w:shd w:fill="E9ECEF"/>
          </w:tcPr>
          <w:p>
            <w:r>
              <w:rPr>
                <w:b/>
              </w:rPr>
              <w:t>Purpose</w:t>
            </w:r>
          </w:p>
        </w:tc>
        <w:tc>
          <w:tcPr>
            <w:tcW w:type="dxa" w:w="4939"/>
            <w:tcMar>
              <w:top w:w="120" w:type="dxa"/>
              <w:start w:w="150" w:type="dxa"/>
              <w:bottom w:w="120" w:type="dxa"/>
              <w:end w:w="150" w:type="dxa"/>
            </w:tcMar>
            <w:vAlign w:val="center"/>
          </w:tcPr>
          <w:p>
            <w:r>
              <w:t>Review the visitor narrative, screen timing and interaction rules before further implementation</w:t>
            </w:r>
          </w:p>
        </w:tc>
      </w:tr>
    </w:tbl>
    <w:p>
      <w:pPr>
        <w:spacing w:before="360" w:after="160"/>
      </w:pPr>
      <w:r>
        <w:rPr>
          <w:b/>
          <w:sz w:val="24"/>
        </w:rPr>
        <w:t>Decision</w:t>
      </w:r>
    </w:p>
    <w:p>
      <w:r>
        <w:t>The demonstration must unfold in deliberate stages. The visitor first receives a welcome, then imagines arriving in an unfamiliar garden. The Control panel appears only after those opening beats, without media. Each later surface has one job: the main screen tells the story, while the Control panel responds to the selected object or suggests the next interaction.</w:t>
      </w:r>
    </w:p>
    <w:p>
      <w:r>
        <w:t>This document is the review reference for visitor-facing sequence and wording. It deliberately uses public language such as plant information, learning cells and learning pathways. Internal development terminology must not appear in the experience.</w:t>
      </w:r>
    </w:p>
    <w:p>
      <w:r>
        <w:br w:type="page"/>
      </w:r>
    </w:p>
    <w:p>
      <w:pPr>
        <w:pStyle w:val="Heading1"/>
      </w:pPr>
      <w:r>
        <w:t>Experience rules</w:t>
      </w:r>
    </w:p>
    <w:p>
      <w:pPr>
        <w:spacing w:after="120" w:line="269" w:lineRule="auto"/>
      </w:pPr>
      <w:r>
        <w:rPr>
          <w:b/>
        </w:rPr>
        <w:t xml:space="preserve">One step at a time. </w:t>
      </w:r>
      <w:r>
        <w:t>Do not reveal the Control panel, tutorial media, learning cells or later concepts during the opening welcome. Every Continue action should advance one clear idea.</w:t>
      </w:r>
    </w:p>
    <w:p>
      <w:pPr>
        <w:spacing w:after="120" w:line="269" w:lineRule="auto"/>
      </w:pPr>
      <w:r>
        <w:rPr>
          <w:b/>
        </w:rPr>
        <w:t xml:space="preserve">One message per surface. </w:t>
      </w:r>
      <w:r>
        <w:t>Do not repeat the same explanation on the main screen and the Control panel. The main screen carries the narrative. The Control panel gives contextual information or a short action prompt.</w:t>
      </w:r>
    </w:p>
    <w:p>
      <w:pPr>
        <w:spacing w:after="120" w:line="269" w:lineRule="auto"/>
      </w:pPr>
      <w:r>
        <w:rPr>
          <w:b/>
        </w:rPr>
        <w:t xml:space="preserve">No split copy. </w:t>
      </w:r>
      <w:r>
        <w:t>Do not divide one explanation into 1 of 2 and 2 of 2. Reduce the type size within the approved readable range so the complete thought fits on one surface.</w:t>
      </w:r>
    </w:p>
    <w:p>
      <w:pPr>
        <w:spacing w:after="120" w:line="269" w:lineRule="auto"/>
      </w:pPr>
      <w:r>
        <w:rPr>
          <w:b/>
        </w:rPr>
        <w:t xml:space="preserve">Media starts closed. </w:t>
      </w:r>
      <w:r>
        <w:t>When the Control panel is introduced, show its frame and controls without opening the media area. Reveal an image only when it adds information to the current selection or tutorial action.</w:t>
      </w:r>
    </w:p>
    <w:p>
      <w:pPr>
        <w:spacing w:after="120" w:line="269" w:lineRule="auto"/>
      </w:pPr>
      <w:r>
        <w:rPr>
          <w:b/>
        </w:rPr>
        <w:t xml:space="preserve">Media never goes stale. </w:t>
      </w:r>
      <w:r>
        <w:t>A plant image appears only after that plant's information is opened. Selecting another plant replaces the image immediately. Closing plant information clears or collapses the previous plant image.</w:t>
      </w:r>
    </w:p>
    <w:p>
      <w:pPr>
        <w:spacing w:after="120" w:line="269" w:lineRule="auto"/>
      </w:pPr>
      <w:r>
        <w:rPr>
          <w:b/>
        </w:rPr>
        <w:t xml:space="preserve">Minimal image labels. </w:t>
      </w:r>
      <w:r>
        <w:t>Remove generic labels above and below images. A plant image may show only the plant name. A learning cell image may show only the cell name when identification is necessary.</w:t>
      </w:r>
    </w:p>
    <w:p>
      <w:pPr>
        <w:spacing w:after="120" w:line="269" w:lineRule="auto"/>
      </w:pPr>
      <w:r>
        <w:rPr>
          <w:b/>
        </w:rPr>
        <w:t xml:space="preserve">Images must match the step. </w:t>
      </w:r>
      <w:r>
        <w:t>Never use a nearby or generic illustration as a fallback. The distressed gardener carrying books belongs only to the explanation of cumbersome reference tools. The Project step must use a place or Area map image.</w:t>
      </w:r>
    </w:p>
    <w:p>
      <w:pPr>
        <w:spacing w:after="120" w:line="269" w:lineRule="auto"/>
      </w:pPr>
      <w:r>
        <w:rPr>
          <w:b/>
        </w:rPr>
        <w:t xml:space="preserve">Hands replace idle controllers. </w:t>
      </w:r>
      <w:r>
        <w:t>When controllers are dropped or stop reporting an active tracked pose, switch to hand tracking and draw an outline around the tracked hands. Never fall back to head or face movement as the interaction controller.</w:t>
      </w:r>
    </w:p>
    <w:p>
      <w:pPr>
        <w:spacing w:after="120" w:line="269" w:lineRule="auto"/>
      </w:pPr>
      <w:r>
        <w:rPr>
          <w:b/>
        </w:rPr>
        <w:t xml:space="preserve">Movement is visible. </w:t>
      </w:r>
      <w:r>
        <w:t>A Plant Orb or Note selected for movement receives a clear outline or glow. Notes use the same hold, move and release logic as Plant Orbs.</w:t>
      </w:r>
    </w:p>
    <w:p>
      <w:pPr>
        <w:spacing w:after="120" w:line="269" w:lineRule="auto"/>
      </w:pPr>
      <w:r>
        <w:rPr>
          <w:b/>
        </w:rPr>
        <w:t xml:space="preserve">Public language only. </w:t>
      </w:r>
      <w:r>
        <w:t>Use Plant information, Learning information, learning cells and learning pathways. Do not expose internal mesh acronyms or development labels.</w:t>
      </w:r>
    </w:p>
    <w:p>
      <w:pPr>
        <w:pStyle w:val="Heading1"/>
      </w:pPr>
      <w:r>
        <w:t>Control panel content rules</w:t>
      </w:r>
    </w:p>
    <w:p>
      <w:pPr>
        <w:spacing w:after="120" w:line="269" w:lineRule="auto"/>
      </w:pPr>
      <w:r>
        <w:rPr>
          <w:b/>
        </w:rPr>
        <w:t xml:space="preserve">Header </w:t>
      </w:r>
      <w:r>
        <w:t>Show the selected path on one line, for example Pigeon Pea &gt; Historical data &gt; Range and movement. Do not repeat the subject name above or below the path.</w:t>
      </w:r>
    </w:p>
    <w:p>
      <w:pPr>
        <w:spacing w:after="120" w:line="269" w:lineRule="auto"/>
      </w:pPr>
      <w:r>
        <w:rPr>
          <w:b/>
        </w:rPr>
        <w:t xml:space="preserve">Plant media </w:t>
      </w:r>
      <w:r>
        <w:t>Show the selected plant image only while its plant information is open. Place the plant name once, centred below the image. Do not show Reference image or another duplicate plant label.</w:t>
      </w:r>
    </w:p>
    <w:p>
      <w:pPr>
        <w:spacing w:after="120" w:line="269" w:lineRule="auto"/>
      </w:pPr>
      <w:r>
        <w:rPr>
          <w:b/>
        </w:rPr>
        <w:t xml:space="preserve">Tutorial media </w:t>
      </w:r>
      <w:r>
        <w:t>Use black and white tutorial drawings only when the drawing matches the current action. If no correct image exists, keep media closed rather than displaying the wrong picture.</w:t>
      </w:r>
    </w:p>
    <w:p>
      <w:pPr>
        <w:spacing w:after="120" w:line="269" w:lineRule="auto"/>
      </w:pPr>
      <w:r>
        <w:rPr>
          <w:b/>
        </w:rPr>
        <w:t xml:space="preserve">Note prompt </w:t>
      </w:r>
      <w:r>
        <w:t>When a Note is introduced, the panel should not repeat the main-screen explanation. It should say Select the Note to view other Note options.</w:t>
      </w:r>
    </w:p>
    <w:p>
      <w:pPr>
        <w:spacing w:after="120" w:line="269" w:lineRule="auto"/>
      </w:pPr>
      <w:r>
        <w:rPr>
          <w:b/>
        </w:rPr>
        <w:t xml:space="preserve">Learning media </w:t>
      </w:r>
      <w:r>
        <w:t>Do not display generic sketch labels. If a selected learning cell needs identification, show only its public cell name.</w:t>
      </w:r>
    </w:p>
    <w:p>
      <w:r>
        <w:br w:type="page"/>
      </w:r>
    </w:p>
    <w:p>
      <w:pPr>
        <w:pStyle w:val="Heading1"/>
      </w:pPr>
      <w:r>
        <w:t>Visitor narrative</w:t>
      </w:r>
    </w:p>
    <w:p>
      <w:r>
        <w:t>The following sequence is written as the visitor should experience it. Each step identifies what belongs on the main screen, what belongs in the Control panel and whether media is visible.</w:t>
      </w:r>
    </w:p>
    <w:p>
      <w:pPr>
        <w:pStyle w:val="Heading2"/>
        <w:keepNext/>
        <w:pageBreakBefore w:val="0"/>
      </w:pPr>
      <w:r>
        <w:t>Step 1  Welcome</w:t>
      </w:r>
    </w:p>
    <w:p>
      <w:pPr>
        <w:spacing w:after="120" w:line="269" w:lineRule="auto"/>
      </w:pPr>
      <w:r>
        <w:rPr>
          <w:b/>
        </w:rPr>
        <w:t xml:space="preserve">Main screen </w:t>
      </w:r>
      <w:r>
        <w:t>Welcome to NourishlandXR. Take a moment to settle in. This experience is designed to be explored at your own pace.</w:t>
      </w:r>
    </w:p>
    <w:p>
      <w:pPr>
        <w:spacing w:after="120" w:line="269" w:lineRule="auto"/>
      </w:pPr>
      <w:r>
        <w:rPr>
          <w:b/>
        </w:rPr>
        <w:t xml:space="preserve">Control panel </w:t>
      </w:r>
      <w:r>
        <w:t>Hidden.</w:t>
      </w:r>
    </w:p>
    <w:p>
      <w:pPr>
        <w:spacing w:after="120" w:line="269" w:lineRule="auto"/>
      </w:pPr>
      <w:r>
        <w:rPr>
          <w:b/>
        </w:rPr>
        <w:t xml:space="preserve">Media </w:t>
      </w:r>
      <w:r>
        <w:t>None.</w:t>
      </w:r>
    </w:p>
    <w:p>
      <w:pPr>
        <w:spacing w:after="120" w:line="269" w:lineRule="auto"/>
      </w:pPr>
      <w:r>
        <w:rPr>
          <w:b/>
        </w:rPr>
        <w:t xml:space="preserve">User action </w:t>
      </w:r>
      <w:r>
        <w:t>Start the journey.</w:t>
      </w:r>
    </w:p>
    <w:p>
      <w:pPr>
        <w:spacing w:after="120" w:line="269" w:lineRule="auto"/>
      </w:pPr>
      <w:r>
        <w:rPr>
          <w:b/>
        </w:rPr>
        <w:t xml:space="preserve">Interaction rule </w:t>
      </w:r>
      <w:r>
        <w:t>Only the main welcome surface is visible.</w:t>
      </w:r>
    </w:p>
    <w:p>
      <w:pPr>
        <w:pStyle w:val="Heading2"/>
        <w:keepNext/>
        <w:pageBreakBefore w:val="0"/>
      </w:pPr>
      <w:r>
        <w:t>Step 2  Imagine arriving in a garden</w:t>
      </w:r>
    </w:p>
    <w:p>
      <w:pPr>
        <w:spacing w:after="120" w:line="269" w:lineRule="auto"/>
      </w:pPr>
      <w:r>
        <w:rPr>
          <w:b/>
        </w:rPr>
        <w:t xml:space="preserve">Main screen </w:t>
      </w:r>
      <w:r>
        <w:t>Imagine arriving in a garden and noticing a plant you do not recognise. You pause, look closely and wonder what it is, how it belongs here and what it might teach you.</w:t>
      </w:r>
    </w:p>
    <w:p>
      <w:pPr>
        <w:spacing w:after="120" w:line="269" w:lineRule="auto"/>
      </w:pPr>
      <w:r>
        <w:rPr>
          <w:b/>
        </w:rPr>
        <w:t xml:space="preserve">Control panel </w:t>
      </w:r>
      <w:r>
        <w:t>Hidden.</w:t>
      </w:r>
    </w:p>
    <w:p>
      <w:pPr>
        <w:spacing w:after="120" w:line="269" w:lineRule="auto"/>
      </w:pPr>
      <w:r>
        <w:rPr>
          <w:b/>
        </w:rPr>
        <w:t xml:space="preserve">Media </w:t>
      </w:r>
      <w:r>
        <w:t>None. The opening idea should stand alone without competing imagery.</w:t>
      </w:r>
    </w:p>
    <w:p>
      <w:pPr>
        <w:spacing w:after="120" w:line="269" w:lineRule="auto"/>
      </w:pPr>
      <w:r>
        <w:rPr>
          <w:b/>
        </w:rPr>
        <w:t xml:space="preserve">User action </w:t>
      </w:r>
      <w:r>
        <w:t>Continue.</w:t>
      </w:r>
    </w:p>
    <w:p>
      <w:pPr>
        <w:spacing w:after="120" w:line="269" w:lineRule="auto"/>
      </w:pPr>
      <w:r>
        <w:rPr>
          <w:b/>
        </w:rPr>
        <w:t xml:space="preserve">Interaction rule </w:t>
      </w:r>
      <w:r>
        <w:t>Do not preload or reveal the Control panel during this step.</w:t>
      </w:r>
    </w:p>
    <w:p>
      <w:pPr>
        <w:pStyle w:val="Heading2"/>
        <w:keepNext/>
        <w:pageBreakBefore w:val="0"/>
      </w:pPr>
      <w:r>
        <w:t>Step 3  Meet the Control panel</w:t>
      </w:r>
    </w:p>
    <w:p>
      <w:pPr>
        <w:spacing w:after="120" w:line="269" w:lineRule="auto"/>
      </w:pPr>
      <w:r>
        <w:rPr>
          <w:b/>
        </w:rPr>
        <w:t xml:space="preserve">Main screen </w:t>
      </w:r>
      <w:r>
        <w:t>Meet your Control panel. It stays beside the experience and responds to the object or information you choose.</w:t>
      </w:r>
    </w:p>
    <w:p>
      <w:pPr>
        <w:spacing w:after="120" w:line="269" w:lineRule="auto"/>
      </w:pPr>
      <w:r>
        <w:rPr>
          <w:b/>
        </w:rPr>
        <w:t xml:space="preserve">Control panel </w:t>
      </w:r>
      <w:r>
        <w:t>Open the panel frame in its compact state. Show navigation and panel controls only. Do not repeat the sentence from the main screen.</w:t>
      </w:r>
    </w:p>
    <w:p>
      <w:pPr>
        <w:spacing w:after="120" w:line="269" w:lineRule="auto"/>
      </w:pPr>
      <w:r>
        <w:rPr>
          <w:b/>
        </w:rPr>
        <w:t xml:space="preserve">Media </w:t>
      </w:r>
      <w:r>
        <w:t>Closed. No picture is shown during the first reveal.</w:t>
      </w:r>
    </w:p>
    <w:p>
      <w:pPr>
        <w:spacing w:after="120" w:line="269" w:lineRule="auto"/>
      </w:pPr>
      <w:r>
        <w:rPr>
          <w:b/>
        </w:rPr>
        <w:t xml:space="preserve">User action </w:t>
      </w:r>
      <w:r>
        <w:t>Continue.</w:t>
      </w:r>
    </w:p>
    <w:p>
      <w:pPr>
        <w:spacing w:after="120" w:line="269" w:lineRule="auto"/>
      </w:pPr>
      <w:r>
        <w:rPr>
          <w:b/>
        </w:rPr>
        <w:t xml:space="preserve">Interaction rule </w:t>
      </w:r>
      <w:r>
        <w:t>This is the first moment the panel becomes visible. The media area can be detached later, but its initial state is closed.</w:t>
      </w:r>
    </w:p>
    <w:p>
      <w:pPr>
        <w:pStyle w:val="Heading2"/>
        <w:keepNext/>
        <w:pageBreakBefore w:val="0"/>
      </w:pPr>
      <w:r>
        <w:t>Step 4  Why a companion tool helps</w:t>
      </w:r>
    </w:p>
    <w:p>
      <w:pPr>
        <w:spacing w:after="120" w:line="269" w:lineRule="auto"/>
      </w:pPr>
      <w:r>
        <w:rPr>
          <w:b/>
        </w:rPr>
        <w:t xml:space="preserve">Main screen </w:t>
      </w:r>
      <w:r>
        <w:t>Identifying a plant in the field can mean carrying books, checking a phone, comparing manuals and trying to remember where each note belongs. Useful information becomes difficult to connect to the place in front of you.</w:t>
      </w:r>
    </w:p>
    <w:p>
      <w:pPr>
        <w:spacing w:after="120" w:line="269" w:lineRule="auto"/>
      </w:pPr>
      <w:r>
        <w:rPr>
          <w:b/>
        </w:rPr>
        <w:t xml:space="preserve">Control panel </w:t>
      </w:r>
      <w:r>
        <w:t>Show a short prompt such as Continue when ready. Do not repeat the paragraph.</w:t>
      </w:r>
    </w:p>
    <w:p>
      <w:pPr>
        <w:spacing w:after="120" w:line="269" w:lineRule="auto"/>
      </w:pPr>
      <w:r>
        <w:rPr>
          <w:b/>
        </w:rPr>
        <w:t xml:space="preserve">Media </w:t>
      </w:r>
      <w:r>
        <w:t>Show the black and white drawing of the distressed gardener carrying books, a phone, compass and manuals. This image belongs only here.</w:t>
      </w:r>
    </w:p>
    <w:p>
      <w:pPr>
        <w:spacing w:after="120" w:line="269" w:lineRule="auto"/>
      </w:pPr>
      <w:r>
        <w:rPr>
          <w:b/>
        </w:rPr>
        <w:t xml:space="preserve">User action </w:t>
      </w:r>
      <w:r>
        <w:t>Continue.</w:t>
      </w:r>
    </w:p>
    <w:p>
      <w:pPr>
        <w:pStyle w:val="Heading2"/>
        <w:keepNext/>
        <w:pageBreakBefore w:val="0"/>
      </w:pPr>
      <w:r>
        <w:t>Step 5  A Project represents a whole place</w:t>
      </w:r>
    </w:p>
    <w:p>
      <w:pPr>
        <w:spacing w:after="120" w:line="269" w:lineRule="auto"/>
      </w:pPr>
      <w:r>
        <w:rPr>
          <w:b/>
        </w:rPr>
        <w:t xml:space="preserve">Main screen </w:t>
      </w:r>
      <w:r>
        <w:t>A Project brings the place, its plants, Areas, observations and knowledge into one connected structure.</w:t>
      </w:r>
    </w:p>
    <w:p>
      <w:pPr>
        <w:spacing w:after="120" w:line="269" w:lineRule="auto"/>
      </w:pPr>
      <w:r>
        <w:rPr>
          <w:b/>
        </w:rPr>
        <w:t xml:space="preserve">Control panel </w:t>
      </w:r>
      <w:r>
        <w:t>Show the current step title and Continue. Do not describe the Project a second time.</w:t>
      </w:r>
    </w:p>
    <w:p>
      <w:pPr>
        <w:spacing w:after="120" w:line="269" w:lineRule="auto"/>
      </w:pPr>
      <w:r>
        <w:rPr>
          <w:b/>
        </w:rPr>
        <w:t xml:space="preserve">Media </w:t>
      </w:r>
      <w:r>
        <w:t>Show a black and white place map with clearly separated Areas. Do not reuse the distressed gardener image.</w:t>
      </w:r>
    </w:p>
    <w:p>
      <w:pPr>
        <w:spacing w:after="120" w:line="269" w:lineRule="auto"/>
      </w:pPr>
      <w:r>
        <w:rPr>
          <w:b/>
        </w:rPr>
        <w:t xml:space="preserve">User action </w:t>
      </w:r>
      <w:r>
        <w:t>Continue.</w:t>
      </w:r>
    </w:p>
    <w:p>
      <w:pPr>
        <w:pStyle w:val="Heading2"/>
        <w:keepNext/>
        <w:pageBreakBefore w:val="0"/>
      </w:pPr>
      <w:r>
        <w:t>Step 6  One place with clear Areas</w:t>
      </w:r>
    </w:p>
    <w:p>
      <w:pPr>
        <w:spacing w:after="120" w:line="269" w:lineRule="auto"/>
      </w:pPr>
      <w:r>
        <w:rPr>
          <w:b/>
        </w:rPr>
        <w:t xml:space="preserve">Main screen </w:t>
      </w:r>
      <w:r>
        <w:t>Areas organise meaningful parts of a Project, such as a school garden, rainforest walk or food forest. Plants, observations, stories and visitor guidance become access points inside those Areas.</w:t>
      </w:r>
    </w:p>
    <w:p>
      <w:pPr>
        <w:spacing w:after="120" w:line="269" w:lineRule="auto"/>
      </w:pPr>
      <w:r>
        <w:rPr>
          <w:b/>
        </w:rPr>
        <w:t xml:space="preserve">Control panel </w:t>
      </w:r>
      <w:r>
        <w:t>Show a concise Area navigation cue only.</w:t>
      </w:r>
    </w:p>
    <w:p>
      <w:pPr>
        <w:spacing w:after="120" w:line="269" w:lineRule="auto"/>
      </w:pPr>
      <w:r>
        <w:rPr>
          <w:b/>
        </w:rPr>
        <w:t xml:space="preserve">Media </w:t>
      </w:r>
      <w:r>
        <w:t>Use the verified Area illustration. Hide the previous image before this one appears.</w:t>
      </w:r>
    </w:p>
    <w:p>
      <w:pPr>
        <w:spacing w:after="120" w:line="269" w:lineRule="auto"/>
      </w:pPr>
      <w:r>
        <w:rPr>
          <w:b/>
        </w:rPr>
        <w:t xml:space="preserve">User action </w:t>
      </w:r>
      <w:r>
        <w:t>Continue.</w:t>
      </w:r>
    </w:p>
    <w:p>
      <w:pPr>
        <w:pStyle w:val="Heading2"/>
        <w:keepNext/>
        <w:pageBreakBefore w:val="0"/>
      </w:pPr>
      <w:r>
        <w:t>Step 7  Place the first Plant Orb</w:t>
      </w:r>
    </w:p>
    <w:p>
      <w:pPr>
        <w:spacing w:after="120" w:line="269" w:lineRule="auto"/>
      </w:pPr>
      <w:r>
        <w:rPr>
          <w:b/>
        </w:rPr>
        <w:t xml:space="preserve">Main screen </w:t>
      </w:r>
      <w:r>
        <w:t>Plants can have information connected to their real-world location. Pigeon Pea is the first example. Choose where it belongs in the scene.</w:t>
      </w:r>
    </w:p>
    <w:p>
      <w:pPr>
        <w:spacing w:after="120" w:line="269" w:lineRule="auto"/>
      </w:pPr>
      <w:r>
        <w:rPr>
          <w:b/>
        </w:rPr>
        <w:t xml:space="preserve">Control panel </w:t>
      </w:r>
      <w:r>
        <w:t>Show placement guidance. Keep plant media closed because the plant information has not been opened yet.</w:t>
      </w:r>
    </w:p>
    <w:p>
      <w:pPr>
        <w:spacing w:after="120" w:line="269" w:lineRule="auto"/>
      </w:pPr>
      <w:r>
        <w:rPr>
          <w:b/>
        </w:rPr>
        <w:t xml:space="preserve">Media </w:t>
      </w:r>
      <w:r>
        <w:t>Closed.</w:t>
      </w:r>
    </w:p>
    <w:p>
      <w:pPr>
        <w:spacing w:after="120" w:line="269" w:lineRule="auto"/>
      </w:pPr>
      <w:r>
        <w:rPr>
          <w:b/>
        </w:rPr>
        <w:t xml:space="preserve">User action </w:t>
      </w:r>
      <w:r>
        <w:t>Place Pigeon Pea.</w:t>
      </w:r>
    </w:p>
    <w:p>
      <w:pPr>
        <w:spacing w:after="120" w:line="269" w:lineRule="auto"/>
      </w:pPr>
      <w:r>
        <w:rPr>
          <w:b/>
        </w:rPr>
        <w:t xml:space="preserve">Interaction rule </w:t>
      </w:r>
      <w:r>
        <w:t>The Orb must sit on the chosen ground position. When selected for movement, its outline or glow clearly changes. Hold, move and release must work with controller or hand input.</w:t>
      </w:r>
    </w:p>
    <w:p>
      <w:pPr>
        <w:pStyle w:val="Heading2"/>
        <w:keepNext/>
        <w:pageBreakBefore w:val="0"/>
      </w:pPr>
      <w:r>
        <w:t>Step 8  Open the first plant information</w:t>
      </w:r>
    </w:p>
    <w:p>
      <w:pPr>
        <w:spacing w:after="120" w:line="269" w:lineRule="auto"/>
      </w:pPr>
      <w:r>
        <w:rPr>
          <w:b/>
        </w:rPr>
        <w:t xml:space="preserve">Main screen </w:t>
      </w:r>
      <w:r>
        <w:t>This Plant Orb connects information to Pigeon Pea in the real place. Select the Orb to explore its information.</w:t>
      </w:r>
    </w:p>
    <w:p>
      <w:pPr>
        <w:spacing w:after="120" w:line="269" w:lineRule="auto"/>
      </w:pPr>
      <w:r>
        <w:rPr>
          <w:b/>
        </w:rPr>
        <w:t xml:space="preserve">Control panel </w:t>
      </w:r>
      <w:r>
        <w:t>Open the selected plant's information. Use one path line for navigation. Remove duplicate plant names and scientific names from the panel header area.</w:t>
      </w:r>
    </w:p>
    <w:p>
      <w:pPr>
        <w:spacing w:after="120" w:line="269" w:lineRule="auto"/>
      </w:pPr>
      <w:r>
        <w:rPr>
          <w:b/>
        </w:rPr>
        <w:t xml:space="preserve">Media </w:t>
      </w:r>
      <w:r>
        <w:t>Show the Pigeon Pea image only after the information opens. Place Pigeon Pea once, centred below the image. Show no generic image labels.</w:t>
      </w:r>
    </w:p>
    <w:p>
      <w:pPr>
        <w:spacing w:after="120" w:line="269" w:lineRule="auto"/>
      </w:pPr>
      <w:r>
        <w:rPr>
          <w:b/>
        </w:rPr>
        <w:t xml:space="preserve">User action </w:t>
      </w:r>
      <w:r>
        <w:t>Select information cells, then Continue.</w:t>
      </w:r>
    </w:p>
    <w:p>
      <w:pPr>
        <w:spacing w:after="120" w:line="269" w:lineRule="auto"/>
      </w:pPr>
      <w:r>
        <w:rPr>
          <w:b/>
        </w:rPr>
        <w:t xml:space="preserve">Interaction rule </w:t>
      </w:r>
      <w:r>
        <w:t>Opening another plant must immediately replace the picture, label and information path. The last plant must never remain visible after selection changes.</w:t>
      </w:r>
    </w:p>
    <w:p>
      <w:pPr>
        <w:pStyle w:val="Heading2"/>
        <w:keepNext/>
        <w:pageBreakBefore/>
      </w:pPr>
      <w:r>
        <w:t>Step 9  Compare a second plant</w:t>
      </w:r>
    </w:p>
    <w:p>
      <w:pPr>
        <w:spacing w:after="120" w:line="269" w:lineRule="auto"/>
      </w:pPr>
      <w:r>
        <w:rPr>
          <w:b/>
        </w:rPr>
        <w:t xml:space="preserve">Main screen </w:t>
      </w:r>
      <w:r>
        <w:t>Add Moringa to compare a different plant role and see how more than one plant becomes part of the same living map.</w:t>
      </w:r>
    </w:p>
    <w:p>
      <w:pPr>
        <w:spacing w:after="120" w:line="269" w:lineRule="auto"/>
      </w:pPr>
      <w:r>
        <w:rPr>
          <w:b/>
        </w:rPr>
        <w:t xml:space="preserve">Control panel </w:t>
      </w:r>
      <w:r>
        <w:t>Show placement guidance first, with media closed. After Moringa's information opens, show its own information and image.</w:t>
      </w:r>
    </w:p>
    <w:p>
      <w:pPr>
        <w:spacing w:after="120" w:line="269" w:lineRule="auto"/>
      </w:pPr>
      <w:r>
        <w:rPr>
          <w:b/>
        </w:rPr>
        <w:t xml:space="preserve">Media </w:t>
      </w:r>
      <w:r>
        <w:t>Closed during placement. Show the Moringa image only when Moringa's information is open.</w:t>
      </w:r>
    </w:p>
    <w:p>
      <w:pPr>
        <w:spacing w:after="120" w:line="269" w:lineRule="auto"/>
      </w:pPr>
      <w:r>
        <w:rPr>
          <w:b/>
        </w:rPr>
        <w:t xml:space="preserve">User action </w:t>
      </w:r>
      <w:r>
        <w:t>Place Moringa, select it and explore its information.</w:t>
      </w:r>
    </w:p>
    <w:p>
      <w:pPr>
        <w:spacing w:after="120" w:line="269" w:lineRule="auto"/>
      </w:pPr>
      <w:r>
        <w:rPr>
          <w:b/>
        </w:rPr>
        <w:t xml:space="preserve">Interaction rule </w:t>
      </w:r>
      <w:r>
        <w:t>Both Plant Orbs remain independently selectable and movable. Selection state must be visible.</w:t>
      </w:r>
    </w:p>
    <w:p>
      <w:pPr>
        <w:pStyle w:val="Heading2"/>
        <w:keepNext/>
        <w:pageBreakBefore w:val="0"/>
      </w:pPr>
      <w:r>
        <w:t>Step 10  Add a local observation</w:t>
      </w:r>
    </w:p>
    <w:p>
      <w:pPr>
        <w:spacing w:after="120" w:line="269" w:lineRule="auto"/>
      </w:pPr>
      <w:r>
        <w:rPr>
          <w:b/>
        </w:rPr>
        <w:t xml:space="preserve">Main screen </w:t>
      </w:r>
      <w:r>
        <w:t>Plant information explains what is generally known. A Note records what someone sees, remembers, asks or needs to do in this place.</w:t>
      </w:r>
    </w:p>
    <w:p>
      <w:pPr>
        <w:spacing w:after="120" w:line="269" w:lineRule="auto"/>
      </w:pPr>
      <w:r>
        <w:rPr>
          <w:b/>
        </w:rPr>
        <w:t xml:space="preserve">Control panel </w:t>
      </w:r>
      <w:r>
        <w:t>Do not repeat the main-screen definition. Show Select the Note to view other Note options.</w:t>
      </w:r>
    </w:p>
    <w:p>
      <w:pPr>
        <w:spacing w:after="120" w:line="269" w:lineRule="auto"/>
      </w:pPr>
      <w:r>
        <w:rPr>
          <w:b/>
        </w:rPr>
        <w:t xml:space="preserve">Media </w:t>
      </w:r>
      <w:r>
        <w:t>Use the verified Note illustration only during the Note action. Clear any plant image before it appears.</w:t>
      </w:r>
    </w:p>
    <w:p>
      <w:pPr>
        <w:spacing w:after="120" w:line="269" w:lineRule="auto"/>
      </w:pPr>
      <w:r>
        <w:rPr>
          <w:b/>
        </w:rPr>
        <w:t xml:space="preserve">User action </w:t>
      </w:r>
      <w:r>
        <w:t>Place the Note, select it and review the available Note options.</w:t>
      </w:r>
    </w:p>
    <w:p>
      <w:pPr>
        <w:spacing w:after="120" w:line="269" w:lineRule="auto"/>
      </w:pPr>
      <w:r>
        <w:rPr>
          <w:b/>
        </w:rPr>
        <w:t xml:space="preserve">Interaction rule </w:t>
      </w:r>
      <w:r>
        <w:t>A selected Note receives the same clear movement outline as an Orb. Hold, move and release must reposition it.</w:t>
      </w:r>
    </w:p>
    <w:p>
      <w:pPr>
        <w:pStyle w:val="Heading2"/>
        <w:keepNext/>
        <w:pageBreakBefore w:val="0"/>
      </w:pPr>
      <w:r>
        <w:t>Step 11  Introduce Areas and Totems</w:t>
      </w:r>
    </w:p>
    <w:p>
      <w:pPr>
        <w:spacing w:after="120" w:line="269" w:lineRule="auto"/>
      </w:pPr>
      <w:r>
        <w:rPr>
          <w:b/>
        </w:rPr>
        <w:t xml:space="preserve">Main screen </w:t>
      </w:r>
      <w:r>
        <w:t>The mapped plants and observation belong to Areas. Each Area can have a welcoming Totem that gathers local information and helps visitors understand where they are.</w:t>
      </w:r>
    </w:p>
    <w:p>
      <w:pPr>
        <w:spacing w:after="120" w:line="269" w:lineRule="auto"/>
      </w:pPr>
      <w:r>
        <w:rPr>
          <w:b/>
        </w:rPr>
        <w:t xml:space="preserve">Control panel </w:t>
      </w:r>
      <w:r>
        <w:t>Show the current Area or Totem name and the next action. Keep the wording shorter than the main-screen explanation.</w:t>
      </w:r>
    </w:p>
    <w:p>
      <w:pPr>
        <w:spacing w:after="120" w:line="269" w:lineRule="auto"/>
      </w:pPr>
      <w:r>
        <w:rPr>
          <w:b/>
        </w:rPr>
        <w:t xml:space="preserve">Media </w:t>
      </w:r>
      <w:r>
        <w:t>Show the matching Totem illustration only after the Totem concept is introduced.</w:t>
      </w:r>
    </w:p>
    <w:p>
      <w:pPr>
        <w:spacing w:after="120" w:line="269" w:lineRule="auto"/>
      </w:pPr>
      <w:r>
        <w:rPr>
          <w:b/>
        </w:rPr>
        <w:t xml:space="preserve">User action </w:t>
      </w:r>
      <w:r>
        <w:t>Place the Botanical Garden Totem.</w:t>
      </w:r>
    </w:p>
    <w:p>
      <w:pPr>
        <w:pStyle w:val="Heading2"/>
        <w:keepNext/>
        <w:pageBreakBefore w:val="0"/>
      </w:pPr>
      <w:r>
        <w:t>Step 12  Use the Totem</w:t>
      </w:r>
    </w:p>
    <w:p>
      <w:pPr>
        <w:spacing w:after="120" w:line="269" w:lineRule="auto"/>
      </w:pPr>
      <w:r>
        <w:rPr>
          <w:b/>
        </w:rPr>
        <w:t xml:space="preserve">Main screen </w:t>
      </w:r>
      <w:r>
        <w:t>The Totem has two physical buttons. One shows or stores its attached signs. The other fades or restores the Totem when it is not being used.</w:t>
      </w:r>
    </w:p>
    <w:p>
      <w:pPr>
        <w:spacing w:after="120" w:line="269" w:lineRule="auto"/>
      </w:pPr>
      <w:r>
        <w:rPr>
          <w:b/>
        </w:rPr>
        <w:t xml:space="preserve">Control panel </w:t>
      </w:r>
      <w:r>
        <w:t>Show the two button actions. Do not bury them inside a settings panel.</w:t>
      </w:r>
    </w:p>
    <w:p>
      <w:pPr>
        <w:spacing w:after="120" w:line="269" w:lineRule="auto"/>
      </w:pPr>
      <w:r>
        <w:rPr>
          <w:b/>
        </w:rPr>
        <w:t xml:space="preserve">Media </w:t>
      </w:r>
      <w:r>
        <w:t>Keep the Totem tutorial image visible only while this interaction is being explained.</w:t>
      </w:r>
    </w:p>
    <w:p>
      <w:pPr>
        <w:spacing w:after="120" w:line="269" w:lineRule="auto"/>
      </w:pPr>
      <w:r>
        <w:rPr>
          <w:b/>
        </w:rPr>
        <w:t xml:space="preserve">User action </w:t>
      </w:r>
      <w:r>
        <w:t>Press each physical button and continue.</w:t>
      </w:r>
    </w:p>
    <w:p>
      <w:pPr>
        <w:spacing w:after="120" w:line="269" w:lineRule="auto"/>
      </w:pPr>
      <w:r>
        <w:rPr>
          <w:b/>
        </w:rPr>
        <w:t xml:space="preserve">Interaction rule </w:t>
      </w:r>
      <w:r>
        <w:t>The Totem must look like a modern elemental marker, not a thin pole or an imitation wood model. It needs enough width and silhouette to read as a Totem, with both buttons visibly raised on its body. Its base must meet the ground. Placement depth must be adjustable before confirmation.</w:t>
      </w:r>
    </w:p>
    <w:p>
      <w:pPr>
        <w:pStyle w:val="Heading2"/>
        <w:keepNext/>
        <w:pageBreakBefore w:val="0"/>
      </w:pPr>
      <w:r>
        <w:t>Step 13  Connect Areas</w:t>
      </w:r>
    </w:p>
    <w:p>
      <w:pPr>
        <w:spacing w:after="120" w:line="269" w:lineRule="auto"/>
      </w:pPr>
      <w:r>
        <w:rPr>
          <w:b/>
        </w:rPr>
        <w:t xml:space="preserve">Main screen </w:t>
      </w:r>
      <w:r>
        <w:t>A second Totem can mark another Area. A route links the Areas without merging their plants, Notes or local information.</w:t>
      </w:r>
    </w:p>
    <w:p>
      <w:pPr>
        <w:spacing w:after="120" w:line="269" w:lineRule="auto"/>
      </w:pPr>
      <w:r>
        <w:rPr>
          <w:b/>
        </w:rPr>
        <w:t xml:space="preserve">Control panel </w:t>
      </w:r>
      <w:r>
        <w:t>Show the destination Area and route action only.</w:t>
      </w:r>
    </w:p>
    <w:p>
      <w:pPr>
        <w:spacing w:after="120" w:line="269" w:lineRule="auto"/>
      </w:pPr>
      <w:r>
        <w:rPr>
          <w:b/>
        </w:rPr>
        <w:t xml:space="preserve">Media </w:t>
      </w:r>
      <w:r>
        <w:t>Use the correct linked-Areas illustration. Do not retain the previous Totem close-up if the route is now the subject.</w:t>
      </w:r>
    </w:p>
    <w:p>
      <w:pPr>
        <w:spacing w:after="120" w:line="269" w:lineRule="auto"/>
      </w:pPr>
      <w:r>
        <w:rPr>
          <w:b/>
        </w:rPr>
        <w:t xml:space="preserve">User action </w:t>
      </w:r>
      <w:r>
        <w:t>Show the Rainforest Walk Totem, then inspect the route.</w:t>
      </w:r>
    </w:p>
    <w:p>
      <w:pPr>
        <w:pStyle w:val="Heading2"/>
        <w:keepNext/>
        <w:pageBreakBefore w:val="0"/>
      </w:pPr>
      <w:r>
        <w:t>Step 14  Turn plant information into useful direction</w:t>
      </w:r>
    </w:p>
    <w:p>
      <w:pPr>
        <w:spacing w:after="120" w:line="269" w:lineRule="auto"/>
      </w:pPr>
      <w:r>
        <w:rPr>
          <w:b/>
        </w:rPr>
        <w:t xml:space="preserve">Main screen </w:t>
      </w:r>
      <w:r>
        <w:t>NourishlandXR can also interpret plant information in relation to a person's intention. A visitor might want to understand the land, create a food forest, improve habitat, choose what to observe or decide what to try next. The tool connects what is known about plants with that purpose.</w:t>
      </w:r>
    </w:p>
    <w:p>
      <w:pPr>
        <w:spacing w:after="120" w:line="269" w:lineRule="auto"/>
      </w:pPr>
      <w:r>
        <w:rPr>
          <w:b/>
        </w:rPr>
        <w:t xml:space="preserve">Control panel </w:t>
      </w:r>
      <w:r>
        <w:t>Show a short prompt to continue into learning pathways. Do not expose internal system labels.</w:t>
      </w:r>
    </w:p>
    <w:p>
      <w:pPr>
        <w:spacing w:after="120" w:line="269" w:lineRule="auto"/>
      </w:pPr>
      <w:r>
        <w:rPr>
          <w:b/>
        </w:rPr>
        <w:t xml:space="preserve">Media </w:t>
      </w:r>
      <w:r>
        <w:t>Use a purpose-and-plant illustration only if it clearly shows the connection between information and intention.</w:t>
      </w:r>
    </w:p>
    <w:p>
      <w:pPr>
        <w:spacing w:after="120" w:line="269" w:lineRule="auto"/>
      </w:pPr>
      <w:r>
        <w:rPr>
          <w:b/>
        </w:rPr>
        <w:t xml:space="preserve">User action </w:t>
      </w:r>
      <w:r>
        <w:t>Continue to learning pathways.</w:t>
      </w:r>
    </w:p>
    <w:p>
      <w:pPr>
        <w:spacing w:after="120" w:line="269" w:lineRule="auto"/>
      </w:pPr>
      <w:r>
        <w:rPr>
          <w:b/>
        </w:rPr>
        <w:t xml:space="preserve">Interaction rule </w:t>
      </w:r>
      <w:r>
        <w:t>This explanation must appear before any learning cells or pathway archetypes are revealed.</w:t>
      </w:r>
    </w:p>
    <w:p>
      <w:pPr>
        <w:pStyle w:val="Heading2"/>
        <w:keepNext/>
        <w:pageBreakBefore w:val="0"/>
      </w:pPr>
      <w:r>
        <w:t>Step 15  Learn here or separately</w:t>
      </w:r>
    </w:p>
    <w:p>
      <w:pPr>
        <w:spacing w:after="120" w:line="269" w:lineRule="auto"/>
      </w:pPr>
      <w:r>
        <w:rPr>
          <w:b/>
        </w:rPr>
        <w:t xml:space="preserve">Main screen </w:t>
      </w:r>
      <w:r>
        <w:t>A learning pathway can guide someone on the spot, where questions and actions stay connected to the living place. The same pathway can also be used before a visit, in a classroom or when reflecting afterwards.</w:t>
      </w:r>
    </w:p>
    <w:p>
      <w:pPr>
        <w:spacing w:after="120" w:line="269" w:lineRule="auto"/>
      </w:pPr>
      <w:r>
        <w:rPr>
          <w:b/>
        </w:rPr>
        <w:t xml:space="preserve">Control panel </w:t>
      </w:r>
      <w:r>
        <w:t>Introduce learning pathways in public language. Keep the explanation complementary to the main screen.</w:t>
      </w:r>
    </w:p>
    <w:p>
      <w:pPr>
        <w:spacing w:after="120" w:line="269" w:lineRule="auto"/>
      </w:pPr>
      <w:r>
        <w:rPr>
          <w:b/>
        </w:rPr>
        <w:t xml:space="preserve">Media </w:t>
      </w:r>
      <w:r>
        <w:t>Show the verified connection illustration. Use no generic sketch labels.</w:t>
      </w:r>
    </w:p>
    <w:p>
      <w:pPr>
        <w:spacing w:after="120" w:line="269" w:lineRule="auto"/>
      </w:pPr>
      <w:r>
        <w:rPr>
          <w:b/>
        </w:rPr>
        <w:t xml:space="preserve">User action </w:t>
      </w:r>
      <w:r>
        <w:t>Show pathway archetypes.</w:t>
      </w:r>
    </w:p>
    <w:p>
      <w:pPr>
        <w:pStyle w:val="Heading2"/>
        <w:keepNext/>
        <w:pageBreakBefore w:val="0"/>
      </w:pPr>
      <w:r>
        <w:t>Step 16  Explore a pathway</w:t>
      </w:r>
    </w:p>
    <w:p>
      <w:pPr>
        <w:spacing w:after="120" w:line="269" w:lineRule="auto"/>
      </w:pPr>
      <w:r>
        <w:rPr>
          <w:b/>
        </w:rPr>
        <w:t xml:space="preserve">Main screen </w:t>
      </w:r>
      <w:r>
        <w:t>Choose a pathway to read the place, understand living relationships, design with them or shape an outcome.</w:t>
      </w:r>
    </w:p>
    <w:p>
      <w:pPr>
        <w:spacing w:after="120" w:line="269" w:lineRule="auto"/>
      </w:pPr>
      <w:r>
        <w:rPr>
          <w:b/>
        </w:rPr>
        <w:t xml:space="preserve">Control panel </w:t>
      </w:r>
      <w:r>
        <w:t>Show the selected pathway or cell name and its unique guidance. Do not add internal mesh labels above or below the image.</w:t>
      </w:r>
    </w:p>
    <w:p>
      <w:pPr>
        <w:spacing w:after="120" w:line="269" w:lineRule="auto"/>
      </w:pPr>
      <w:r>
        <w:rPr>
          <w:b/>
        </w:rPr>
        <w:t xml:space="preserve">Media </w:t>
      </w:r>
      <w:r>
        <w:t>Show the selected pathway illustration. If a single learning cell needs identification, show only its public name.</w:t>
      </w:r>
    </w:p>
    <w:p>
      <w:pPr>
        <w:spacing w:after="120" w:line="269" w:lineRule="auto"/>
      </w:pPr>
      <w:r>
        <w:rPr>
          <w:b/>
        </w:rPr>
        <w:t xml:space="preserve">User action </w:t>
      </w:r>
      <w:r>
        <w:t>Select an archetype and explore its connected learning cells.</w:t>
      </w:r>
    </w:p>
    <w:p>
      <w:pPr>
        <w:spacing w:after="120" w:line="269" w:lineRule="auto"/>
      </w:pPr>
      <w:r>
        <w:rPr>
          <w:b/>
        </w:rPr>
        <w:t xml:space="preserve">Interaction rule </w:t>
      </w:r>
      <w:r>
        <w:t>Fade Totems and Notes into the background while pathways are in focus. Keep their anchors, but reduce visual load.</w:t>
      </w:r>
    </w:p>
    <w:p>
      <w:pPr>
        <w:pStyle w:val="Heading2"/>
        <w:keepNext/>
        <w:pageBreakBefore/>
      </w:pPr>
      <w:r>
        <w:t>Step 17  Close the journey</w:t>
      </w:r>
    </w:p>
    <w:p>
      <w:pPr>
        <w:spacing w:after="120" w:line="269" w:lineRule="auto"/>
      </w:pPr>
      <w:r>
        <w:rPr>
          <w:b/>
        </w:rPr>
        <w:t xml:space="preserve">Main screen </w:t>
      </w:r>
      <w:r>
        <w:t>You mapped plants, opened their information, recorded an observation, connected Areas and used plant knowledge to explore a purpose. NourishlandXR can support gardens, schools, parks, farms, forests and small home projects through the same connected structure.</w:t>
      </w:r>
    </w:p>
    <w:p>
      <w:pPr>
        <w:spacing w:after="120" w:line="269" w:lineRule="auto"/>
      </w:pPr>
      <w:r>
        <w:rPr>
          <w:b/>
        </w:rPr>
        <w:t xml:space="preserve">Control panel </w:t>
      </w:r>
      <w:r>
        <w:t>Show Finish demo. Clear tutorial media before returning to the welcome screen.</w:t>
      </w:r>
    </w:p>
    <w:p>
      <w:pPr>
        <w:spacing w:after="120" w:line="269" w:lineRule="auto"/>
      </w:pPr>
      <w:r>
        <w:rPr>
          <w:b/>
        </w:rPr>
        <w:t xml:space="preserve">Media </w:t>
      </w:r>
      <w:r>
        <w:t>None.</w:t>
      </w:r>
    </w:p>
    <w:p>
      <w:pPr>
        <w:spacing w:after="120" w:line="269" w:lineRule="auto"/>
      </w:pPr>
      <w:r>
        <w:rPr>
          <w:b/>
        </w:rPr>
        <w:t xml:space="preserve">User action </w:t>
      </w:r>
      <w:r>
        <w:t>Finish demo.</w:t>
      </w:r>
    </w:p>
    <w:p>
      <w:pPr>
        <w:pStyle w:val="Heading1"/>
      </w:pPr>
      <w:r>
        <w:t>Input and movement behavior</w:t>
      </w:r>
    </w:p>
    <w:p>
      <w:pPr>
        <w:pStyle w:val="Heading2"/>
      </w:pPr>
      <w:r>
        <w:t>Controller handoff</w:t>
      </w:r>
    </w:p>
    <w:p>
      <w:r>
        <w:t>Controller loss must never bind interaction to head or face movement. When a controller is placed down, becomes idle or no longer supplies a valid tracked pose, the system checks for tracked hands. When hands are available, they become the active input and receive a visible outline. If neither controllers nor hands are available, interaction pauses without moving the pointer from head motion.</w:t>
      </w:r>
    </w:p>
    <w:p>
      <w:pPr>
        <w:pStyle w:val="Heading2"/>
      </w:pPr>
      <w:r>
        <w:t>Selection and movement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30343B"/>
            <w:tcMar>
              <w:top w:w="120" w:type="dxa"/>
              <w:start w:w="150" w:type="dxa"/>
              <w:bottom w:w="120" w:type="dxa"/>
              <w:end w:w="150" w:type="dxa"/>
            </w:tcMar>
            <w:vAlign w:val="center"/>
          </w:tcPr>
          <w:p>
            <w:r>
              <w:rPr>
                <w:b/>
                <w:color w:val="FFFFFF"/>
              </w:rPr>
              <w:t>Object</w:t>
            </w:r>
          </w:p>
        </w:tc>
        <w:tc>
          <w:tcPr>
            <w:tcW w:type="dxa" w:w="2952"/>
            <w:shd w:fill="30343B"/>
            <w:tcMar>
              <w:top w:w="120" w:type="dxa"/>
              <w:start w:w="150" w:type="dxa"/>
              <w:bottom w:w="120" w:type="dxa"/>
              <w:end w:w="150" w:type="dxa"/>
            </w:tcMar>
            <w:vAlign w:val="center"/>
          </w:tcPr>
          <w:p>
            <w:r>
              <w:rPr>
                <w:b/>
                <w:color w:val="FFFFFF"/>
              </w:rPr>
              <w:t>Selected state</w:t>
            </w:r>
          </w:p>
        </w:tc>
        <w:tc>
          <w:tcPr>
            <w:tcW w:type="dxa" w:w="4464"/>
            <w:shd w:fill="30343B"/>
            <w:tcMar>
              <w:top w:w="120" w:type="dxa"/>
              <w:start w:w="150" w:type="dxa"/>
              <w:bottom w:w="120" w:type="dxa"/>
              <w:end w:w="150" w:type="dxa"/>
            </w:tcMar>
            <w:vAlign w:val="center"/>
          </w:tcPr>
          <w:p>
            <w:r>
              <w:rPr>
                <w:b/>
                <w:color w:val="FFFFFF"/>
              </w:rPr>
              <w:t>Movement</w:t>
            </w:r>
          </w:p>
        </w:tc>
      </w:tr>
      <w:tr>
        <w:tc>
          <w:tcPr>
            <w:tcW w:type="dxa" w:w="2232"/>
            <w:tcMar>
              <w:top w:w="120" w:type="dxa"/>
              <w:start w:w="150" w:type="dxa"/>
              <w:bottom w:w="120" w:type="dxa"/>
              <w:end w:w="150" w:type="dxa"/>
            </w:tcMar>
            <w:vAlign w:val="center"/>
          </w:tcPr>
          <w:p>
            <w:r>
              <w:t>Plant Orb</w:t>
            </w:r>
          </w:p>
        </w:tc>
        <w:tc>
          <w:tcPr>
            <w:tcW w:type="dxa" w:w="2952"/>
            <w:tcMar>
              <w:top w:w="120" w:type="dxa"/>
              <w:start w:w="150" w:type="dxa"/>
              <w:bottom w:w="120" w:type="dxa"/>
              <w:end w:w="150" w:type="dxa"/>
            </w:tcMar>
            <w:vAlign w:val="center"/>
          </w:tcPr>
          <w:p>
            <w:r>
              <w:t>Clear outline or glow</w:t>
            </w:r>
          </w:p>
        </w:tc>
        <w:tc>
          <w:tcPr>
            <w:tcW w:type="dxa" w:w="4464"/>
            <w:tcMar>
              <w:top w:w="120" w:type="dxa"/>
              <w:start w:w="150" w:type="dxa"/>
              <w:bottom w:w="120" w:type="dxa"/>
              <w:end w:w="150" w:type="dxa"/>
            </w:tcMar>
            <w:vAlign w:val="center"/>
          </w:tcPr>
          <w:p>
            <w:r>
              <w:t>Hold to select movement, move in space, release to place</w:t>
            </w:r>
          </w:p>
        </w:tc>
      </w:tr>
      <w:tr>
        <w:tc>
          <w:tcPr>
            <w:tcW w:type="dxa" w:w="2232"/>
            <w:tcMar>
              <w:top w:w="120" w:type="dxa"/>
              <w:start w:w="150" w:type="dxa"/>
              <w:bottom w:w="120" w:type="dxa"/>
              <w:end w:w="150" w:type="dxa"/>
            </w:tcMar>
            <w:vAlign w:val="center"/>
            <w:shd w:fill="F3F5F6"/>
          </w:tcPr>
          <w:p>
            <w:r>
              <w:t>Note</w:t>
            </w:r>
          </w:p>
        </w:tc>
        <w:tc>
          <w:tcPr>
            <w:tcW w:type="dxa" w:w="2952"/>
            <w:tcMar>
              <w:top w:w="120" w:type="dxa"/>
              <w:start w:w="150" w:type="dxa"/>
              <w:bottom w:w="120" w:type="dxa"/>
              <w:end w:w="150" w:type="dxa"/>
            </w:tcMar>
            <w:vAlign w:val="center"/>
            <w:shd w:fill="F3F5F6"/>
          </w:tcPr>
          <w:p>
            <w:r>
              <w:t>Same outline language as the Orb</w:t>
            </w:r>
          </w:p>
        </w:tc>
        <w:tc>
          <w:tcPr>
            <w:tcW w:type="dxa" w:w="4464"/>
            <w:tcMar>
              <w:top w:w="120" w:type="dxa"/>
              <w:start w:w="150" w:type="dxa"/>
              <w:bottom w:w="120" w:type="dxa"/>
              <w:end w:w="150" w:type="dxa"/>
            </w:tcMar>
            <w:vAlign w:val="center"/>
            <w:shd w:fill="F3F5F6"/>
          </w:tcPr>
          <w:p>
            <w:r>
              <w:t>Hold to select movement, move in space, release to place</w:t>
            </w:r>
          </w:p>
        </w:tc>
      </w:tr>
      <w:tr>
        <w:tc>
          <w:tcPr>
            <w:tcW w:type="dxa" w:w="2232"/>
            <w:tcMar>
              <w:top w:w="120" w:type="dxa"/>
              <w:start w:w="150" w:type="dxa"/>
              <w:bottom w:w="120" w:type="dxa"/>
              <w:end w:w="150" w:type="dxa"/>
            </w:tcMar>
            <w:vAlign w:val="center"/>
          </w:tcPr>
          <w:p>
            <w:r>
              <w:t>Totem</w:t>
            </w:r>
          </w:p>
        </w:tc>
        <w:tc>
          <w:tcPr>
            <w:tcW w:type="dxa" w:w="2952"/>
            <w:tcMar>
              <w:top w:w="120" w:type="dxa"/>
              <w:start w:w="150" w:type="dxa"/>
              <w:bottom w:w="120" w:type="dxa"/>
              <w:end w:w="150" w:type="dxa"/>
            </w:tcMar>
            <w:vAlign w:val="center"/>
          </w:tcPr>
          <w:p>
            <w:r>
              <w:t>Placement preview remains visibly active</w:t>
            </w:r>
          </w:p>
        </w:tc>
        <w:tc>
          <w:tcPr>
            <w:tcW w:type="dxa" w:w="4464"/>
            <w:tcMar>
              <w:top w:w="120" w:type="dxa"/>
              <w:start w:w="150" w:type="dxa"/>
              <w:bottom w:w="120" w:type="dxa"/>
              <w:end w:w="150" w:type="dxa"/>
            </w:tcMar>
            <w:vAlign w:val="center"/>
          </w:tcPr>
          <w:p>
            <w:r>
              <w:t>Adjust depth before confirmation; base remains on the ground</w:t>
            </w:r>
          </w:p>
        </w:tc>
      </w:tr>
    </w:tbl>
    <w:p>
      <w:pPr>
        <w:spacing w:after="120"/>
      </w:pPr>
    </w:p>
    <w:p>
      <w:pPr>
        <w:pStyle w:val="Heading1"/>
      </w:pPr>
      <w:r>
        <w:t>Totem acceptance criteria</w:t>
      </w:r>
    </w:p>
    <w:p>
      <w:pPr>
        <w:pStyle w:val="ListBullet"/>
      </w:pPr>
      <w:r>
        <w:t>The body has a clear Totem silhouette with moderate width. It must not read as a thin post.</w:t>
      </w:r>
    </w:p>
    <w:p>
      <w:pPr>
        <w:pStyle w:val="ListBullet"/>
      </w:pPr>
      <w:r>
        <w:t>The visual language is elemental and modern. Do not simulate realistic wood grain or force realism.</w:t>
      </w:r>
    </w:p>
    <w:p>
      <w:pPr>
        <w:pStyle w:val="ListBullet"/>
      </w:pPr>
      <w:r>
        <w:t>Two physical buttons are visibly raised or inset on the front surface.</w:t>
      </w:r>
    </w:p>
    <w:p>
      <w:pPr>
        <w:pStyle w:val="ListBullet"/>
      </w:pPr>
      <w:r>
        <w:t>The first button shows or stores attached signs.</w:t>
      </w:r>
    </w:p>
    <w:p>
      <w:pPr>
        <w:pStyle w:val="ListBullet"/>
      </w:pPr>
      <w:r>
        <w:t>The second button fades or restores the Totem.</w:t>
      </w:r>
    </w:p>
    <w:p>
      <w:pPr>
        <w:pStyle w:val="ListBullet"/>
      </w:pPr>
      <w:r>
        <w:t>The base is aligned with the detected or estimated ground plane, with no visible gap.</w:t>
      </w:r>
    </w:p>
    <w:p>
      <w:pPr>
        <w:pStyle w:val="ListBullet"/>
      </w:pPr>
      <w:r>
        <w:t>Depth can be adjusted during placement before the Totem is confirmed.</w:t>
      </w:r>
    </w:p>
    <w:p>
      <w:pPr>
        <w:pStyle w:val="ListBullet"/>
      </w:pPr>
      <w:r>
        <w:t>The Totem and its buttons remain usable with controllers and hands.</w:t>
      </w:r>
    </w:p>
    <w:p>
      <w:pPr>
        <w:pStyle w:val="Heading1"/>
      </w:pPr>
      <w:r>
        <w:t>Illustration map</w:t>
      </w:r>
    </w:p>
    <w:p>
      <w:r>
        <w:t>Each black and white drawing has one assigned purpose. Do not substitute another drawing when the correct asset is unavailable.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shd w:fill="30343B"/>
            <w:tcMar>
              <w:top w:w="120" w:type="dxa"/>
              <w:start w:w="150" w:type="dxa"/>
              <w:bottom w:w="120" w:type="dxa"/>
              <w:end w:w="150" w:type="dxa"/>
            </w:tcMar>
          </w:tcPr>
          <w:p>
            <w:r>
              <w:rPr>
                <w:b/>
                <w:color w:val="FFFFFF"/>
              </w:rPr>
              <w:t>Narrative moment</w:t>
            </w:r>
          </w:p>
        </w:tc>
        <w:tc>
          <w:tcPr>
            <w:tcW w:type="dxa" w:w="3600"/>
            <w:shd w:fill="30343B"/>
            <w:tcMar>
              <w:top w:w="120" w:type="dxa"/>
              <w:start w:w="150" w:type="dxa"/>
              <w:bottom w:w="120" w:type="dxa"/>
              <w:end w:w="150" w:type="dxa"/>
            </w:tcMar>
          </w:tcPr>
          <w:p>
            <w:r>
              <w:rPr>
                <w:b/>
                <w:color w:val="FFFFFF"/>
              </w:rPr>
              <w:t>Required image</w:t>
            </w:r>
          </w:p>
        </w:tc>
        <w:tc>
          <w:tcPr>
            <w:tcW w:type="dxa" w:w="3168"/>
            <w:shd w:fill="30343B"/>
            <w:tcMar>
              <w:top w:w="120" w:type="dxa"/>
              <w:start w:w="150" w:type="dxa"/>
              <w:bottom w:w="120" w:type="dxa"/>
              <w:end w:w="150" w:type="dxa"/>
            </w:tcMar>
          </w:tcPr>
          <w:p>
            <w:r>
              <w:rPr>
                <w:b/>
                <w:color w:val="FFFFFF"/>
              </w:rPr>
              <w:t>Do not show</w:t>
            </w:r>
          </w:p>
        </w:tc>
      </w:tr>
      <w:tr>
        <w:tc>
          <w:tcPr>
            <w:tcW w:type="dxa" w:w="2880"/>
            <w:tcMar>
              <w:top w:w="120" w:type="dxa"/>
              <w:start w:w="150" w:type="dxa"/>
              <w:bottom w:w="120" w:type="dxa"/>
              <w:end w:w="150" w:type="dxa"/>
            </w:tcMar>
            <w:vAlign w:val="center"/>
          </w:tcPr>
          <w:p>
            <w:r>
              <w:t>Control panel introduction</w:t>
            </w:r>
          </w:p>
        </w:tc>
        <w:tc>
          <w:tcPr>
            <w:tcW w:type="dxa" w:w="3600"/>
            <w:tcMar>
              <w:top w:w="120" w:type="dxa"/>
              <w:start w:w="150" w:type="dxa"/>
              <w:bottom w:w="120" w:type="dxa"/>
              <w:end w:w="150" w:type="dxa"/>
            </w:tcMar>
            <w:vAlign w:val="center"/>
          </w:tcPr>
          <w:p>
            <w:r>
              <w:t>No image on first reveal</w:t>
            </w:r>
          </w:p>
        </w:tc>
        <w:tc>
          <w:tcPr>
            <w:tcW w:type="dxa" w:w="3168"/>
            <w:tcMar>
              <w:top w:w="120" w:type="dxa"/>
              <w:start w:w="150" w:type="dxa"/>
              <w:bottom w:w="120" w:type="dxa"/>
              <w:end w:w="150" w:type="dxa"/>
            </w:tcMar>
            <w:vAlign w:val="center"/>
          </w:tcPr>
          <w:p>
            <w:r>
              <w:t>Any preloaded media</w:t>
            </w:r>
          </w:p>
        </w:tc>
      </w:tr>
      <w:tr>
        <w:tc>
          <w:tcPr>
            <w:tcW w:type="dxa" w:w="2880"/>
            <w:tcMar>
              <w:top w:w="120" w:type="dxa"/>
              <w:start w:w="150" w:type="dxa"/>
              <w:bottom w:w="120" w:type="dxa"/>
              <w:end w:w="150" w:type="dxa"/>
            </w:tcMar>
            <w:vAlign w:val="center"/>
            <w:shd w:fill="F3F5F6"/>
          </w:tcPr>
          <w:p>
            <w:r>
              <w:t>Cumbersome reference tools</w:t>
            </w:r>
          </w:p>
        </w:tc>
        <w:tc>
          <w:tcPr>
            <w:tcW w:type="dxa" w:w="3600"/>
            <w:tcMar>
              <w:top w:w="120" w:type="dxa"/>
              <w:start w:w="150" w:type="dxa"/>
              <w:bottom w:w="120" w:type="dxa"/>
              <w:end w:w="150" w:type="dxa"/>
            </w:tcMar>
            <w:vAlign w:val="center"/>
            <w:shd w:fill="F3F5F6"/>
          </w:tcPr>
          <w:p>
            <w:r>
              <w:t>Distressed gardener with books, phone, compass and manuals</w:t>
            </w:r>
          </w:p>
        </w:tc>
        <w:tc>
          <w:tcPr>
            <w:tcW w:type="dxa" w:w="3168"/>
            <w:tcMar>
              <w:top w:w="120" w:type="dxa"/>
              <w:start w:w="150" w:type="dxa"/>
              <w:bottom w:w="120" w:type="dxa"/>
              <w:end w:w="150" w:type="dxa"/>
            </w:tcMar>
            <w:vAlign w:val="center"/>
            <w:shd w:fill="F3F5F6"/>
          </w:tcPr>
          <w:p>
            <w:r>
              <w:t>Project map or Area image</w:t>
            </w:r>
          </w:p>
        </w:tc>
      </w:tr>
      <w:tr>
        <w:tc>
          <w:tcPr>
            <w:tcW w:type="dxa" w:w="2880"/>
            <w:tcMar>
              <w:top w:w="120" w:type="dxa"/>
              <w:start w:w="150" w:type="dxa"/>
              <w:bottom w:w="120" w:type="dxa"/>
              <w:end w:w="150" w:type="dxa"/>
            </w:tcMar>
            <w:vAlign w:val="center"/>
          </w:tcPr>
          <w:p>
            <w:r>
              <w:t>Project and Areas</w:t>
            </w:r>
          </w:p>
        </w:tc>
        <w:tc>
          <w:tcPr>
            <w:tcW w:type="dxa" w:w="3600"/>
            <w:tcMar>
              <w:top w:w="120" w:type="dxa"/>
              <w:start w:w="150" w:type="dxa"/>
              <w:bottom w:w="120" w:type="dxa"/>
              <w:end w:w="150" w:type="dxa"/>
            </w:tcMar>
            <w:vAlign w:val="center"/>
          </w:tcPr>
          <w:p>
            <w:r>
              <w:t>Place map with clearly separated Areas</w:t>
            </w:r>
          </w:p>
        </w:tc>
        <w:tc>
          <w:tcPr>
            <w:tcW w:type="dxa" w:w="3168"/>
            <w:tcMar>
              <w:top w:w="120" w:type="dxa"/>
              <w:start w:w="150" w:type="dxa"/>
              <w:bottom w:w="120" w:type="dxa"/>
              <w:end w:w="150" w:type="dxa"/>
            </w:tcMar>
            <w:vAlign w:val="center"/>
          </w:tcPr>
          <w:p>
            <w:r>
              <w:t>Distressed gardener</w:t>
            </w:r>
          </w:p>
        </w:tc>
      </w:tr>
      <w:tr>
        <w:tc>
          <w:tcPr>
            <w:tcW w:type="dxa" w:w="2880"/>
            <w:tcMar>
              <w:top w:w="120" w:type="dxa"/>
              <w:start w:w="150" w:type="dxa"/>
              <w:bottom w:w="120" w:type="dxa"/>
              <w:end w:w="150" w:type="dxa"/>
            </w:tcMar>
            <w:vAlign w:val="center"/>
            <w:shd w:fill="F3F5F6"/>
          </w:tcPr>
          <w:p>
            <w:r>
              <w:t>Plant information open</w:t>
            </w:r>
          </w:p>
        </w:tc>
        <w:tc>
          <w:tcPr>
            <w:tcW w:type="dxa" w:w="3600"/>
            <w:tcMar>
              <w:top w:w="120" w:type="dxa"/>
              <w:start w:w="150" w:type="dxa"/>
              <w:bottom w:w="120" w:type="dxa"/>
              <w:end w:w="150" w:type="dxa"/>
            </w:tcMar>
            <w:vAlign w:val="center"/>
            <w:shd w:fill="F3F5F6"/>
          </w:tcPr>
          <w:p>
            <w:r>
              <w:t>The currently selected plant</w:t>
            </w:r>
          </w:p>
        </w:tc>
        <w:tc>
          <w:tcPr>
            <w:tcW w:type="dxa" w:w="3168"/>
            <w:tcMar>
              <w:top w:w="120" w:type="dxa"/>
              <w:start w:w="150" w:type="dxa"/>
              <w:bottom w:w="120" w:type="dxa"/>
              <w:end w:w="150" w:type="dxa"/>
            </w:tcMar>
            <w:vAlign w:val="center"/>
            <w:shd w:fill="F3F5F6"/>
          </w:tcPr>
          <w:p>
            <w:r>
              <w:t>The previous plant or a generic reference label</w:t>
            </w:r>
          </w:p>
        </w:tc>
      </w:tr>
      <w:tr>
        <w:tc>
          <w:tcPr>
            <w:tcW w:type="dxa" w:w="2880"/>
            <w:tcMar>
              <w:top w:w="120" w:type="dxa"/>
              <w:start w:w="150" w:type="dxa"/>
              <w:bottom w:w="120" w:type="dxa"/>
              <w:end w:w="150" w:type="dxa"/>
            </w:tcMar>
            <w:vAlign w:val="center"/>
          </w:tcPr>
          <w:p>
            <w:r>
              <w:t>Observation Note</w:t>
            </w:r>
          </w:p>
        </w:tc>
        <w:tc>
          <w:tcPr>
            <w:tcW w:type="dxa" w:w="3600"/>
            <w:tcMar>
              <w:top w:w="120" w:type="dxa"/>
              <w:start w:w="150" w:type="dxa"/>
              <w:bottom w:w="120" w:type="dxa"/>
              <w:end w:w="150" w:type="dxa"/>
            </w:tcMar>
            <w:vAlign w:val="center"/>
          </w:tcPr>
          <w:p>
            <w:r>
              <w:t>Visitor placing or selecting a Note</w:t>
            </w:r>
          </w:p>
        </w:tc>
        <w:tc>
          <w:tcPr>
            <w:tcW w:type="dxa" w:w="3168"/>
            <w:tcMar>
              <w:top w:w="120" w:type="dxa"/>
              <w:start w:w="150" w:type="dxa"/>
              <w:bottom w:w="120" w:type="dxa"/>
              <w:end w:w="150" w:type="dxa"/>
            </w:tcMar>
            <w:vAlign w:val="center"/>
          </w:tcPr>
          <w:p>
            <w:r>
              <w:t>Plant image retained from the previous step</w:t>
            </w:r>
          </w:p>
        </w:tc>
      </w:tr>
      <w:tr>
        <w:tc>
          <w:tcPr>
            <w:tcW w:type="dxa" w:w="2880"/>
            <w:tcMar>
              <w:top w:w="120" w:type="dxa"/>
              <w:start w:w="150" w:type="dxa"/>
              <w:bottom w:w="120" w:type="dxa"/>
              <w:end w:w="150" w:type="dxa"/>
            </w:tcMar>
            <w:vAlign w:val="center"/>
            <w:shd w:fill="F3F5F6"/>
          </w:tcPr>
          <w:p>
            <w:r>
              <w:t>Totem interaction</w:t>
            </w:r>
          </w:p>
        </w:tc>
        <w:tc>
          <w:tcPr>
            <w:tcW w:type="dxa" w:w="3600"/>
            <w:tcMar>
              <w:top w:w="120" w:type="dxa"/>
              <w:start w:w="150" w:type="dxa"/>
              <w:bottom w:w="120" w:type="dxa"/>
              <w:end w:w="150" w:type="dxa"/>
            </w:tcMar>
            <w:vAlign w:val="center"/>
            <w:shd w:fill="F3F5F6"/>
          </w:tcPr>
          <w:p>
            <w:r>
              <w:t>Modern elemental Totem with two physical buttons</w:t>
            </w:r>
          </w:p>
        </w:tc>
        <w:tc>
          <w:tcPr>
            <w:tcW w:type="dxa" w:w="3168"/>
            <w:tcMar>
              <w:top w:w="120" w:type="dxa"/>
              <w:start w:w="150" w:type="dxa"/>
              <w:bottom w:w="120" w:type="dxa"/>
              <w:end w:w="150" w:type="dxa"/>
            </w:tcMar>
            <w:vAlign w:val="center"/>
            <w:shd w:fill="F3F5F6"/>
          </w:tcPr>
          <w:p>
            <w:r>
              <w:t>A thin post or realistic wood texture</w:t>
            </w:r>
          </w:p>
        </w:tc>
      </w:tr>
      <w:tr>
        <w:tc>
          <w:tcPr>
            <w:tcW w:type="dxa" w:w="2880"/>
            <w:tcMar>
              <w:top w:w="120" w:type="dxa"/>
              <w:start w:w="150" w:type="dxa"/>
              <w:bottom w:w="120" w:type="dxa"/>
              <w:end w:w="150" w:type="dxa"/>
            </w:tcMar>
            <w:vAlign w:val="center"/>
          </w:tcPr>
          <w:p>
            <w:r>
              <w:t>Learning pathway</w:t>
            </w:r>
          </w:p>
        </w:tc>
        <w:tc>
          <w:tcPr>
            <w:tcW w:type="dxa" w:w="3600"/>
            <w:tcMar>
              <w:top w:w="120" w:type="dxa"/>
              <w:start w:w="150" w:type="dxa"/>
              <w:bottom w:w="120" w:type="dxa"/>
              <w:end w:w="150" w:type="dxa"/>
            </w:tcMar>
            <w:vAlign w:val="center"/>
          </w:tcPr>
          <w:p>
            <w:r>
              <w:t>The selected public pathway or cell concept</w:t>
            </w:r>
          </w:p>
        </w:tc>
        <w:tc>
          <w:tcPr>
            <w:tcW w:type="dxa" w:w="3168"/>
            <w:tcMar>
              <w:top w:w="120" w:type="dxa"/>
              <w:start w:w="150" w:type="dxa"/>
              <w:bottom w:w="120" w:type="dxa"/>
              <w:end w:w="150" w:type="dxa"/>
            </w:tcMar>
            <w:vAlign w:val="center"/>
          </w:tcPr>
          <w:p>
            <w:r>
              <w:t>Internal labels or a generic sketch caption</w:t>
            </w:r>
          </w:p>
        </w:tc>
      </w:tr>
    </w:tbl>
    <w:p>
      <w:pPr>
        <w:pStyle w:val="Heading1"/>
      </w:pPr>
      <w:r>
        <w:t>Review checklist</w:t>
      </w:r>
    </w:p>
    <w:p>
      <w:pPr>
        <w:spacing w:after="60"/>
        <w:ind w:left="259" w:hanging="259"/>
      </w:pPr>
      <w:r>
        <w:rPr>
          <w:sz w:val="20"/>
        </w:rPr>
        <w:t>□  Welcome appears before the imagined garden scene.</w:t>
      </w:r>
    </w:p>
    <w:p>
      <w:pPr>
        <w:spacing w:after="60"/>
        <w:ind w:left="259" w:hanging="259"/>
      </w:pPr>
      <w:r>
        <w:rPr>
          <w:sz w:val="20"/>
        </w:rPr>
        <w:t>□  The imagined garden scene appears before the Control panel.</w:t>
      </w:r>
    </w:p>
    <w:p>
      <w:pPr>
        <w:spacing w:after="60"/>
        <w:ind w:left="259" w:hanging="259"/>
      </w:pPr>
      <w:r>
        <w:rPr>
          <w:sz w:val="20"/>
        </w:rPr>
        <w:t>□  The Control panel first opens with media closed.</w:t>
      </w:r>
    </w:p>
    <w:p>
      <w:pPr>
        <w:spacing w:after="60"/>
        <w:ind w:left="259" w:hanging="259"/>
      </w:pPr>
      <w:r>
        <w:rPr>
          <w:sz w:val="20"/>
        </w:rPr>
        <w:t>□  No explanation is duplicated between the main screen and Control panel.</w:t>
      </w:r>
    </w:p>
    <w:p>
      <w:pPr>
        <w:spacing w:after="60"/>
        <w:ind w:left="259" w:hanging="259"/>
      </w:pPr>
      <w:r>
        <w:rPr>
          <w:sz w:val="20"/>
        </w:rPr>
        <w:t>□  No explanation is split into numbered halves.</w:t>
      </w:r>
    </w:p>
    <w:p>
      <w:pPr>
        <w:spacing w:after="60"/>
        <w:ind w:left="259" w:hanging="259"/>
      </w:pPr>
      <w:r>
        <w:rPr>
          <w:sz w:val="20"/>
        </w:rPr>
        <w:t>□  Plant media follows the current open plant and clears when selection changes.</w:t>
      </w:r>
    </w:p>
    <w:p>
      <w:pPr>
        <w:spacing w:after="60"/>
        <w:ind w:left="259" w:hanging="259"/>
      </w:pPr>
      <w:r>
        <w:rPr>
          <w:sz w:val="20"/>
        </w:rPr>
        <w:t>□  The Note can be selected, highlighted and moved.</w:t>
      </w:r>
    </w:p>
    <w:p>
      <w:pPr>
        <w:spacing w:after="60"/>
        <w:ind w:left="259" w:hanging="259"/>
      </w:pPr>
      <w:r>
        <w:rPr>
          <w:sz w:val="20"/>
        </w:rPr>
        <w:t>□  Dropped controllers activate outlined hands and never head tracking.</w:t>
      </w:r>
    </w:p>
    <w:p>
      <w:pPr>
        <w:spacing w:after="60"/>
        <w:ind w:left="259" w:hanging="259"/>
      </w:pPr>
      <w:r>
        <w:rPr>
          <w:sz w:val="20"/>
        </w:rPr>
        <w:t>□  The Totem has a readable body, two physical buttons, ground contact and adjustable depth.</w:t>
      </w:r>
    </w:p>
    <w:p>
      <w:pPr>
        <w:spacing w:after="60"/>
        <w:ind w:left="259" w:hanging="259"/>
      </w:pPr>
      <w:r>
        <w:rPr>
          <w:sz w:val="20"/>
        </w:rPr>
        <w:t>□  The purpose-interpretation explanation appears before learning pathways.</w:t>
      </w:r>
    </w:p>
    <w:p>
      <w:pPr>
        <w:spacing w:after="60"/>
        <w:ind w:left="259" w:hanging="259"/>
      </w:pPr>
      <w:r>
        <w:rPr>
          <w:sz w:val="20"/>
        </w:rPr>
        <w:t>□  No internal development terminology appears in visitor-facing copy.</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1414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NourishlandXR Try It Now Narrative</dc:title>
  <dc:subject>Visitor narrative and interaction review</dc:subject>
  <dc:creator>NourishlandXR</dc:creator>
  <cp:keywords/>
  <dc:description>Updated narrative review reference</dc:description>
  <cp:lastModifiedBy/>
  <cp:revision>1</cp:revision>
  <dcterms:created xsi:type="dcterms:W3CDTF">2013-12-23T23:15:00Z</dcterms:created>
  <dcterms:modified xsi:type="dcterms:W3CDTF">2013-12-23T23:15:00Z</dcterms:modified>
  <cp:category/>
</cp:coreProperties>
</file>